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BC09E" w14:textId="77777777" w:rsidR="00D87DA9" w:rsidRPr="002C2E0B" w:rsidRDefault="00D87DA9" w:rsidP="00D87DA9">
      <w:pPr>
        <w:jc w:val="center"/>
        <w:rPr>
          <w:rFonts w:asciiTheme="minorHAnsi" w:eastAsiaTheme="minorEastAsia" w:hAnsiTheme="minorHAnsi" w:cstheme="minorBidi"/>
          <w:b/>
          <w:bCs/>
        </w:rPr>
      </w:pPr>
      <w:bookmarkStart w:id="0" w:name="_Hlk130988803"/>
      <w:r w:rsidRPr="002C2E0B">
        <w:rPr>
          <w:rFonts w:asciiTheme="minorHAnsi" w:eastAsiaTheme="minorEastAsia" w:hAnsiTheme="minorHAnsi" w:cstheme="minorBidi"/>
          <w:b/>
          <w:bCs/>
        </w:rPr>
        <w:t xml:space="preserve">United States Department of State </w:t>
      </w:r>
    </w:p>
    <w:p w14:paraId="49D971F2" w14:textId="77777777" w:rsidR="00D87DA9" w:rsidRPr="002C2E0B" w:rsidRDefault="00D87DA9" w:rsidP="00D87DA9">
      <w:pPr>
        <w:jc w:val="center"/>
        <w:rPr>
          <w:rFonts w:asciiTheme="minorHAnsi" w:eastAsiaTheme="minorEastAsia" w:hAnsiTheme="minorHAnsi" w:cstheme="minorBidi"/>
          <w:b/>
          <w:bCs/>
        </w:rPr>
      </w:pPr>
      <w:r w:rsidRPr="002C2E0B">
        <w:rPr>
          <w:rFonts w:asciiTheme="minorHAnsi" w:eastAsiaTheme="minorEastAsia" w:hAnsiTheme="minorHAnsi" w:cstheme="minorBidi"/>
          <w:b/>
          <w:bCs/>
        </w:rPr>
        <w:t>Bureau of Democracy, Human Rights and Labor (DRL)</w:t>
      </w:r>
    </w:p>
    <w:p w14:paraId="35F53731" w14:textId="77777777" w:rsidR="00D87DA9" w:rsidRPr="002C2E0B" w:rsidRDefault="00D87DA9" w:rsidP="00D87DA9">
      <w:pPr>
        <w:jc w:val="center"/>
        <w:rPr>
          <w:rFonts w:asciiTheme="minorHAnsi" w:eastAsiaTheme="minorEastAsia" w:hAnsiTheme="minorHAnsi" w:cstheme="minorBidi"/>
        </w:rPr>
      </w:pPr>
      <w:r w:rsidRPr="002C2E0B">
        <w:rPr>
          <w:rFonts w:asciiTheme="minorHAnsi" w:eastAsiaTheme="minorEastAsia" w:hAnsiTheme="minorHAnsi" w:cstheme="minorBidi"/>
          <w:b/>
          <w:bCs/>
        </w:rPr>
        <w:t xml:space="preserve">Notice of Funding Opportunity (NOFO):  </w:t>
      </w:r>
      <w:r w:rsidRPr="002C2E0B">
        <w:rPr>
          <w:rFonts w:asciiTheme="minorHAnsi" w:eastAsiaTheme="minorEastAsia" w:hAnsiTheme="minorHAnsi" w:cstheme="minorBidi"/>
        </w:rPr>
        <w:t>DRL Fostering Resilience and Strategic Advocacy in Burma’s Pro-Democracy Movement</w:t>
      </w:r>
    </w:p>
    <w:p w14:paraId="1B532A52" w14:textId="77777777" w:rsidR="00D87DA9" w:rsidRPr="002C2E0B" w:rsidRDefault="00D87DA9" w:rsidP="00D87DA9">
      <w:pPr>
        <w:jc w:val="center"/>
        <w:rPr>
          <w:rFonts w:asciiTheme="minorHAnsi" w:eastAsiaTheme="minorEastAsia" w:hAnsiTheme="minorHAnsi" w:cstheme="minorBidi"/>
        </w:rPr>
      </w:pPr>
    </w:p>
    <w:p w14:paraId="608B4542" w14:textId="0E2E3D3F" w:rsidR="00D87DA9" w:rsidRPr="002C2E0B" w:rsidRDefault="00D87DA9" w:rsidP="00D87DA9">
      <w:pPr>
        <w:jc w:val="center"/>
        <w:rPr>
          <w:rFonts w:asciiTheme="minorHAnsi" w:eastAsiaTheme="minorEastAsia" w:hAnsiTheme="minorHAnsi" w:cstheme="minorBidi"/>
          <w:b/>
          <w:bCs/>
        </w:rPr>
      </w:pPr>
      <w:r w:rsidRPr="002C2E0B">
        <w:rPr>
          <w:rFonts w:asciiTheme="minorHAnsi" w:eastAsiaTheme="minorEastAsia" w:hAnsiTheme="minorHAnsi" w:cstheme="minorBidi"/>
        </w:rPr>
        <w:t xml:space="preserve">This is the announcement of funding opportunity number </w:t>
      </w:r>
      <w:r w:rsidRPr="002C2E0B">
        <w:rPr>
          <w:rFonts w:asciiTheme="minorHAnsi" w:eastAsiaTheme="minorEastAsia" w:hAnsiTheme="minorHAnsi" w:cstheme="minorBidi"/>
          <w:b/>
          <w:bCs/>
        </w:rPr>
        <w:t>SFOP0009599</w:t>
      </w:r>
    </w:p>
    <w:p w14:paraId="59ECDB07" w14:textId="77777777" w:rsidR="00D87DA9" w:rsidRPr="002C2E0B" w:rsidRDefault="00D87DA9" w:rsidP="00D87DA9">
      <w:pPr>
        <w:jc w:val="center"/>
        <w:rPr>
          <w:rFonts w:asciiTheme="minorHAnsi" w:eastAsiaTheme="minorEastAsia" w:hAnsiTheme="minorHAnsi" w:cstheme="minorBidi"/>
        </w:rPr>
      </w:pPr>
    </w:p>
    <w:p w14:paraId="6E9B8484" w14:textId="77777777" w:rsidR="00D87DA9" w:rsidRPr="002C2E0B" w:rsidRDefault="00D87DA9" w:rsidP="00D87DA9">
      <w:pPr>
        <w:rPr>
          <w:rFonts w:asciiTheme="minorHAnsi" w:eastAsiaTheme="minorEastAsia" w:hAnsiTheme="minorHAnsi" w:cstheme="minorBidi"/>
        </w:rPr>
      </w:pPr>
      <w:r w:rsidRPr="002C2E0B">
        <w:rPr>
          <w:rFonts w:asciiTheme="minorHAnsi" w:eastAsiaTheme="minorEastAsia" w:hAnsiTheme="minorHAnsi" w:cstheme="minorBidi"/>
          <w:b/>
          <w:bCs/>
        </w:rPr>
        <w:t>Catalog of Federal Domestic Assistance Number:</w:t>
      </w:r>
      <w:r w:rsidRPr="002C2E0B">
        <w:rPr>
          <w:rFonts w:asciiTheme="minorHAnsi" w:eastAsiaTheme="minorEastAsia" w:hAnsiTheme="minorHAnsi" w:cstheme="minorBidi"/>
        </w:rPr>
        <w:t xml:space="preserve">  19.345</w:t>
      </w:r>
    </w:p>
    <w:p w14:paraId="5F37A826" w14:textId="77777777" w:rsidR="00D87DA9" w:rsidRPr="002C2E0B" w:rsidRDefault="00D87DA9" w:rsidP="00D87DA9">
      <w:pPr>
        <w:rPr>
          <w:rFonts w:asciiTheme="minorHAnsi" w:eastAsiaTheme="minorEastAsia" w:hAnsiTheme="minorHAnsi" w:cstheme="minorBidi"/>
        </w:rPr>
      </w:pPr>
    </w:p>
    <w:p w14:paraId="753A9EBB" w14:textId="77777777" w:rsidR="00D87DA9" w:rsidRPr="002C2E0B" w:rsidRDefault="00D87DA9" w:rsidP="00D87DA9">
      <w:pPr>
        <w:rPr>
          <w:rFonts w:asciiTheme="minorHAnsi" w:eastAsiaTheme="minorEastAsia" w:hAnsiTheme="minorHAnsi" w:cstheme="minorBidi"/>
        </w:rPr>
      </w:pPr>
      <w:r w:rsidRPr="002C2E0B">
        <w:rPr>
          <w:rFonts w:asciiTheme="minorHAnsi" w:eastAsiaTheme="minorEastAsia" w:hAnsiTheme="minorHAnsi" w:cstheme="minorBidi"/>
          <w:b/>
          <w:bCs/>
        </w:rPr>
        <w:t>Type of Solicitation:</w:t>
      </w:r>
      <w:r w:rsidRPr="002C2E0B">
        <w:rPr>
          <w:rFonts w:asciiTheme="minorHAnsi" w:eastAsiaTheme="minorEastAsia" w:hAnsiTheme="minorHAnsi" w:cstheme="minorBidi"/>
        </w:rPr>
        <w:t xml:space="preserve">  Open Competition</w:t>
      </w:r>
    </w:p>
    <w:p w14:paraId="64E85F79" w14:textId="77777777" w:rsidR="00D87DA9" w:rsidRPr="002C2E0B" w:rsidRDefault="00D87DA9" w:rsidP="00D87DA9">
      <w:pPr>
        <w:rPr>
          <w:rFonts w:asciiTheme="minorHAnsi" w:eastAsiaTheme="minorEastAsia" w:hAnsiTheme="minorHAnsi" w:cstheme="minorBidi"/>
          <w:b/>
          <w:bCs/>
        </w:rPr>
      </w:pPr>
    </w:p>
    <w:p w14:paraId="41A38265" w14:textId="03B2EE7A" w:rsidR="00D87DA9" w:rsidRPr="002C2E0B" w:rsidRDefault="00D87DA9" w:rsidP="00D87DA9">
      <w:pPr>
        <w:rPr>
          <w:rFonts w:asciiTheme="minorHAnsi" w:eastAsiaTheme="minorEastAsia" w:hAnsiTheme="minorHAnsi" w:cstheme="minorBidi"/>
        </w:rPr>
      </w:pPr>
      <w:r w:rsidRPr="002C2E0B">
        <w:rPr>
          <w:rFonts w:asciiTheme="minorHAnsi" w:eastAsiaTheme="minorEastAsia" w:hAnsiTheme="minorHAnsi" w:cstheme="minorBidi"/>
          <w:b/>
          <w:bCs/>
        </w:rPr>
        <w:t xml:space="preserve">Application Deadline: </w:t>
      </w:r>
      <w:r w:rsidRPr="002C2E0B">
        <w:rPr>
          <w:rFonts w:asciiTheme="minorHAnsi" w:eastAsiaTheme="minorEastAsia" w:hAnsiTheme="minorHAnsi" w:cstheme="minorBidi"/>
        </w:rPr>
        <w:t xml:space="preserve"> 11:59 PM EST on </w:t>
      </w:r>
      <w:r w:rsidR="00C5600D" w:rsidRPr="002C2E0B">
        <w:rPr>
          <w:rFonts w:asciiTheme="minorHAnsi" w:eastAsiaTheme="minorEastAsia" w:hAnsiTheme="minorHAnsi" w:cstheme="minorBidi"/>
        </w:rPr>
        <w:t>May 29</w:t>
      </w:r>
      <w:r w:rsidR="00C5600D" w:rsidRPr="002C2E0B">
        <w:rPr>
          <w:rFonts w:asciiTheme="minorHAnsi" w:eastAsiaTheme="minorEastAsia" w:hAnsiTheme="minorHAnsi" w:cstheme="minorBidi"/>
          <w:vertAlign w:val="superscript"/>
        </w:rPr>
        <w:t>th</w:t>
      </w:r>
      <w:r w:rsidR="00C5600D" w:rsidRPr="002C2E0B">
        <w:rPr>
          <w:rFonts w:asciiTheme="minorHAnsi" w:eastAsiaTheme="minorEastAsia" w:hAnsiTheme="minorHAnsi" w:cstheme="minorBidi"/>
        </w:rPr>
        <w:t xml:space="preserve">, 2023 </w:t>
      </w:r>
    </w:p>
    <w:p w14:paraId="38CE2393" w14:textId="77777777" w:rsidR="00D87DA9" w:rsidRPr="002C2E0B" w:rsidRDefault="00D87DA9" w:rsidP="00D87DA9">
      <w:pPr>
        <w:rPr>
          <w:rFonts w:asciiTheme="minorHAnsi" w:eastAsiaTheme="minorEastAsia" w:hAnsiTheme="minorHAnsi" w:cstheme="minorBidi"/>
        </w:rPr>
      </w:pPr>
    </w:p>
    <w:p w14:paraId="573791CC" w14:textId="77777777" w:rsidR="00D87DA9" w:rsidRPr="002C2E0B" w:rsidRDefault="00D87DA9" w:rsidP="00D87DA9">
      <w:pPr>
        <w:rPr>
          <w:rFonts w:asciiTheme="minorHAnsi" w:eastAsiaTheme="minorEastAsia" w:hAnsiTheme="minorHAnsi" w:cstheme="minorBidi"/>
        </w:rPr>
      </w:pPr>
      <w:r w:rsidRPr="002C2E0B">
        <w:rPr>
          <w:rFonts w:asciiTheme="minorHAnsi" w:eastAsiaTheme="minorEastAsia" w:hAnsiTheme="minorHAnsi" w:cstheme="minorBidi"/>
          <w:b/>
          <w:bCs/>
        </w:rPr>
        <w:t xml:space="preserve">Total Funding Floor:  </w:t>
      </w:r>
      <w:r w:rsidRPr="002C2E0B">
        <w:rPr>
          <w:rFonts w:asciiTheme="minorHAnsi" w:eastAsiaTheme="minorEastAsia" w:hAnsiTheme="minorHAnsi" w:cstheme="minorBidi"/>
        </w:rPr>
        <w:t>$987,654</w:t>
      </w:r>
    </w:p>
    <w:p w14:paraId="09E11F52" w14:textId="77777777" w:rsidR="00D87DA9" w:rsidRPr="002C2E0B" w:rsidRDefault="00D87DA9" w:rsidP="00D87DA9">
      <w:pPr>
        <w:rPr>
          <w:rFonts w:asciiTheme="minorHAnsi" w:eastAsiaTheme="minorEastAsia" w:hAnsiTheme="minorHAnsi" w:cstheme="minorBidi"/>
          <w:b/>
          <w:bCs/>
        </w:rPr>
      </w:pPr>
    </w:p>
    <w:p w14:paraId="1C7B48F5" w14:textId="77777777" w:rsidR="00D87DA9" w:rsidRPr="002C2E0B" w:rsidRDefault="00D87DA9" w:rsidP="00D87DA9">
      <w:pPr>
        <w:rPr>
          <w:rFonts w:asciiTheme="minorHAnsi" w:eastAsiaTheme="minorEastAsia" w:hAnsiTheme="minorHAnsi" w:cstheme="minorBidi"/>
        </w:rPr>
      </w:pPr>
      <w:r w:rsidRPr="002C2E0B">
        <w:rPr>
          <w:rFonts w:asciiTheme="minorHAnsi" w:eastAsiaTheme="minorEastAsia" w:hAnsiTheme="minorHAnsi" w:cstheme="minorBidi"/>
          <w:b/>
          <w:bCs/>
        </w:rPr>
        <w:t xml:space="preserve">Total Funding Ceiling:  </w:t>
      </w:r>
      <w:r w:rsidRPr="002C2E0B">
        <w:rPr>
          <w:rFonts w:asciiTheme="minorHAnsi" w:eastAsiaTheme="minorEastAsia" w:hAnsiTheme="minorHAnsi" w:cstheme="minorBidi"/>
        </w:rPr>
        <w:t>$987,654</w:t>
      </w:r>
    </w:p>
    <w:p w14:paraId="40AAB360" w14:textId="77777777" w:rsidR="00D87DA9" w:rsidRPr="002C2E0B" w:rsidRDefault="00D87DA9" w:rsidP="00D87DA9">
      <w:pPr>
        <w:rPr>
          <w:rFonts w:asciiTheme="minorHAnsi" w:eastAsiaTheme="minorEastAsia" w:hAnsiTheme="minorHAnsi" w:cstheme="minorBidi"/>
        </w:rPr>
      </w:pPr>
      <w:bookmarkStart w:id="1" w:name="_Hlk87978900"/>
    </w:p>
    <w:bookmarkEnd w:id="1"/>
    <w:p w14:paraId="6FB03194" w14:textId="77777777" w:rsidR="00D87DA9" w:rsidRPr="002C2E0B" w:rsidRDefault="00D87DA9" w:rsidP="00D87DA9">
      <w:pPr>
        <w:rPr>
          <w:rFonts w:asciiTheme="minorHAnsi" w:eastAsiaTheme="minorEastAsia" w:hAnsiTheme="minorHAnsi" w:cstheme="minorBidi"/>
          <w:b/>
          <w:bCs/>
        </w:rPr>
      </w:pPr>
      <w:r w:rsidRPr="002C2E0B">
        <w:rPr>
          <w:rFonts w:asciiTheme="minorHAnsi" w:eastAsiaTheme="minorEastAsia" w:hAnsiTheme="minorHAnsi" w:cstheme="minorBidi"/>
          <w:b/>
          <w:bCs/>
        </w:rPr>
        <w:t xml:space="preserve">Anticipated Number of Awards:  </w:t>
      </w:r>
      <w:r w:rsidRPr="002C2E0B">
        <w:rPr>
          <w:rFonts w:asciiTheme="minorHAnsi" w:eastAsiaTheme="minorEastAsia" w:hAnsiTheme="minorHAnsi" w:cstheme="minorBidi"/>
        </w:rPr>
        <w:t>1</w:t>
      </w:r>
    </w:p>
    <w:p w14:paraId="556AF473" w14:textId="77777777" w:rsidR="00D87DA9" w:rsidRPr="002C2E0B" w:rsidRDefault="00D87DA9" w:rsidP="00D87DA9">
      <w:pPr>
        <w:rPr>
          <w:rFonts w:asciiTheme="minorHAnsi" w:eastAsiaTheme="minorEastAsia" w:hAnsiTheme="minorHAnsi" w:cstheme="minorBidi"/>
        </w:rPr>
      </w:pPr>
    </w:p>
    <w:p w14:paraId="0330B905" w14:textId="77777777" w:rsidR="00D87DA9" w:rsidRPr="002C2E0B" w:rsidRDefault="00D87DA9" w:rsidP="00D87DA9">
      <w:pPr>
        <w:rPr>
          <w:rFonts w:asciiTheme="minorHAnsi" w:eastAsiaTheme="minorEastAsia" w:hAnsiTheme="minorHAnsi" w:cstheme="minorBidi"/>
        </w:rPr>
      </w:pPr>
      <w:r w:rsidRPr="002C2E0B">
        <w:rPr>
          <w:rFonts w:asciiTheme="minorHAnsi" w:eastAsiaTheme="minorEastAsia" w:hAnsiTheme="minorHAnsi" w:cstheme="minorBidi"/>
          <w:b/>
          <w:bCs/>
        </w:rPr>
        <w:t>Type of Award:</w:t>
      </w:r>
      <w:r w:rsidRPr="002C2E0B">
        <w:rPr>
          <w:rFonts w:asciiTheme="minorHAnsi" w:eastAsiaTheme="minorEastAsia" w:hAnsiTheme="minorHAnsi" w:cstheme="minorBidi"/>
        </w:rPr>
        <w:t xml:space="preserve"> Grant or Cooperative Agreement</w:t>
      </w:r>
    </w:p>
    <w:p w14:paraId="7F36B51A" w14:textId="77777777" w:rsidR="00D87DA9" w:rsidRPr="002C2E0B" w:rsidRDefault="00D87DA9" w:rsidP="00D87DA9">
      <w:pPr>
        <w:rPr>
          <w:rFonts w:asciiTheme="minorHAnsi" w:eastAsiaTheme="minorEastAsia" w:hAnsiTheme="minorHAnsi" w:cstheme="minorBidi"/>
          <w:b/>
          <w:bCs/>
        </w:rPr>
      </w:pPr>
    </w:p>
    <w:p w14:paraId="70CEA0CE" w14:textId="77777777" w:rsidR="00D87DA9" w:rsidRPr="002C2E0B" w:rsidRDefault="00D87DA9" w:rsidP="00D87DA9">
      <w:pPr>
        <w:rPr>
          <w:rFonts w:asciiTheme="minorHAnsi" w:eastAsiaTheme="minorEastAsia" w:hAnsiTheme="minorHAnsi" w:cstheme="minorBidi"/>
          <w:b/>
          <w:bCs/>
        </w:rPr>
      </w:pPr>
      <w:r w:rsidRPr="002C2E0B">
        <w:rPr>
          <w:rFonts w:asciiTheme="minorHAnsi" w:eastAsiaTheme="minorEastAsia" w:hAnsiTheme="minorHAnsi" w:cstheme="minorBidi"/>
          <w:b/>
          <w:bCs/>
        </w:rPr>
        <w:t>Period of Performance:</w:t>
      </w:r>
      <w:r w:rsidRPr="002C2E0B">
        <w:rPr>
          <w:rFonts w:asciiTheme="minorHAnsi" w:eastAsiaTheme="minorEastAsia" w:hAnsiTheme="minorHAnsi" w:cstheme="minorBidi"/>
        </w:rPr>
        <w:t xml:space="preserve">  18 – 24 months</w:t>
      </w:r>
    </w:p>
    <w:p w14:paraId="41FBE111" w14:textId="77777777" w:rsidR="00D87DA9" w:rsidRPr="002C2E0B" w:rsidRDefault="00D87DA9" w:rsidP="00D87DA9">
      <w:pPr>
        <w:rPr>
          <w:rFonts w:asciiTheme="minorHAnsi" w:eastAsiaTheme="minorEastAsia" w:hAnsiTheme="minorHAnsi" w:cstheme="minorBidi"/>
          <w:b/>
          <w:bCs/>
        </w:rPr>
      </w:pPr>
    </w:p>
    <w:p w14:paraId="76F6281B" w14:textId="77777777" w:rsidR="00D87DA9" w:rsidRPr="002C2E0B" w:rsidRDefault="00D87DA9" w:rsidP="00D87DA9">
      <w:pPr>
        <w:rPr>
          <w:rFonts w:asciiTheme="minorHAnsi" w:eastAsiaTheme="minorEastAsia" w:hAnsiTheme="minorHAnsi" w:cstheme="minorBidi"/>
          <w:b/>
          <w:bCs/>
        </w:rPr>
      </w:pPr>
      <w:r w:rsidRPr="002C2E0B">
        <w:rPr>
          <w:rFonts w:asciiTheme="minorHAnsi" w:eastAsiaTheme="minorEastAsia" w:hAnsiTheme="minorHAnsi" w:cstheme="minorBidi"/>
          <w:b/>
          <w:bCs/>
        </w:rPr>
        <w:t>Anticipated Time to Award, Pending Availability of Funds:</w:t>
      </w:r>
      <w:r w:rsidRPr="002C2E0B">
        <w:rPr>
          <w:rFonts w:asciiTheme="minorHAnsi" w:eastAsiaTheme="minorEastAsia" w:hAnsiTheme="minorHAnsi" w:cstheme="minorBidi"/>
        </w:rPr>
        <w:t xml:space="preserve">  4 – 7 months</w:t>
      </w:r>
    </w:p>
    <w:p w14:paraId="5C6D9954" w14:textId="77777777" w:rsidR="00D87DA9" w:rsidRPr="002C2E0B" w:rsidRDefault="00D87DA9" w:rsidP="00D87DA9">
      <w:pPr>
        <w:rPr>
          <w:rFonts w:asciiTheme="minorHAnsi" w:eastAsiaTheme="minorEastAsia" w:hAnsiTheme="minorHAnsi" w:cstheme="minorBidi"/>
        </w:rPr>
      </w:pPr>
    </w:p>
    <w:p w14:paraId="73A01FBA" w14:textId="77777777" w:rsidR="00D87DA9" w:rsidRPr="002C2E0B" w:rsidRDefault="00D87DA9" w:rsidP="00D87DA9">
      <w:pPr>
        <w:rPr>
          <w:rFonts w:asciiTheme="minorHAnsi" w:eastAsiaTheme="minorEastAsia" w:hAnsiTheme="minorHAnsi" w:cstheme="minorBidi"/>
          <w:b/>
          <w:bCs/>
          <w:smallCaps/>
        </w:rPr>
      </w:pPr>
    </w:p>
    <w:p w14:paraId="60EE1835" w14:textId="77777777" w:rsidR="00D87DA9" w:rsidRPr="002C2E0B" w:rsidRDefault="00D87DA9" w:rsidP="00D87DA9">
      <w:pPr>
        <w:pStyle w:val="ListParagraph"/>
        <w:numPr>
          <w:ilvl w:val="0"/>
          <w:numId w:val="3"/>
        </w:numPr>
        <w:rPr>
          <w:rFonts w:asciiTheme="minorHAnsi" w:eastAsiaTheme="minorEastAsia" w:hAnsiTheme="minorHAnsi" w:cstheme="minorBidi"/>
        </w:rPr>
      </w:pPr>
      <w:r w:rsidRPr="002C2E0B">
        <w:rPr>
          <w:rFonts w:asciiTheme="minorHAnsi" w:eastAsiaTheme="minorEastAsia" w:hAnsiTheme="minorHAnsi" w:cstheme="minorBidi"/>
          <w:b/>
          <w:bCs/>
          <w:smallCaps/>
        </w:rPr>
        <w:t>Project Description</w:t>
      </w:r>
    </w:p>
    <w:p w14:paraId="292389FD" w14:textId="77777777" w:rsidR="00D87DA9" w:rsidRPr="002C2E0B" w:rsidRDefault="00D87DA9" w:rsidP="00D87DA9">
      <w:pPr>
        <w:rPr>
          <w:rFonts w:asciiTheme="minorHAnsi" w:eastAsiaTheme="minorEastAsia" w:hAnsiTheme="minorHAnsi" w:cstheme="minorBidi"/>
        </w:rPr>
      </w:pPr>
      <w:r w:rsidRPr="002C2E0B">
        <w:rPr>
          <w:rFonts w:asciiTheme="minorHAnsi" w:eastAsiaTheme="minorEastAsia" w:hAnsiTheme="minorHAnsi" w:cstheme="minorBidi"/>
        </w:rPr>
        <w:t>The U.S. Department of State, Bureau of Democracy, Human Rights, and Labor (DRL) announces an open competition for organizations interested in submitting applications for projects that support the resiliency, diversity, and efficacy of Burma’s pro-democracy movement in advancing fundamental freedoms and human rights.</w:t>
      </w:r>
    </w:p>
    <w:p w14:paraId="5371757E" w14:textId="77777777" w:rsidR="00D87DA9" w:rsidRPr="002C2E0B" w:rsidRDefault="00D87DA9" w:rsidP="00D87DA9">
      <w:pPr>
        <w:rPr>
          <w:rFonts w:asciiTheme="minorHAnsi" w:eastAsiaTheme="minorEastAsia" w:hAnsiTheme="minorHAnsi" w:cstheme="minorBidi"/>
        </w:rPr>
      </w:pPr>
    </w:p>
    <w:p w14:paraId="42B540A9" w14:textId="77777777" w:rsidR="00D87DA9" w:rsidRPr="002C2E0B" w:rsidRDefault="00D87DA9" w:rsidP="00D87DA9">
      <w:pPr>
        <w:rPr>
          <w:rFonts w:asciiTheme="minorHAnsi" w:eastAsiaTheme="minorEastAsia" w:hAnsiTheme="minorHAnsi" w:cstheme="minorBidi"/>
          <w:shd w:val="clear" w:color="auto" w:fill="FFFFFF"/>
        </w:rPr>
      </w:pPr>
      <w:r w:rsidRPr="002C2E0B">
        <w:rPr>
          <w:rFonts w:asciiTheme="minorHAnsi" w:eastAsiaTheme="minorEastAsia" w:hAnsiTheme="minorHAnsi" w:cstheme="minorBidi"/>
          <w:shd w:val="clear" w:color="auto" w:fill="FFFFFF"/>
        </w:rPr>
        <w:t xml:space="preserve">Following the February 2021 military coup, the military has used violence and other suppression tactics to restrict nonviolent civic opposition to the military regime.  Arrests and detention of human rights defenders, civil society activists and pro-democracy advocates have weakened civil society networks and the ability of civil society to operate.  Additionally, the military has leveraged deeply rooted distrust between ethnic and religious minority groups to hinder the diverse pro-democracy movement’s collective efforts to advance fundamental freedoms and human rights.  In the face of these ongoing challenges, civil society and human rights defenders require resources and the capacity to adapt to ever-changing operational environments both within Burma and its neighboring countries to remain effective in their human rights work. </w:t>
      </w:r>
    </w:p>
    <w:p w14:paraId="3E7E5DB9" w14:textId="77777777" w:rsidR="00D87DA9" w:rsidRPr="002C2E0B" w:rsidRDefault="00D87DA9" w:rsidP="00D87DA9">
      <w:pPr>
        <w:rPr>
          <w:rFonts w:asciiTheme="minorHAnsi" w:eastAsiaTheme="minorEastAsia" w:hAnsiTheme="minorHAnsi" w:cstheme="minorBidi"/>
          <w:shd w:val="clear" w:color="auto" w:fill="FFFFFF"/>
        </w:rPr>
      </w:pPr>
    </w:p>
    <w:p w14:paraId="10DE633E" w14:textId="77777777" w:rsidR="00D87DA9" w:rsidRPr="002C2E0B" w:rsidRDefault="00D87DA9" w:rsidP="00D87DA9">
      <w:pPr>
        <w:rPr>
          <w:rFonts w:asciiTheme="minorHAnsi" w:eastAsiaTheme="minorEastAsia" w:hAnsiTheme="minorHAnsi" w:cstheme="minorBidi"/>
        </w:rPr>
      </w:pPr>
      <w:r w:rsidRPr="002C2E0B">
        <w:rPr>
          <w:rFonts w:asciiTheme="minorHAnsi" w:eastAsiaTheme="minorEastAsia" w:hAnsiTheme="minorHAnsi" w:cstheme="minorBidi"/>
        </w:rPr>
        <w:lastRenderedPageBreak/>
        <w:t xml:space="preserve">DRL seeks a program that applies a flexible and responsive approach to empower civil society and human rights defenders to respond to evolving needs and opportunities to advance fundamental freedoms and human rights in post-coup Burma.  A competitive project will demonstrate substantial understanding of the shifting opportunities and challenges to protect civic space, human rights, and fundamental freedoms in Burma, as well as demonstrate flexibility by discussing how proposed activities could adapt to changing political conditions.  The project should include a strong locally led approach that is designed and directed to address the needs and priorities of grassroots civil society and human rights defenders in Burma.  The project should prioritize working with a variety of local actors in program activities, including religious and ethnic minority groups, grassroots community leaders, youth and students, women, and marginalized and underserved communities.   </w:t>
      </w:r>
    </w:p>
    <w:p w14:paraId="3E91FD9E" w14:textId="77777777" w:rsidR="00D87DA9" w:rsidRPr="002C2E0B" w:rsidRDefault="00D87DA9" w:rsidP="00D87DA9">
      <w:pPr>
        <w:rPr>
          <w:rFonts w:asciiTheme="minorHAnsi" w:eastAsiaTheme="minorEastAsia" w:hAnsiTheme="minorHAnsi" w:cstheme="minorBidi"/>
        </w:rPr>
      </w:pPr>
    </w:p>
    <w:p w14:paraId="01BB63CE" w14:textId="77777777" w:rsidR="00D87DA9" w:rsidRPr="002C2E0B" w:rsidRDefault="00D87DA9" w:rsidP="00D87DA9">
      <w:pPr>
        <w:rPr>
          <w:rFonts w:asciiTheme="minorHAnsi" w:eastAsiaTheme="minorEastAsia" w:hAnsiTheme="minorHAnsi" w:cstheme="minorBidi"/>
        </w:rPr>
      </w:pPr>
      <w:r w:rsidRPr="002C2E0B">
        <w:rPr>
          <w:rFonts w:asciiTheme="minorHAnsi" w:eastAsiaTheme="minorEastAsia" w:hAnsiTheme="minorHAnsi" w:cstheme="minorBidi"/>
        </w:rPr>
        <w:t xml:space="preserve">Proposals </w:t>
      </w:r>
      <w:r w:rsidRPr="002C2E0B">
        <w:rPr>
          <w:rFonts w:asciiTheme="minorHAnsi" w:eastAsiaTheme="minorEastAsia" w:hAnsiTheme="minorHAnsi" w:cstheme="minorBidi"/>
          <w:b/>
          <w:bCs/>
        </w:rPr>
        <w:t>must</w:t>
      </w:r>
      <w:r w:rsidRPr="002C2E0B">
        <w:rPr>
          <w:rFonts w:asciiTheme="minorHAnsi" w:eastAsiaTheme="minorEastAsia" w:hAnsiTheme="minorHAnsi" w:cstheme="minorBidi"/>
        </w:rPr>
        <w:t xml:space="preserve"> include sub-grants to local partners for a minimum of 30 percent of the total proposed budget.  All applicants must clearly demonstrate their ability to effectively and safely operate, including how the applicant will ensure the safety and security of proposed partners and beneficiaries and how activities might adapt in response to changing conditions. </w:t>
      </w:r>
    </w:p>
    <w:p w14:paraId="0CF07B4E" w14:textId="77777777" w:rsidR="00D87DA9" w:rsidRPr="002C2E0B" w:rsidRDefault="00D87DA9" w:rsidP="00D87DA9">
      <w:pPr>
        <w:rPr>
          <w:rFonts w:asciiTheme="minorHAnsi" w:eastAsiaTheme="minorEastAsia" w:hAnsiTheme="minorHAnsi" w:cstheme="minorBidi"/>
        </w:rPr>
      </w:pPr>
    </w:p>
    <w:p w14:paraId="00B70BED" w14:textId="77777777" w:rsidR="00D87DA9" w:rsidRPr="002C2E0B" w:rsidRDefault="00D87DA9" w:rsidP="00D87DA9">
      <w:pPr>
        <w:rPr>
          <w:rFonts w:asciiTheme="minorHAnsi" w:eastAsiaTheme="minorEastAsia" w:hAnsiTheme="minorHAnsi" w:cstheme="minorBidi"/>
          <w:shd w:val="clear" w:color="auto" w:fill="FFFFFF"/>
        </w:rPr>
      </w:pPr>
      <w:r w:rsidRPr="002C2E0B">
        <w:rPr>
          <w:rFonts w:asciiTheme="minorHAnsi" w:eastAsiaTheme="minorEastAsia" w:hAnsiTheme="minorHAnsi" w:cstheme="minorBidi"/>
        </w:rPr>
        <w:t>Proposal packages must include a contingency fund line item of at least two (2) percent of the proposed program budget for ad-hoc, needs-based, emergency assistance to provide support to program beneficiaries, to help them adapt to the changing operational environment to continue to meet program objectives.  Support under this line item may include, but is not limited to, support for partners to physically relocate during a crisis, telecommunications equipment or technical assistance to allow partners to continue their work in case of continued digital threats and restrictions on internet access, and legal support.</w:t>
      </w:r>
    </w:p>
    <w:p w14:paraId="09512A21" w14:textId="77777777" w:rsidR="00D87DA9" w:rsidRPr="002C2E0B" w:rsidRDefault="00D87DA9" w:rsidP="00D87DA9">
      <w:pPr>
        <w:rPr>
          <w:rFonts w:asciiTheme="minorHAnsi" w:eastAsiaTheme="minorEastAsia" w:hAnsiTheme="minorHAnsi" w:cstheme="minorBidi"/>
        </w:rPr>
      </w:pPr>
    </w:p>
    <w:p w14:paraId="09C9F090" w14:textId="77777777" w:rsidR="00D87DA9" w:rsidRPr="002C2E0B" w:rsidRDefault="00D87DA9" w:rsidP="00D87DA9">
      <w:pPr>
        <w:rPr>
          <w:rFonts w:asciiTheme="minorHAnsi" w:eastAsiaTheme="minorEastAsia" w:hAnsiTheme="minorHAnsi" w:cstheme="minorBidi"/>
        </w:rPr>
      </w:pPr>
      <w:r w:rsidRPr="002C2E0B">
        <w:rPr>
          <w:rFonts w:asciiTheme="minorHAnsi" w:eastAsiaTheme="minorEastAsia" w:hAnsiTheme="minorHAnsi" w:cstheme="minorBidi"/>
        </w:rPr>
        <w:t>The project should achieve the following objectives:</w:t>
      </w:r>
    </w:p>
    <w:p w14:paraId="231E81B5" w14:textId="77777777" w:rsidR="00D87DA9" w:rsidRPr="002C2E0B" w:rsidRDefault="00D87DA9" w:rsidP="00D87DA9">
      <w:pPr>
        <w:numPr>
          <w:ilvl w:val="0"/>
          <w:numId w:val="4"/>
        </w:numPr>
        <w:rPr>
          <w:rFonts w:asciiTheme="minorHAnsi" w:eastAsiaTheme="minorEastAsia" w:hAnsiTheme="minorHAnsi" w:cstheme="minorBidi"/>
        </w:rPr>
      </w:pPr>
      <w:r w:rsidRPr="002C2E0B">
        <w:rPr>
          <w:rFonts w:asciiTheme="minorHAnsi" w:eastAsiaTheme="minorEastAsia" w:hAnsiTheme="minorHAnsi" w:cstheme="minorBidi"/>
        </w:rPr>
        <w:t>Improve the resiliency of civil society and human rights defenders to operate securely and strategically to protect civic space and advance fundamental freedoms and human rights in Burma;</w:t>
      </w:r>
    </w:p>
    <w:p w14:paraId="6462D4EF" w14:textId="77777777" w:rsidR="00D87DA9" w:rsidRPr="002C2E0B" w:rsidRDefault="00D87DA9" w:rsidP="00D87DA9">
      <w:pPr>
        <w:numPr>
          <w:ilvl w:val="0"/>
          <w:numId w:val="5"/>
        </w:numPr>
        <w:rPr>
          <w:rFonts w:asciiTheme="minorHAnsi" w:eastAsiaTheme="minorEastAsia" w:hAnsiTheme="minorHAnsi" w:cstheme="minorBidi"/>
        </w:rPr>
      </w:pPr>
      <w:r w:rsidRPr="002C2E0B">
        <w:rPr>
          <w:rFonts w:asciiTheme="minorHAnsi" w:eastAsiaTheme="minorEastAsia" w:hAnsiTheme="minorHAnsi" w:cstheme="minorBidi"/>
        </w:rPr>
        <w:t xml:space="preserve">Strengthen collaboration and mutual aid between and among pre-existing civil society and human rights defender networks to pursue collective advocacy and nonviolent tactics to advance the broader democratic movement in Burma. </w:t>
      </w:r>
    </w:p>
    <w:p w14:paraId="3E8FBDC3" w14:textId="77777777" w:rsidR="00D87DA9" w:rsidRPr="002C2E0B" w:rsidRDefault="00D87DA9" w:rsidP="00D87DA9">
      <w:pPr>
        <w:rPr>
          <w:rFonts w:asciiTheme="minorHAnsi" w:eastAsiaTheme="minorEastAsia" w:hAnsiTheme="minorHAnsi" w:cstheme="minorBidi"/>
        </w:rPr>
      </w:pPr>
    </w:p>
    <w:p w14:paraId="2B6FB769" w14:textId="77777777" w:rsidR="00D87DA9" w:rsidRPr="002C2E0B" w:rsidRDefault="00D87DA9" w:rsidP="00D87DA9">
      <w:pPr>
        <w:rPr>
          <w:rFonts w:asciiTheme="minorHAnsi" w:eastAsiaTheme="minorEastAsia" w:hAnsiTheme="minorHAnsi" w:cstheme="minorBidi"/>
        </w:rPr>
      </w:pPr>
      <w:r w:rsidRPr="002C2E0B">
        <w:rPr>
          <w:rFonts w:asciiTheme="minorHAnsi" w:eastAsiaTheme="minorEastAsia" w:hAnsiTheme="minorHAnsi" w:cstheme="minorBidi"/>
        </w:rPr>
        <w:t xml:space="preserve">Illustrative activities may include: </w:t>
      </w:r>
    </w:p>
    <w:p w14:paraId="77DBFB40" w14:textId="77777777" w:rsidR="00D87DA9" w:rsidRPr="002C2E0B" w:rsidRDefault="00D87DA9" w:rsidP="00D87DA9">
      <w:pPr>
        <w:pStyle w:val="ListParagraph"/>
        <w:numPr>
          <w:ilvl w:val="0"/>
          <w:numId w:val="5"/>
        </w:numPr>
        <w:rPr>
          <w:rFonts w:asciiTheme="minorHAnsi" w:eastAsiaTheme="minorEastAsia" w:hAnsiTheme="minorHAnsi" w:cstheme="minorBidi"/>
        </w:rPr>
      </w:pPr>
      <w:r w:rsidRPr="002C2E0B">
        <w:rPr>
          <w:rFonts w:asciiTheme="minorHAnsi" w:eastAsiaTheme="minorEastAsia" w:hAnsiTheme="minorHAnsi" w:cstheme="minorBidi"/>
        </w:rPr>
        <w:t>Provide tailored assistance to enhance the capacity of civil society organizations and human rights defenders to protect civic space and advance fundamental freedoms and human rights.  Illustrative training topics could include nonviolent activism strategies and approaches, conflict resolution, organizing and leadership, coalition-building, and other areas related to the promotion and protection of civic space, fundamental freedoms, and democracy;</w:t>
      </w:r>
    </w:p>
    <w:p w14:paraId="4D42CAB9" w14:textId="77777777" w:rsidR="00D87DA9" w:rsidRPr="002C2E0B" w:rsidRDefault="00D87DA9" w:rsidP="00D87DA9">
      <w:pPr>
        <w:pStyle w:val="ListParagraph"/>
        <w:numPr>
          <w:ilvl w:val="0"/>
          <w:numId w:val="5"/>
        </w:numPr>
        <w:rPr>
          <w:rFonts w:asciiTheme="minorHAnsi" w:eastAsiaTheme="minorEastAsia" w:hAnsiTheme="minorHAnsi" w:cstheme="minorBidi"/>
        </w:rPr>
      </w:pPr>
      <w:r w:rsidRPr="002C2E0B">
        <w:rPr>
          <w:rFonts w:asciiTheme="minorHAnsi" w:eastAsiaTheme="minorEastAsia" w:hAnsiTheme="minorHAnsi" w:cstheme="minorBidi"/>
        </w:rPr>
        <w:t>Provide technical assistance to civil society groups to address organizational, technical, and knowledge gaps that impede civil society from effectively pursuing pro-democracy goals;</w:t>
      </w:r>
    </w:p>
    <w:p w14:paraId="1667FA72" w14:textId="77777777" w:rsidR="00D87DA9" w:rsidRPr="002C2E0B" w:rsidRDefault="00D87DA9" w:rsidP="00D87DA9">
      <w:pPr>
        <w:pStyle w:val="ListParagraph"/>
        <w:numPr>
          <w:ilvl w:val="0"/>
          <w:numId w:val="5"/>
        </w:numPr>
        <w:rPr>
          <w:rFonts w:asciiTheme="minorHAnsi" w:eastAsiaTheme="minorEastAsia" w:hAnsiTheme="minorHAnsi" w:cstheme="minorBidi"/>
        </w:rPr>
      </w:pPr>
      <w:r w:rsidRPr="002C2E0B">
        <w:rPr>
          <w:rFonts w:asciiTheme="minorHAnsi" w:eastAsiaTheme="minorEastAsia" w:hAnsiTheme="minorHAnsi" w:cstheme="minorBidi"/>
        </w:rPr>
        <w:lastRenderedPageBreak/>
        <w:t>Securely advance existing civil society networks, revive dormant networks and/or build alliances between diverse activists and organizations operating both in-country and in the diaspora.  Diverse networks should cross state and regional borders and include members from ethnic and religious groups;</w:t>
      </w:r>
    </w:p>
    <w:p w14:paraId="2DFF95B9" w14:textId="77777777" w:rsidR="00D87DA9" w:rsidRPr="002C2E0B" w:rsidRDefault="00D87DA9" w:rsidP="00D87DA9">
      <w:pPr>
        <w:pStyle w:val="ListParagraph"/>
        <w:numPr>
          <w:ilvl w:val="0"/>
          <w:numId w:val="5"/>
        </w:numPr>
        <w:rPr>
          <w:rFonts w:asciiTheme="minorHAnsi" w:eastAsiaTheme="minorEastAsia" w:hAnsiTheme="minorHAnsi" w:cstheme="minorBidi"/>
          <w:u w:val="single"/>
        </w:rPr>
      </w:pPr>
      <w:r w:rsidRPr="002C2E0B">
        <w:rPr>
          <w:rFonts w:asciiTheme="minorHAnsi" w:eastAsiaTheme="minorEastAsia" w:hAnsiTheme="minorHAnsi" w:cstheme="minorBidi"/>
        </w:rPr>
        <w:t>Facilitate opportunities for beneficiaries to effectively apply new skills and knowledge through sub-grant assistance.  Subgrant activities should respond to emerging opportunities and threats to the protection and advancement of fundamental freedoms, human rights and civic space in Burma.  Activities should also encourage coalition-building and collaboration among civil society groups and human rights defenders to build consensus and joint action to advance human rights and the broader democratic movement in Burma;</w:t>
      </w:r>
    </w:p>
    <w:p w14:paraId="411F976C" w14:textId="77777777" w:rsidR="00D87DA9" w:rsidRPr="002C2E0B" w:rsidRDefault="00D87DA9" w:rsidP="00D87DA9">
      <w:pPr>
        <w:pStyle w:val="ListParagraph"/>
        <w:numPr>
          <w:ilvl w:val="0"/>
          <w:numId w:val="5"/>
        </w:numPr>
        <w:rPr>
          <w:rFonts w:asciiTheme="minorHAnsi" w:eastAsiaTheme="minorEastAsia" w:hAnsiTheme="minorHAnsi" w:cstheme="minorBidi"/>
        </w:rPr>
      </w:pPr>
      <w:r w:rsidRPr="002C2E0B">
        <w:rPr>
          <w:rFonts w:asciiTheme="minorHAnsi" w:eastAsiaTheme="minorEastAsia" w:hAnsiTheme="minorHAnsi" w:cstheme="minorBidi"/>
        </w:rPr>
        <w:t>Promote resiliency through the provision of psychosocial and mental health support for civil society and human rights defenders in Burma; and</w:t>
      </w:r>
    </w:p>
    <w:p w14:paraId="7400F36E" w14:textId="77777777" w:rsidR="00D87DA9" w:rsidRPr="002C2E0B" w:rsidRDefault="00D87DA9" w:rsidP="00D87DA9">
      <w:pPr>
        <w:pStyle w:val="ListParagraph"/>
        <w:numPr>
          <w:ilvl w:val="0"/>
          <w:numId w:val="5"/>
        </w:numPr>
        <w:rPr>
          <w:rFonts w:asciiTheme="minorHAnsi" w:eastAsiaTheme="minorEastAsia" w:hAnsiTheme="minorHAnsi" w:cstheme="minorBidi"/>
        </w:rPr>
      </w:pPr>
      <w:r w:rsidRPr="002C2E0B">
        <w:rPr>
          <w:rFonts w:asciiTheme="minorHAnsi" w:eastAsiaTheme="minorEastAsia" w:hAnsiTheme="minorHAnsi" w:cstheme="minorBidi"/>
        </w:rPr>
        <w:t>Support physical and digital security through user-focused and demand driven mechanisms that support civil society to respond to imminent threats and coordinate and advance urgent appeals to bring attention to individual cases and provide emergency-based assistance.  Strategies that improve the likelihood that security practices will be sustainably implemented are encouraged.</w:t>
      </w:r>
    </w:p>
    <w:p w14:paraId="6387C40F" w14:textId="77777777" w:rsidR="00D87DA9" w:rsidRPr="002C2E0B" w:rsidRDefault="00D87DA9" w:rsidP="00D87DA9">
      <w:pPr>
        <w:rPr>
          <w:rFonts w:asciiTheme="minorHAnsi" w:eastAsiaTheme="minorEastAsia" w:hAnsiTheme="minorHAnsi" w:cstheme="minorBidi"/>
        </w:rPr>
      </w:pPr>
    </w:p>
    <w:p w14:paraId="6A797273" w14:textId="77777777" w:rsidR="00D87DA9" w:rsidRPr="002C2E0B" w:rsidRDefault="00D87DA9" w:rsidP="00D87DA9">
      <w:pPr>
        <w:rPr>
          <w:rFonts w:asciiTheme="minorHAnsi" w:eastAsiaTheme="minorEastAsia" w:hAnsiTheme="minorHAnsi" w:cstheme="minorBidi"/>
        </w:rPr>
      </w:pPr>
    </w:p>
    <w:p w14:paraId="5028A169" w14:textId="77777777" w:rsidR="00D87DA9" w:rsidRPr="002C2E0B" w:rsidRDefault="00D87DA9" w:rsidP="00D87DA9">
      <w:pPr>
        <w:rPr>
          <w:rFonts w:asciiTheme="minorHAnsi" w:eastAsiaTheme="minorEastAsia" w:hAnsiTheme="minorHAnsi" w:cstheme="minorBidi"/>
        </w:rPr>
      </w:pPr>
      <w:r w:rsidRPr="002C2E0B">
        <w:rPr>
          <w:rFonts w:asciiTheme="minorHAnsi" w:eastAsiaTheme="minorEastAsia" w:hAnsiTheme="minorHAnsi" w:cstheme="minorBidi"/>
        </w:rPr>
        <w:t>All programs should aim to have impact that leads to reforms and should have the potential for sustainability beyond DRL resources.  DRL’s preference is to avoid duplicating past efforts by supporting new and creative approaches.  This does not exclude from consideration projects that improve upon or expand existing successful projects in a new and complementary way.  DRL is committed to advancing equity and support for underserved and underrepresented communities.  Programs should seek strategies for integration and inclusion of individuals/organizations/beneficiaries that can bring perspectives based on their religion, sex, disability, race, ethnicity, sexual orientation, gender identity, gender expression, sex characteristics, national origin, age, genetic information, marital status, parental status, pregnancy, political affiliation, or veteran’s status.  Programs should be demand-driven and locally led to the extent possible.  DRL requires all programs to be non-discriminatory and expects implementers to include strategies for nondiscrimination of individuals/organizations/beneficiaries based on race, color, religion, sex, gender identity, gender expression, sex characteristics, sexual orientation, pregnancy, national origin, disability, age, genetic information, marital status, parental status, political affiliation, or veteran’s status.</w:t>
      </w:r>
    </w:p>
    <w:p w14:paraId="41C507BF" w14:textId="77777777" w:rsidR="00D87DA9" w:rsidRPr="002C2E0B" w:rsidRDefault="00D87DA9" w:rsidP="00D87DA9">
      <w:pPr>
        <w:rPr>
          <w:rFonts w:asciiTheme="minorHAnsi" w:eastAsiaTheme="minorEastAsia" w:hAnsiTheme="minorHAnsi" w:cstheme="minorBidi"/>
        </w:rPr>
      </w:pPr>
    </w:p>
    <w:p w14:paraId="3EC6F29E" w14:textId="77777777" w:rsidR="00D87DA9" w:rsidRPr="002C2E0B" w:rsidRDefault="00D87DA9" w:rsidP="00D87DA9">
      <w:pPr>
        <w:pStyle w:val="NormalWeb"/>
        <w:shd w:val="clear" w:color="auto" w:fill="FFFFFF" w:themeFill="background1"/>
        <w:spacing w:before="0" w:beforeAutospacing="0" w:after="0" w:afterAutospacing="0"/>
        <w:ind w:firstLine="0"/>
        <w:rPr>
          <w:rFonts w:asciiTheme="minorHAnsi" w:eastAsiaTheme="minorEastAsia" w:hAnsiTheme="minorHAnsi" w:cstheme="minorBidi"/>
        </w:rPr>
      </w:pPr>
      <w:r w:rsidRPr="002C2E0B">
        <w:rPr>
          <w:rFonts w:asciiTheme="minorHAnsi" w:eastAsiaTheme="minorEastAsia" w:hAnsiTheme="minorHAnsi" w:cstheme="minorBidi"/>
        </w:rPr>
        <w:t>Competitive proposals may also include a summary budget and budget narrative for six additional months following the proposed period of performance, indicated above.  This information should indicate what objective(s) and/or activities could be accomplished with additional time and/or funds beyond the proposed period of performance.</w:t>
      </w:r>
    </w:p>
    <w:p w14:paraId="71567522" w14:textId="77777777" w:rsidR="00D87DA9" w:rsidRPr="002C2E0B" w:rsidRDefault="00D87DA9" w:rsidP="00D87DA9">
      <w:pPr>
        <w:pStyle w:val="NormalWeb"/>
        <w:shd w:val="clear" w:color="auto" w:fill="FFFFFF" w:themeFill="background1"/>
        <w:spacing w:before="0" w:beforeAutospacing="0" w:after="0" w:afterAutospacing="0"/>
        <w:ind w:firstLine="0"/>
        <w:rPr>
          <w:rFonts w:asciiTheme="minorHAnsi" w:eastAsiaTheme="minorEastAsia" w:hAnsiTheme="minorHAnsi" w:cstheme="minorBidi"/>
        </w:rPr>
      </w:pPr>
    </w:p>
    <w:p w14:paraId="1CD87C1C" w14:textId="77777777" w:rsidR="00D87DA9" w:rsidRPr="002C2E0B" w:rsidRDefault="00D87DA9" w:rsidP="00D87DA9">
      <w:pPr>
        <w:pStyle w:val="NormalWeb"/>
        <w:shd w:val="clear" w:color="auto" w:fill="FFFFFF" w:themeFill="background1"/>
        <w:spacing w:before="0" w:beforeAutospacing="0" w:after="0" w:afterAutospacing="0"/>
        <w:ind w:firstLine="0"/>
        <w:rPr>
          <w:rFonts w:asciiTheme="minorHAnsi" w:eastAsiaTheme="minorEastAsia" w:hAnsiTheme="minorHAnsi" w:cstheme="minorBidi"/>
        </w:rPr>
      </w:pPr>
      <w:r w:rsidRPr="002C2E0B">
        <w:rPr>
          <w:rFonts w:asciiTheme="minorHAnsi" w:eastAsiaTheme="minorEastAsia" w:hAnsiTheme="minorHAnsi" w:cstheme="minorBidi"/>
        </w:rPr>
        <w:t xml:space="preserve">Where appropriate, competitive proposals may include: </w:t>
      </w:r>
    </w:p>
    <w:p w14:paraId="381E013C" w14:textId="77777777" w:rsidR="00D87DA9" w:rsidRPr="002C2E0B" w:rsidRDefault="00D87DA9" w:rsidP="00D87DA9">
      <w:pPr>
        <w:pStyle w:val="NormalWeb"/>
        <w:numPr>
          <w:ilvl w:val="0"/>
          <w:numId w:val="2"/>
        </w:numPr>
        <w:shd w:val="clear" w:color="auto" w:fill="FFFFFF" w:themeFill="background1"/>
        <w:spacing w:before="0" w:beforeAutospacing="0" w:after="0" w:afterAutospacing="0"/>
        <w:rPr>
          <w:rFonts w:asciiTheme="minorHAnsi" w:eastAsiaTheme="minorEastAsia" w:hAnsiTheme="minorHAnsi" w:cstheme="minorBidi"/>
        </w:rPr>
      </w:pPr>
      <w:r w:rsidRPr="002C2E0B">
        <w:rPr>
          <w:rFonts w:asciiTheme="minorHAnsi" w:eastAsiaTheme="minorEastAsia" w:hAnsiTheme="minorHAnsi" w:cstheme="minorBidi"/>
        </w:rPr>
        <w:t>Opportunities for beneficiaries to apply their new knowledge and skills in practical efforts;</w:t>
      </w:r>
    </w:p>
    <w:p w14:paraId="72222413" w14:textId="77777777" w:rsidR="00D87DA9" w:rsidRPr="002C2E0B" w:rsidRDefault="00D87DA9" w:rsidP="00D87DA9">
      <w:pPr>
        <w:pStyle w:val="NormalWeb"/>
        <w:numPr>
          <w:ilvl w:val="0"/>
          <w:numId w:val="2"/>
        </w:numPr>
        <w:shd w:val="clear" w:color="auto" w:fill="FFFFFF" w:themeFill="background1"/>
        <w:spacing w:before="0" w:beforeAutospacing="0" w:after="0" w:afterAutospacing="0"/>
        <w:rPr>
          <w:rFonts w:asciiTheme="minorHAnsi" w:eastAsiaTheme="minorEastAsia" w:hAnsiTheme="minorHAnsi" w:cstheme="minorBidi"/>
        </w:rPr>
      </w:pPr>
      <w:r w:rsidRPr="002C2E0B">
        <w:rPr>
          <w:rFonts w:asciiTheme="minorHAnsi" w:eastAsiaTheme="minorEastAsia" w:hAnsiTheme="minorHAnsi" w:cstheme="minorBidi"/>
        </w:rPr>
        <w:lastRenderedPageBreak/>
        <w:t>Solicitation of feedback and suggestions from beneficiaries when developing activities in order to strengthen the sustainability of programs and participant ownership of project outcomes;</w:t>
      </w:r>
    </w:p>
    <w:p w14:paraId="22CEDF78" w14:textId="77777777" w:rsidR="00D87DA9" w:rsidRPr="002C2E0B" w:rsidRDefault="00D87DA9" w:rsidP="00D87DA9">
      <w:pPr>
        <w:pStyle w:val="NormalWeb"/>
        <w:numPr>
          <w:ilvl w:val="0"/>
          <w:numId w:val="2"/>
        </w:numPr>
        <w:shd w:val="clear" w:color="auto" w:fill="FFFFFF" w:themeFill="background1"/>
        <w:spacing w:before="0" w:beforeAutospacing="0" w:after="0" w:afterAutospacing="0"/>
        <w:rPr>
          <w:rFonts w:asciiTheme="minorHAnsi" w:eastAsiaTheme="minorEastAsia" w:hAnsiTheme="minorHAnsi" w:cstheme="minorBidi"/>
        </w:rPr>
      </w:pPr>
      <w:r w:rsidRPr="002C2E0B">
        <w:rPr>
          <w:rFonts w:asciiTheme="minorHAnsi" w:eastAsiaTheme="minorEastAsia" w:hAnsiTheme="minorHAnsi" w:cstheme="minorBidi"/>
        </w:rPr>
        <w:t>Input from participants on sustainability plans and systematic review of the plans throughout the life of the project, with adjustments made as necessary;</w:t>
      </w:r>
    </w:p>
    <w:p w14:paraId="755FCE17" w14:textId="77777777" w:rsidR="00D87DA9" w:rsidRPr="002C2E0B" w:rsidRDefault="00D87DA9" w:rsidP="00D87DA9">
      <w:pPr>
        <w:pStyle w:val="NormalWeb"/>
        <w:numPr>
          <w:ilvl w:val="0"/>
          <w:numId w:val="2"/>
        </w:numPr>
        <w:shd w:val="clear" w:color="auto" w:fill="FFFFFF" w:themeFill="background1"/>
        <w:spacing w:before="0" w:beforeAutospacing="0" w:after="0" w:afterAutospacing="0"/>
        <w:rPr>
          <w:rFonts w:asciiTheme="minorHAnsi" w:eastAsiaTheme="minorEastAsia" w:hAnsiTheme="minorHAnsi" w:cstheme="minorBidi"/>
        </w:rPr>
      </w:pPr>
      <w:r w:rsidRPr="002C2E0B">
        <w:rPr>
          <w:rFonts w:asciiTheme="minorHAnsi" w:eastAsiaTheme="minorEastAsia" w:hAnsiTheme="minorHAnsi" w:cstheme="minorBidi"/>
        </w:rPr>
        <w:t>Inclusion of vulnerable populations;  </w:t>
      </w:r>
    </w:p>
    <w:p w14:paraId="77723DD7" w14:textId="77777777" w:rsidR="00D87DA9" w:rsidRPr="002C2E0B" w:rsidRDefault="00D87DA9" w:rsidP="00D87DA9">
      <w:pPr>
        <w:pStyle w:val="NormalWeb"/>
        <w:numPr>
          <w:ilvl w:val="0"/>
          <w:numId w:val="2"/>
        </w:numPr>
        <w:shd w:val="clear" w:color="auto" w:fill="FFFFFF" w:themeFill="background1"/>
        <w:spacing w:before="0" w:beforeAutospacing="0" w:after="0" w:afterAutospacing="0"/>
        <w:rPr>
          <w:rFonts w:asciiTheme="minorHAnsi" w:eastAsiaTheme="minorEastAsia" w:hAnsiTheme="minorHAnsi" w:cstheme="minorBidi"/>
        </w:rPr>
      </w:pPr>
      <w:r w:rsidRPr="002C2E0B">
        <w:rPr>
          <w:rFonts w:asciiTheme="minorHAnsi" w:eastAsiaTheme="minorEastAsia" w:hAnsiTheme="minorHAnsi" w:cstheme="minorBidi"/>
        </w:rPr>
        <w:t>Joint identification and definition of key concepts with relevant stakeholders and stakeholder input into project activities;</w:t>
      </w:r>
    </w:p>
    <w:p w14:paraId="74BB5A1D" w14:textId="77777777" w:rsidR="00D87DA9" w:rsidRPr="002C2E0B" w:rsidRDefault="00D87DA9" w:rsidP="00D87DA9">
      <w:pPr>
        <w:pStyle w:val="NormalWeb"/>
        <w:numPr>
          <w:ilvl w:val="0"/>
          <w:numId w:val="2"/>
        </w:numPr>
        <w:shd w:val="clear" w:color="auto" w:fill="FFFFFF" w:themeFill="background1"/>
        <w:spacing w:before="0" w:beforeAutospacing="0" w:after="0" w:afterAutospacing="0"/>
        <w:rPr>
          <w:rFonts w:asciiTheme="minorHAnsi" w:eastAsiaTheme="minorEastAsia" w:hAnsiTheme="minorHAnsi" w:cstheme="minorBidi"/>
        </w:rPr>
      </w:pPr>
      <w:r w:rsidRPr="002C2E0B">
        <w:rPr>
          <w:rFonts w:asciiTheme="minorHAnsi" w:eastAsiaTheme="minorEastAsia" w:hAnsiTheme="minorHAnsi" w:cstheme="minorBidi"/>
        </w:rPr>
        <w:t>Systematic follow up with beneficiaries at specific intervals after the completion of activities to track how beneficiaries are retaining new knowledge as well as applying their new skills.</w:t>
      </w:r>
    </w:p>
    <w:p w14:paraId="527CF1DC" w14:textId="77777777" w:rsidR="00D87DA9" w:rsidRPr="002C2E0B" w:rsidRDefault="00D87DA9" w:rsidP="00D87DA9">
      <w:pPr>
        <w:rPr>
          <w:rFonts w:asciiTheme="minorHAnsi" w:eastAsiaTheme="minorEastAsia" w:hAnsiTheme="minorHAnsi" w:cstheme="minorBidi"/>
        </w:rPr>
      </w:pPr>
    </w:p>
    <w:p w14:paraId="1E577158" w14:textId="77777777" w:rsidR="00D87DA9" w:rsidRPr="002C2E0B" w:rsidRDefault="00D87DA9" w:rsidP="00D87DA9">
      <w:pPr>
        <w:rPr>
          <w:rFonts w:asciiTheme="minorHAnsi" w:eastAsiaTheme="minorEastAsia" w:hAnsiTheme="minorHAnsi" w:cstheme="minorBidi"/>
        </w:rPr>
      </w:pPr>
      <w:r w:rsidRPr="002C2E0B">
        <w:rPr>
          <w:rFonts w:asciiTheme="minorHAnsi" w:eastAsiaTheme="minorEastAsia" w:hAnsiTheme="minorHAnsi" w:cstheme="minorBidi"/>
        </w:rPr>
        <w:t xml:space="preserve">Activities that are </w:t>
      </w:r>
      <w:r w:rsidRPr="002C2E0B">
        <w:rPr>
          <w:rFonts w:asciiTheme="minorHAnsi" w:eastAsiaTheme="minorEastAsia" w:hAnsiTheme="minorHAnsi" w:cstheme="minorBidi"/>
          <w:b/>
          <w:bCs/>
        </w:rPr>
        <w:t>not</w:t>
      </w:r>
      <w:r w:rsidRPr="002C2E0B">
        <w:rPr>
          <w:rFonts w:asciiTheme="minorHAnsi" w:eastAsiaTheme="minorEastAsia" w:hAnsiTheme="minorHAnsi" w:cstheme="minorBidi"/>
        </w:rPr>
        <w:t xml:space="preserve"> typically allowed include, but are not limited to: </w:t>
      </w:r>
    </w:p>
    <w:p w14:paraId="1BA41071" w14:textId="77777777" w:rsidR="00D87DA9" w:rsidRPr="002C2E0B" w:rsidRDefault="00D87DA9" w:rsidP="00D87DA9">
      <w:pPr>
        <w:widowControl w:val="0"/>
        <w:numPr>
          <w:ilvl w:val="0"/>
          <w:numId w:val="1"/>
        </w:numPr>
        <w:tabs>
          <w:tab w:val="left" w:pos="360"/>
        </w:tabs>
        <w:ind w:left="720" w:hanging="360"/>
        <w:rPr>
          <w:rFonts w:asciiTheme="minorHAnsi" w:eastAsiaTheme="minorEastAsia" w:hAnsiTheme="minorHAnsi" w:cstheme="minorBidi"/>
        </w:rPr>
      </w:pPr>
      <w:r w:rsidRPr="002C2E0B">
        <w:rPr>
          <w:rFonts w:asciiTheme="minorHAnsi" w:eastAsiaTheme="minorEastAsia" w:hAnsiTheme="minorHAnsi" w:cstheme="minorBidi"/>
        </w:rPr>
        <w:t>English language instruction;</w:t>
      </w:r>
    </w:p>
    <w:p w14:paraId="00177FDE" w14:textId="77777777" w:rsidR="00D87DA9" w:rsidRPr="002C2E0B" w:rsidRDefault="00D87DA9" w:rsidP="00D87DA9">
      <w:pPr>
        <w:widowControl w:val="0"/>
        <w:numPr>
          <w:ilvl w:val="0"/>
          <w:numId w:val="1"/>
        </w:numPr>
        <w:tabs>
          <w:tab w:val="left" w:pos="720"/>
        </w:tabs>
        <w:ind w:left="1080" w:hanging="720"/>
        <w:rPr>
          <w:rFonts w:asciiTheme="minorHAnsi" w:eastAsiaTheme="minorEastAsia" w:hAnsiTheme="minorHAnsi" w:cstheme="minorBidi"/>
        </w:rPr>
      </w:pPr>
      <w:r w:rsidRPr="002C2E0B">
        <w:rPr>
          <w:rFonts w:asciiTheme="minorHAnsi" w:eastAsiaTheme="minorEastAsia" w:hAnsiTheme="minorHAnsi" w:cstheme="minorBidi"/>
        </w:rPr>
        <w:t xml:space="preserve">Development of high-tech computer or communications software and/or hardware; </w:t>
      </w:r>
    </w:p>
    <w:p w14:paraId="20911FB2" w14:textId="77777777" w:rsidR="00D87DA9" w:rsidRPr="002C2E0B" w:rsidRDefault="00D87DA9" w:rsidP="00D87DA9">
      <w:pPr>
        <w:widowControl w:val="0"/>
        <w:numPr>
          <w:ilvl w:val="0"/>
          <w:numId w:val="1"/>
        </w:numPr>
        <w:tabs>
          <w:tab w:val="left" w:pos="720"/>
        </w:tabs>
        <w:ind w:left="1080" w:hanging="720"/>
        <w:rPr>
          <w:rFonts w:asciiTheme="minorHAnsi" w:eastAsiaTheme="minorEastAsia" w:hAnsiTheme="minorHAnsi" w:cstheme="minorBidi"/>
        </w:rPr>
      </w:pPr>
      <w:r w:rsidRPr="002C2E0B">
        <w:rPr>
          <w:rFonts w:asciiTheme="minorHAnsi" w:eastAsiaTheme="minorEastAsia" w:hAnsiTheme="minorHAnsi" w:cstheme="minorBidi"/>
        </w:rPr>
        <w:t xml:space="preserve">Purely academic exchanges or fellowships; </w:t>
      </w:r>
    </w:p>
    <w:p w14:paraId="7A79C468" w14:textId="77777777" w:rsidR="00D87DA9" w:rsidRPr="002C2E0B" w:rsidRDefault="00D87DA9" w:rsidP="00D87DA9">
      <w:pPr>
        <w:widowControl w:val="0"/>
        <w:numPr>
          <w:ilvl w:val="0"/>
          <w:numId w:val="1"/>
        </w:numPr>
        <w:tabs>
          <w:tab w:val="left" w:pos="720"/>
        </w:tabs>
        <w:ind w:left="720" w:hanging="360"/>
        <w:rPr>
          <w:rFonts w:asciiTheme="minorHAnsi" w:eastAsiaTheme="minorEastAsia" w:hAnsiTheme="minorHAnsi" w:cstheme="minorBidi"/>
        </w:rPr>
      </w:pPr>
      <w:r w:rsidRPr="002C2E0B">
        <w:rPr>
          <w:rFonts w:asciiTheme="minorHAnsi" w:eastAsiaTheme="minorEastAsia" w:hAnsiTheme="minorHAnsi" w:cstheme="minorBidi"/>
        </w:rPr>
        <w:t>Off-shore activities that are not clearly linked to in-country initiatives and impact or are not necessary per security concerns;</w:t>
      </w:r>
    </w:p>
    <w:p w14:paraId="2C70C1F8" w14:textId="77777777" w:rsidR="00D87DA9" w:rsidRPr="002C2E0B" w:rsidRDefault="00D87DA9" w:rsidP="00D87DA9">
      <w:pPr>
        <w:widowControl w:val="0"/>
        <w:numPr>
          <w:ilvl w:val="0"/>
          <w:numId w:val="1"/>
        </w:numPr>
        <w:tabs>
          <w:tab w:val="left" w:pos="720"/>
        </w:tabs>
        <w:ind w:left="720" w:hanging="360"/>
        <w:rPr>
          <w:rFonts w:asciiTheme="minorHAnsi" w:eastAsiaTheme="minorEastAsia" w:hAnsiTheme="minorHAnsi" w:cstheme="minorBidi"/>
        </w:rPr>
      </w:pPr>
      <w:r w:rsidRPr="002C2E0B">
        <w:rPr>
          <w:rFonts w:asciiTheme="minorHAnsi" w:eastAsiaTheme="minorEastAsia" w:hAnsiTheme="minorHAnsi" w:cstheme="minorBidi"/>
        </w:rPr>
        <w:t xml:space="preserve">Theoretical explorations of human rights or democracy issues, including projects aimed primarily at research and evaluation that do not incorporate training or capacity-building for local civil society; </w:t>
      </w:r>
    </w:p>
    <w:p w14:paraId="7CCE080E" w14:textId="77777777" w:rsidR="00D87DA9" w:rsidRPr="002C2E0B" w:rsidRDefault="00D87DA9" w:rsidP="00D87DA9">
      <w:pPr>
        <w:widowControl w:val="0"/>
        <w:numPr>
          <w:ilvl w:val="0"/>
          <w:numId w:val="1"/>
        </w:numPr>
        <w:tabs>
          <w:tab w:val="left" w:pos="720"/>
        </w:tabs>
        <w:ind w:left="1080" w:hanging="720"/>
        <w:rPr>
          <w:rFonts w:asciiTheme="minorHAnsi" w:eastAsiaTheme="minorEastAsia" w:hAnsiTheme="minorHAnsi" w:cstheme="minorBidi"/>
        </w:rPr>
      </w:pPr>
      <w:r w:rsidRPr="002C2E0B">
        <w:rPr>
          <w:rFonts w:asciiTheme="minorHAnsi" w:eastAsiaTheme="minorEastAsia" w:hAnsiTheme="minorHAnsi" w:cstheme="minorBidi"/>
        </w:rPr>
        <w:t>Micro-loans or similar small business development initiatives;</w:t>
      </w:r>
    </w:p>
    <w:p w14:paraId="0717ED70" w14:textId="77777777" w:rsidR="00D87DA9" w:rsidRPr="002C2E0B" w:rsidRDefault="00D87DA9" w:rsidP="00D87DA9">
      <w:pPr>
        <w:widowControl w:val="0"/>
        <w:tabs>
          <w:tab w:val="left" w:pos="360"/>
        </w:tabs>
        <w:rPr>
          <w:rFonts w:asciiTheme="minorHAnsi" w:eastAsiaTheme="minorEastAsia" w:hAnsiTheme="minorHAnsi" w:cstheme="minorBidi"/>
        </w:rPr>
      </w:pPr>
    </w:p>
    <w:p w14:paraId="3BFC87FA" w14:textId="77777777" w:rsidR="00D87DA9" w:rsidRPr="002C2E0B" w:rsidRDefault="00D87DA9" w:rsidP="00D87DA9">
      <w:pPr>
        <w:widowControl w:val="0"/>
        <w:tabs>
          <w:tab w:val="left" w:pos="360"/>
        </w:tabs>
        <w:rPr>
          <w:rFonts w:asciiTheme="minorHAnsi" w:eastAsiaTheme="minorEastAsia" w:hAnsiTheme="minorHAnsi" w:cstheme="minorBidi"/>
          <w:b/>
          <w:bCs/>
        </w:rPr>
      </w:pPr>
      <w:r w:rsidRPr="002C2E0B">
        <w:rPr>
          <w:rFonts w:asciiTheme="minorHAnsi" w:eastAsiaTheme="minorEastAsia" w:hAnsiTheme="minorHAnsi" w:cstheme="minorBidi"/>
          <w:b/>
          <w:bCs/>
        </w:rPr>
        <w:t>This notice is subject to availability of funding.</w:t>
      </w:r>
    </w:p>
    <w:p w14:paraId="61F954B0" w14:textId="77777777" w:rsidR="00D87DA9" w:rsidRPr="002C2E0B" w:rsidRDefault="00D87DA9" w:rsidP="00D87DA9">
      <w:pPr>
        <w:tabs>
          <w:tab w:val="left" w:pos="2280"/>
        </w:tabs>
        <w:rPr>
          <w:rFonts w:asciiTheme="minorHAnsi" w:eastAsiaTheme="minorEastAsia" w:hAnsiTheme="minorHAnsi" w:cstheme="minorBidi"/>
          <w:b/>
          <w:bCs/>
          <w:color w:val="FF0000"/>
          <w:sz w:val="28"/>
          <w:szCs w:val="28"/>
        </w:rPr>
      </w:pPr>
    </w:p>
    <w:p w14:paraId="67C66E0A" w14:textId="77777777" w:rsidR="00C5600D" w:rsidRPr="002C2E0B" w:rsidRDefault="00C5600D" w:rsidP="00C5600D">
      <w:pPr>
        <w:rPr>
          <w:rFonts w:asciiTheme="minorHAnsi" w:hAnsiTheme="minorHAnsi" w:cstheme="minorHAnsi"/>
          <w:szCs w:val="24"/>
        </w:rPr>
      </w:pPr>
      <w:r w:rsidRPr="002C2E0B">
        <w:rPr>
          <w:rFonts w:asciiTheme="minorHAnsi" w:hAnsiTheme="minorHAnsi" w:cstheme="minorHAnsi"/>
          <w:b/>
          <w:smallCaps/>
          <w:szCs w:val="24"/>
        </w:rPr>
        <w:t xml:space="preserve">B. Federal Award Information </w:t>
      </w:r>
    </w:p>
    <w:p w14:paraId="42786760" w14:textId="77777777" w:rsidR="00C5600D" w:rsidRPr="002C2E0B" w:rsidRDefault="00C5600D" w:rsidP="00C5600D">
      <w:pPr>
        <w:rPr>
          <w:rFonts w:asciiTheme="minorHAnsi" w:hAnsiTheme="minorHAnsi" w:cstheme="minorHAnsi"/>
          <w:szCs w:val="24"/>
        </w:rPr>
      </w:pPr>
    </w:p>
    <w:p w14:paraId="20229D60" w14:textId="5D5BA9E6" w:rsidR="00C5600D" w:rsidRPr="002C2E0B" w:rsidRDefault="00C5600D" w:rsidP="00C5600D">
      <w:pPr>
        <w:rPr>
          <w:rFonts w:asciiTheme="minorHAnsi" w:hAnsiTheme="minorHAnsi" w:cstheme="minorHAnsi"/>
          <w:szCs w:val="24"/>
        </w:rPr>
      </w:pPr>
      <w:r w:rsidRPr="002C2E0B">
        <w:rPr>
          <w:rFonts w:asciiTheme="minorHAnsi" w:hAnsiTheme="minorHAnsi" w:cstheme="minorHAnsi"/>
          <w:szCs w:val="24"/>
        </w:rPr>
        <w:t xml:space="preserve">Primary organizations can submit one application in response to the NOFO.  </w:t>
      </w:r>
    </w:p>
    <w:p w14:paraId="6AFC3AFF" w14:textId="77777777" w:rsidR="00C5600D" w:rsidRPr="002C2E0B" w:rsidRDefault="00C5600D" w:rsidP="00C5600D">
      <w:pPr>
        <w:rPr>
          <w:rFonts w:asciiTheme="minorHAnsi" w:hAnsiTheme="minorHAnsi" w:cstheme="minorHAnsi"/>
          <w:szCs w:val="24"/>
        </w:rPr>
      </w:pPr>
    </w:p>
    <w:p w14:paraId="697041A5" w14:textId="77777777" w:rsidR="00C5600D" w:rsidRPr="002C2E0B" w:rsidRDefault="00C5600D" w:rsidP="00C5600D">
      <w:pPr>
        <w:ind w:right="470"/>
        <w:rPr>
          <w:rFonts w:asciiTheme="minorHAnsi" w:hAnsiTheme="minorHAnsi" w:cstheme="minorHAnsi"/>
          <w:szCs w:val="24"/>
        </w:rPr>
      </w:pPr>
      <w:r w:rsidRPr="002C2E0B">
        <w:rPr>
          <w:rFonts w:asciiTheme="minorHAnsi" w:hAnsiTheme="minorHAnsi" w:cstheme="minorHAnsi"/>
          <w:szCs w:val="24"/>
        </w:rPr>
        <w:t>The U.S. government may:  (a) reject any or all applications, (b) accept other than the lowest cost application, (c) accept more than one application, and (d) waive irregularities in applications received.</w:t>
      </w:r>
    </w:p>
    <w:p w14:paraId="12933E45" w14:textId="77777777" w:rsidR="00C5600D" w:rsidRPr="002C2E0B" w:rsidRDefault="00C5600D" w:rsidP="00C5600D">
      <w:pPr>
        <w:ind w:right="470"/>
        <w:rPr>
          <w:rFonts w:asciiTheme="minorHAnsi" w:hAnsiTheme="minorHAnsi" w:cstheme="minorHAnsi"/>
          <w:szCs w:val="24"/>
        </w:rPr>
      </w:pPr>
    </w:p>
    <w:p w14:paraId="35C8A30D" w14:textId="77777777" w:rsidR="00C5600D" w:rsidRPr="002C2E0B" w:rsidRDefault="00C5600D" w:rsidP="00C5600D">
      <w:pPr>
        <w:ind w:right="405"/>
        <w:rPr>
          <w:rFonts w:asciiTheme="minorHAnsi" w:hAnsiTheme="minorHAnsi" w:cstheme="minorHAnsi"/>
          <w:szCs w:val="24"/>
        </w:rPr>
      </w:pPr>
      <w:r w:rsidRPr="002C2E0B">
        <w:rPr>
          <w:rFonts w:asciiTheme="minorHAnsi" w:hAnsiTheme="minorHAnsi" w:cstheme="minorHAnsi"/>
          <w:szCs w:val="24"/>
        </w:rPr>
        <w:t>The U.S. government may make award(s) on the basis of initial applications received, without discussions or negotiations.  Therefore, each initial application should contain the applicant's best terms from a cost and technical standpoint.  The U.S. government reserves the right (though it is under no obligation to do so), however, to enter into discussions with one or more applicants in order to obtain clarifications, additional detail, or to suggest refinements in the project description, budget, or other aspects of an application.</w:t>
      </w:r>
    </w:p>
    <w:p w14:paraId="6D23F639" w14:textId="77777777" w:rsidR="00C5600D" w:rsidRPr="002C2E0B" w:rsidRDefault="00C5600D" w:rsidP="00C5600D">
      <w:pPr>
        <w:rPr>
          <w:rFonts w:asciiTheme="minorHAnsi" w:hAnsiTheme="minorHAnsi" w:cstheme="minorHAnsi"/>
          <w:szCs w:val="24"/>
        </w:rPr>
      </w:pPr>
    </w:p>
    <w:p w14:paraId="17A9D402" w14:textId="77777777" w:rsidR="00C5600D" w:rsidRPr="002C2E0B" w:rsidRDefault="00C5600D" w:rsidP="00C5600D">
      <w:pPr>
        <w:rPr>
          <w:rFonts w:asciiTheme="minorHAnsi" w:hAnsiTheme="minorHAnsi" w:cstheme="minorHAnsi"/>
          <w:szCs w:val="24"/>
        </w:rPr>
      </w:pPr>
      <w:r w:rsidRPr="002C2E0B">
        <w:rPr>
          <w:rFonts w:asciiTheme="minorHAnsi" w:hAnsiTheme="minorHAnsi" w:cstheme="minorHAnsi"/>
          <w:szCs w:val="24"/>
        </w:rPr>
        <w:t xml:space="preserve">DRL anticipates awarding either a grant or cooperative agreement depending on the needs and risk factors of the program.  The final determination on award mechanism will be made by the Grants Officer.  The distinction between grants and cooperative agreements revolves around </w:t>
      </w:r>
      <w:r w:rsidRPr="002C2E0B">
        <w:rPr>
          <w:rFonts w:asciiTheme="minorHAnsi" w:hAnsiTheme="minorHAnsi" w:cstheme="minorHAnsi"/>
          <w:szCs w:val="24"/>
        </w:rPr>
        <w:lastRenderedPageBreak/>
        <w:t xml:space="preserve">the existence of “substantial involvement.”  Cooperative agreements require greater Federal government participation in the project.  If a cooperative agreement is awarded, DRL will undertake reasonable and programmatically necessary substantial involvement.  Examples of substantial involvement can include, but are not limited to:  </w:t>
      </w:r>
    </w:p>
    <w:p w14:paraId="69370865" w14:textId="77777777" w:rsidR="00C5600D" w:rsidRPr="002C2E0B" w:rsidRDefault="00C5600D" w:rsidP="00C5600D">
      <w:pPr>
        <w:rPr>
          <w:rFonts w:asciiTheme="minorHAnsi" w:hAnsiTheme="minorHAnsi" w:cstheme="minorHAnsi"/>
          <w:szCs w:val="24"/>
        </w:rPr>
      </w:pPr>
    </w:p>
    <w:p w14:paraId="7F4A0951" w14:textId="77777777" w:rsidR="00C5600D" w:rsidRPr="002C2E0B" w:rsidRDefault="00C5600D" w:rsidP="00C5600D">
      <w:pPr>
        <w:numPr>
          <w:ilvl w:val="0"/>
          <w:numId w:val="31"/>
        </w:numPr>
        <w:ind w:hanging="360"/>
        <w:contextualSpacing/>
        <w:rPr>
          <w:rFonts w:asciiTheme="minorHAnsi" w:hAnsiTheme="minorHAnsi" w:cstheme="minorHAnsi"/>
          <w:szCs w:val="24"/>
        </w:rPr>
      </w:pPr>
      <w:r w:rsidRPr="002C2E0B">
        <w:rPr>
          <w:rFonts w:asciiTheme="minorHAnsi" w:hAnsiTheme="minorHAnsi" w:cstheme="minorHAnsi"/>
          <w:szCs w:val="24"/>
        </w:rPr>
        <w:t>Active participation or collaboration with the recipient in the implementation of the award;</w:t>
      </w:r>
    </w:p>
    <w:p w14:paraId="56546794" w14:textId="77777777" w:rsidR="00C5600D" w:rsidRPr="002C2E0B" w:rsidRDefault="00C5600D" w:rsidP="00C5600D">
      <w:pPr>
        <w:numPr>
          <w:ilvl w:val="0"/>
          <w:numId w:val="31"/>
        </w:numPr>
        <w:ind w:hanging="360"/>
        <w:contextualSpacing/>
        <w:rPr>
          <w:rFonts w:asciiTheme="minorHAnsi" w:hAnsiTheme="minorHAnsi" w:cstheme="minorHAnsi"/>
          <w:szCs w:val="24"/>
        </w:rPr>
      </w:pPr>
      <w:r w:rsidRPr="002C2E0B">
        <w:rPr>
          <w:rFonts w:asciiTheme="minorHAnsi" w:hAnsiTheme="minorHAnsi" w:cstheme="minorHAnsi"/>
          <w:szCs w:val="24"/>
        </w:rPr>
        <w:t xml:space="preserve">Review and approval of one stage of work before another can begin; </w:t>
      </w:r>
    </w:p>
    <w:p w14:paraId="7F167C0B" w14:textId="77777777" w:rsidR="00C5600D" w:rsidRPr="002C2E0B" w:rsidRDefault="00C5600D" w:rsidP="00C5600D">
      <w:pPr>
        <w:numPr>
          <w:ilvl w:val="0"/>
          <w:numId w:val="31"/>
        </w:numPr>
        <w:ind w:hanging="360"/>
        <w:contextualSpacing/>
        <w:rPr>
          <w:rFonts w:asciiTheme="minorHAnsi" w:hAnsiTheme="minorHAnsi" w:cstheme="minorHAnsi"/>
          <w:szCs w:val="24"/>
        </w:rPr>
      </w:pPr>
      <w:r w:rsidRPr="002C2E0B">
        <w:rPr>
          <w:rFonts w:asciiTheme="minorHAnsi" w:hAnsiTheme="minorHAnsi" w:cstheme="minorHAnsi"/>
          <w:szCs w:val="24"/>
        </w:rPr>
        <w:t xml:space="preserve">Review and approval of substantive provisions of proposed sub-awards or contracts beyond existing Federal policy; </w:t>
      </w:r>
    </w:p>
    <w:p w14:paraId="1CA1A5B0" w14:textId="77777777" w:rsidR="00C5600D" w:rsidRPr="002C2E0B" w:rsidRDefault="00C5600D" w:rsidP="00C5600D">
      <w:pPr>
        <w:numPr>
          <w:ilvl w:val="0"/>
          <w:numId w:val="31"/>
        </w:numPr>
        <w:ind w:hanging="360"/>
        <w:contextualSpacing/>
        <w:rPr>
          <w:rFonts w:asciiTheme="minorHAnsi" w:hAnsiTheme="minorHAnsi" w:cstheme="minorHAnsi"/>
          <w:szCs w:val="24"/>
        </w:rPr>
      </w:pPr>
      <w:r w:rsidRPr="002C2E0B">
        <w:rPr>
          <w:rFonts w:asciiTheme="minorHAnsi" w:hAnsiTheme="minorHAnsi" w:cstheme="minorHAnsi"/>
          <w:szCs w:val="24"/>
        </w:rPr>
        <w:t xml:space="preserve">Approval of the recipient’s budget or plan of work prior to the award. </w:t>
      </w:r>
    </w:p>
    <w:p w14:paraId="55CE3CBC" w14:textId="77777777" w:rsidR="00C5600D" w:rsidRPr="002C2E0B" w:rsidRDefault="00C5600D" w:rsidP="00C5600D">
      <w:pPr>
        <w:rPr>
          <w:rFonts w:asciiTheme="minorHAnsi" w:hAnsiTheme="minorHAnsi" w:cstheme="minorHAnsi"/>
          <w:szCs w:val="24"/>
        </w:rPr>
      </w:pPr>
    </w:p>
    <w:p w14:paraId="63FCDF19" w14:textId="77777777" w:rsidR="00C5600D" w:rsidRPr="002C2E0B" w:rsidRDefault="00C5600D" w:rsidP="00C5600D">
      <w:pPr>
        <w:rPr>
          <w:rFonts w:asciiTheme="minorHAnsi" w:hAnsiTheme="minorHAnsi" w:cstheme="minorHAnsi"/>
          <w:szCs w:val="24"/>
        </w:rPr>
      </w:pPr>
      <w:r w:rsidRPr="002C2E0B">
        <w:rPr>
          <w:rFonts w:asciiTheme="minorHAnsi" w:hAnsiTheme="minorHAnsi" w:cstheme="minorHAnsi"/>
          <w:szCs w:val="24"/>
        </w:rPr>
        <w:t>The authority for this funding opportunity is found in the Foreign Assistance Act of 1961, as amended (FAA).</w:t>
      </w:r>
    </w:p>
    <w:p w14:paraId="7707A403" w14:textId="77777777" w:rsidR="00C5600D" w:rsidRPr="002C2E0B" w:rsidRDefault="00C5600D" w:rsidP="00C5600D">
      <w:pPr>
        <w:rPr>
          <w:rFonts w:asciiTheme="minorHAnsi" w:hAnsiTheme="minorHAnsi" w:cstheme="minorHAnsi"/>
          <w:szCs w:val="24"/>
        </w:rPr>
      </w:pPr>
    </w:p>
    <w:p w14:paraId="7B2BF070" w14:textId="77777777" w:rsidR="00C5600D" w:rsidRPr="002C2E0B" w:rsidRDefault="00C5600D" w:rsidP="00C5600D">
      <w:pPr>
        <w:pStyle w:val="ListParagraph"/>
        <w:ind w:left="0"/>
        <w:rPr>
          <w:rFonts w:asciiTheme="minorHAnsi" w:hAnsiTheme="minorHAnsi" w:cstheme="minorHAnsi"/>
          <w:szCs w:val="24"/>
        </w:rPr>
      </w:pPr>
      <w:r w:rsidRPr="002C2E0B">
        <w:rPr>
          <w:rFonts w:asciiTheme="minorHAnsi" w:hAnsiTheme="minorHAnsi" w:cstheme="minorHAnsi"/>
          <w:szCs w:val="24"/>
        </w:rPr>
        <w:t xml:space="preserve">To maximize the impact and sustainability of the award(s) that result from this NOFO, DRL retains the right to execute non-competitive continuation amendment(s).  The total duration of any award, including potential non-competitive continuation amendments, shall not exceed 54 months, or four and a half years.  Any non-competitive continuation is contingent on performance and </w:t>
      </w:r>
      <w:r w:rsidRPr="002C2E0B">
        <w:rPr>
          <w:rFonts w:asciiTheme="minorHAnsi" w:hAnsiTheme="minorHAnsi" w:cstheme="minorHAnsi"/>
          <w:b/>
          <w:bCs/>
          <w:szCs w:val="24"/>
        </w:rPr>
        <w:t xml:space="preserve">pending availability of funds.  </w:t>
      </w:r>
      <w:r w:rsidRPr="002C2E0B">
        <w:rPr>
          <w:rFonts w:asciiTheme="minorHAnsi" w:hAnsiTheme="minorHAnsi" w:cstheme="minorHAnsi"/>
          <w:szCs w:val="24"/>
        </w:rPr>
        <w:t xml:space="preserve">A non-competitive continuation is not guaranteed, and the Department of State reserves the right to exercise or not to exercise this option.  </w:t>
      </w:r>
    </w:p>
    <w:p w14:paraId="5FB3E183" w14:textId="77777777" w:rsidR="00C5600D" w:rsidRPr="002C2E0B" w:rsidRDefault="00C5600D" w:rsidP="00C5600D">
      <w:pPr>
        <w:rPr>
          <w:rFonts w:asciiTheme="minorHAnsi" w:hAnsiTheme="minorHAnsi" w:cstheme="minorHAnsi"/>
          <w:szCs w:val="24"/>
        </w:rPr>
      </w:pPr>
    </w:p>
    <w:p w14:paraId="12DF3CED" w14:textId="77777777" w:rsidR="00C5600D" w:rsidRPr="002C2E0B" w:rsidRDefault="00C5600D" w:rsidP="00C5600D">
      <w:pPr>
        <w:rPr>
          <w:rFonts w:asciiTheme="minorHAnsi" w:hAnsiTheme="minorHAnsi" w:cstheme="minorHAnsi"/>
          <w:szCs w:val="24"/>
        </w:rPr>
      </w:pPr>
    </w:p>
    <w:p w14:paraId="19311DE0" w14:textId="77777777" w:rsidR="00C5600D" w:rsidRPr="002C2E0B" w:rsidRDefault="00C5600D" w:rsidP="00C5600D">
      <w:pPr>
        <w:rPr>
          <w:rFonts w:asciiTheme="minorHAnsi" w:hAnsiTheme="minorHAnsi" w:cstheme="minorHAnsi"/>
          <w:szCs w:val="24"/>
        </w:rPr>
      </w:pPr>
      <w:r w:rsidRPr="002C2E0B">
        <w:rPr>
          <w:rFonts w:asciiTheme="minorHAnsi" w:hAnsiTheme="minorHAnsi" w:cstheme="minorHAnsi"/>
          <w:b/>
          <w:smallCaps/>
          <w:szCs w:val="24"/>
        </w:rPr>
        <w:t>C. Eligibility Information</w:t>
      </w:r>
    </w:p>
    <w:p w14:paraId="0C53E2AF" w14:textId="77777777" w:rsidR="00C5600D" w:rsidRPr="002C2E0B" w:rsidRDefault="00C5600D" w:rsidP="00C5600D">
      <w:pPr>
        <w:rPr>
          <w:rFonts w:asciiTheme="minorHAnsi" w:hAnsiTheme="minorHAnsi" w:cstheme="minorHAnsi"/>
          <w:szCs w:val="24"/>
        </w:rPr>
      </w:pPr>
    </w:p>
    <w:p w14:paraId="092C11EB" w14:textId="77777777" w:rsidR="00C5600D" w:rsidRPr="002C2E0B" w:rsidRDefault="00C5600D" w:rsidP="00C5600D">
      <w:pPr>
        <w:rPr>
          <w:rFonts w:asciiTheme="minorHAnsi" w:hAnsiTheme="minorHAnsi" w:cstheme="minorHAnsi"/>
          <w:szCs w:val="24"/>
        </w:rPr>
      </w:pPr>
      <w:r w:rsidRPr="002C2E0B">
        <w:rPr>
          <w:rFonts w:asciiTheme="minorHAnsi" w:hAnsiTheme="minorHAnsi" w:cstheme="minorHAnsi"/>
          <w:b/>
          <w:bCs/>
          <w:smallCaps/>
          <w:szCs w:val="24"/>
          <w:u w:val="single"/>
        </w:rPr>
        <w:t xml:space="preserve">For application information, please see the proposal submission instructions (PSI), updated </w:t>
      </w:r>
      <w:r w:rsidRPr="002C2E0B">
        <w:rPr>
          <w:rFonts w:asciiTheme="minorHAnsi" w:hAnsiTheme="minorHAnsi" w:cstheme="minorHAnsi"/>
          <w:b/>
          <w:smallCaps/>
          <w:szCs w:val="24"/>
          <w:u w:val="single"/>
        </w:rPr>
        <w:t>December</w:t>
      </w:r>
      <w:r w:rsidRPr="002C2E0B">
        <w:rPr>
          <w:rFonts w:asciiTheme="minorHAnsi" w:hAnsiTheme="minorHAnsi" w:cstheme="minorHAnsi"/>
          <w:b/>
          <w:bCs/>
          <w:smallCaps/>
          <w:szCs w:val="24"/>
          <w:u w:val="single"/>
        </w:rPr>
        <w:t xml:space="preserve"> 2022 on our website.</w:t>
      </w:r>
    </w:p>
    <w:p w14:paraId="7AB81CA4" w14:textId="77777777" w:rsidR="00C5600D" w:rsidRPr="002C2E0B" w:rsidRDefault="00C5600D" w:rsidP="00C5600D">
      <w:pPr>
        <w:rPr>
          <w:rFonts w:asciiTheme="minorHAnsi" w:hAnsiTheme="minorHAnsi" w:cstheme="minorHAnsi"/>
          <w:szCs w:val="24"/>
        </w:rPr>
      </w:pPr>
    </w:p>
    <w:p w14:paraId="042FA93B" w14:textId="77777777" w:rsidR="00C5600D" w:rsidRPr="002C2E0B" w:rsidRDefault="00C5600D" w:rsidP="00C5600D">
      <w:pPr>
        <w:rPr>
          <w:rFonts w:asciiTheme="minorHAnsi" w:hAnsiTheme="minorHAnsi" w:cstheme="minorHAnsi"/>
          <w:szCs w:val="24"/>
        </w:rPr>
      </w:pPr>
      <w:r w:rsidRPr="002C2E0B">
        <w:rPr>
          <w:rFonts w:asciiTheme="minorHAnsi" w:hAnsiTheme="minorHAnsi" w:cstheme="minorHAnsi"/>
          <w:b/>
          <w:i/>
          <w:szCs w:val="24"/>
        </w:rPr>
        <w:t>C.1 Eligible Applicants</w:t>
      </w:r>
    </w:p>
    <w:p w14:paraId="337BF468" w14:textId="77777777" w:rsidR="00C5600D" w:rsidRPr="002C2E0B" w:rsidRDefault="00C5600D" w:rsidP="00C5600D">
      <w:pPr>
        <w:rPr>
          <w:rFonts w:asciiTheme="minorHAnsi" w:hAnsiTheme="minorHAnsi" w:cstheme="minorHAnsi"/>
          <w:szCs w:val="24"/>
        </w:rPr>
      </w:pPr>
    </w:p>
    <w:p w14:paraId="355C078F" w14:textId="77777777" w:rsidR="00C5600D" w:rsidRPr="002C2E0B" w:rsidRDefault="00C5600D" w:rsidP="00C5600D">
      <w:pPr>
        <w:rPr>
          <w:rFonts w:asciiTheme="minorHAnsi" w:hAnsiTheme="minorHAnsi" w:cstheme="minorHAnsi"/>
          <w:szCs w:val="24"/>
        </w:rPr>
      </w:pPr>
      <w:r w:rsidRPr="002C2E0B">
        <w:rPr>
          <w:rFonts w:asciiTheme="minorHAnsi" w:hAnsiTheme="minorHAnsi" w:cstheme="minorHAnsi"/>
          <w:szCs w:val="24"/>
        </w:rPr>
        <w:t>DRL welcomes applications from U.S.-based and foreign-based non-profit organizations/nongovernmental organizations (NGO) and public international organizations; private, public, or state institutions of higher education; and for-profit organizations or businesses.</w:t>
      </w:r>
      <w:r w:rsidRPr="002C2E0B">
        <w:rPr>
          <w:rFonts w:asciiTheme="minorHAnsi" w:eastAsia="Arial" w:hAnsiTheme="minorHAnsi" w:cstheme="minorHAnsi"/>
          <w:szCs w:val="24"/>
        </w:rPr>
        <w:t xml:space="preserve">  </w:t>
      </w:r>
      <w:r w:rsidRPr="002C2E0B">
        <w:rPr>
          <w:rFonts w:asciiTheme="minorHAnsi" w:hAnsiTheme="minorHAnsi" w:cstheme="minorHAnsi"/>
          <w:szCs w:val="24"/>
        </w:rPr>
        <w:t xml:space="preserve">DRL’s preference is to work with </w:t>
      </w:r>
      <w:r w:rsidRPr="002C2E0B">
        <w:rPr>
          <w:rFonts w:asciiTheme="minorHAnsi" w:hAnsiTheme="minorHAnsi" w:cstheme="minorHAnsi"/>
          <w:b/>
          <w:bCs/>
          <w:szCs w:val="24"/>
        </w:rPr>
        <w:t>non-profit entities</w:t>
      </w:r>
      <w:r w:rsidRPr="002C2E0B">
        <w:rPr>
          <w:rFonts w:asciiTheme="minorHAnsi" w:hAnsiTheme="minorHAnsi" w:cstheme="minorHAnsi"/>
          <w:szCs w:val="24"/>
        </w:rPr>
        <w:t xml:space="preserve">; however, there may be some occasions when a for-profit entity is best suited.  </w:t>
      </w:r>
    </w:p>
    <w:p w14:paraId="269AC142" w14:textId="77777777" w:rsidR="00C5600D" w:rsidRPr="002C2E0B" w:rsidRDefault="00C5600D" w:rsidP="00C5600D">
      <w:pPr>
        <w:rPr>
          <w:rFonts w:asciiTheme="minorHAnsi" w:hAnsiTheme="minorHAnsi" w:cstheme="minorHAnsi"/>
          <w:szCs w:val="24"/>
        </w:rPr>
      </w:pPr>
    </w:p>
    <w:p w14:paraId="19F4BF52" w14:textId="77777777" w:rsidR="00C5600D" w:rsidRPr="002C2E0B" w:rsidRDefault="00C5600D" w:rsidP="00C5600D">
      <w:pPr>
        <w:rPr>
          <w:rFonts w:asciiTheme="minorHAnsi" w:hAnsiTheme="minorHAnsi" w:cstheme="minorHAnsi"/>
          <w:szCs w:val="24"/>
        </w:rPr>
      </w:pPr>
      <w:r w:rsidRPr="002C2E0B">
        <w:rPr>
          <w:rFonts w:asciiTheme="minorHAnsi" w:hAnsiTheme="minorHAnsi" w:cstheme="minorHAnsi"/>
          <w:szCs w:val="24"/>
        </w:rPr>
        <w:t>Applications submitted by for-profit entities may be subject to additional review following the panel selection process.  Additionally, the Department of State prohibits profit to for-profit or commercial organizations under its assistance awards.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p>
    <w:p w14:paraId="5D5C650F" w14:textId="77777777" w:rsidR="00C5600D" w:rsidRPr="002C2E0B" w:rsidRDefault="00C5600D" w:rsidP="00C5600D">
      <w:pPr>
        <w:rPr>
          <w:rFonts w:asciiTheme="minorHAnsi" w:hAnsiTheme="minorHAnsi" w:cstheme="minorHAnsi"/>
          <w:szCs w:val="24"/>
        </w:rPr>
      </w:pPr>
    </w:p>
    <w:p w14:paraId="3C9DDA19" w14:textId="77777777" w:rsidR="00C5600D" w:rsidRPr="002C2E0B" w:rsidRDefault="00C5600D" w:rsidP="00C5600D">
      <w:pPr>
        <w:pStyle w:val="NoSpacing"/>
        <w:rPr>
          <w:rFonts w:asciiTheme="minorHAnsi" w:hAnsiTheme="minorHAnsi" w:cstheme="minorHAnsi"/>
          <w:sz w:val="24"/>
          <w:szCs w:val="24"/>
        </w:rPr>
      </w:pPr>
      <w:r w:rsidRPr="002C2E0B">
        <w:rPr>
          <w:rFonts w:asciiTheme="minorHAnsi" w:hAnsiTheme="minorHAnsi" w:cstheme="minorHAnsi"/>
          <w:sz w:val="24"/>
          <w:szCs w:val="24"/>
        </w:rPr>
        <w:t>Please see 2 CFR 200.307 for regulations regarding program income.</w:t>
      </w:r>
    </w:p>
    <w:p w14:paraId="0EC4CF45" w14:textId="77777777" w:rsidR="00C5600D" w:rsidRPr="002C2E0B" w:rsidRDefault="00C5600D" w:rsidP="00C5600D">
      <w:pPr>
        <w:rPr>
          <w:rFonts w:asciiTheme="minorHAnsi" w:hAnsiTheme="minorHAnsi" w:cstheme="minorHAnsi"/>
          <w:b/>
          <w:i/>
          <w:szCs w:val="24"/>
        </w:rPr>
      </w:pPr>
    </w:p>
    <w:p w14:paraId="2F5049E8" w14:textId="77777777" w:rsidR="00C5600D" w:rsidRPr="002C2E0B" w:rsidRDefault="00C5600D" w:rsidP="00C5600D">
      <w:pPr>
        <w:rPr>
          <w:rFonts w:asciiTheme="minorHAnsi" w:hAnsiTheme="minorHAnsi" w:cstheme="minorHAnsi"/>
          <w:szCs w:val="24"/>
        </w:rPr>
      </w:pPr>
      <w:r w:rsidRPr="002C2E0B">
        <w:rPr>
          <w:rFonts w:asciiTheme="minorHAnsi" w:hAnsiTheme="minorHAnsi" w:cstheme="minorHAnsi"/>
          <w:b/>
          <w:i/>
          <w:szCs w:val="24"/>
        </w:rPr>
        <w:t>C.2 Cost Sharing or Matching</w:t>
      </w:r>
    </w:p>
    <w:p w14:paraId="363019D5" w14:textId="77777777" w:rsidR="00C5600D" w:rsidRPr="002C2E0B" w:rsidRDefault="00C5600D" w:rsidP="00C5600D">
      <w:pPr>
        <w:rPr>
          <w:rFonts w:asciiTheme="minorHAnsi" w:hAnsiTheme="minorHAnsi" w:cstheme="minorHAnsi"/>
          <w:szCs w:val="24"/>
        </w:rPr>
      </w:pPr>
    </w:p>
    <w:p w14:paraId="6E5BBDF8" w14:textId="77777777" w:rsidR="00C5600D" w:rsidRPr="002C2E0B" w:rsidRDefault="00C5600D" w:rsidP="00C5600D">
      <w:pPr>
        <w:rPr>
          <w:rFonts w:asciiTheme="minorHAnsi" w:hAnsiTheme="minorHAnsi" w:cstheme="minorHAnsi"/>
          <w:szCs w:val="24"/>
        </w:rPr>
      </w:pPr>
      <w:r w:rsidRPr="002C2E0B">
        <w:rPr>
          <w:rFonts w:asciiTheme="minorHAnsi" w:hAnsiTheme="minorHAnsi" w:cstheme="minorHAnsi"/>
          <w:szCs w:val="24"/>
        </w:rPr>
        <w:t xml:space="preserve">Providing cost sharing, matching, or cost participation is not an eligibility factor or requirement for this NOFO and providing cost share will not result in a more favorable competitive ranking. </w:t>
      </w:r>
    </w:p>
    <w:p w14:paraId="5093B8C5" w14:textId="77777777" w:rsidR="00C5600D" w:rsidRPr="002C2E0B" w:rsidRDefault="00C5600D" w:rsidP="00C5600D">
      <w:pPr>
        <w:rPr>
          <w:rFonts w:asciiTheme="minorHAnsi" w:hAnsiTheme="minorHAnsi" w:cstheme="minorHAnsi"/>
          <w:szCs w:val="24"/>
        </w:rPr>
      </w:pPr>
    </w:p>
    <w:p w14:paraId="4E244A23" w14:textId="77777777" w:rsidR="00C5600D" w:rsidRPr="002C2E0B" w:rsidRDefault="00C5600D" w:rsidP="00C5600D">
      <w:pPr>
        <w:rPr>
          <w:rFonts w:asciiTheme="minorHAnsi" w:hAnsiTheme="minorHAnsi" w:cstheme="minorHAnsi"/>
          <w:szCs w:val="24"/>
        </w:rPr>
      </w:pPr>
      <w:r w:rsidRPr="002C2E0B">
        <w:rPr>
          <w:rFonts w:asciiTheme="minorHAnsi" w:hAnsiTheme="minorHAnsi" w:cstheme="minorHAnsi"/>
          <w:b/>
          <w:i/>
          <w:szCs w:val="24"/>
        </w:rPr>
        <w:t>C.3 Other</w:t>
      </w:r>
    </w:p>
    <w:p w14:paraId="613D021F" w14:textId="77777777" w:rsidR="00C5600D" w:rsidRPr="002C2E0B" w:rsidRDefault="00C5600D" w:rsidP="00C5600D">
      <w:pPr>
        <w:rPr>
          <w:rFonts w:asciiTheme="minorHAnsi" w:hAnsiTheme="minorHAnsi" w:cstheme="minorHAnsi"/>
          <w:szCs w:val="24"/>
        </w:rPr>
      </w:pPr>
    </w:p>
    <w:p w14:paraId="7C873E31" w14:textId="77777777" w:rsidR="00C5600D" w:rsidRPr="002C2E0B" w:rsidRDefault="00C5600D" w:rsidP="00C5600D">
      <w:pPr>
        <w:rPr>
          <w:rFonts w:asciiTheme="minorHAnsi" w:hAnsiTheme="minorHAnsi" w:cstheme="minorHAnsi"/>
          <w:szCs w:val="24"/>
        </w:rPr>
      </w:pPr>
      <w:r w:rsidRPr="002C2E0B">
        <w:rPr>
          <w:rFonts w:asciiTheme="minorHAnsi" w:hAnsiTheme="minorHAnsi" w:cstheme="minorHAnsi"/>
          <w:szCs w:val="24"/>
        </w:rPr>
        <w:t xml:space="preserve">Applicants should have existing, or the capacity to develop, active partnerships with thematic or in-country partners, entities, and relevant stakeholders, including private sector partners and NGOs, and have </w:t>
      </w:r>
      <w:r w:rsidRPr="002C2E0B">
        <w:rPr>
          <w:rFonts w:asciiTheme="minorHAnsi" w:hAnsiTheme="minorHAnsi" w:cstheme="minorHAnsi"/>
          <w:b/>
          <w:bCs/>
          <w:szCs w:val="24"/>
        </w:rPr>
        <w:t>demonstrable experience</w:t>
      </w:r>
      <w:r w:rsidRPr="002C2E0B">
        <w:rPr>
          <w:rFonts w:asciiTheme="minorHAnsi" w:hAnsiTheme="minorHAnsi" w:cstheme="minorHAnsi"/>
          <w:szCs w:val="24"/>
        </w:rPr>
        <w:t xml:space="preserve"> in administering successful and preferably similar projects.  DRL encourages applications from foreign-based NGOs headquartered in the geographic regions/countries relevant to this NOFO.  Applicants may </w:t>
      </w:r>
      <w:r w:rsidRPr="002C2E0B">
        <w:rPr>
          <w:rFonts w:asciiTheme="minorHAnsi" w:hAnsiTheme="minorHAnsi" w:cstheme="minorHAnsi"/>
          <w:b/>
          <w:bCs/>
          <w:szCs w:val="24"/>
        </w:rPr>
        <w:t>form consortia</w:t>
      </w:r>
      <w:r w:rsidRPr="002C2E0B">
        <w:rPr>
          <w:rFonts w:asciiTheme="minorHAnsi" w:hAnsiTheme="minorHAnsi" w:cstheme="minorHAnsi"/>
          <w:szCs w:val="24"/>
        </w:rPr>
        <w:t xml:space="preserve"> in order to bring together organizations with varied expertise to propose a comprehensive program in one proposal.  However, one organization should be designated in the proposal as the lead applicant, with the other members designated as sub-award partners.  DRL reserves the right to request additional background information on applicants that do not have previous experience administering federal grant awards, and these applicants may be subject to limited funding on a pilot basis.</w:t>
      </w:r>
    </w:p>
    <w:p w14:paraId="6B69E352" w14:textId="77777777" w:rsidR="00C5600D" w:rsidRPr="002C2E0B" w:rsidRDefault="00C5600D" w:rsidP="00C5600D">
      <w:pPr>
        <w:rPr>
          <w:rFonts w:asciiTheme="minorHAnsi" w:hAnsiTheme="minorHAnsi" w:cstheme="minorHAnsi"/>
          <w:szCs w:val="24"/>
        </w:rPr>
      </w:pPr>
    </w:p>
    <w:p w14:paraId="5842B500" w14:textId="77777777" w:rsidR="00C5600D" w:rsidRPr="002C2E0B" w:rsidRDefault="00C5600D" w:rsidP="00C5600D">
      <w:pPr>
        <w:rPr>
          <w:rFonts w:asciiTheme="minorHAnsi" w:hAnsiTheme="minorHAnsi" w:cstheme="minorHAnsi"/>
          <w:szCs w:val="24"/>
        </w:rPr>
      </w:pPr>
      <w:r w:rsidRPr="002C2E0B">
        <w:rPr>
          <w:rFonts w:asciiTheme="minorHAnsi" w:hAnsiTheme="minorHAnsi" w:cstheme="minorHAnsi"/>
          <w:szCs w:val="24"/>
        </w:rPr>
        <w:t xml:space="preserve">DRL is committed to an </w:t>
      </w:r>
      <w:r w:rsidRPr="002C2E0B">
        <w:rPr>
          <w:rFonts w:asciiTheme="minorHAnsi" w:hAnsiTheme="minorHAnsi" w:cstheme="minorHAnsi"/>
          <w:b/>
          <w:bCs/>
          <w:szCs w:val="24"/>
        </w:rPr>
        <w:t>anti-discrimination</w:t>
      </w:r>
      <w:r w:rsidRPr="002C2E0B">
        <w:rPr>
          <w:rFonts w:asciiTheme="minorHAnsi" w:hAnsiTheme="minorHAnsi" w:cstheme="minorHAnsi"/>
          <w:szCs w:val="24"/>
        </w:rPr>
        <w:t xml:space="preserve"> policy in all of its programs and activities.  DRL welcomes applications irrespective of race, ethnicity, color, creed, national origin, gender, sexual orientation, gender identity, disability, or other status.  DRL seeks applications that demonstrate that the recipient does not discriminate against any beneficiaries in implementation of a potential award, such as, but not limited to, by withholding, adversely impacting, or denying equitable access to the benefits provided through this award on the basis of any factor not expressly stated in the award.  This includes, for example, race, color, religion, sex (including gender identity, gender expression, sex characteristics, sexual orientation, and pregnancy), national origin, disability, age, genetic information, marital status, parental status, political affiliation, or veteran’s status.  The recipient should insert this provision, including this paragraph, in all sub-grants and contracts under a potential award.</w:t>
      </w:r>
    </w:p>
    <w:p w14:paraId="1226B6B7" w14:textId="77777777" w:rsidR="00C5600D" w:rsidRPr="002C2E0B" w:rsidRDefault="00C5600D" w:rsidP="00C5600D">
      <w:pPr>
        <w:rPr>
          <w:rFonts w:asciiTheme="minorHAnsi" w:hAnsiTheme="minorHAnsi" w:cstheme="minorHAnsi"/>
          <w:szCs w:val="24"/>
        </w:rPr>
      </w:pPr>
    </w:p>
    <w:p w14:paraId="723C4BAA" w14:textId="77777777" w:rsidR="00C5600D" w:rsidRPr="002C2E0B" w:rsidRDefault="00C5600D" w:rsidP="00C5600D">
      <w:pPr>
        <w:rPr>
          <w:rFonts w:asciiTheme="minorHAnsi" w:hAnsiTheme="minorHAnsi" w:cstheme="minorHAnsi"/>
          <w:szCs w:val="24"/>
        </w:rPr>
      </w:pPr>
      <w:r w:rsidRPr="002C2E0B">
        <w:rPr>
          <w:rFonts w:asciiTheme="minorHAnsi" w:hAnsiTheme="minorHAnsi" w:cstheme="minorHAnsi"/>
          <w:szCs w:val="24"/>
        </w:rPr>
        <w:t xml:space="preserve">Any applicant listed on the Excluded Parties List System in the </w:t>
      </w:r>
      <w:hyperlink r:id="rId7" w:history="1">
        <w:r w:rsidRPr="002C2E0B">
          <w:rPr>
            <w:rStyle w:val="Hyperlink"/>
            <w:rFonts w:asciiTheme="minorHAnsi" w:hAnsiTheme="minorHAnsi" w:cstheme="minorHAnsi"/>
            <w:szCs w:val="24"/>
          </w:rPr>
          <w:t>System for Award Management (SAM.gov)</w:t>
        </w:r>
      </w:hyperlink>
      <w:r w:rsidRPr="002C2E0B">
        <w:rPr>
          <w:rFonts w:asciiTheme="minorHAnsi" w:hAnsiTheme="minorHAnsi" w:cstheme="minorHAnsi"/>
          <w:szCs w:val="24"/>
        </w:rPr>
        <w:t xml:space="preserve"> (www.sam.gov) and/or has a current debt to the U.S. government is not eligible to apply for an assistance award in accordance with the OMB guidelines at 2 CFR 180 that implement Executive Orders 12549 (3 CFR,1986 Comp., p. 189) and 12689 (3 CFR,1989 Comp., p. 235), “Debarment and Suspension.”  Additionally, no entity or person listed on the Excluded Parties List System in SAM.gov can participate in any activities under an award.  All applicants are strongly encouraged to review the Excluded Parties List System in SAM.gov to ensure that no ineligible entity or person is included in their application.</w:t>
      </w:r>
    </w:p>
    <w:p w14:paraId="0E2FBA03" w14:textId="77777777" w:rsidR="00C5600D" w:rsidRPr="002C2E0B" w:rsidRDefault="00C5600D" w:rsidP="00C5600D">
      <w:pPr>
        <w:rPr>
          <w:rFonts w:asciiTheme="minorHAnsi" w:hAnsiTheme="minorHAnsi" w:cstheme="minorHAnsi"/>
          <w:szCs w:val="24"/>
        </w:rPr>
      </w:pPr>
    </w:p>
    <w:p w14:paraId="57FFC54D" w14:textId="77777777" w:rsidR="00C5600D" w:rsidRPr="002C2E0B" w:rsidRDefault="00C5600D" w:rsidP="00C5600D">
      <w:pPr>
        <w:rPr>
          <w:rFonts w:asciiTheme="minorHAnsi" w:hAnsiTheme="minorHAnsi" w:cstheme="minorHAnsi"/>
          <w:szCs w:val="24"/>
        </w:rPr>
      </w:pPr>
    </w:p>
    <w:p w14:paraId="0A410E5E" w14:textId="77777777" w:rsidR="00C5600D" w:rsidRPr="002C2E0B" w:rsidRDefault="00C5600D" w:rsidP="00C5600D">
      <w:pPr>
        <w:rPr>
          <w:rFonts w:asciiTheme="minorHAnsi" w:hAnsiTheme="minorHAnsi" w:cstheme="minorHAnsi"/>
          <w:b/>
          <w:smallCaps/>
          <w:szCs w:val="24"/>
        </w:rPr>
      </w:pPr>
      <w:r w:rsidRPr="002C2E0B">
        <w:rPr>
          <w:rFonts w:asciiTheme="minorHAnsi" w:hAnsiTheme="minorHAnsi" w:cstheme="minorHAnsi"/>
          <w:b/>
          <w:smallCaps/>
          <w:szCs w:val="24"/>
        </w:rPr>
        <w:lastRenderedPageBreak/>
        <w:t>D. Application and Submission Information</w:t>
      </w:r>
    </w:p>
    <w:p w14:paraId="7CD0D521" w14:textId="77777777" w:rsidR="00C5600D" w:rsidRPr="002C2E0B" w:rsidRDefault="00C5600D" w:rsidP="00C5600D">
      <w:pPr>
        <w:rPr>
          <w:rFonts w:asciiTheme="minorHAnsi" w:hAnsiTheme="minorHAnsi" w:cstheme="minorHAnsi"/>
          <w:szCs w:val="24"/>
        </w:rPr>
      </w:pPr>
    </w:p>
    <w:p w14:paraId="728D60E6" w14:textId="77777777" w:rsidR="00C5600D" w:rsidRPr="002C2E0B" w:rsidRDefault="00C5600D" w:rsidP="00C5600D">
      <w:pPr>
        <w:rPr>
          <w:rFonts w:asciiTheme="minorHAnsi" w:hAnsiTheme="minorHAnsi" w:cstheme="minorHAnsi"/>
          <w:szCs w:val="24"/>
        </w:rPr>
      </w:pPr>
      <w:r w:rsidRPr="002C2E0B">
        <w:rPr>
          <w:rFonts w:asciiTheme="minorHAnsi" w:hAnsiTheme="minorHAnsi" w:cstheme="minorHAnsi"/>
          <w:b/>
          <w:i/>
          <w:smallCaps/>
          <w:szCs w:val="24"/>
        </w:rPr>
        <w:t xml:space="preserve">D.1 </w:t>
      </w:r>
      <w:r w:rsidRPr="002C2E0B">
        <w:rPr>
          <w:rFonts w:asciiTheme="minorHAnsi" w:hAnsiTheme="minorHAnsi" w:cstheme="minorHAnsi"/>
          <w:b/>
          <w:i/>
          <w:szCs w:val="24"/>
        </w:rPr>
        <w:t>Address to Request Application Package</w:t>
      </w:r>
    </w:p>
    <w:p w14:paraId="34CB58F5" w14:textId="77777777" w:rsidR="00C5600D" w:rsidRPr="002C2E0B" w:rsidRDefault="00C5600D" w:rsidP="00C5600D">
      <w:pPr>
        <w:rPr>
          <w:rFonts w:asciiTheme="minorHAnsi" w:hAnsiTheme="minorHAnsi" w:cstheme="minorHAnsi"/>
          <w:szCs w:val="24"/>
        </w:rPr>
      </w:pPr>
    </w:p>
    <w:p w14:paraId="78207D27" w14:textId="5C938D5F" w:rsidR="00C5600D" w:rsidRPr="002C2E0B" w:rsidRDefault="00C5600D" w:rsidP="00C5600D">
      <w:pPr>
        <w:rPr>
          <w:rFonts w:asciiTheme="minorHAnsi" w:hAnsiTheme="minorHAnsi" w:cstheme="minorHAnsi"/>
          <w:szCs w:val="24"/>
        </w:rPr>
      </w:pPr>
      <w:r w:rsidRPr="002C2E0B">
        <w:rPr>
          <w:rFonts w:asciiTheme="minorHAnsi" w:hAnsiTheme="minorHAnsi" w:cstheme="minorHAnsi"/>
          <w:szCs w:val="24"/>
        </w:rPr>
        <w:t xml:space="preserve">Applicants can find application forms, kits, or other materials needed to apply on </w:t>
      </w:r>
      <w:hyperlink r:id="rId8" w:history="1">
        <w:r w:rsidRPr="002C2E0B">
          <w:rPr>
            <w:rStyle w:val="Hyperlink"/>
            <w:rFonts w:asciiTheme="minorHAnsi" w:hAnsiTheme="minorHAnsi" w:cstheme="minorHAnsi"/>
            <w:szCs w:val="24"/>
          </w:rPr>
          <w:t>www.grants.gov</w:t>
        </w:r>
      </w:hyperlink>
      <w:r w:rsidRPr="002C2E0B">
        <w:rPr>
          <w:rFonts w:asciiTheme="minorHAnsi" w:hAnsiTheme="minorHAnsi" w:cstheme="minorHAnsi"/>
          <w:color w:val="0000FF"/>
          <w:szCs w:val="24"/>
        </w:rPr>
        <w:t xml:space="preserve"> </w:t>
      </w:r>
      <w:r w:rsidRPr="002C2E0B">
        <w:rPr>
          <w:rFonts w:asciiTheme="minorHAnsi" w:hAnsiTheme="minorHAnsi" w:cstheme="minorHAnsi"/>
          <w:szCs w:val="24"/>
        </w:rPr>
        <w:t xml:space="preserve">and </w:t>
      </w:r>
      <w:hyperlink r:id="rId9" w:history="1">
        <w:r w:rsidRPr="002C2E0B">
          <w:rPr>
            <w:rStyle w:val="Hyperlink"/>
            <w:rFonts w:asciiTheme="minorHAnsi" w:hAnsiTheme="minorHAnsi" w:cstheme="minorHAnsi"/>
            <w:szCs w:val="24"/>
          </w:rPr>
          <w:t>SAM</w:t>
        </w:r>
      </w:hyperlink>
      <w:r w:rsidRPr="002C2E0B">
        <w:rPr>
          <w:rFonts w:asciiTheme="minorHAnsi" w:hAnsiTheme="minorHAnsi" w:cstheme="minorHAnsi"/>
          <w:szCs w:val="24"/>
        </w:rPr>
        <w:t>S Domestic</w:t>
      </w:r>
      <w:r w:rsidRPr="002C2E0B">
        <w:rPr>
          <w:rFonts w:asciiTheme="minorHAnsi" w:hAnsiTheme="minorHAnsi" w:cstheme="minorHAnsi"/>
          <w:b/>
          <w:szCs w:val="24"/>
        </w:rPr>
        <w:t xml:space="preserve"> </w:t>
      </w:r>
      <w:r w:rsidRPr="002C2E0B">
        <w:rPr>
          <w:rFonts w:asciiTheme="minorHAnsi" w:hAnsiTheme="minorHAnsi" w:cstheme="minorHAnsi"/>
          <w:color w:val="0000FF"/>
          <w:szCs w:val="24"/>
          <w:u w:val="single"/>
        </w:rPr>
        <w:t>(</w:t>
      </w:r>
      <w:hyperlink r:id="rId10" w:history="1">
        <w:r w:rsidRPr="002C2E0B">
          <w:rPr>
            <w:rStyle w:val="Hyperlink"/>
            <w:rFonts w:asciiTheme="minorHAnsi" w:hAnsiTheme="minorHAnsi" w:cstheme="minorHAnsi"/>
            <w:szCs w:val="24"/>
          </w:rPr>
          <w:t>https://mygrants.servicenowservices.com</w:t>
        </w:r>
      </w:hyperlink>
      <w:r w:rsidRPr="002C2E0B">
        <w:rPr>
          <w:rFonts w:asciiTheme="minorHAnsi" w:hAnsiTheme="minorHAnsi" w:cstheme="minorHAnsi"/>
          <w:szCs w:val="24"/>
        </w:rPr>
        <w:t>) under the announcement</w:t>
      </w:r>
      <w:r w:rsidRPr="002C2E0B">
        <w:rPr>
          <w:rFonts w:asciiTheme="minorHAnsi" w:hAnsiTheme="minorHAnsi" w:cstheme="minorHAnsi"/>
          <w:b/>
          <w:szCs w:val="24"/>
        </w:rPr>
        <w:t xml:space="preserve"> </w:t>
      </w:r>
      <w:r w:rsidRPr="002C2E0B">
        <w:rPr>
          <w:rFonts w:asciiTheme="minorHAnsi" w:hAnsiTheme="minorHAnsi" w:cstheme="minorHAnsi"/>
          <w:szCs w:val="24"/>
        </w:rPr>
        <w:t>title “</w:t>
      </w:r>
      <w:r w:rsidRPr="002C2E0B">
        <w:rPr>
          <w:rFonts w:asciiTheme="minorHAnsi" w:eastAsiaTheme="minorEastAsia" w:hAnsiTheme="minorHAnsi" w:cstheme="minorBidi"/>
        </w:rPr>
        <w:t>DRL Fostering Resilience and Strategic Advocacy in Burma’s Pro-Democracy Movement</w:t>
      </w:r>
      <w:r w:rsidRPr="002C2E0B">
        <w:rPr>
          <w:rFonts w:asciiTheme="minorHAnsi" w:hAnsiTheme="minorHAnsi" w:cstheme="minorHAnsi"/>
          <w:szCs w:val="24"/>
        </w:rPr>
        <w:t xml:space="preserve">,” funding opportunity number “SFOP0009599.”  Please contact the DRL point of contact listed in Section G if requesting reasonable accommodations for persons with disabilities or for security reasons.  Please note that reasonable accommodations do not include deadline extensions.  </w:t>
      </w:r>
    </w:p>
    <w:p w14:paraId="116E2C52" w14:textId="77777777" w:rsidR="00C5600D" w:rsidRPr="002C2E0B" w:rsidRDefault="00C5600D" w:rsidP="00C5600D">
      <w:pPr>
        <w:rPr>
          <w:rFonts w:asciiTheme="minorHAnsi" w:hAnsiTheme="minorHAnsi" w:cstheme="minorHAnsi"/>
          <w:szCs w:val="24"/>
        </w:rPr>
      </w:pPr>
    </w:p>
    <w:p w14:paraId="4AA6EFAC" w14:textId="77777777" w:rsidR="00C5600D" w:rsidRPr="002C2E0B" w:rsidRDefault="00C5600D" w:rsidP="00C5600D">
      <w:pPr>
        <w:rPr>
          <w:rFonts w:asciiTheme="minorHAnsi" w:hAnsiTheme="minorHAnsi" w:cstheme="minorHAnsi"/>
          <w:szCs w:val="24"/>
        </w:rPr>
      </w:pPr>
      <w:r w:rsidRPr="002C2E0B">
        <w:rPr>
          <w:rFonts w:asciiTheme="minorHAnsi" w:hAnsiTheme="minorHAnsi" w:cstheme="minorHAnsi"/>
          <w:b/>
          <w:i/>
          <w:szCs w:val="24"/>
        </w:rPr>
        <w:t>D.2</w:t>
      </w:r>
      <w:r w:rsidRPr="002C2E0B">
        <w:rPr>
          <w:rFonts w:asciiTheme="minorHAnsi" w:hAnsiTheme="minorHAnsi" w:cstheme="minorHAnsi"/>
          <w:b/>
          <w:szCs w:val="24"/>
        </w:rPr>
        <w:t xml:space="preserve"> </w:t>
      </w:r>
      <w:r w:rsidRPr="002C2E0B">
        <w:rPr>
          <w:rFonts w:asciiTheme="minorHAnsi" w:hAnsiTheme="minorHAnsi" w:cstheme="minorHAnsi"/>
          <w:b/>
          <w:i/>
          <w:szCs w:val="24"/>
        </w:rPr>
        <w:t>Content and Form of Application Submission</w:t>
      </w:r>
    </w:p>
    <w:p w14:paraId="014587EF" w14:textId="77777777" w:rsidR="00C5600D" w:rsidRPr="002C2E0B" w:rsidRDefault="00C5600D" w:rsidP="00C5600D">
      <w:pPr>
        <w:rPr>
          <w:rFonts w:asciiTheme="minorHAnsi" w:hAnsiTheme="minorHAnsi" w:cstheme="minorHAnsi"/>
          <w:szCs w:val="24"/>
        </w:rPr>
      </w:pPr>
    </w:p>
    <w:p w14:paraId="637C8542" w14:textId="77777777" w:rsidR="00C5600D" w:rsidRPr="002C2E0B" w:rsidRDefault="00C5600D" w:rsidP="00C5600D">
      <w:pPr>
        <w:rPr>
          <w:rFonts w:asciiTheme="minorHAnsi" w:hAnsiTheme="minorHAnsi" w:cstheme="minorHAnsi"/>
          <w:szCs w:val="24"/>
        </w:rPr>
      </w:pPr>
      <w:r w:rsidRPr="002C2E0B">
        <w:rPr>
          <w:rFonts w:asciiTheme="minorHAnsi" w:hAnsiTheme="minorHAnsi" w:cstheme="minorHAnsi"/>
          <w:szCs w:val="24"/>
        </w:rPr>
        <w:t>For all application documents, please ensure:</w:t>
      </w:r>
    </w:p>
    <w:p w14:paraId="3B111FFA" w14:textId="77777777" w:rsidR="00C5600D" w:rsidRPr="002C2E0B" w:rsidRDefault="00C5600D" w:rsidP="00C5600D">
      <w:pPr>
        <w:ind w:left="720"/>
        <w:rPr>
          <w:rFonts w:asciiTheme="minorHAnsi" w:hAnsiTheme="minorHAnsi" w:cstheme="minorHAnsi"/>
          <w:szCs w:val="24"/>
        </w:rPr>
      </w:pPr>
    </w:p>
    <w:p w14:paraId="1B048773" w14:textId="77777777" w:rsidR="00C5600D" w:rsidRPr="002C2E0B" w:rsidRDefault="00C5600D" w:rsidP="00C5600D">
      <w:pPr>
        <w:numPr>
          <w:ilvl w:val="0"/>
          <w:numId w:val="33"/>
        </w:numPr>
        <w:ind w:hanging="360"/>
        <w:contextualSpacing/>
        <w:rPr>
          <w:rFonts w:asciiTheme="minorHAnsi" w:hAnsiTheme="minorHAnsi" w:cstheme="minorHAnsi"/>
          <w:szCs w:val="24"/>
        </w:rPr>
      </w:pPr>
      <w:r w:rsidRPr="002C2E0B">
        <w:rPr>
          <w:rFonts w:asciiTheme="minorHAnsi" w:hAnsiTheme="minorHAnsi" w:cstheme="minorHAnsi"/>
          <w:szCs w:val="24"/>
        </w:rPr>
        <w:t>All documents are in English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is provided in both English and a foreign language, the English language version is the controlling version;</w:t>
      </w:r>
    </w:p>
    <w:p w14:paraId="17CD0126" w14:textId="77777777" w:rsidR="00C5600D" w:rsidRPr="002C2E0B" w:rsidRDefault="00C5600D" w:rsidP="00C5600D">
      <w:pPr>
        <w:numPr>
          <w:ilvl w:val="0"/>
          <w:numId w:val="33"/>
        </w:numPr>
        <w:ind w:hanging="360"/>
        <w:contextualSpacing/>
        <w:rPr>
          <w:rFonts w:asciiTheme="minorHAnsi" w:hAnsiTheme="minorHAnsi" w:cstheme="minorHAnsi"/>
          <w:szCs w:val="24"/>
        </w:rPr>
      </w:pPr>
      <w:r w:rsidRPr="002C2E0B">
        <w:rPr>
          <w:rFonts w:asciiTheme="minorHAnsi" w:hAnsiTheme="minorHAnsi" w:cstheme="minorHAnsi"/>
          <w:szCs w:val="24"/>
        </w:rPr>
        <w:t>All pages are numbered, including budgets and attachments;</w:t>
      </w:r>
    </w:p>
    <w:p w14:paraId="2EB1D563" w14:textId="77777777" w:rsidR="00C5600D" w:rsidRPr="002C2E0B" w:rsidRDefault="00C5600D" w:rsidP="00C5600D">
      <w:pPr>
        <w:numPr>
          <w:ilvl w:val="0"/>
          <w:numId w:val="33"/>
        </w:numPr>
        <w:ind w:hanging="360"/>
        <w:contextualSpacing/>
        <w:rPr>
          <w:rFonts w:asciiTheme="minorHAnsi" w:hAnsiTheme="minorHAnsi" w:cstheme="minorHAnsi"/>
          <w:szCs w:val="24"/>
        </w:rPr>
      </w:pPr>
      <w:r w:rsidRPr="002C2E0B">
        <w:rPr>
          <w:rFonts w:asciiTheme="minorHAnsi" w:hAnsiTheme="minorHAnsi" w:cstheme="minorHAnsi"/>
          <w:szCs w:val="24"/>
        </w:rPr>
        <w:t>All documents are formatted to 8 ½ x 11 paper; and,</w:t>
      </w:r>
    </w:p>
    <w:p w14:paraId="775414D9" w14:textId="77777777" w:rsidR="00C5600D" w:rsidRPr="002C2E0B" w:rsidRDefault="00C5600D" w:rsidP="00C5600D">
      <w:pPr>
        <w:numPr>
          <w:ilvl w:val="0"/>
          <w:numId w:val="33"/>
        </w:numPr>
        <w:ind w:hanging="360"/>
        <w:contextualSpacing/>
        <w:rPr>
          <w:rFonts w:asciiTheme="minorHAnsi" w:hAnsiTheme="minorHAnsi" w:cstheme="minorHAnsi"/>
          <w:szCs w:val="24"/>
        </w:rPr>
      </w:pPr>
      <w:r w:rsidRPr="002C2E0B">
        <w:rPr>
          <w:rFonts w:asciiTheme="minorHAnsi" w:hAnsiTheme="minorHAnsi" w:cstheme="minorHAnsi"/>
          <w:szCs w:val="24"/>
        </w:rPr>
        <w:t>All documents are single-spaced, 12-point Times New Roman font, with 1-inch margins.  Captions and footnotes may be 10-point Times New Roman font.  Font sizes in charts and tables, including the budget, can be reformatted to fit within one page width.</w:t>
      </w:r>
    </w:p>
    <w:p w14:paraId="6FB0B986" w14:textId="77777777" w:rsidR="00C5600D" w:rsidRPr="002C2E0B" w:rsidRDefault="00C5600D" w:rsidP="00C5600D">
      <w:pPr>
        <w:rPr>
          <w:rFonts w:asciiTheme="minorHAnsi" w:hAnsiTheme="minorHAnsi" w:cstheme="minorHAnsi"/>
          <w:szCs w:val="24"/>
        </w:rPr>
      </w:pPr>
    </w:p>
    <w:p w14:paraId="69CA2AB6" w14:textId="77777777" w:rsidR="00C5600D" w:rsidRPr="002C2E0B" w:rsidRDefault="00C5600D" w:rsidP="00C5600D">
      <w:pPr>
        <w:rPr>
          <w:rFonts w:asciiTheme="minorHAnsi" w:hAnsiTheme="minorHAnsi" w:cstheme="minorHAnsi"/>
          <w:szCs w:val="24"/>
        </w:rPr>
      </w:pPr>
      <w:r w:rsidRPr="002C2E0B">
        <w:rPr>
          <w:rFonts w:asciiTheme="minorHAnsi" w:hAnsiTheme="minorHAnsi" w:cstheme="minorHAnsi"/>
          <w:b/>
          <w:i/>
          <w:szCs w:val="24"/>
        </w:rPr>
        <w:t>D.2.1 Application Requirements</w:t>
      </w:r>
    </w:p>
    <w:p w14:paraId="0BD56AA7" w14:textId="77777777" w:rsidR="00C5600D" w:rsidRPr="002C2E0B" w:rsidRDefault="00C5600D" w:rsidP="00C5600D">
      <w:pPr>
        <w:rPr>
          <w:rFonts w:asciiTheme="minorHAnsi" w:hAnsiTheme="minorHAnsi" w:cstheme="minorHAnsi"/>
          <w:szCs w:val="24"/>
        </w:rPr>
      </w:pPr>
    </w:p>
    <w:p w14:paraId="156936AD" w14:textId="77777777" w:rsidR="00C5600D" w:rsidRPr="002C2E0B" w:rsidRDefault="00C5600D" w:rsidP="00C5600D">
      <w:pPr>
        <w:rPr>
          <w:rFonts w:asciiTheme="minorHAnsi" w:hAnsiTheme="minorHAnsi" w:cstheme="minorHAnsi"/>
          <w:szCs w:val="24"/>
        </w:rPr>
      </w:pPr>
      <w:r w:rsidRPr="002C2E0B">
        <w:rPr>
          <w:rFonts w:asciiTheme="minorHAnsi" w:hAnsiTheme="minorHAnsi" w:cstheme="minorHAnsi"/>
          <w:szCs w:val="24"/>
        </w:rPr>
        <w:t xml:space="preserve">Complete applications </w:t>
      </w:r>
      <w:r w:rsidRPr="002C2E0B">
        <w:rPr>
          <w:rFonts w:asciiTheme="minorHAnsi" w:hAnsiTheme="minorHAnsi" w:cstheme="minorHAnsi"/>
          <w:szCs w:val="24"/>
          <w:u w:val="single"/>
        </w:rPr>
        <w:t>must</w:t>
      </w:r>
      <w:r w:rsidRPr="002C2E0B">
        <w:rPr>
          <w:rFonts w:asciiTheme="minorHAnsi" w:hAnsiTheme="minorHAnsi" w:cstheme="minorHAnsi"/>
          <w:szCs w:val="24"/>
        </w:rPr>
        <w:t xml:space="preserve"> include the following:</w:t>
      </w:r>
    </w:p>
    <w:p w14:paraId="0063528F" w14:textId="77777777" w:rsidR="00C5600D" w:rsidRPr="002C2E0B" w:rsidRDefault="00C5600D" w:rsidP="00C5600D">
      <w:pPr>
        <w:rPr>
          <w:rFonts w:asciiTheme="minorHAnsi" w:hAnsiTheme="minorHAnsi" w:cstheme="minorHAnsi"/>
          <w:szCs w:val="24"/>
        </w:rPr>
      </w:pPr>
      <w:r w:rsidRPr="002C2E0B">
        <w:rPr>
          <w:rFonts w:asciiTheme="minorHAnsi" w:hAnsiTheme="minorHAnsi" w:cstheme="minorHAnsi"/>
          <w:szCs w:val="24"/>
        </w:rPr>
        <w:t xml:space="preserve"> </w:t>
      </w:r>
    </w:p>
    <w:p w14:paraId="7D62E4E7" w14:textId="77777777" w:rsidR="00C5600D" w:rsidRPr="002C2E0B" w:rsidRDefault="00C5600D" w:rsidP="00C5600D">
      <w:pPr>
        <w:pStyle w:val="NoSpacing"/>
        <w:numPr>
          <w:ilvl w:val="0"/>
          <w:numId w:val="21"/>
        </w:numPr>
        <w:rPr>
          <w:rFonts w:asciiTheme="minorHAnsi" w:eastAsia="Times New Roman" w:hAnsiTheme="minorHAnsi" w:cstheme="minorHAnsi"/>
          <w:sz w:val="24"/>
          <w:szCs w:val="24"/>
        </w:rPr>
      </w:pPr>
      <w:r w:rsidRPr="002C2E0B">
        <w:rPr>
          <w:rFonts w:asciiTheme="minorHAnsi" w:eastAsia="Times New Roman" w:hAnsiTheme="minorHAnsi" w:cstheme="minorHAnsi"/>
          <w:sz w:val="24"/>
          <w:szCs w:val="24"/>
        </w:rPr>
        <w:t xml:space="preserve">Completed and signed </w:t>
      </w:r>
      <w:r w:rsidRPr="002C2E0B">
        <w:rPr>
          <w:rFonts w:asciiTheme="minorHAnsi" w:eastAsia="Times New Roman" w:hAnsiTheme="minorHAnsi" w:cstheme="minorHAnsi"/>
          <w:b/>
          <w:sz w:val="24"/>
          <w:szCs w:val="24"/>
        </w:rPr>
        <w:t>SF-424</w:t>
      </w:r>
      <w:r w:rsidRPr="002C2E0B">
        <w:rPr>
          <w:rFonts w:asciiTheme="minorHAnsi" w:eastAsia="Times New Roman" w:hAnsiTheme="minorHAnsi" w:cstheme="minorHAnsi"/>
          <w:sz w:val="24"/>
          <w:szCs w:val="24"/>
        </w:rPr>
        <w:t>,</w:t>
      </w:r>
      <w:r w:rsidRPr="002C2E0B">
        <w:rPr>
          <w:rFonts w:asciiTheme="minorHAnsi" w:eastAsia="Times New Roman" w:hAnsiTheme="minorHAnsi" w:cstheme="minorHAnsi"/>
          <w:b/>
          <w:sz w:val="24"/>
          <w:szCs w:val="24"/>
        </w:rPr>
        <w:t xml:space="preserve"> SF-424A</w:t>
      </w:r>
      <w:r w:rsidRPr="002C2E0B">
        <w:rPr>
          <w:rFonts w:asciiTheme="minorHAnsi" w:eastAsia="Times New Roman" w:hAnsiTheme="minorHAnsi" w:cstheme="minorHAnsi"/>
          <w:sz w:val="24"/>
          <w:szCs w:val="24"/>
        </w:rPr>
        <w:t xml:space="preserve">, and </w:t>
      </w:r>
      <w:r w:rsidRPr="002C2E0B">
        <w:rPr>
          <w:rFonts w:asciiTheme="minorHAnsi" w:eastAsia="Times New Roman" w:hAnsiTheme="minorHAnsi" w:cstheme="minorHAnsi"/>
          <w:b/>
          <w:sz w:val="24"/>
          <w:szCs w:val="24"/>
        </w:rPr>
        <w:t>SF-424B</w:t>
      </w:r>
      <w:r w:rsidRPr="002C2E0B">
        <w:rPr>
          <w:rFonts w:asciiTheme="minorHAnsi" w:eastAsia="Times New Roman" w:hAnsiTheme="minorHAnsi" w:cstheme="minorHAnsi"/>
          <w:sz w:val="24"/>
          <w:szCs w:val="24"/>
        </w:rPr>
        <w:t xml:space="preserve"> forms.  Please see SF-424 instructions in Section 2B of the PSI.</w:t>
      </w:r>
      <w:r w:rsidRPr="002C2E0B">
        <w:rPr>
          <w:rFonts w:asciiTheme="minorHAnsi" w:eastAsia="Times New Roman" w:hAnsiTheme="minorHAnsi" w:cstheme="minorHAnsi"/>
          <w:sz w:val="24"/>
          <w:szCs w:val="24"/>
        </w:rPr>
        <w:br/>
      </w:r>
    </w:p>
    <w:p w14:paraId="55F47185" w14:textId="77777777" w:rsidR="00C5600D" w:rsidRPr="002C2E0B" w:rsidRDefault="00C5600D" w:rsidP="00C5600D">
      <w:pPr>
        <w:pStyle w:val="NoSpacing"/>
        <w:numPr>
          <w:ilvl w:val="0"/>
          <w:numId w:val="21"/>
        </w:numPr>
        <w:rPr>
          <w:rFonts w:asciiTheme="minorHAnsi" w:eastAsia="Times New Roman" w:hAnsiTheme="minorHAnsi" w:cstheme="minorHAnsi"/>
          <w:sz w:val="24"/>
          <w:szCs w:val="24"/>
        </w:rPr>
      </w:pPr>
      <w:r w:rsidRPr="002C2E0B">
        <w:rPr>
          <w:rFonts w:asciiTheme="minorHAnsi" w:eastAsia="Times New Roman" w:hAnsiTheme="minorHAnsi" w:cstheme="minorHAnsi"/>
          <w:sz w:val="24"/>
          <w:szCs w:val="24"/>
        </w:rPr>
        <w:t xml:space="preserve">Organizations that engage in lobbying the U.S. government, including Congress, or pay for another entity to lobby on their behalf, are also required to complete the </w:t>
      </w:r>
      <w:r w:rsidRPr="002C2E0B">
        <w:rPr>
          <w:rFonts w:asciiTheme="minorHAnsi" w:eastAsia="Times New Roman" w:hAnsiTheme="minorHAnsi" w:cstheme="minorHAnsi"/>
          <w:b/>
          <w:sz w:val="24"/>
          <w:szCs w:val="24"/>
        </w:rPr>
        <w:t>SF-LLL</w:t>
      </w:r>
      <w:r w:rsidRPr="002C2E0B">
        <w:rPr>
          <w:rFonts w:asciiTheme="minorHAnsi" w:eastAsia="Times New Roman" w:hAnsiTheme="minorHAnsi" w:cstheme="minorHAnsi"/>
          <w:sz w:val="24"/>
          <w:szCs w:val="24"/>
        </w:rPr>
        <w:t xml:space="preserve"> “Disclosure of Lobbying Activities” form (</w:t>
      </w:r>
      <w:r w:rsidRPr="002C2E0B">
        <w:rPr>
          <w:rFonts w:asciiTheme="minorHAnsi" w:eastAsia="Times New Roman" w:hAnsiTheme="minorHAnsi" w:cstheme="minorHAnsi"/>
          <w:b/>
          <w:sz w:val="24"/>
          <w:szCs w:val="24"/>
        </w:rPr>
        <w:t>only if applicable</w:t>
      </w:r>
      <w:r w:rsidRPr="002C2E0B">
        <w:rPr>
          <w:rFonts w:asciiTheme="minorHAnsi" w:eastAsia="Times New Roman" w:hAnsiTheme="minorHAnsi" w:cstheme="minorHAnsi"/>
          <w:sz w:val="24"/>
          <w:szCs w:val="24"/>
        </w:rPr>
        <w:t xml:space="preserve">).  Please see SF-LLL guidance in Section 2B of the PSI. </w:t>
      </w:r>
      <w:r w:rsidRPr="002C2E0B">
        <w:rPr>
          <w:rFonts w:asciiTheme="minorHAnsi" w:eastAsia="Times New Roman" w:hAnsiTheme="minorHAnsi" w:cstheme="minorHAnsi"/>
          <w:sz w:val="24"/>
          <w:szCs w:val="24"/>
        </w:rPr>
        <w:br/>
      </w:r>
    </w:p>
    <w:p w14:paraId="1DB3F06F" w14:textId="77777777" w:rsidR="00C5600D" w:rsidRPr="002C2E0B" w:rsidRDefault="00C5600D" w:rsidP="00C5600D">
      <w:pPr>
        <w:pStyle w:val="NoSpacing"/>
        <w:numPr>
          <w:ilvl w:val="0"/>
          <w:numId w:val="21"/>
        </w:numPr>
        <w:rPr>
          <w:rFonts w:asciiTheme="minorHAnsi" w:eastAsia="Times New Roman" w:hAnsiTheme="minorHAnsi" w:cstheme="minorHAnsi"/>
          <w:sz w:val="24"/>
          <w:szCs w:val="24"/>
        </w:rPr>
      </w:pPr>
      <w:r w:rsidRPr="002C2E0B">
        <w:rPr>
          <w:rFonts w:asciiTheme="minorHAnsi" w:eastAsia="Times New Roman" w:hAnsiTheme="minorHAnsi" w:cstheme="minorHAnsi"/>
          <w:b/>
          <w:sz w:val="24"/>
          <w:szCs w:val="24"/>
        </w:rPr>
        <w:t>Cover Page</w:t>
      </w:r>
      <w:r w:rsidRPr="002C2E0B">
        <w:rPr>
          <w:rFonts w:asciiTheme="minorHAnsi" w:eastAsia="Times New Roman" w:hAnsiTheme="minorHAnsi" w:cstheme="minorHAnsi"/>
          <w:sz w:val="24"/>
          <w:szCs w:val="24"/>
        </w:rPr>
        <w:t xml:space="preserve"> (not to exceed one (1) page, preferably as a Word Document) that includes a table with the organization name, project title, target country/countries, project synopsis, and name and contact information for the application’s main point of contact.  </w:t>
      </w:r>
      <w:r w:rsidRPr="002C2E0B">
        <w:rPr>
          <w:rFonts w:asciiTheme="minorHAnsi" w:eastAsia="Times New Roman" w:hAnsiTheme="minorHAnsi" w:cstheme="minorHAnsi"/>
          <w:sz w:val="24"/>
          <w:szCs w:val="24"/>
        </w:rPr>
        <w:lastRenderedPageBreak/>
        <w:t xml:space="preserve">Please see </w:t>
      </w:r>
      <w:r w:rsidRPr="002C2E0B">
        <w:rPr>
          <w:rFonts w:asciiTheme="minorHAnsi" w:eastAsia="Times New Roman" w:hAnsiTheme="minorHAnsi" w:cstheme="minorHAnsi"/>
          <w:i/>
          <w:sz w:val="24"/>
          <w:szCs w:val="24"/>
        </w:rPr>
        <w:t>Cover Page</w:t>
      </w:r>
      <w:r w:rsidRPr="002C2E0B">
        <w:rPr>
          <w:rFonts w:asciiTheme="minorHAnsi" w:eastAsia="Times New Roman" w:hAnsiTheme="minorHAnsi" w:cstheme="minorHAnsi"/>
          <w:sz w:val="24"/>
          <w:szCs w:val="24"/>
        </w:rPr>
        <w:t xml:space="preserve"> Section 2C of the PSI for a template and more details. </w:t>
      </w:r>
      <w:r w:rsidRPr="002C2E0B">
        <w:rPr>
          <w:rFonts w:asciiTheme="minorHAnsi" w:eastAsia="Times New Roman" w:hAnsiTheme="minorHAnsi" w:cstheme="minorHAnsi"/>
          <w:sz w:val="24"/>
          <w:szCs w:val="24"/>
        </w:rPr>
        <w:br/>
      </w:r>
    </w:p>
    <w:p w14:paraId="1B1B8222" w14:textId="77777777" w:rsidR="00C5600D" w:rsidRPr="002C2E0B" w:rsidRDefault="00C5600D" w:rsidP="00C5600D">
      <w:pPr>
        <w:pStyle w:val="NoSpacing"/>
        <w:numPr>
          <w:ilvl w:val="0"/>
          <w:numId w:val="21"/>
        </w:numPr>
        <w:rPr>
          <w:rFonts w:asciiTheme="minorHAnsi" w:eastAsia="Times New Roman" w:hAnsiTheme="minorHAnsi" w:cstheme="minorHAnsi"/>
          <w:sz w:val="24"/>
          <w:szCs w:val="24"/>
        </w:rPr>
      </w:pPr>
      <w:r w:rsidRPr="002C2E0B">
        <w:rPr>
          <w:rFonts w:asciiTheme="minorHAnsi" w:eastAsia="Times New Roman" w:hAnsiTheme="minorHAnsi" w:cstheme="minorHAnsi"/>
          <w:b/>
          <w:sz w:val="24"/>
          <w:szCs w:val="24"/>
        </w:rPr>
        <w:t>Executive Summary</w:t>
      </w:r>
      <w:r w:rsidRPr="002C2E0B">
        <w:rPr>
          <w:rFonts w:asciiTheme="minorHAnsi" w:eastAsia="Times New Roman" w:hAnsiTheme="minorHAnsi" w:cstheme="minorHAnsi"/>
          <w:sz w:val="24"/>
          <w:szCs w:val="24"/>
        </w:rPr>
        <w:t xml:space="preserve"> (not to exceed one (1)</w:t>
      </w:r>
      <w:r w:rsidRPr="002C2E0B" w:rsidDel="00B07E00">
        <w:rPr>
          <w:rFonts w:asciiTheme="minorHAnsi" w:eastAsia="Times New Roman" w:hAnsiTheme="minorHAnsi" w:cstheme="minorHAnsi"/>
          <w:sz w:val="24"/>
          <w:szCs w:val="24"/>
        </w:rPr>
        <w:t xml:space="preserve"> </w:t>
      </w:r>
      <w:r w:rsidRPr="002C2E0B">
        <w:rPr>
          <w:rFonts w:asciiTheme="minorHAnsi" w:eastAsia="Times New Roman" w:hAnsiTheme="minorHAnsi" w:cstheme="minorHAnsi"/>
          <w:sz w:val="24"/>
          <w:szCs w:val="24"/>
        </w:rPr>
        <w:t>page, preferably as a Word Document) that outlines project goals, objectives, activities, etc.</w:t>
      </w:r>
    </w:p>
    <w:p w14:paraId="095C017C" w14:textId="77777777" w:rsidR="00C5600D" w:rsidRPr="002C2E0B" w:rsidRDefault="00C5600D" w:rsidP="00C5600D">
      <w:pPr>
        <w:pStyle w:val="ListParagraph"/>
        <w:numPr>
          <w:ilvl w:val="0"/>
          <w:numId w:val="26"/>
        </w:numPr>
        <w:rPr>
          <w:rFonts w:asciiTheme="minorHAnsi" w:hAnsiTheme="minorHAnsi" w:cstheme="minorHAnsi"/>
          <w:szCs w:val="24"/>
        </w:rPr>
      </w:pPr>
      <w:r w:rsidRPr="002C2E0B">
        <w:rPr>
          <w:rFonts w:asciiTheme="minorHAnsi" w:hAnsiTheme="minorHAnsi" w:cstheme="minorHAnsi"/>
          <w:b/>
          <w:bCs/>
          <w:szCs w:val="24"/>
        </w:rPr>
        <w:t xml:space="preserve">The </w:t>
      </w:r>
      <w:r w:rsidRPr="002C2E0B">
        <w:rPr>
          <w:rFonts w:asciiTheme="minorHAnsi" w:hAnsiTheme="minorHAnsi" w:cstheme="minorHAnsi"/>
          <w:b/>
          <w:szCs w:val="24"/>
        </w:rPr>
        <w:t>Executive Summary</w:t>
      </w:r>
      <w:r w:rsidRPr="002C2E0B">
        <w:rPr>
          <w:rFonts w:asciiTheme="minorHAnsi" w:hAnsiTheme="minorHAnsi" w:cstheme="minorHAnsi"/>
          <w:b/>
          <w:bCs/>
          <w:szCs w:val="24"/>
        </w:rPr>
        <w:t xml:space="preserve"> should include a brief section that explicitly states:  (1) the problem statement addressed by the project, (2) research-based evidence justifying the unique project approach, and (3) quantifiable project outcomes and impacts.</w:t>
      </w:r>
      <w:r w:rsidRPr="002C2E0B">
        <w:rPr>
          <w:rFonts w:asciiTheme="minorHAnsi" w:hAnsiTheme="minorHAnsi" w:cstheme="minorHAnsi"/>
          <w:b/>
          <w:bCs/>
          <w:szCs w:val="24"/>
        </w:rPr>
        <w:br/>
      </w:r>
    </w:p>
    <w:p w14:paraId="29B1AF31" w14:textId="77777777" w:rsidR="00C5600D" w:rsidRPr="002C2E0B" w:rsidRDefault="00C5600D" w:rsidP="00C5600D">
      <w:pPr>
        <w:pStyle w:val="NoSpacing"/>
        <w:numPr>
          <w:ilvl w:val="0"/>
          <w:numId w:val="21"/>
        </w:numPr>
        <w:rPr>
          <w:rFonts w:asciiTheme="minorHAnsi" w:eastAsia="Times New Roman" w:hAnsiTheme="minorHAnsi" w:cstheme="minorHAnsi"/>
          <w:sz w:val="24"/>
          <w:szCs w:val="24"/>
        </w:rPr>
      </w:pPr>
      <w:r w:rsidRPr="002C2E0B">
        <w:rPr>
          <w:rFonts w:asciiTheme="minorHAnsi" w:eastAsia="Times New Roman" w:hAnsiTheme="minorHAnsi" w:cstheme="minorHAnsi"/>
          <w:b/>
          <w:sz w:val="24"/>
          <w:szCs w:val="24"/>
        </w:rPr>
        <w:t>Table of Contents</w:t>
      </w:r>
      <w:r w:rsidRPr="002C2E0B">
        <w:rPr>
          <w:rFonts w:asciiTheme="minorHAnsi" w:eastAsia="Times New Roman" w:hAnsiTheme="minorHAnsi" w:cstheme="minorHAnsi"/>
          <w:sz w:val="24"/>
          <w:szCs w:val="24"/>
        </w:rPr>
        <w:t xml:space="preserve"> (not to exceed one (1)</w:t>
      </w:r>
      <w:r w:rsidRPr="002C2E0B" w:rsidDel="00B07E00">
        <w:rPr>
          <w:rFonts w:asciiTheme="minorHAnsi" w:eastAsia="Times New Roman" w:hAnsiTheme="minorHAnsi" w:cstheme="minorHAnsi"/>
          <w:sz w:val="24"/>
          <w:szCs w:val="24"/>
        </w:rPr>
        <w:t xml:space="preserve"> </w:t>
      </w:r>
      <w:r w:rsidRPr="002C2E0B">
        <w:rPr>
          <w:rFonts w:asciiTheme="minorHAnsi" w:eastAsia="Times New Roman" w:hAnsiTheme="minorHAnsi" w:cstheme="minorHAnsi"/>
          <w:sz w:val="24"/>
          <w:szCs w:val="24"/>
        </w:rPr>
        <w:t xml:space="preserve">page, preferably as a Word Document) listing all documents and attachments with page numbers. </w:t>
      </w:r>
      <w:r w:rsidRPr="002C2E0B">
        <w:rPr>
          <w:rFonts w:asciiTheme="minorHAnsi" w:eastAsia="Times New Roman" w:hAnsiTheme="minorHAnsi" w:cstheme="minorHAnsi"/>
          <w:sz w:val="24"/>
          <w:szCs w:val="24"/>
        </w:rPr>
        <w:br/>
      </w:r>
    </w:p>
    <w:p w14:paraId="209AA6AC" w14:textId="77777777" w:rsidR="00C5600D" w:rsidRPr="002C2E0B" w:rsidRDefault="00C5600D" w:rsidP="00C5600D">
      <w:pPr>
        <w:pStyle w:val="ListParagraph"/>
        <w:numPr>
          <w:ilvl w:val="0"/>
          <w:numId w:val="21"/>
        </w:numPr>
        <w:rPr>
          <w:rFonts w:asciiTheme="minorHAnsi" w:hAnsiTheme="minorHAnsi" w:cstheme="minorHAnsi"/>
          <w:color w:val="FF0000"/>
          <w:szCs w:val="24"/>
        </w:rPr>
      </w:pPr>
      <w:r w:rsidRPr="002C2E0B">
        <w:rPr>
          <w:rFonts w:asciiTheme="minorHAnsi" w:hAnsiTheme="minorHAnsi" w:cstheme="minorHAnsi"/>
          <w:b/>
          <w:szCs w:val="24"/>
        </w:rPr>
        <w:t>Proposal Narrative</w:t>
      </w:r>
      <w:r w:rsidRPr="002C2E0B">
        <w:rPr>
          <w:rFonts w:asciiTheme="minorHAnsi" w:hAnsiTheme="minorHAnsi" w:cstheme="minorHAnsi"/>
          <w:szCs w:val="24"/>
        </w:rPr>
        <w:t xml:space="preserve"> (not to exceed ten (10) pages, preferably as a Word Document).  Please note the ten-page limit </w:t>
      </w:r>
      <w:r w:rsidRPr="002C2E0B">
        <w:rPr>
          <w:rFonts w:asciiTheme="minorHAnsi" w:hAnsiTheme="minorHAnsi" w:cstheme="minorHAnsi"/>
          <w:b/>
          <w:szCs w:val="24"/>
        </w:rPr>
        <w:t>does not include</w:t>
      </w:r>
      <w:r w:rsidRPr="002C2E0B">
        <w:rPr>
          <w:rFonts w:asciiTheme="minorHAnsi" w:hAnsiTheme="minorHAnsi" w:cstheme="minorHAnsi"/>
          <w:szCs w:val="24"/>
        </w:rPr>
        <w:t xml:space="preserve"> the Cover Page, Executive Summary, Table of Contents, Attachments, Detailed Budget, Budget Narrative, Audit, or NICRA.  Applicants are encouraged to combine multiple documents into a single Word Document or PDF (i.e. Cover Page, Table of Contents, Executive Summary, and Proposal Narrative in one file).  Please see </w:t>
      </w:r>
      <w:r w:rsidRPr="002C2E0B">
        <w:rPr>
          <w:rFonts w:asciiTheme="minorHAnsi" w:hAnsiTheme="minorHAnsi" w:cstheme="minorHAnsi"/>
          <w:i/>
          <w:szCs w:val="24"/>
        </w:rPr>
        <w:t xml:space="preserve">Proposal Narrative Guidelines </w:t>
      </w:r>
      <w:r w:rsidRPr="002C2E0B">
        <w:rPr>
          <w:rFonts w:asciiTheme="minorHAnsi" w:hAnsiTheme="minorHAnsi" w:cstheme="minorHAnsi"/>
          <w:szCs w:val="24"/>
        </w:rPr>
        <w:t>in Section 2F of the PSI for more details.</w:t>
      </w:r>
      <w:r w:rsidRPr="002C2E0B">
        <w:rPr>
          <w:rFonts w:asciiTheme="minorHAnsi" w:hAnsiTheme="minorHAnsi" w:cstheme="minorHAnsi"/>
          <w:color w:val="FF0000"/>
          <w:szCs w:val="24"/>
        </w:rPr>
        <w:t xml:space="preserve"> </w:t>
      </w:r>
    </w:p>
    <w:p w14:paraId="67F8CCFA" w14:textId="77777777" w:rsidR="00C5600D" w:rsidRPr="002C2E0B" w:rsidRDefault="00C5600D" w:rsidP="00C5600D">
      <w:pPr>
        <w:pStyle w:val="ListParagraph"/>
        <w:numPr>
          <w:ilvl w:val="0"/>
          <w:numId w:val="26"/>
        </w:numPr>
        <w:rPr>
          <w:rFonts w:asciiTheme="minorHAnsi" w:hAnsiTheme="minorHAnsi" w:cstheme="minorHAnsi"/>
          <w:szCs w:val="24"/>
        </w:rPr>
      </w:pPr>
      <w:r w:rsidRPr="002C2E0B">
        <w:rPr>
          <w:rFonts w:asciiTheme="minorHAnsi" w:hAnsiTheme="minorHAnsi" w:cstheme="minorHAnsi"/>
          <w:szCs w:val="24"/>
        </w:rPr>
        <w:t xml:space="preserve">The </w:t>
      </w:r>
      <w:bookmarkStart w:id="2" w:name="_Hlk29828933"/>
      <w:r w:rsidRPr="002C2E0B">
        <w:rPr>
          <w:rFonts w:asciiTheme="minorHAnsi" w:hAnsiTheme="minorHAnsi" w:cstheme="minorHAnsi"/>
          <w:szCs w:val="24"/>
        </w:rPr>
        <w:t xml:space="preserve">Proposal Narrative </w:t>
      </w:r>
      <w:bookmarkEnd w:id="2"/>
      <w:r w:rsidRPr="002C2E0B">
        <w:rPr>
          <w:rFonts w:asciiTheme="minorHAnsi" w:hAnsiTheme="minorHAnsi" w:cstheme="minorHAnsi"/>
          <w:szCs w:val="24"/>
        </w:rPr>
        <w:t xml:space="preserve">should demonstrate the applicant’s commitment to ensuring the participation of all people as a strategy for implementation.  Please integrate inclusion strategies in all sections of the Proposal Narrative to enhance programmatic impact. </w:t>
      </w:r>
      <w:r w:rsidRPr="002C2E0B">
        <w:rPr>
          <w:rFonts w:asciiTheme="minorHAnsi" w:hAnsiTheme="minorHAnsi" w:cstheme="minorHAnsi"/>
          <w:szCs w:val="24"/>
        </w:rPr>
        <w:br/>
      </w:r>
    </w:p>
    <w:p w14:paraId="4EDC9160" w14:textId="77777777" w:rsidR="00C5600D" w:rsidRPr="002C2E0B" w:rsidRDefault="00C5600D" w:rsidP="00C5600D">
      <w:pPr>
        <w:pStyle w:val="NoSpacing"/>
        <w:numPr>
          <w:ilvl w:val="0"/>
          <w:numId w:val="21"/>
        </w:numPr>
        <w:rPr>
          <w:rFonts w:asciiTheme="minorHAnsi" w:eastAsia="Times New Roman" w:hAnsiTheme="minorHAnsi" w:cstheme="minorHAnsi"/>
          <w:sz w:val="24"/>
          <w:szCs w:val="24"/>
        </w:rPr>
      </w:pPr>
      <w:r w:rsidRPr="002C2E0B">
        <w:rPr>
          <w:rFonts w:asciiTheme="minorHAnsi" w:eastAsia="Times New Roman" w:hAnsiTheme="minorHAnsi" w:cstheme="minorHAnsi"/>
          <w:b/>
          <w:sz w:val="24"/>
          <w:szCs w:val="24"/>
        </w:rPr>
        <w:t>Budget</w:t>
      </w:r>
      <w:r w:rsidRPr="002C2E0B">
        <w:rPr>
          <w:rFonts w:asciiTheme="minorHAnsi" w:eastAsia="Times New Roman" w:hAnsiTheme="minorHAnsi" w:cstheme="minorHAnsi"/>
          <w:sz w:val="24"/>
          <w:szCs w:val="24"/>
        </w:rPr>
        <w:t xml:space="preserve"> (preferably as an Excel workbook) that includes three (3) columns containing the request to DRL, any cost sharing contribution, and the total budget.  A summary budget should also be included using the OMB-approved budget categories (see SF-424A as a sample) in a separate tab.  Costs must be in U.S. Dollars.  Detailed line-item budgets for sub-grantees should be included as additional tabs within the Excel workbook (if available at the time of submission).  </w:t>
      </w:r>
    </w:p>
    <w:p w14:paraId="7EC1E1B1" w14:textId="77777777" w:rsidR="00C5600D" w:rsidRPr="002C2E0B" w:rsidRDefault="00C5600D" w:rsidP="00C5600D">
      <w:pPr>
        <w:pStyle w:val="NoSpacing"/>
        <w:rPr>
          <w:rFonts w:asciiTheme="minorHAnsi" w:eastAsia="Times New Roman" w:hAnsiTheme="minorHAnsi" w:cstheme="minorHAnsi"/>
          <w:sz w:val="24"/>
          <w:szCs w:val="24"/>
        </w:rPr>
      </w:pPr>
    </w:p>
    <w:p w14:paraId="6EFC50FD" w14:textId="1628D5A4" w:rsidR="00C5600D" w:rsidRPr="002C2E0B" w:rsidRDefault="00C5600D" w:rsidP="00C5600D">
      <w:pPr>
        <w:pStyle w:val="NoSpacing"/>
        <w:ind w:left="720"/>
        <w:rPr>
          <w:rFonts w:asciiTheme="minorHAnsi" w:eastAsia="Times New Roman" w:hAnsiTheme="minorHAnsi" w:cstheme="minorHAnsi"/>
          <w:sz w:val="24"/>
          <w:szCs w:val="24"/>
        </w:rPr>
      </w:pPr>
      <w:r w:rsidRPr="002C2E0B">
        <w:rPr>
          <w:rFonts w:asciiTheme="minorHAnsi" w:eastAsia="Times New Roman" w:hAnsiTheme="minorHAnsi" w:cstheme="minorHAnsi"/>
          <w:sz w:val="24"/>
          <w:szCs w:val="24"/>
        </w:rPr>
        <w:t xml:space="preserve">Please see </w:t>
      </w:r>
      <w:r w:rsidRPr="002C2E0B">
        <w:rPr>
          <w:rFonts w:asciiTheme="minorHAnsi" w:eastAsia="Times New Roman" w:hAnsiTheme="minorHAnsi" w:cstheme="minorHAnsi"/>
          <w:i/>
          <w:iCs/>
          <w:sz w:val="24"/>
          <w:szCs w:val="24"/>
        </w:rPr>
        <w:t>Budget Guidelines</w:t>
      </w:r>
      <w:r w:rsidRPr="002C2E0B">
        <w:rPr>
          <w:rFonts w:asciiTheme="minorHAnsi" w:eastAsia="Times New Roman" w:hAnsiTheme="minorHAnsi" w:cstheme="minorHAnsi"/>
          <w:sz w:val="24"/>
          <w:szCs w:val="24"/>
        </w:rPr>
        <w:t xml:space="preserve"> Section 2G of the PSI for more information.</w:t>
      </w:r>
    </w:p>
    <w:p w14:paraId="60BBE654" w14:textId="77777777" w:rsidR="00C5600D" w:rsidRPr="002C2E0B" w:rsidRDefault="00C5600D" w:rsidP="00C5600D">
      <w:pPr>
        <w:pStyle w:val="NoSpacing"/>
        <w:numPr>
          <w:ilvl w:val="1"/>
          <w:numId w:val="21"/>
        </w:numPr>
        <w:rPr>
          <w:rFonts w:asciiTheme="minorHAnsi" w:eastAsia="Times New Roman" w:hAnsiTheme="minorHAnsi" w:cstheme="minorHAnsi"/>
          <w:color w:val="auto"/>
          <w:sz w:val="24"/>
          <w:szCs w:val="24"/>
        </w:rPr>
      </w:pPr>
      <w:r w:rsidRPr="002C2E0B">
        <w:rPr>
          <w:rFonts w:asciiTheme="minorHAnsi" w:hAnsiTheme="minorHAnsi" w:cstheme="minorHAnsi"/>
          <w:color w:val="auto"/>
          <w:sz w:val="24"/>
          <w:szCs w:val="24"/>
        </w:rPr>
        <w:t>The programming approach should be dedicated to strengthening inclusive societies as a necessary pillar of strong democracies.  Please include costs associated with this commitment in the Budget and Budget Narrative.</w:t>
      </w:r>
    </w:p>
    <w:p w14:paraId="23801E6D" w14:textId="157E3E74" w:rsidR="00C5600D" w:rsidRPr="002C2E0B" w:rsidRDefault="00C5600D" w:rsidP="00C5600D">
      <w:pPr>
        <w:pStyle w:val="NoSpacing"/>
        <w:numPr>
          <w:ilvl w:val="1"/>
          <w:numId w:val="21"/>
        </w:numPr>
        <w:rPr>
          <w:rFonts w:asciiTheme="minorHAnsi" w:eastAsia="Times New Roman" w:hAnsiTheme="minorHAnsi" w:cstheme="minorHAnsi"/>
          <w:color w:val="auto"/>
          <w:sz w:val="24"/>
          <w:szCs w:val="24"/>
        </w:rPr>
      </w:pPr>
      <w:r w:rsidRPr="002C2E0B">
        <w:rPr>
          <w:rFonts w:asciiTheme="minorHAnsi" w:eastAsia="Times New Roman" w:hAnsiTheme="minorHAnsi" w:cstheme="minorHAnsi"/>
          <w:color w:val="auto"/>
          <w:sz w:val="24"/>
          <w:szCs w:val="24"/>
        </w:rPr>
        <w:t>Competitive proposals may include a summary budget for six additional months following the proposed period of performance.</w:t>
      </w:r>
    </w:p>
    <w:p w14:paraId="051C0362" w14:textId="77777777" w:rsidR="00C5600D" w:rsidRPr="002C2E0B" w:rsidRDefault="00C5600D" w:rsidP="00C5600D">
      <w:pPr>
        <w:pStyle w:val="NoSpacing"/>
        <w:rPr>
          <w:rFonts w:asciiTheme="minorHAnsi" w:eastAsia="Times New Roman" w:hAnsiTheme="minorHAnsi" w:cstheme="minorHAnsi"/>
          <w:sz w:val="24"/>
          <w:szCs w:val="24"/>
        </w:rPr>
      </w:pPr>
    </w:p>
    <w:p w14:paraId="1EBA7A87" w14:textId="77777777" w:rsidR="00C5600D" w:rsidRPr="002C2E0B" w:rsidRDefault="00C5600D" w:rsidP="00C5600D">
      <w:pPr>
        <w:pStyle w:val="NoSpacing"/>
        <w:numPr>
          <w:ilvl w:val="0"/>
          <w:numId w:val="21"/>
        </w:numPr>
        <w:rPr>
          <w:rFonts w:asciiTheme="minorHAnsi" w:eastAsia="Times New Roman" w:hAnsiTheme="minorHAnsi" w:cstheme="minorHAnsi"/>
          <w:sz w:val="24"/>
          <w:szCs w:val="24"/>
        </w:rPr>
      </w:pPr>
      <w:r w:rsidRPr="002C2E0B">
        <w:rPr>
          <w:rFonts w:asciiTheme="minorHAnsi" w:eastAsia="Times New Roman" w:hAnsiTheme="minorHAnsi" w:cstheme="minorHAnsi"/>
          <w:b/>
          <w:sz w:val="24"/>
          <w:szCs w:val="24"/>
        </w:rPr>
        <w:t>Budget Narrative</w:t>
      </w:r>
      <w:r w:rsidRPr="002C2E0B">
        <w:rPr>
          <w:rFonts w:asciiTheme="minorHAnsi" w:eastAsia="Times New Roman" w:hAnsiTheme="minorHAnsi" w:cstheme="minorHAnsi"/>
          <w:sz w:val="24"/>
          <w:szCs w:val="24"/>
        </w:rPr>
        <w:t xml:space="preserve"> (preferably as a Word Document) that includes substantive explanations and justifications for each line item in the detailed budget spreadsheet, as well as the source and a description of all cost-share offered.  Please see </w:t>
      </w:r>
      <w:r w:rsidRPr="002C2E0B">
        <w:rPr>
          <w:rFonts w:asciiTheme="minorHAnsi" w:eastAsia="Times New Roman" w:hAnsiTheme="minorHAnsi" w:cstheme="minorHAnsi"/>
          <w:i/>
          <w:sz w:val="24"/>
          <w:szCs w:val="24"/>
        </w:rPr>
        <w:t>Budget Guidelines</w:t>
      </w:r>
      <w:r w:rsidRPr="002C2E0B">
        <w:rPr>
          <w:rFonts w:asciiTheme="minorHAnsi" w:eastAsia="Times New Roman" w:hAnsiTheme="minorHAnsi" w:cstheme="minorHAnsi"/>
          <w:b/>
          <w:sz w:val="24"/>
          <w:szCs w:val="24"/>
        </w:rPr>
        <w:t xml:space="preserve"> </w:t>
      </w:r>
      <w:r w:rsidRPr="002C2E0B">
        <w:rPr>
          <w:rFonts w:asciiTheme="minorHAnsi" w:eastAsia="Times New Roman" w:hAnsiTheme="minorHAnsi" w:cstheme="minorHAnsi"/>
          <w:sz w:val="24"/>
          <w:szCs w:val="24"/>
        </w:rPr>
        <w:t>Section 2G</w:t>
      </w:r>
      <w:r w:rsidRPr="002C2E0B">
        <w:rPr>
          <w:rFonts w:asciiTheme="minorHAnsi" w:eastAsia="Times New Roman" w:hAnsiTheme="minorHAnsi" w:cstheme="minorHAnsi"/>
          <w:b/>
          <w:sz w:val="24"/>
          <w:szCs w:val="24"/>
        </w:rPr>
        <w:t xml:space="preserve"> </w:t>
      </w:r>
      <w:r w:rsidRPr="002C2E0B">
        <w:rPr>
          <w:rFonts w:asciiTheme="minorHAnsi" w:eastAsia="Times New Roman" w:hAnsiTheme="minorHAnsi" w:cstheme="minorHAnsi"/>
          <w:sz w:val="24"/>
          <w:szCs w:val="24"/>
        </w:rPr>
        <w:t>of the PSI for more information.</w:t>
      </w:r>
    </w:p>
    <w:p w14:paraId="72FB6229" w14:textId="470CD182" w:rsidR="00C5600D" w:rsidRPr="002C2E0B" w:rsidRDefault="00C5600D" w:rsidP="00C5600D">
      <w:pPr>
        <w:pStyle w:val="NoSpacing"/>
        <w:numPr>
          <w:ilvl w:val="1"/>
          <w:numId w:val="21"/>
        </w:numPr>
        <w:rPr>
          <w:rFonts w:asciiTheme="minorHAnsi" w:eastAsia="Times New Roman" w:hAnsiTheme="minorHAnsi" w:cstheme="minorHAnsi"/>
          <w:sz w:val="24"/>
          <w:szCs w:val="24"/>
        </w:rPr>
      </w:pPr>
      <w:r w:rsidRPr="002C2E0B">
        <w:rPr>
          <w:rFonts w:asciiTheme="minorHAnsi" w:eastAsia="Times New Roman" w:hAnsiTheme="minorHAnsi" w:cstheme="minorHAnsi"/>
          <w:color w:val="auto"/>
          <w:sz w:val="24"/>
          <w:szCs w:val="24"/>
        </w:rPr>
        <w:lastRenderedPageBreak/>
        <w:t>Competitive proposals may include a summary budget narrative for six additional months following the proposed period of performance.</w:t>
      </w:r>
      <w:r w:rsidRPr="002C2E0B">
        <w:rPr>
          <w:rFonts w:asciiTheme="minorHAnsi" w:hAnsiTheme="minorHAnsi" w:cstheme="minorHAnsi"/>
          <w:sz w:val="24"/>
          <w:szCs w:val="24"/>
        </w:rPr>
        <w:br/>
      </w:r>
    </w:p>
    <w:p w14:paraId="30F1A5EC" w14:textId="77777777" w:rsidR="00C5600D" w:rsidRPr="002C2E0B" w:rsidRDefault="00C5600D" w:rsidP="00C5600D">
      <w:pPr>
        <w:pStyle w:val="NoSpacing"/>
        <w:numPr>
          <w:ilvl w:val="0"/>
          <w:numId w:val="21"/>
        </w:numPr>
        <w:rPr>
          <w:rFonts w:asciiTheme="minorHAnsi" w:eastAsia="Times New Roman" w:hAnsiTheme="minorHAnsi" w:cstheme="minorHAnsi"/>
          <w:sz w:val="24"/>
          <w:szCs w:val="24"/>
        </w:rPr>
      </w:pPr>
      <w:r w:rsidRPr="002C2E0B">
        <w:rPr>
          <w:rFonts w:asciiTheme="minorHAnsi" w:eastAsia="Times New Roman" w:hAnsiTheme="minorHAnsi" w:cstheme="minorHAnsi"/>
          <w:sz w:val="24"/>
          <w:szCs w:val="24"/>
        </w:rPr>
        <w:t xml:space="preserve">The organization’s most recent </w:t>
      </w:r>
      <w:r w:rsidRPr="002C2E0B">
        <w:rPr>
          <w:rFonts w:asciiTheme="minorHAnsi" w:eastAsia="Times New Roman" w:hAnsiTheme="minorHAnsi" w:cstheme="minorHAnsi"/>
          <w:b/>
          <w:sz w:val="24"/>
          <w:szCs w:val="24"/>
        </w:rPr>
        <w:t>audit</w:t>
      </w:r>
      <w:r w:rsidRPr="002C2E0B">
        <w:rPr>
          <w:rFonts w:asciiTheme="minorHAnsi" w:eastAsia="Times New Roman" w:hAnsiTheme="minorHAnsi" w:cstheme="minorHAnsi"/>
          <w:sz w:val="24"/>
          <w:szCs w:val="24"/>
        </w:rPr>
        <w:t xml:space="preserve">, if applicable.  This should be a single audit, program-specific audit, or other audit in accordance with Generally Accepted Government Auditing Standards (GAGAS).  Please see </w:t>
      </w:r>
      <w:r w:rsidRPr="002C2E0B">
        <w:rPr>
          <w:rFonts w:asciiTheme="minorHAnsi" w:eastAsia="Times New Roman" w:hAnsiTheme="minorHAnsi" w:cstheme="minorHAnsi"/>
          <w:i/>
          <w:sz w:val="24"/>
          <w:szCs w:val="24"/>
        </w:rPr>
        <w:t>Audit</w:t>
      </w:r>
      <w:r w:rsidRPr="002C2E0B">
        <w:rPr>
          <w:rFonts w:asciiTheme="minorHAnsi" w:eastAsia="Times New Roman" w:hAnsiTheme="minorHAnsi" w:cstheme="minorHAnsi"/>
          <w:sz w:val="24"/>
          <w:szCs w:val="24"/>
        </w:rPr>
        <w:t xml:space="preserve"> Section 2H of the PSI for more information.</w:t>
      </w:r>
      <w:r w:rsidRPr="002C2E0B">
        <w:rPr>
          <w:rFonts w:asciiTheme="minorHAnsi" w:eastAsia="Times New Roman" w:hAnsiTheme="minorHAnsi" w:cstheme="minorHAnsi"/>
          <w:sz w:val="24"/>
          <w:szCs w:val="24"/>
        </w:rPr>
        <w:br/>
      </w:r>
    </w:p>
    <w:p w14:paraId="41771F48" w14:textId="77777777" w:rsidR="00C5600D" w:rsidRPr="002C2E0B" w:rsidRDefault="00C5600D" w:rsidP="00C5600D">
      <w:pPr>
        <w:pStyle w:val="NoSpacing"/>
        <w:numPr>
          <w:ilvl w:val="0"/>
          <w:numId w:val="21"/>
        </w:numPr>
        <w:rPr>
          <w:rFonts w:asciiTheme="minorHAnsi" w:eastAsia="Times New Roman" w:hAnsiTheme="minorHAnsi" w:cstheme="minorHAnsi"/>
          <w:sz w:val="24"/>
          <w:szCs w:val="24"/>
        </w:rPr>
      </w:pPr>
      <w:r w:rsidRPr="002C2E0B">
        <w:rPr>
          <w:rFonts w:asciiTheme="minorHAnsi" w:eastAsia="Times New Roman" w:hAnsiTheme="minorHAnsi" w:cstheme="minorHAnsi"/>
          <w:b/>
          <w:sz w:val="24"/>
          <w:szCs w:val="24"/>
        </w:rPr>
        <w:t>Logic Model</w:t>
      </w:r>
      <w:r w:rsidRPr="002C2E0B">
        <w:rPr>
          <w:rFonts w:asciiTheme="minorHAnsi" w:eastAsia="Times New Roman" w:hAnsiTheme="minorHAnsi" w:cstheme="minorHAnsi"/>
          <w:sz w:val="24"/>
          <w:szCs w:val="24"/>
        </w:rPr>
        <w:t xml:space="preserve"> (preferably as a Word Document).  Please see </w:t>
      </w:r>
      <w:r w:rsidRPr="002C2E0B">
        <w:rPr>
          <w:rFonts w:asciiTheme="minorHAnsi" w:eastAsia="Times New Roman" w:hAnsiTheme="minorHAnsi" w:cstheme="minorHAnsi"/>
          <w:i/>
          <w:sz w:val="24"/>
          <w:szCs w:val="24"/>
        </w:rPr>
        <w:t>Logic Model</w:t>
      </w:r>
      <w:r w:rsidRPr="002C2E0B">
        <w:rPr>
          <w:rFonts w:asciiTheme="minorHAnsi" w:eastAsia="Times New Roman" w:hAnsiTheme="minorHAnsi" w:cstheme="minorHAnsi"/>
          <w:sz w:val="24"/>
          <w:szCs w:val="24"/>
        </w:rPr>
        <w:t xml:space="preserve"> Section 2I of the PSI for more information.</w:t>
      </w:r>
      <w:r w:rsidRPr="002C2E0B">
        <w:rPr>
          <w:rFonts w:asciiTheme="minorHAnsi" w:eastAsia="Times New Roman" w:hAnsiTheme="minorHAnsi" w:cstheme="minorHAnsi"/>
          <w:sz w:val="24"/>
          <w:szCs w:val="24"/>
        </w:rPr>
        <w:br/>
      </w:r>
    </w:p>
    <w:p w14:paraId="11F7F11D" w14:textId="77777777" w:rsidR="00C5600D" w:rsidRPr="002C2E0B" w:rsidRDefault="00C5600D" w:rsidP="00C5600D">
      <w:pPr>
        <w:pStyle w:val="NoSpacing"/>
        <w:numPr>
          <w:ilvl w:val="0"/>
          <w:numId w:val="21"/>
        </w:numPr>
        <w:rPr>
          <w:rFonts w:asciiTheme="minorHAnsi" w:eastAsia="Times New Roman" w:hAnsiTheme="minorHAnsi" w:cstheme="minorHAnsi"/>
          <w:color w:val="FF0000"/>
          <w:sz w:val="24"/>
          <w:szCs w:val="24"/>
        </w:rPr>
      </w:pPr>
      <w:r w:rsidRPr="002C2E0B">
        <w:rPr>
          <w:rFonts w:asciiTheme="minorHAnsi" w:eastAsia="Times New Roman" w:hAnsiTheme="minorHAnsi" w:cstheme="minorHAnsi"/>
          <w:b/>
          <w:bCs/>
          <w:sz w:val="24"/>
          <w:szCs w:val="24"/>
        </w:rPr>
        <w:t>Monitoring and Evaluation Narrative</w:t>
      </w:r>
      <w:r w:rsidRPr="002C2E0B">
        <w:rPr>
          <w:rFonts w:asciiTheme="minorHAnsi" w:eastAsia="Times New Roman" w:hAnsiTheme="minorHAnsi" w:cstheme="minorHAnsi"/>
          <w:sz w:val="24"/>
          <w:szCs w:val="24"/>
        </w:rPr>
        <w:t xml:space="preserve"> (not to exceed four (4) pages, preferably as a Word Document).  Please see </w:t>
      </w:r>
      <w:r w:rsidRPr="002C2E0B">
        <w:rPr>
          <w:rFonts w:asciiTheme="minorHAnsi" w:eastAsia="Times New Roman" w:hAnsiTheme="minorHAnsi" w:cstheme="minorHAnsi"/>
          <w:i/>
          <w:iCs/>
          <w:sz w:val="24"/>
          <w:szCs w:val="24"/>
        </w:rPr>
        <w:t>Monitoring and Evaluation Narrative</w:t>
      </w:r>
      <w:r w:rsidRPr="002C2E0B">
        <w:rPr>
          <w:rFonts w:asciiTheme="minorHAnsi" w:eastAsia="Times New Roman" w:hAnsiTheme="minorHAnsi" w:cstheme="minorHAnsi"/>
          <w:sz w:val="24"/>
          <w:szCs w:val="24"/>
        </w:rPr>
        <w:t xml:space="preserve"> Section 2J of the PSI for more information. </w:t>
      </w:r>
    </w:p>
    <w:p w14:paraId="6FE9A4D9" w14:textId="77777777" w:rsidR="00C5600D" w:rsidRPr="002C2E0B" w:rsidRDefault="00C5600D" w:rsidP="00C5600D">
      <w:pPr>
        <w:pStyle w:val="ListParagraph"/>
        <w:numPr>
          <w:ilvl w:val="0"/>
          <w:numId w:val="27"/>
        </w:numPr>
        <w:rPr>
          <w:rFonts w:asciiTheme="minorHAnsi" w:hAnsiTheme="minorHAnsi" w:cstheme="minorHAnsi"/>
          <w:szCs w:val="24"/>
        </w:rPr>
      </w:pPr>
      <w:r w:rsidRPr="002C2E0B">
        <w:rPr>
          <w:rFonts w:asciiTheme="minorHAnsi" w:hAnsiTheme="minorHAnsi" w:cstheme="minorHAnsi"/>
          <w:szCs w:val="24"/>
        </w:rPr>
        <w:t xml:space="preserve">As stated within the DRL Guide to Program Monitoring and Evaluation (p. 6): DRL strongly encourages applicants to consider whether their monitoring and evaluation systems are utilizing human rights-based approaches, applying a gender and equity lens, and/or include the participation of sub-grantees and project participants.  Within the Monitoring and Evaluation Narrative, applicants should demonstrate their commitment to inclusive strategies and consider whether evaluation design, data collection, analysis, reporting and learning are conducted in an ethical and responsible way with all project participants (e.g. direct beneficiaries, sub-grantees).  Applicants should still make adequate provisions to protect the privacy of human subjects when collecting data from individuals.  For instance, when collecting data from project participants, consider whether your organization will have the necessary informed consent forms, confidentiality agreements, and data security protocols.  Applicants should be aware that, should an application move forward for funding consideration, DRL will request a detailed Monitoring and Evaluation Plan for further review and approval.  </w:t>
      </w:r>
      <w:r w:rsidRPr="002C2E0B">
        <w:rPr>
          <w:rFonts w:asciiTheme="minorHAnsi" w:hAnsiTheme="minorHAnsi" w:cstheme="minorHAnsi"/>
          <w:szCs w:val="24"/>
        </w:rPr>
        <w:br/>
      </w:r>
    </w:p>
    <w:p w14:paraId="71660553" w14:textId="77777777" w:rsidR="00C5600D" w:rsidRPr="002C2E0B" w:rsidRDefault="00C5600D" w:rsidP="00C5600D">
      <w:pPr>
        <w:pStyle w:val="NoSpacing"/>
        <w:numPr>
          <w:ilvl w:val="0"/>
          <w:numId w:val="21"/>
        </w:numPr>
        <w:rPr>
          <w:rFonts w:asciiTheme="minorHAnsi" w:eastAsia="Times New Roman" w:hAnsiTheme="minorHAnsi" w:cstheme="minorHAnsi"/>
          <w:sz w:val="24"/>
          <w:szCs w:val="24"/>
        </w:rPr>
      </w:pPr>
      <w:r w:rsidRPr="002C2E0B">
        <w:rPr>
          <w:rFonts w:asciiTheme="minorHAnsi" w:eastAsia="Times New Roman" w:hAnsiTheme="minorHAnsi" w:cstheme="minorHAnsi"/>
          <w:b/>
          <w:sz w:val="24"/>
          <w:szCs w:val="24"/>
        </w:rPr>
        <w:t>Risk Analysis</w:t>
      </w:r>
      <w:r w:rsidRPr="002C2E0B">
        <w:rPr>
          <w:rFonts w:asciiTheme="minorHAnsi" w:eastAsia="Times New Roman" w:hAnsiTheme="minorHAnsi" w:cstheme="minorHAnsi"/>
          <w:sz w:val="24"/>
          <w:szCs w:val="24"/>
        </w:rPr>
        <w:t xml:space="preserve"> (preferably as a Word Document).  Please see </w:t>
      </w:r>
      <w:r w:rsidRPr="002C2E0B">
        <w:rPr>
          <w:rFonts w:asciiTheme="minorHAnsi" w:eastAsia="Times New Roman" w:hAnsiTheme="minorHAnsi" w:cstheme="minorHAnsi"/>
          <w:i/>
          <w:sz w:val="24"/>
          <w:szCs w:val="24"/>
        </w:rPr>
        <w:t>Risk Analysis</w:t>
      </w:r>
      <w:r w:rsidRPr="002C2E0B">
        <w:rPr>
          <w:rFonts w:asciiTheme="minorHAnsi" w:eastAsia="Times New Roman" w:hAnsiTheme="minorHAnsi" w:cstheme="minorHAnsi"/>
          <w:sz w:val="24"/>
          <w:szCs w:val="24"/>
        </w:rPr>
        <w:t xml:space="preserve"> Section 2K of the PSI for more information on this requirement, including Do No Harm principles and Preventing Sexual Exploitation and Abuse (PSEA) policies/plans.</w:t>
      </w:r>
      <w:r w:rsidRPr="002C2E0B">
        <w:rPr>
          <w:rFonts w:asciiTheme="minorHAnsi" w:eastAsia="Times New Roman" w:hAnsiTheme="minorHAnsi" w:cstheme="minorHAnsi"/>
          <w:sz w:val="24"/>
          <w:szCs w:val="24"/>
        </w:rPr>
        <w:br/>
      </w:r>
    </w:p>
    <w:p w14:paraId="71E741F4" w14:textId="77777777" w:rsidR="00C5600D" w:rsidRPr="002C2E0B" w:rsidRDefault="00C5600D" w:rsidP="00C5600D">
      <w:pPr>
        <w:pStyle w:val="NoSpacing"/>
        <w:numPr>
          <w:ilvl w:val="0"/>
          <w:numId w:val="21"/>
        </w:numPr>
        <w:rPr>
          <w:rFonts w:asciiTheme="minorHAnsi" w:eastAsia="Times New Roman" w:hAnsiTheme="minorHAnsi" w:cstheme="minorHAnsi"/>
          <w:sz w:val="24"/>
          <w:szCs w:val="24"/>
        </w:rPr>
      </w:pPr>
      <w:r w:rsidRPr="002C2E0B">
        <w:rPr>
          <w:rFonts w:asciiTheme="minorHAnsi" w:eastAsia="Times New Roman" w:hAnsiTheme="minorHAnsi" w:cstheme="minorHAnsi"/>
          <w:b/>
          <w:sz w:val="24"/>
          <w:szCs w:val="24"/>
        </w:rPr>
        <w:t>Key Personnel</w:t>
      </w:r>
      <w:r w:rsidRPr="002C2E0B">
        <w:rPr>
          <w:rFonts w:asciiTheme="minorHAnsi" w:eastAsia="Times New Roman" w:hAnsiTheme="minorHAnsi" w:cstheme="minorHAnsi"/>
          <w:sz w:val="24"/>
          <w:szCs w:val="24"/>
        </w:rPr>
        <w:t xml:space="preserve"> (not to exceed two (2) pages, preferably as a Word Document).  Please include short bios that highlight relevant professional experience.  Given the limited space, CVs are not recommended for submission.</w:t>
      </w:r>
      <w:r w:rsidRPr="002C2E0B">
        <w:rPr>
          <w:rFonts w:asciiTheme="minorHAnsi" w:eastAsia="Times New Roman" w:hAnsiTheme="minorHAnsi" w:cstheme="minorHAnsi"/>
          <w:sz w:val="24"/>
          <w:szCs w:val="24"/>
        </w:rPr>
        <w:br/>
      </w:r>
    </w:p>
    <w:p w14:paraId="4FDA10C5" w14:textId="77777777" w:rsidR="00C5600D" w:rsidRPr="002C2E0B" w:rsidRDefault="00C5600D" w:rsidP="00C5600D">
      <w:pPr>
        <w:pStyle w:val="NoSpacing"/>
        <w:numPr>
          <w:ilvl w:val="0"/>
          <w:numId w:val="21"/>
        </w:numPr>
        <w:rPr>
          <w:rFonts w:asciiTheme="minorHAnsi" w:eastAsia="Times New Roman" w:hAnsiTheme="minorHAnsi" w:cstheme="minorHAnsi"/>
          <w:color w:val="252525"/>
          <w:sz w:val="24"/>
          <w:szCs w:val="24"/>
        </w:rPr>
      </w:pPr>
      <w:r w:rsidRPr="002C2E0B">
        <w:rPr>
          <w:rFonts w:asciiTheme="minorHAnsi" w:eastAsia="Times New Roman" w:hAnsiTheme="minorHAnsi" w:cstheme="minorHAnsi"/>
          <w:b/>
          <w:bCs/>
          <w:sz w:val="24"/>
          <w:szCs w:val="24"/>
        </w:rPr>
        <w:t>Timeline</w:t>
      </w:r>
      <w:r w:rsidRPr="002C2E0B">
        <w:rPr>
          <w:rFonts w:asciiTheme="minorHAnsi" w:eastAsia="Times New Roman" w:hAnsiTheme="minorHAnsi" w:cstheme="minorHAnsi"/>
          <w:sz w:val="24"/>
          <w:szCs w:val="24"/>
        </w:rPr>
        <w:t xml:space="preserve"> (not to exceed one (1) page, preferably as a Word Document or Excel Sheet).  The timeline of the overall proposal should include activities, evaluation efforts, and program closeout.</w:t>
      </w:r>
      <w:r w:rsidRPr="002C2E0B">
        <w:rPr>
          <w:rFonts w:asciiTheme="minorHAnsi" w:hAnsiTheme="minorHAnsi" w:cstheme="minorHAnsi"/>
          <w:sz w:val="24"/>
          <w:szCs w:val="24"/>
        </w:rPr>
        <w:br/>
      </w:r>
    </w:p>
    <w:p w14:paraId="7BC23B64" w14:textId="77777777" w:rsidR="00C5600D" w:rsidRPr="00340E43" w:rsidRDefault="00C5600D" w:rsidP="00C5600D">
      <w:pPr>
        <w:pStyle w:val="NoSpacing"/>
        <w:numPr>
          <w:ilvl w:val="0"/>
          <w:numId w:val="21"/>
        </w:numPr>
        <w:rPr>
          <w:rFonts w:asciiTheme="minorHAnsi" w:eastAsia="Times New Roman" w:hAnsiTheme="minorHAnsi" w:cstheme="minorHAnsi"/>
          <w:color w:val="auto"/>
          <w:sz w:val="24"/>
          <w:szCs w:val="24"/>
        </w:rPr>
      </w:pPr>
      <w:r w:rsidRPr="00340E43">
        <w:rPr>
          <w:rFonts w:asciiTheme="minorHAnsi" w:eastAsia="Times New Roman" w:hAnsiTheme="minorHAnsi" w:cstheme="minorHAnsi"/>
          <w:b/>
          <w:bCs/>
          <w:color w:val="auto"/>
          <w:sz w:val="24"/>
          <w:szCs w:val="24"/>
        </w:rPr>
        <w:lastRenderedPageBreak/>
        <w:t>Gender and Inclusion Analysis</w:t>
      </w:r>
      <w:r w:rsidRPr="00340E43">
        <w:rPr>
          <w:rFonts w:asciiTheme="minorHAnsi" w:eastAsia="Times New Roman" w:hAnsiTheme="minorHAnsi" w:cstheme="minorHAnsi"/>
          <w:color w:val="auto"/>
          <w:sz w:val="24"/>
          <w:szCs w:val="24"/>
        </w:rPr>
        <w:t xml:space="preserve"> (not to exceed three (3) pages, preferably as a Word Document) that provides a concise analysis of relevant gender norms, </w:t>
      </w:r>
      <w:bookmarkStart w:id="3" w:name="_Hlk87981153"/>
      <w:r w:rsidRPr="00340E43">
        <w:rPr>
          <w:rFonts w:asciiTheme="minorHAnsi" w:eastAsia="Times New Roman" w:hAnsiTheme="minorHAnsi" w:cstheme="minorHAnsi"/>
          <w:color w:val="auto"/>
          <w:sz w:val="24"/>
          <w:szCs w:val="24"/>
        </w:rPr>
        <w:t xml:space="preserve">equity and equality for underserved communities and marginalized populations, </w:t>
      </w:r>
      <w:bookmarkEnd w:id="3"/>
      <w:r w:rsidRPr="00340E43">
        <w:rPr>
          <w:rFonts w:asciiTheme="minorHAnsi" w:eastAsia="Times New Roman" w:hAnsiTheme="minorHAnsi" w:cstheme="minorHAnsi"/>
          <w:color w:val="auto"/>
          <w:sz w:val="24"/>
          <w:szCs w:val="24"/>
        </w:rPr>
        <w:t xml:space="preserve">power relations, and conflict dynamics in target countries.  Potential domains of analysis include institutional practices and barriers, cultural norms, gender roles, access to and control over assets and resources, and patterns of power and decision-making.  Applicants should briefly explain how they have integrated findings from their analysis into project design and/or other proposal documents, including a plan for regularly reviewing and updating the gender </w:t>
      </w:r>
      <w:bookmarkStart w:id="4" w:name="_Hlk87981167"/>
      <w:r w:rsidRPr="00340E43">
        <w:rPr>
          <w:rFonts w:asciiTheme="minorHAnsi" w:eastAsia="Times New Roman" w:hAnsiTheme="minorHAnsi" w:cstheme="minorHAnsi"/>
          <w:color w:val="auto"/>
          <w:sz w:val="24"/>
          <w:szCs w:val="24"/>
        </w:rPr>
        <w:t xml:space="preserve">and inclusion </w:t>
      </w:r>
      <w:bookmarkEnd w:id="4"/>
      <w:r w:rsidRPr="00340E43">
        <w:rPr>
          <w:rFonts w:asciiTheme="minorHAnsi" w:eastAsia="Times New Roman" w:hAnsiTheme="minorHAnsi" w:cstheme="minorHAnsi"/>
          <w:color w:val="auto"/>
          <w:sz w:val="24"/>
          <w:szCs w:val="24"/>
        </w:rPr>
        <w:t>analysis with local partners/beneficiaries, and making any necessary adjustments to project implementation.  A set of guiding questions can be found in Section 2L of the PSI.</w:t>
      </w:r>
    </w:p>
    <w:p w14:paraId="656D65C2" w14:textId="77777777" w:rsidR="00C5600D" w:rsidRPr="002C2E0B" w:rsidRDefault="00C5600D" w:rsidP="00C5600D">
      <w:pPr>
        <w:pStyle w:val="NoSpacing"/>
        <w:ind w:left="720"/>
        <w:rPr>
          <w:rFonts w:asciiTheme="minorHAnsi" w:eastAsia="Times New Roman" w:hAnsiTheme="minorHAnsi" w:cstheme="minorHAnsi"/>
          <w:color w:val="252525"/>
          <w:sz w:val="24"/>
          <w:szCs w:val="24"/>
        </w:rPr>
      </w:pPr>
    </w:p>
    <w:p w14:paraId="30E5BC30" w14:textId="77777777" w:rsidR="00C5600D" w:rsidRPr="002C2E0B" w:rsidRDefault="00C5600D" w:rsidP="00C5600D">
      <w:pPr>
        <w:pStyle w:val="NoSpacing"/>
        <w:numPr>
          <w:ilvl w:val="0"/>
          <w:numId w:val="21"/>
        </w:numPr>
        <w:rPr>
          <w:rFonts w:asciiTheme="minorHAnsi" w:eastAsia="Times New Roman" w:hAnsiTheme="minorHAnsi" w:cstheme="minorHAnsi"/>
          <w:color w:val="252525"/>
          <w:sz w:val="24"/>
          <w:szCs w:val="24"/>
        </w:rPr>
      </w:pPr>
      <w:r w:rsidRPr="002C2E0B">
        <w:rPr>
          <w:rFonts w:asciiTheme="minorHAnsi" w:eastAsia="Times New Roman" w:hAnsiTheme="minorHAnsi" w:cstheme="minorHAnsi"/>
          <w:b/>
          <w:bCs/>
          <w:sz w:val="24"/>
          <w:szCs w:val="24"/>
        </w:rPr>
        <w:t xml:space="preserve">Security Plan </w:t>
      </w:r>
      <w:r w:rsidRPr="002C2E0B">
        <w:rPr>
          <w:rFonts w:asciiTheme="minorHAnsi" w:eastAsia="Times New Roman" w:hAnsiTheme="minorHAnsi" w:cstheme="minorHAnsi"/>
          <w:sz w:val="24"/>
          <w:szCs w:val="24"/>
        </w:rPr>
        <w:t>addressing any issues involving in-person events and recruitment for said events, and safety for any online programs or communications, including independent IT security audits (to include a vulnerability assessment) of any proposed web application or platform</w:t>
      </w:r>
      <w:r w:rsidRPr="002C2E0B">
        <w:rPr>
          <w:rFonts w:asciiTheme="minorHAnsi" w:eastAsia="Times New Roman" w:hAnsiTheme="minorHAnsi" w:cstheme="minorHAnsi"/>
          <w:color w:val="auto"/>
          <w:sz w:val="24"/>
          <w:szCs w:val="24"/>
        </w:rPr>
        <w:t xml:space="preserve">.  Organization’s Security Plan should demonstrate consideration of the risks identified in the submitted risk assessment.  Costs may also be identified within the budget and budget narrative.  </w:t>
      </w:r>
      <w:r w:rsidRPr="002C2E0B">
        <w:rPr>
          <w:rFonts w:asciiTheme="minorHAnsi" w:eastAsia="Times New Roman" w:hAnsiTheme="minorHAnsi" w:cstheme="minorHAnsi"/>
          <w:sz w:val="24"/>
          <w:szCs w:val="24"/>
        </w:rPr>
        <w:t>Applicants are also encouraged to include contingency plans for in-person or online activities.</w:t>
      </w:r>
    </w:p>
    <w:p w14:paraId="787148D0" w14:textId="77777777" w:rsidR="00C5600D" w:rsidRPr="002C2E0B" w:rsidRDefault="00C5600D" w:rsidP="00C5600D">
      <w:pPr>
        <w:pStyle w:val="ListParagraph"/>
        <w:rPr>
          <w:rFonts w:asciiTheme="minorHAnsi" w:hAnsiTheme="minorHAnsi" w:cstheme="minorHAnsi"/>
          <w:color w:val="252525"/>
          <w:szCs w:val="24"/>
        </w:rPr>
      </w:pPr>
    </w:p>
    <w:p w14:paraId="2D03496D" w14:textId="77777777" w:rsidR="00C5600D" w:rsidRPr="002C2E0B" w:rsidRDefault="00C5600D" w:rsidP="00C5600D">
      <w:pPr>
        <w:pStyle w:val="ListParagraph"/>
        <w:numPr>
          <w:ilvl w:val="0"/>
          <w:numId w:val="21"/>
        </w:numPr>
        <w:rPr>
          <w:rFonts w:asciiTheme="minorHAnsi" w:hAnsiTheme="minorHAnsi" w:cstheme="minorHAnsi"/>
          <w:szCs w:val="24"/>
        </w:rPr>
      </w:pPr>
      <w:r w:rsidRPr="002C2E0B">
        <w:rPr>
          <w:rFonts w:asciiTheme="minorHAnsi" w:hAnsiTheme="minorHAnsi" w:cstheme="minorHAnsi"/>
          <w:b/>
          <w:bCs/>
          <w:szCs w:val="24"/>
        </w:rPr>
        <w:t>Contingency Plan</w:t>
      </w:r>
      <w:r w:rsidRPr="002C2E0B">
        <w:rPr>
          <w:rFonts w:asciiTheme="minorHAnsi" w:hAnsiTheme="minorHAnsi" w:cstheme="minorHAnsi"/>
          <w:szCs w:val="24"/>
        </w:rPr>
        <w:t xml:space="preserve"> for proposed activities should the originally planned activities not be able to be implemented.  The Contingency Plan should be submitted as an additional annex.  Applicants should demonstrate consideration of the risks identified in the submitted risk assessment and include specific alternative activities or locations as part of the Contingency Plan.  Any proposed “plan” must comply with 2CFR200.433 – Contingency provisions.  Plans must not include </w:t>
      </w:r>
      <w:proofErr w:type="spellStart"/>
      <w:r w:rsidRPr="002C2E0B">
        <w:rPr>
          <w:rFonts w:asciiTheme="minorHAnsi" w:hAnsiTheme="minorHAnsi" w:cstheme="minorHAnsi"/>
          <w:szCs w:val="24"/>
        </w:rPr>
        <w:t>unallocable</w:t>
      </w:r>
      <w:proofErr w:type="spellEnd"/>
      <w:r w:rsidRPr="002C2E0B">
        <w:rPr>
          <w:rFonts w:asciiTheme="minorHAnsi" w:hAnsiTheme="minorHAnsi" w:cstheme="minorHAnsi"/>
          <w:szCs w:val="24"/>
        </w:rPr>
        <w:t xml:space="preserve"> or unallowable expenses and must not result in a larger Total Award Value than the identified as the “competition ceiling.”  DRL requires prior approval by the Grants Officer of the “plan” before any activities can take place, or costs can be incurred against the “plan.”</w:t>
      </w:r>
    </w:p>
    <w:p w14:paraId="7224A9CB" w14:textId="77777777" w:rsidR="00C5600D" w:rsidRPr="002C2E0B" w:rsidRDefault="00C5600D" w:rsidP="00C5600D">
      <w:pPr>
        <w:pStyle w:val="ListParagraph"/>
        <w:ind w:left="1440"/>
        <w:rPr>
          <w:rFonts w:asciiTheme="minorHAnsi" w:hAnsiTheme="minorHAnsi" w:cstheme="minorHAnsi"/>
          <w:szCs w:val="24"/>
        </w:rPr>
      </w:pPr>
    </w:p>
    <w:p w14:paraId="0392D0BA" w14:textId="03839B77" w:rsidR="00C5600D" w:rsidRPr="002C2E0B" w:rsidRDefault="00C5600D" w:rsidP="00C5600D">
      <w:pPr>
        <w:pStyle w:val="ListParagraph"/>
        <w:numPr>
          <w:ilvl w:val="0"/>
          <w:numId w:val="21"/>
        </w:numPr>
        <w:rPr>
          <w:rFonts w:asciiTheme="minorHAnsi" w:hAnsiTheme="minorHAnsi" w:cstheme="minorHAnsi"/>
          <w:szCs w:val="24"/>
        </w:rPr>
      </w:pPr>
      <w:r w:rsidRPr="002C2E0B">
        <w:rPr>
          <w:rFonts w:asciiTheme="minorHAnsi" w:hAnsiTheme="minorHAnsi" w:cstheme="minorHAnsi"/>
          <w:b/>
          <w:bCs/>
          <w:szCs w:val="24"/>
        </w:rPr>
        <w:t xml:space="preserve">Lessons Learned </w:t>
      </w:r>
      <w:r w:rsidRPr="002C2E0B">
        <w:rPr>
          <w:rFonts w:asciiTheme="minorHAnsi" w:hAnsiTheme="minorHAnsi" w:cstheme="minorHAnsi"/>
          <w:szCs w:val="24"/>
        </w:rPr>
        <w:t>(not to exceed one (1) page, preferably as a Word Document) from past programs in Burma</w:t>
      </w:r>
      <w:r w:rsidR="003B563E" w:rsidRPr="002C2E0B">
        <w:rPr>
          <w:rFonts w:asciiTheme="minorHAnsi" w:hAnsiTheme="minorHAnsi" w:cstheme="minorHAnsi"/>
          <w:szCs w:val="24"/>
        </w:rPr>
        <w:t xml:space="preserve"> or comparable closed-country conflict environments</w:t>
      </w:r>
      <w:r w:rsidRPr="002C2E0B">
        <w:rPr>
          <w:rFonts w:asciiTheme="minorHAnsi" w:hAnsiTheme="minorHAnsi" w:cstheme="minorHAnsi"/>
          <w:szCs w:val="24"/>
        </w:rPr>
        <w:t xml:space="preserve"> that demonstrate how the implementer has safely operated and responded to programmatic challenges, learning from both successes and failures, in the operating environment.  To be incorporated into the ten (10) pages allowed for “Proposal Narrative.”  </w:t>
      </w:r>
    </w:p>
    <w:p w14:paraId="325E2C57" w14:textId="77777777" w:rsidR="00C5600D" w:rsidRPr="002C2E0B" w:rsidRDefault="00C5600D" w:rsidP="00C5600D">
      <w:pPr>
        <w:pStyle w:val="ListParagraph"/>
        <w:rPr>
          <w:rFonts w:asciiTheme="minorHAnsi" w:hAnsiTheme="minorHAnsi" w:cstheme="minorHAnsi"/>
          <w:szCs w:val="24"/>
        </w:rPr>
      </w:pPr>
    </w:p>
    <w:p w14:paraId="61D7C4FE" w14:textId="77777777" w:rsidR="00C5600D" w:rsidRPr="002C2E0B" w:rsidRDefault="00C5600D" w:rsidP="00C5600D">
      <w:pPr>
        <w:pStyle w:val="ListParagraph"/>
        <w:numPr>
          <w:ilvl w:val="0"/>
          <w:numId w:val="21"/>
        </w:numPr>
        <w:rPr>
          <w:rFonts w:asciiTheme="minorHAnsi" w:hAnsiTheme="minorHAnsi" w:cstheme="minorHAnsi"/>
          <w:szCs w:val="24"/>
        </w:rPr>
      </w:pPr>
      <w:r w:rsidRPr="002C2E0B">
        <w:rPr>
          <w:rFonts w:asciiTheme="minorHAnsi" w:hAnsiTheme="minorHAnsi" w:cstheme="minorHAnsi"/>
          <w:b/>
          <w:bCs/>
          <w:szCs w:val="24"/>
        </w:rPr>
        <w:t xml:space="preserve">Psychosocial Assistance </w:t>
      </w:r>
      <w:r w:rsidRPr="002C2E0B">
        <w:rPr>
          <w:rFonts w:asciiTheme="minorHAnsi" w:hAnsiTheme="minorHAnsi" w:cstheme="minorHAnsi"/>
          <w:szCs w:val="24"/>
        </w:rPr>
        <w:t>(to be incorporated into the ten (10) pages allowed for “Proposal Narrative,” and into “Budget” and “Budget Narrative”).</w:t>
      </w:r>
      <w:r w:rsidRPr="002C2E0B">
        <w:rPr>
          <w:rFonts w:asciiTheme="minorHAnsi" w:hAnsiTheme="minorHAnsi" w:cstheme="minorHAnsi"/>
          <w:b/>
          <w:bCs/>
          <w:szCs w:val="24"/>
        </w:rPr>
        <w:t xml:space="preserve"> </w:t>
      </w:r>
      <w:r w:rsidRPr="002C2E0B">
        <w:rPr>
          <w:rFonts w:asciiTheme="minorHAnsi" w:hAnsiTheme="minorHAnsi" w:cstheme="minorHAnsi"/>
          <w:szCs w:val="24"/>
        </w:rPr>
        <w:t xml:space="preserve"> A section in the proposal, budget, and budget narrative to reflect appropriate resources and support for the psychosocial health of staff (i.e., activities can range from access to educational materials and training opportunities to counseling services to other contextually relevant support).  </w:t>
      </w:r>
    </w:p>
    <w:p w14:paraId="2DAD37BD" w14:textId="77777777" w:rsidR="00C5600D" w:rsidRPr="002C2E0B" w:rsidRDefault="00C5600D" w:rsidP="00C5600D">
      <w:pPr>
        <w:pStyle w:val="ListParagraph"/>
        <w:numPr>
          <w:ilvl w:val="1"/>
          <w:numId w:val="23"/>
        </w:numPr>
        <w:rPr>
          <w:rFonts w:asciiTheme="minorHAnsi" w:hAnsiTheme="minorHAnsi" w:cstheme="minorHAnsi"/>
          <w:szCs w:val="24"/>
        </w:rPr>
      </w:pPr>
      <w:r w:rsidRPr="002C2E0B">
        <w:rPr>
          <w:rFonts w:asciiTheme="minorHAnsi" w:hAnsiTheme="minorHAnsi" w:cstheme="minorHAnsi"/>
          <w:szCs w:val="24"/>
        </w:rPr>
        <w:t xml:space="preserve">References:  For reference to international guidance, please see the following: Core Humanitarian Standard Commitment 8.9 </w:t>
      </w:r>
      <w:r w:rsidRPr="002C2E0B">
        <w:rPr>
          <w:rFonts w:asciiTheme="minorHAnsi" w:hAnsiTheme="minorHAnsi" w:cstheme="minorHAnsi"/>
          <w:szCs w:val="24"/>
        </w:rPr>
        <w:lastRenderedPageBreak/>
        <w:t>(</w:t>
      </w:r>
      <w:hyperlink r:id="rId11">
        <w:r w:rsidRPr="002C2E0B">
          <w:rPr>
            <w:rStyle w:val="Hyperlink"/>
            <w:rFonts w:asciiTheme="minorHAnsi" w:hAnsiTheme="minorHAnsi" w:cstheme="minorHAnsi"/>
            <w:szCs w:val="24"/>
          </w:rPr>
          <w:t>https://corehumanitarianstandard.org/files/files/CHS-Guidance-Notes-and-Indicators.pdf</w:t>
        </w:r>
      </w:hyperlink>
      <w:r w:rsidRPr="002C2E0B">
        <w:rPr>
          <w:rFonts w:asciiTheme="minorHAnsi" w:hAnsiTheme="minorHAnsi" w:cstheme="minorHAnsi"/>
          <w:szCs w:val="24"/>
        </w:rPr>
        <w:t>); and IASC Guidelines on Mental Health and Psychosocial Support in Emergency Settings Action Sheet 4.4 (</w:t>
      </w:r>
      <w:hyperlink r:id="rId12">
        <w:r w:rsidRPr="002C2E0B">
          <w:rPr>
            <w:rStyle w:val="Hyperlink"/>
            <w:rFonts w:asciiTheme="minorHAnsi" w:hAnsiTheme="minorHAnsi" w:cstheme="minorHAnsi"/>
            <w:szCs w:val="24"/>
          </w:rPr>
          <w:t>http://www.who.int/mental_health/emergencies/guidelines_iasc_mental_health_psychosocial_june_2007.pdf</w:t>
        </w:r>
      </w:hyperlink>
      <w:r w:rsidRPr="002C2E0B">
        <w:rPr>
          <w:rFonts w:asciiTheme="minorHAnsi" w:hAnsiTheme="minorHAnsi" w:cstheme="minorHAnsi"/>
          <w:szCs w:val="24"/>
        </w:rPr>
        <w:t>).</w:t>
      </w:r>
    </w:p>
    <w:p w14:paraId="0FEF9F84" w14:textId="77777777" w:rsidR="00C5600D" w:rsidRPr="002C2E0B" w:rsidRDefault="00C5600D" w:rsidP="003B563E">
      <w:pPr>
        <w:pStyle w:val="NoSpacing"/>
        <w:rPr>
          <w:rFonts w:asciiTheme="minorHAnsi" w:eastAsia="Times New Roman" w:hAnsiTheme="minorHAnsi" w:cstheme="minorHAnsi"/>
          <w:sz w:val="24"/>
          <w:szCs w:val="24"/>
        </w:rPr>
      </w:pPr>
    </w:p>
    <w:p w14:paraId="76C74791" w14:textId="77777777" w:rsidR="00C5600D" w:rsidRPr="002C2E0B" w:rsidRDefault="00C5600D" w:rsidP="00C5600D">
      <w:pPr>
        <w:pStyle w:val="NoSpacing"/>
        <w:numPr>
          <w:ilvl w:val="0"/>
          <w:numId w:val="21"/>
        </w:numPr>
        <w:rPr>
          <w:rFonts w:asciiTheme="minorHAnsi" w:eastAsia="Times New Roman" w:hAnsiTheme="minorHAnsi" w:cstheme="minorHAnsi"/>
          <w:sz w:val="24"/>
          <w:szCs w:val="24"/>
        </w:rPr>
      </w:pPr>
      <w:r w:rsidRPr="002C2E0B">
        <w:rPr>
          <w:rFonts w:asciiTheme="minorHAnsi" w:eastAsia="Times New Roman" w:hAnsiTheme="minorHAnsi" w:cstheme="minorHAnsi"/>
          <w:b/>
          <w:bCs/>
          <w:sz w:val="24"/>
          <w:szCs w:val="24"/>
        </w:rPr>
        <w:t>Burma Due Diligence Assessment</w:t>
      </w:r>
      <w:r w:rsidRPr="002C2E0B">
        <w:rPr>
          <w:rFonts w:asciiTheme="minorHAnsi" w:eastAsia="Times New Roman" w:hAnsiTheme="minorHAnsi" w:cstheme="minorHAnsi"/>
          <w:sz w:val="24"/>
          <w:szCs w:val="24"/>
        </w:rPr>
        <w:t xml:space="preserve"> (not to exceed one (1) page, preferably in Microsoft Word) that outlines existing organizational practices for vetting program beneficiaries and capacity to conduct due diligence vetting as outlined in the solicitation.</w:t>
      </w:r>
      <w:r w:rsidRPr="002C2E0B">
        <w:rPr>
          <w:rFonts w:asciiTheme="minorHAnsi" w:eastAsia="Times New Roman" w:hAnsiTheme="minorHAnsi" w:cstheme="minorHAnsi"/>
          <w:b/>
          <w:bCs/>
          <w:sz w:val="24"/>
          <w:szCs w:val="24"/>
        </w:rPr>
        <w:t xml:space="preserve"> </w:t>
      </w:r>
      <w:r w:rsidRPr="002C2E0B">
        <w:rPr>
          <w:rFonts w:asciiTheme="minorHAnsi" w:hAnsiTheme="minorHAnsi" w:cstheme="minorHAnsi"/>
          <w:sz w:val="24"/>
          <w:szCs w:val="24"/>
        </w:rPr>
        <w:br/>
      </w:r>
    </w:p>
    <w:p w14:paraId="561183DB" w14:textId="77777777" w:rsidR="00C5600D" w:rsidRPr="002C2E0B" w:rsidRDefault="00C5600D" w:rsidP="00C5600D">
      <w:pPr>
        <w:rPr>
          <w:rFonts w:asciiTheme="minorHAnsi" w:hAnsiTheme="minorHAnsi" w:cstheme="minorHAnsi"/>
          <w:b/>
          <w:szCs w:val="24"/>
        </w:rPr>
      </w:pPr>
      <w:r w:rsidRPr="002C2E0B">
        <w:rPr>
          <w:rFonts w:asciiTheme="minorHAnsi" w:hAnsiTheme="minorHAnsi" w:cstheme="minorHAnsi"/>
          <w:b/>
          <w:szCs w:val="24"/>
        </w:rPr>
        <w:t xml:space="preserve">Applications that do not include the elements listed above will be deemed technically ineligible.  </w:t>
      </w:r>
    </w:p>
    <w:p w14:paraId="78FC3DE6" w14:textId="77777777" w:rsidR="00C5600D" w:rsidRPr="002C2E0B" w:rsidRDefault="00C5600D" w:rsidP="00C5600D">
      <w:pPr>
        <w:rPr>
          <w:rFonts w:asciiTheme="minorHAnsi" w:hAnsiTheme="minorHAnsi" w:cstheme="minorHAnsi"/>
          <w:b/>
          <w:i/>
          <w:szCs w:val="24"/>
        </w:rPr>
      </w:pPr>
      <w:r w:rsidRPr="002C2E0B">
        <w:rPr>
          <w:rFonts w:asciiTheme="minorHAnsi" w:hAnsiTheme="minorHAnsi" w:cstheme="minorHAnsi"/>
          <w:b/>
          <w:i/>
          <w:szCs w:val="24"/>
        </w:rPr>
        <w:t>D.2.2 Additional Application Documents</w:t>
      </w:r>
    </w:p>
    <w:p w14:paraId="7FDF9C7C" w14:textId="77777777" w:rsidR="00C5600D" w:rsidRPr="002C2E0B" w:rsidRDefault="00C5600D" w:rsidP="00C5600D">
      <w:pPr>
        <w:rPr>
          <w:rFonts w:asciiTheme="minorHAnsi" w:hAnsiTheme="minorHAnsi" w:cstheme="minorHAnsi"/>
          <w:szCs w:val="24"/>
        </w:rPr>
      </w:pPr>
    </w:p>
    <w:p w14:paraId="40832BAC" w14:textId="77777777" w:rsidR="00C5600D" w:rsidRPr="002C2E0B" w:rsidRDefault="00C5600D" w:rsidP="00C5600D">
      <w:pPr>
        <w:pStyle w:val="NoSpacing"/>
        <w:rPr>
          <w:rFonts w:asciiTheme="minorHAnsi" w:eastAsia="Times New Roman" w:hAnsiTheme="minorHAnsi" w:cstheme="minorHAnsi"/>
          <w:color w:val="auto"/>
          <w:sz w:val="24"/>
          <w:szCs w:val="24"/>
        </w:rPr>
      </w:pPr>
      <w:r w:rsidRPr="002C2E0B">
        <w:rPr>
          <w:rFonts w:asciiTheme="minorHAnsi" w:eastAsia="Times New Roman" w:hAnsiTheme="minorHAnsi" w:cstheme="minorHAnsi"/>
          <w:color w:val="auto"/>
          <w:sz w:val="24"/>
          <w:szCs w:val="24"/>
        </w:rPr>
        <w:t xml:space="preserve">Strong applications will also contain the following: </w:t>
      </w:r>
    </w:p>
    <w:p w14:paraId="032F2B3F" w14:textId="77777777" w:rsidR="00C5600D" w:rsidRPr="002C2E0B" w:rsidRDefault="00C5600D" w:rsidP="00C5600D">
      <w:pPr>
        <w:pStyle w:val="NoSpacing"/>
        <w:rPr>
          <w:rFonts w:asciiTheme="minorHAnsi" w:eastAsia="Times New Roman" w:hAnsiTheme="minorHAnsi" w:cstheme="minorHAnsi"/>
          <w:color w:val="auto"/>
          <w:sz w:val="24"/>
          <w:szCs w:val="24"/>
        </w:rPr>
      </w:pPr>
    </w:p>
    <w:p w14:paraId="439AC77C" w14:textId="77777777" w:rsidR="00C5600D" w:rsidRPr="002C2E0B" w:rsidRDefault="00C5600D" w:rsidP="00C5600D">
      <w:pPr>
        <w:pStyle w:val="ListParagraph"/>
        <w:numPr>
          <w:ilvl w:val="0"/>
          <w:numId w:val="17"/>
        </w:numPr>
        <w:rPr>
          <w:rFonts w:asciiTheme="minorHAnsi" w:hAnsiTheme="minorHAnsi" w:cstheme="minorHAnsi"/>
          <w:szCs w:val="24"/>
        </w:rPr>
      </w:pPr>
      <w:r w:rsidRPr="002C2E0B">
        <w:rPr>
          <w:rFonts w:asciiTheme="minorHAnsi" w:hAnsiTheme="minorHAnsi" w:cstheme="minorHAnsi"/>
          <w:szCs w:val="24"/>
        </w:rPr>
        <w:t>Individual Letters of Support and/or Memorandum of Understanding.  Letters of support and MOUs must be specific to the project implementation (e.g. from proposed partners or sub-award recipients) and will not count towards the page limit.</w:t>
      </w:r>
    </w:p>
    <w:p w14:paraId="23E3B159" w14:textId="77777777" w:rsidR="00C5600D" w:rsidRPr="002C2E0B" w:rsidRDefault="00C5600D" w:rsidP="00C5600D">
      <w:pPr>
        <w:rPr>
          <w:rFonts w:asciiTheme="minorHAnsi" w:hAnsiTheme="minorHAnsi" w:cstheme="minorHAnsi"/>
          <w:szCs w:val="24"/>
        </w:rPr>
      </w:pPr>
    </w:p>
    <w:p w14:paraId="711770E1" w14:textId="77777777" w:rsidR="00C5600D" w:rsidRPr="002C2E0B" w:rsidRDefault="00C5600D" w:rsidP="00C5600D">
      <w:pPr>
        <w:rPr>
          <w:rFonts w:asciiTheme="minorHAnsi" w:hAnsiTheme="minorHAnsi" w:cstheme="minorHAnsi"/>
          <w:szCs w:val="24"/>
        </w:rPr>
      </w:pPr>
      <w:r w:rsidRPr="002C2E0B">
        <w:rPr>
          <w:rFonts w:asciiTheme="minorHAnsi" w:hAnsiTheme="minorHAnsi" w:cstheme="minorHAnsi"/>
          <w:b/>
          <w:bCs/>
          <w:i/>
          <w:iCs/>
          <w:szCs w:val="24"/>
        </w:rPr>
        <w:t xml:space="preserve">Please refer to the Proposal Submission Instructions (PSI), updated December 2022, on DRL’s website for detailed guidance on the documents above:  </w:t>
      </w:r>
      <w:hyperlink r:id="rId13">
        <w:r w:rsidRPr="002C2E0B">
          <w:rPr>
            <w:rStyle w:val="Hyperlink"/>
            <w:rFonts w:asciiTheme="minorHAnsi" w:hAnsiTheme="minorHAnsi" w:cstheme="minorHAnsi"/>
            <w:b/>
            <w:bCs/>
            <w:i/>
            <w:iCs/>
            <w:szCs w:val="24"/>
          </w:rPr>
          <w:t>https://www.state.gov/bureau-of-democracy-human-rights-and-labor/programs-and-grants/</w:t>
        </w:r>
      </w:hyperlink>
      <w:r w:rsidRPr="002C2E0B">
        <w:rPr>
          <w:rFonts w:asciiTheme="minorHAnsi" w:hAnsiTheme="minorHAnsi" w:cstheme="minorHAnsi"/>
          <w:b/>
          <w:bCs/>
          <w:i/>
          <w:iCs/>
          <w:szCs w:val="24"/>
        </w:rPr>
        <w:t xml:space="preserve">.  For an application checklist and sample templates please see the Resources page on DRL’s website:  </w:t>
      </w:r>
      <w:hyperlink r:id="rId14">
        <w:r w:rsidRPr="002C2E0B">
          <w:rPr>
            <w:rStyle w:val="Hyperlink"/>
            <w:rFonts w:asciiTheme="minorHAnsi" w:hAnsiTheme="minorHAnsi" w:cstheme="minorHAnsi"/>
            <w:b/>
            <w:bCs/>
            <w:i/>
            <w:iCs/>
            <w:szCs w:val="24"/>
          </w:rPr>
          <w:t>https://www.state.gov/resources-for-programs-and-grants/</w:t>
        </w:r>
      </w:hyperlink>
      <w:r w:rsidRPr="002C2E0B">
        <w:rPr>
          <w:rFonts w:asciiTheme="minorHAnsi" w:hAnsiTheme="minorHAnsi" w:cstheme="minorHAnsi"/>
          <w:b/>
          <w:bCs/>
          <w:i/>
          <w:iCs/>
          <w:color w:val="252525"/>
          <w:szCs w:val="24"/>
        </w:rPr>
        <w:t xml:space="preserve">.  </w:t>
      </w:r>
      <w:r w:rsidRPr="002C2E0B">
        <w:rPr>
          <w:rFonts w:asciiTheme="minorHAnsi" w:hAnsiTheme="minorHAnsi" w:cstheme="minorHAnsi"/>
          <w:b/>
          <w:bCs/>
          <w:i/>
          <w:iCs/>
          <w:szCs w:val="24"/>
        </w:rPr>
        <w:t>The sample templates provided on the DRL website are suggested, but not mandatory.</w:t>
      </w:r>
    </w:p>
    <w:p w14:paraId="2B5267DE" w14:textId="77777777" w:rsidR="00C5600D" w:rsidRPr="002C2E0B" w:rsidRDefault="00C5600D" w:rsidP="00C5600D">
      <w:pPr>
        <w:rPr>
          <w:rFonts w:asciiTheme="minorHAnsi" w:hAnsiTheme="minorHAnsi" w:cstheme="minorHAnsi"/>
          <w:szCs w:val="24"/>
        </w:rPr>
      </w:pPr>
    </w:p>
    <w:p w14:paraId="13677A81" w14:textId="77777777" w:rsidR="00C5600D" w:rsidRPr="002C2E0B" w:rsidRDefault="00C5600D" w:rsidP="00C5600D">
      <w:pPr>
        <w:rPr>
          <w:rFonts w:asciiTheme="minorHAnsi" w:hAnsiTheme="minorHAnsi" w:cstheme="minorHAnsi"/>
          <w:szCs w:val="24"/>
        </w:rPr>
      </w:pPr>
      <w:r w:rsidRPr="002C2E0B">
        <w:rPr>
          <w:rFonts w:asciiTheme="minorHAnsi" w:hAnsiTheme="minorHAnsi" w:cstheme="minorHAnsi"/>
          <w:szCs w:val="24"/>
        </w:rPr>
        <w:t xml:space="preserve">DRL reserves the right to request additional documents not included in this NOFO.  Additionally, to ensure that all applications receive a balanced evaluation, the DRL review panel will review from the first page of each section up to the page limit and no further.  </w:t>
      </w:r>
    </w:p>
    <w:p w14:paraId="03D36BF3" w14:textId="77777777" w:rsidR="00C5600D" w:rsidRPr="002C2E0B" w:rsidRDefault="00C5600D" w:rsidP="00C5600D">
      <w:pPr>
        <w:rPr>
          <w:rFonts w:asciiTheme="minorHAnsi" w:hAnsiTheme="minorHAnsi" w:cstheme="minorHAnsi"/>
          <w:szCs w:val="24"/>
        </w:rPr>
      </w:pPr>
    </w:p>
    <w:p w14:paraId="60E10EE2" w14:textId="77777777" w:rsidR="00C5600D" w:rsidRPr="002C2E0B" w:rsidRDefault="00C5600D" w:rsidP="00C5600D">
      <w:pPr>
        <w:rPr>
          <w:rFonts w:asciiTheme="minorHAnsi" w:hAnsiTheme="minorHAnsi" w:cstheme="minorHAnsi"/>
          <w:szCs w:val="24"/>
        </w:rPr>
      </w:pPr>
      <w:r w:rsidRPr="002C2E0B">
        <w:rPr>
          <w:rFonts w:asciiTheme="minorHAnsi" w:hAnsiTheme="minorHAnsi" w:cstheme="minorHAnsi"/>
          <w:szCs w:val="24"/>
        </w:rPr>
        <w:t>Note:  If ultimately provided with a notification of non-binding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3504EA7D" w14:textId="77777777" w:rsidR="00C5600D" w:rsidRPr="002C2E0B" w:rsidRDefault="00C5600D" w:rsidP="00C5600D">
      <w:pPr>
        <w:rPr>
          <w:rFonts w:asciiTheme="minorHAnsi" w:hAnsiTheme="minorHAnsi" w:cstheme="minorHAnsi"/>
          <w:szCs w:val="24"/>
        </w:rPr>
      </w:pPr>
      <w:r w:rsidRPr="002C2E0B">
        <w:rPr>
          <w:rFonts w:asciiTheme="minorHAnsi" w:hAnsiTheme="minorHAnsi" w:cstheme="minorHAnsi"/>
          <w:i/>
          <w:szCs w:val="24"/>
        </w:rPr>
        <w:t xml:space="preserve"> </w:t>
      </w:r>
    </w:p>
    <w:p w14:paraId="18A496F4" w14:textId="77777777" w:rsidR="00C5600D" w:rsidRPr="002C2E0B" w:rsidRDefault="00C5600D" w:rsidP="00C5600D">
      <w:pPr>
        <w:rPr>
          <w:rFonts w:asciiTheme="minorHAnsi" w:hAnsiTheme="minorHAnsi" w:cstheme="minorHAnsi"/>
          <w:i/>
          <w:szCs w:val="24"/>
        </w:rPr>
      </w:pPr>
      <w:r w:rsidRPr="002C2E0B">
        <w:rPr>
          <w:rFonts w:asciiTheme="minorHAnsi" w:hAnsiTheme="minorHAnsi" w:cstheme="minorHAnsi"/>
          <w:b/>
          <w:i/>
          <w:szCs w:val="24"/>
        </w:rPr>
        <w:t>D.2.3 Additional Information Requested For Those Receiving Notification of Intent</w:t>
      </w:r>
    </w:p>
    <w:p w14:paraId="7D3FC470" w14:textId="77777777" w:rsidR="00C5600D" w:rsidRPr="002C2E0B" w:rsidRDefault="00C5600D" w:rsidP="00C5600D">
      <w:pPr>
        <w:rPr>
          <w:rFonts w:asciiTheme="minorHAnsi" w:hAnsiTheme="minorHAnsi" w:cstheme="minorHAnsi"/>
          <w:szCs w:val="24"/>
        </w:rPr>
      </w:pPr>
    </w:p>
    <w:p w14:paraId="125FE690" w14:textId="77777777" w:rsidR="00C5600D" w:rsidRPr="002C2E0B" w:rsidRDefault="00C5600D" w:rsidP="00C5600D">
      <w:pPr>
        <w:rPr>
          <w:rFonts w:asciiTheme="minorHAnsi" w:hAnsiTheme="minorHAnsi" w:cstheme="minorHAnsi"/>
          <w:szCs w:val="24"/>
        </w:rPr>
      </w:pPr>
      <w:r w:rsidRPr="002C2E0B">
        <w:rPr>
          <w:rFonts w:asciiTheme="minorHAnsi" w:hAnsiTheme="minorHAnsi" w:cstheme="minorHAnsi"/>
          <w:szCs w:val="24"/>
        </w:rPr>
        <w:t>Successful applicants must submit, after notification of intent to make a federal award, but prior to issuance of a federal award:</w:t>
      </w:r>
    </w:p>
    <w:p w14:paraId="041CEF1E" w14:textId="77777777" w:rsidR="00C5600D" w:rsidRPr="002C2E0B" w:rsidRDefault="00C5600D" w:rsidP="00C5600D">
      <w:pPr>
        <w:rPr>
          <w:rFonts w:asciiTheme="minorHAnsi" w:hAnsiTheme="minorHAnsi" w:cstheme="minorHAnsi"/>
          <w:szCs w:val="24"/>
        </w:rPr>
      </w:pPr>
      <w:r w:rsidRPr="002C2E0B">
        <w:rPr>
          <w:rFonts w:asciiTheme="minorHAnsi" w:hAnsiTheme="minorHAnsi" w:cstheme="minorHAnsi"/>
          <w:szCs w:val="24"/>
        </w:rPr>
        <w:t xml:space="preserve"> </w:t>
      </w:r>
    </w:p>
    <w:p w14:paraId="650E0C57" w14:textId="77777777" w:rsidR="00C5600D" w:rsidRPr="002C2E0B" w:rsidRDefault="00C5600D" w:rsidP="00C5600D">
      <w:pPr>
        <w:numPr>
          <w:ilvl w:val="0"/>
          <w:numId w:val="7"/>
        </w:numPr>
        <w:ind w:hanging="360"/>
        <w:contextualSpacing/>
        <w:rPr>
          <w:rFonts w:asciiTheme="minorHAnsi" w:hAnsiTheme="minorHAnsi" w:cstheme="minorHAnsi"/>
          <w:szCs w:val="24"/>
        </w:rPr>
      </w:pPr>
      <w:r w:rsidRPr="002C2E0B">
        <w:rPr>
          <w:rFonts w:asciiTheme="minorHAnsi" w:hAnsiTheme="minorHAnsi" w:cstheme="minorHAnsi"/>
          <w:szCs w:val="24"/>
        </w:rPr>
        <w:t>Written responses and revised application documents addressing conditions and recommendations from the DRL review panel;</w:t>
      </w:r>
    </w:p>
    <w:p w14:paraId="66FC5984" w14:textId="77777777" w:rsidR="00C5600D" w:rsidRPr="002C2E0B" w:rsidRDefault="00C5600D" w:rsidP="00C5600D">
      <w:pPr>
        <w:numPr>
          <w:ilvl w:val="0"/>
          <w:numId w:val="7"/>
        </w:numPr>
        <w:ind w:hanging="360"/>
        <w:contextualSpacing/>
        <w:rPr>
          <w:rFonts w:asciiTheme="minorHAnsi" w:hAnsiTheme="minorHAnsi" w:cstheme="minorHAnsi"/>
          <w:szCs w:val="24"/>
        </w:rPr>
      </w:pPr>
      <w:r w:rsidRPr="002C2E0B">
        <w:rPr>
          <w:rFonts w:asciiTheme="minorHAnsi" w:hAnsiTheme="minorHAnsi" w:cstheme="minorHAnsi"/>
          <w:szCs w:val="24"/>
        </w:rPr>
        <w:lastRenderedPageBreak/>
        <w:t>A copy of the applicant’s latest NICRA as a PDF file, if the applicant has a NICRA and includes NICRA charges in the budget;</w:t>
      </w:r>
    </w:p>
    <w:p w14:paraId="7A031D14" w14:textId="77777777" w:rsidR="00C5600D" w:rsidRPr="002C2E0B" w:rsidRDefault="00C5600D" w:rsidP="00C5600D">
      <w:pPr>
        <w:numPr>
          <w:ilvl w:val="0"/>
          <w:numId w:val="7"/>
        </w:numPr>
        <w:ind w:hanging="360"/>
        <w:contextualSpacing/>
        <w:rPr>
          <w:rFonts w:asciiTheme="minorHAnsi" w:hAnsiTheme="minorHAnsi" w:cstheme="minorHAnsi"/>
          <w:szCs w:val="24"/>
        </w:rPr>
      </w:pPr>
      <w:r w:rsidRPr="002C2E0B">
        <w:rPr>
          <w:rFonts w:asciiTheme="minorHAnsi" w:hAnsiTheme="minorHAnsi" w:cstheme="minorHAnsi"/>
          <w:szCs w:val="24"/>
        </w:rPr>
        <w:t>A completed copy of the Department’s Financial Management Survey, if receiving DRL funding for the first time;</w:t>
      </w:r>
    </w:p>
    <w:p w14:paraId="647F7955" w14:textId="77777777" w:rsidR="00C5600D" w:rsidRPr="002C2E0B" w:rsidRDefault="00C5600D" w:rsidP="00C5600D">
      <w:pPr>
        <w:numPr>
          <w:ilvl w:val="0"/>
          <w:numId w:val="7"/>
        </w:numPr>
        <w:ind w:hanging="360"/>
        <w:contextualSpacing/>
        <w:rPr>
          <w:rFonts w:asciiTheme="minorHAnsi" w:hAnsiTheme="minorHAnsi" w:cstheme="minorHAnsi"/>
          <w:szCs w:val="24"/>
        </w:rPr>
      </w:pPr>
      <w:r w:rsidRPr="002C2E0B">
        <w:rPr>
          <w:rFonts w:asciiTheme="minorHAnsi" w:hAnsiTheme="minorHAnsi" w:cstheme="minorHAnsi"/>
          <w:szCs w:val="24"/>
        </w:rPr>
        <w:t>Submission of required documents to register in the Payment Management System managed by the Department of Health and Human Services, if receiving DRL funding for the first time (unless an exemption is provided);</w:t>
      </w:r>
    </w:p>
    <w:p w14:paraId="095E8F78" w14:textId="77777777" w:rsidR="00C5600D" w:rsidRPr="002C2E0B" w:rsidRDefault="00C5600D" w:rsidP="00C5600D">
      <w:pPr>
        <w:numPr>
          <w:ilvl w:val="0"/>
          <w:numId w:val="7"/>
        </w:numPr>
        <w:ind w:hanging="360"/>
        <w:contextualSpacing/>
        <w:rPr>
          <w:rFonts w:asciiTheme="minorHAnsi" w:hAnsiTheme="minorHAnsi" w:cstheme="minorHAnsi"/>
          <w:szCs w:val="24"/>
        </w:rPr>
      </w:pPr>
      <w:r w:rsidRPr="002C2E0B">
        <w:rPr>
          <w:rFonts w:asciiTheme="minorHAnsi" w:hAnsiTheme="minorHAnsi" w:cstheme="minorHAnsi"/>
          <w:szCs w:val="24"/>
        </w:rPr>
        <w:t>Other requested information or documents included in the notification of intent to make a federal award or subsequent communications prior to issuance of a federal award;</w:t>
      </w:r>
    </w:p>
    <w:p w14:paraId="0BB29D0E" w14:textId="77777777" w:rsidR="00C5600D" w:rsidRPr="002C2E0B" w:rsidRDefault="00C5600D" w:rsidP="00C5600D">
      <w:pPr>
        <w:numPr>
          <w:ilvl w:val="0"/>
          <w:numId w:val="7"/>
        </w:numPr>
        <w:ind w:hanging="360"/>
        <w:contextualSpacing/>
        <w:rPr>
          <w:rFonts w:asciiTheme="minorHAnsi" w:hAnsiTheme="minorHAnsi" w:cstheme="minorHAnsi"/>
          <w:szCs w:val="24"/>
        </w:rPr>
      </w:pPr>
      <w:r w:rsidRPr="002C2E0B">
        <w:rPr>
          <w:rFonts w:asciiTheme="minorHAnsi" w:hAnsiTheme="minorHAnsi" w:cstheme="minorHAnsi"/>
          <w:szCs w:val="24"/>
        </w:rPr>
        <w:t>Applicants who submit their applications through Grants.gov will be required to create a SAMS Domestic account in order to accept the final award.  Accounts must be logged into to every 60 days in order to maintain an active account.</w:t>
      </w:r>
    </w:p>
    <w:p w14:paraId="5E3FC6E0" w14:textId="77777777" w:rsidR="00C5600D" w:rsidRPr="002C2E0B" w:rsidRDefault="00C5600D" w:rsidP="00C5600D">
      <w:pPr>
        <w:rPr>
          <w:rFonts w:asciiTheme="minorHAnsi" w:hAnsiTheme="minorHAnsi" w:cstheme="minorHAnsi"/>
          <w:szCs w:val="24"/>
        </w:rPr>
      </w:pPr>
    </w:p>
    <w:p w14:paraId="4FBD6055" w14:textId="77777777" w:rsidR="00C5600D" w:rsidRPr="002C2E0B" w:rsidRDefault="00C5600D" w:rsidP="00C5600D">
      <w:pPr>
        <w:rPr>
          <w:rFonts w:asciiTheme="minorHAnsi" w:hAnsiTheme="minorHAnsi" w:cstheme="minorHAnsi"/>
          <w:szCs w:val="24"/>
        </w:rPr>
      </w:pPr>
      <w:r w:rsidRPr="002C2E0B">
        <w:rPr>
          <w:rFonts w:asciiTheme="minorHAnsi" w:hAnsiTheme="minorHAnsi" w:cstheme="minorHAnsi"/>
          <w:b/>
          <w:i/>
          <w:szCs w:val="24"/>
        </w:rPr>
        <w:t>D.3 Unique Entity Identifier and System for Award Management (SAM)</w:t>
      </w:r>
    </w:p>
    <w:p w14:paraId="2F25785E" w14:textId="77777777" w:rsidR="00C5600D" w:rsidRPr="002C2E0B" w:rsidRDefault="00C5600D" w:rsidP="00C5600D">
      <w:pPr>
        <w:rPr>
          <w:rFonts w:asciiTheme="minorHAnsi" w:hAnsiTheme="minorHAnsi" w:cstheme="minorHAnsi"/>
          <w:szCs w:val="24"/>
        </w:rPr>
      </w:pPr>
    </w:p>
    <w:p w14:paraId="4B877FAC" w14:textId="77777777" w:rsidR="00C5600D" w:rsidRPr="002C2E0B" w:rsidRDefault="00C5600D" w:rsidP="00C5600D">
      <w:pPr>
        <w:rPr>
          <w:rFonts w:asciiTheme="minorHAnsi" w:hAnsiTheme="minorHAnsi" w:cstheme="minorHAnsi"/>
          <w:szCs w:val="24"/>
        </w:rPr>
      </w:pPr>
      <w:r w:rsidRPr="002C2E0B">
        <w:rPr>
          <w:rFonts w:asciiTheme="minorHAnsi" w:hAnsiTheme="minorHAnsi" w:cstheme="minorHAnsi"/>
          <w:szCs w:val="24"/>
        </w:rPr>
        <w:t xml:space="preserve">All prime organizations, whether based in the United States or in another country, must have a Unique Entity Identifier (UEI) and an active registration with the SAM.gov </w:t>
      </w:r>
      <w:r w:rsidRPr="002C2E0B">
        <w:rPr>
          <w:rFonts w:asciiTheme="minorHAnsi" w:hAnsiTheme="minorHAnsi" w:cstheme="minorHAnsi"/>
          <w:b/>
          <w:bCs/>
          <w:szCs w:val="24"/>
        </w:rPr>
        <w:t>before submitting an application</w:t>
      </w:r>
      <w:r w:rsidRPr="002C2E0B">
        <w:rPr>
          <w:rFonts w:asciiTheme="minorHAnsi" w:hAnsiTheme="minorHAnsi" w:cstheme="minorHAnsi"/>
          <w:szCs w:val="24"/>
        </w:rPr>
        <w:t xml:space="preserve">.  DRL may </w:t>
      </w:r>
      <w:r w:rsidRPr="002C2E0B">
        <w:rPr>
          <w:rFonts w:asciiTheme="minorHAnsi" w:hAnsiTheme="minorHAnsi" w:cstheme="minorHAnsi"/>
          <w:b/>
          <w:bCs/>
          <w:szCs w:val="24"/>
          <w:u w:val="single"/>
        </w:rPr>
        <w:t>not</w:t>
      </w:r>
      <w:r w:rsidRPr="002C2E0B">
        <w:rPr>
          <w:rFonts w:asciiTheme="minorHAnsi" w:hAnsiTheme="minorHAnsi" w:cstheme="minorHAnsi"/>
          <w:szCs w:val="24"/>
        </w:rPr>
        <w:t xml:space="preserve"> review applications from or make awards to applicants that have not completed all applicable UEI and SAM.gov requirements.  A UEI is one of the data elements mandated by Public Law 109-282, the Federal Funding Accountability and Transparency Act (FFATA), for all Federal awards.  </w:t>
      </w:r>
    </w:p>
    <w:p w14:paraId="2839B4F0" w14:textId="77777777" w:rsidR="00C5600D" w:rsidRPr="002C2E0B" w:rsidRDefault="00C5600D" w:rsidP="00C5600D">
      <w:pPr>
        <w:rPr>
          <w:rFonts w:asciiTheme="minorHAnsi" w:hAnsiTheme="minorHAnsi" w:cstheme="minorHAnsi"/>
          <w:szCs w:val="24"/>
        </w:rPr>
      </w:pPr>
    </w:p>
    <w:p w14:paraId="48DF31A8" w14:textId="77777777" w:rsidR="00C5600D" w:rsidRPr="002C2E0B" w:rsidRDefault="00C5600D" w:rsidP="00C5600D">
      <w:pPr>
        <w:rPr>
          <w:rFonts w:asciiTheme="minorHAnsi" w:hAnsiTheme="minorHAnsi" w:cstheme="minorHAnsi"/>
          <w:b/>
          <w:bCs/>
          <w:i/>
          <w:iCs/>
          <w:szCs w:val="24"/>
        </w:rPr>
      </w:pPr>
      <w:r w:rsidRPr="002C2E0B">
        <w:rPr>
          <w:rFonts w:asciiTheme="minorHAnsi" w:hAnsiTheme="minorHAnsi" w:cstheme="minorHAnsi"/>
          <w:b/>
          <w:bCs/>
          <w:i/>
          <w:iCs/>
          <w:szCs w:val="24"/>
        </w:rPr>
        <w:t>Note:  As of April 2022, a DUNS number is no longer required for federal assistance applications.</w:t>
      </w:r>
    </w:p>
    <w:p w14:paraId="3580C509" w14:textId="77777777" w:rsidR="00C5600D" w:rsidRPr="002C2E0B" w:rsidRDefault="00C5600D" w:rsidP="00C5600D">
      <w:pPr>
        <w:rPr>
          <w:rFonts w:asciiTheme="minorHAnsi" w:hAnsiTheme="minorHAnsi" w:cstheme="minorHAnsi"/>
          <w:szCs w:val="24"/>
        </w:rPr>
      </w:pPr>
    </w:p>
    <w:p w14:paraId="2813BD4B" w14:textId="77777777" w:rsidR="00C5600D" w:rsidRPr="002C2E0B" w:rsidRDefault="00C5600D" w:rsidP="00C5600D">
      <w:pPr>
        <w:rPr>
          <w:rFonts w:asciiTheme="minorHAnsi" w:hAnsiTheme="minorHAnsi" w:cstheme="minorHAnsi"/>
          <w:szCs w:val="24"/>
        </w:rPr>
      </w:pPr>
      <w:r w:rsidRPr="002C2E0B">
        <w:rPr>
          <w:rFonts w:asciiTheme="minorHAnsi" w:hAnsiTheme="minorHAnsi" w:cstheme="minorHAnsi"/>
          <w:szCs w:val="24"/>
        </w:rPr>
        <w:t>The 2 CFR 200 requires that sub-grantees obtain a UEI number.  Please note the UEI for sub-grantees is not required at the time of application but will be required before the award is processed and/or directed to a sub-grantee.</w:t>
      </w:r>
      <w:r w:rsidRPr="002C2E0B">
        <w:rPr>
          <w:rFonts w:asciiTheme="minorHAnsi" w:hAnsiTheme="minorHAnsi" w:cstheme="minorHAnsi"/>
          <w:szCs w:val="24"/>
          <w:shd w:val="clear" w:color="auto" w:fill="E6E6E6"/>
        </w:rPr>
        <w:t xml:space="preserve"> </w:t>
      </w:r>
    </w:p>
    <w:p w14:paraId="1851A39D" w14:textId="77777777" w:rsidR="00C5600D" w:rsidRPr="002C2E0B" w:rsidRDefault="00C5600D" w:rsidP="00C5600D">
      <w:pPr>
        <w:rPr>
          <w:rFonts w:asciiTheme="minorHAnsi" w:hAnsiTheme="minorHAnsi" w:cstheme="minorHAnsi"/>
          <w:szCs w:val="24"/>
        </w:rPr>
      </w:pPr>
      <w:r w:rsidRPr="002C2E0B">
        <w:rPr>
          <w:rFonts w:asciiTheme="minorHAnsi" w:hAnsiTheme="minorHAnsi" w:cstheme="minorHAnsi"/>
          <w:b/>
          <w:i/>
          <w:color w:val="252525"/>
          <w:szCs w:val="24"/>
        </w:rPr>
        <w:t xml:space="preserve"> </w:t>
      </w:r>
    </w:p>
    <w:p w14:paraId="0EFE8ED0" w14:textId="77777777" w:rsidR="00C5600D" w:rsidRPr="002C2E0B" w:rsidRDefault="00C5600D" w:rsidP="00C5600D">
      <w:pPr>
        <w:rPr>
          <w:rFonts w:asciiTheme="minorHAnsi" w:hAnsiTheme="minorHAnsi" w:cstheme="minorHAnsi"/>
          <w:szCs w:val="24"/>
        </w:rPr>
      </w:pPr>
      <w:r w:rsidRPr="002C2E0B">
        <w:rPr>
          <w:rFonts w:asciiTheme="minorHAnsi" w:hAnsiTheme="minorHAnsi" w:cstheme="minorHAnsi"/>
          <w:b/>
          <w:bCs/>
          <w:i/>
          <w:iCs/>
          <w:szCs w:val="24"/>
        </w:rPr>
        <w:t xml:space="preserve">Note:  The process of obtaining or renewing a SAM.gov registration may take anywhere from 4-8 weeks.  </w:t>
      </w:r>
      <w:r w:rsidRPr="002C2E0B">
        <w:rPr>
          <w:rFonts w:asciiTheme="minorHAnsi" w:hAnsiTheme="minorHAnsi" w:cstheme="minorHAnsi"/>
          <w:b/>
          <w:bCs/>
          <w:i/>
          <w:iCs/>
          <w:szCs w:val="24"/>
          <w:u w:val="single"/>
        </w:rPr>
        <w:t>Please begin your registration as early as possible</w:t>
      </w:r>
      <w:r w:rsidRPr="002C2E0B">
        <w:rPr>
          <w:rFonts w:asciiTheme="minorHAnsi" w:hAnsiTheme="minorHAnsi" w:cstheme="minorHAnsi"/>
          <w:b/>
          <w:bCs/>
          <w:i/>
          <w:iCs/>
          <w:szCs w:val="24"/>
        </w:rPr>
        <w:t>.</w:t>
      </w:r>
    </w:p>
    <w:p w14:paraId="56B96DB2" w14:textId="77777777" w:rsidR="00C5600D" w:rsidRPr="002C2E0B" w:rsidRDefault="00C5600D" w:rsidP="00C5600D">
      <w:pPr>
        <w:rPr>
          <w:rFonts w:asciiTheme="minorHAnsi" w:hAnsiTheme="minorHAnsi" w:cstheme="minorHAnsi"/>
          <w:szCs w:val="24"/>
        </w:rPr>
      </w:pPr>
      <w:r w:rsidRPr="002C2E0B">
        <w:rPr>
          <w:rFonts w:asciiTheme="minorHAnsi" w:hAnsiTheme="minorHAnsi" w:cstheme="minorHAnsi"/>
          <w:b/>
          <w:i/>
          <w:color w:val="252525"/>
          <w:szCs w:val="24"/>
        </w:rPr>
        <w:t xml:space="preserve"> </w:t>
      </w:r>
    </w:p>
    <w:p w14:paraId="22B21EFB" w14:textId="77777777" w:rsidR="00C5600D" w:rsidRPr="002C2E0B" w:rsidRDefault="00C5600D" w:rsidP="00C5600D">
      <w:pPr>
        <w:numPr>
          <w:ilvl w:val="0"/>
          <w:numId w:val="10"/>
        </w:numPr>
        <w:ind w:hanging="360"/>
        <w:contextualSpacing/>
        <w:rPr>
          <w:rFonts w:asciiTheme="minorHAnsi" w:hAnsiTheme="minorHAnsi" w:cstheme="minorHAnsi"/>
          <w:color w:val="252525"/>
          <w:szCs w:val="24"/>
        </w:rPr>
      </w:pPr>
      <w:r w:rsidRPr="002C2E0B">
        <w:rPr>
          <w:rFonts w:asciiTheme="minorHAnsi" w:hAnsiTheme="minorHAnsi" w:cstheme="minorHAnsi"/>
          <w:szCs w:val="24"/>
        </w:rPr>
        <w:t xml:space="preserve">Organizations </w:t>
      </w:r>
      <w:r w:rsidRPr="002C2E0B">
        <w:rPr>
          <w:rFonts w:asciiTheme="minorHAnsi" w:hAnsiTheme="minorHAnsi" w:cstheme="minorHAnsi"/>
          <w:b/>
          <w:szCs w:val="24"/>
        </w:rPr>
        <w:t>based in the United States</w:t>
      </w:r>
      <w:r w:rsidRPr="002C2E0B">
        <w:rPr>
          <w:rFonts w:asciiTheme="minorHAnsi" w:hAnsiTheme="minorHAnsi" w:cstheme="minorHAnsi"/>
          <w:szCs w:val="24"/>
        </w:rPr>
        <w:t xml:space="preserve"> or that pay employees within the United States will need an Employer Identification Number (EIN) from the Internal Revenue Service (IRS) and a UEI number prior to registering in SAM.gov.  </w:t>
      </w:r>
      <w:r w:rsidRPr="002C2E0B">
        <w:rPr>
          <w:rFonts w:asciiTheme="minorHAnsi" w:hAnsiTheme="minorHAnsi" w:cstheme="minorHAnsi"/>
          <w:b/>
          <w:bCs/>
          <w:szCs w:val="24"/>
        </w:rPr>
        <w:t xml:space="preserve">Please note that as of February 2023, organizations based in the United States that do not intend to apply for U.S. Department of Defense (DoD) awards are no longer required to have a Commercial and Government Entity (CAGE) code to apply for non-DoD foreign assistance funding opportunities.  </w:t>
      </w:r>
    </w:p>
    <w:p w14:paraId="265B4A71" w14:textId="77777777" w:rsidR="00C5600D" w:rsidRPr="002C2E0B" w:rsidRDefault="00C5600D" w:rsidP="00C5600D">
      <w:pPr>
        <w:numPr>
          <w:ilvl w:val="1"/>
          <w:numId w:val="10"/>
        </w:numPr>
        <w:ind w:hanging="360"/>
        <w:contextualSpacing/>
        <w:rPr>
          <w:rFonts w:asciiTheme="minorHAnsi" w:hAnsiTheme="minorHAnsi" w:cstheme="minorHAnsi"/>
          <w:color w:val="252525"/>
          <w:szCs w:val="24"/>
        </w:rPr>
      </w:pPr>
      <w:r w:rsidRPr="002C2E0B">
        <w:rPr>
          <w:rFonts w:asciiTheme="minorHAnsi" w:hAnsiTheme="minorHAnsi" w:cstheme="minorHAnsi"/>
          <w:szCs w:val="24"/>
        </w:rPr>
        <w:t xml:space="preserve">If an applicant organization is mid-registration and wishes to remove an NCAGE code from their SAM.gov registration, the applicant should </w:t>
      </w:r>
      <w:hyperlink r:id="rId15" w:history="1">
        <w:r w:rsidRPr="002C2E0B">
          <w:rPr>
            <w:rStyle w:val="Hyperlink"/>
            <w:rFonts w:asciiTheme="minorHAnsi" w:hAnsiTheme="minorHAnsi" w:cstheme="minorHAnsi"/>
            <w:szCs w:val="24"/>
          </w:rPr>
          <w:t>submit a help desk ticket (“incident”)</w:t>
        </w:r>
      </w:hyperlink>
      <w:r w:rsidRPr="002C2E0B">
        <w:rPr>
          <w:rFonts w:asciiTheme="minorHAnsi" w:hAnsiTheme="minorHAnsi" w:cstheme="minorHAnsi"/>
          <w:szCs w:val="24"/>
        </w:rPr>
        <w:t xml:space="preserve"> with the Federal Service Desk (FSD) online at </w:t>
      </w:r>
      <w:hyperlink r:id="rId16" w:history="1">
        <w:r w:rsidRPr="002C2E0B">
          <w:rPr>
            <w:rStyle w:val="Hyperlink"/>
            <w:rFonts w:asciiTheme="minorHAnsi" w:hAnsiTheme="minorHAnsi" w:cstheme="minorHAnsi"/>
            <w:szCs w:val="24"/>
          </w:rPr>
          <w:t>www.fsd.gov</w:t>
        </w:r>
      </w:hyperlink>
      <w:r w:rsidRPr="002C2E0B">
        <w:rPr>
          <w:rFonts w:asciiTheme="minorHAnsi" w:hAnsiTheme="minorHAnsi" w:cstheme="minorHAnsi"/>
          <w:szCs w:val="24"/>
        </w:rPr>
        <w:t xml:space="preserve"> using the following language:  “I do not intend to seek financial assistance from </w:t>
      </w:r>
      <w:r w:rsidRPr="002C2E0B">
        <w:rPr>
          <w:rFonts w:asciiTheme="minorHAnsi" w:hAnsiTheme="minorHAnsi" w:cstheme="minorHAnsi"/>
          <w:szCs w:val="24"/>
        </w:rPr>
        <w:lastRenderedPageBreak/>
        <w:t>the Department of Defense.  I do not wish to obtain a CAGE code.  I understand that I will need to submit my registration after this incident is resolved in order to have my registration activated.”</w:t>
      </w:r>
    </w:p>
    <w:p w14:paraId="1743A0ED" w14:textId="77777777" w:rsidR="00C5600D" w:rsidRPr="002C2E0B" w:rsidRDefault="00C5600D" w:rsidP="00C5600D">
      <w:pPr>
        <w:rPr>
          <w:rFonts w:asciiTheme="minorHAnsi" w:hAnsiTheme="minorHAnsi" w:cstheme="minorHAnsi"/>
          <w:szCs w:val="24"/>
        </w:rPr>
      </w:pPr>
    </w:p>
    <w:p w14:paraId="18816FB4" w14:textId="77777777" w:rsidR="00C5600D" w:rsidRPr="002C2E0B" w:rsidRDefault="00C5600D" w:rsidP="00C5600D">
      <w:pPr>
        <w:numPr>
          <w:ilvl w:val="0"/>
          <w:numId w:val="10"/>
        </w:numPr>
        <w:ind w:hanging="360"/>
        <w:contextualSpacing/>
        <w:rPr>
          <w:rFonts w:asciiTheme="minorHAnsi" w:hAnsiTheme="minorHAnsi" w:cstheme="minorHAnsi"/>
          <w:color w:val="252525"/>
          <w:szCs w:val="24"/>
        </w:rPr>
      </w:pPr>
      <w:r w:rsidRPr="002C2E0B">
        <w:rPr>
          <w:rFonts w:asciiTheme="minorHAnsi" w:hAnsiTheme="minorHAnsi" w:cstheme="minorHAnsi"/>
          <w:szCs w:val="24"/>
        </w:rPr>
        <w:t xml:space="preserve">Organizations </w:t>
      </w:r>
      <w:r w:rsidRPr="002C2E0B">
        <w:rPr>
          <w:rFonts w:asciiTheme="minorHAnsi" w:hAnsiTheme="minorHAnsi" w:cstheme="minorHAnsi"/>
          <w:b/>
          <w:szCs w:val="24"/>
        </w:rPr>
        <w:t>based outside of the United States</w:t>
      </w:r>
      <w:r w:rsidRPr="002C2E0B">
        <w:rPr>
          <w:rFonts w:asciiTheme="minorHAnsi" w:hAnsiTheme="minorHAnsi" w:cstheme="minorHAnsi"/>
          <w:szCs w:val="24"/>
        </w:rPr>
        <w:t xml:space="preserve"> and that do not pay employees within the United States do not need an EIN from the IRS, but do need a UEI number prior to registering in SAM.gov.  </w:t>
      </w:r>
      <w:r w:rsidRPr="002C2E0B">
        <w:rPr>
          <w:rFonts w:asciiTheme="minorHAnsi" w:hAnsiTheme="minorHAnsi" w:cstheme="minorHAnsi"/>
          <w:b/>
          <w:bCs/>
          <w:szCs w:val="24"/>
        </w:rPr>
        <w:t xml:space="preserve">Please note that as of December 2022, organizations based outside of the United States that do not intend to apply for U.S. Department of Defense (DoD) awards are no longer required to have a NATO CAGE (NCAGE) code to apply for non-DoD foreign assistance funding opportunities.  </w:t>
      </w:r>
    </w:p>
    <w:p w14:paraId="38A70A6F" w14:textId="77777777" w:rsidR="00C5600D" w:rsidRPr="002C2E0B" w:rsidRDefault="00C5600D" w:rsidP="00C5600D">
      <w:pPr>
        <w:numPr>
          <w:ilvl w:val="1"/>
          <w:numId w:val="10"/>
        </w:numPr>
        <w:ind w:hanging="360"/>
        <w:contextualSpacing/>
        <w:rPr>
          <w:rFonts w:asciiTheme="minorHAnsi" w:hAnsiTheme="minorHAnsi" w:cstheme="minorHAnsi"/>
          <w:color w:val="252525"/>
          <w:szCs w:val="24"/>
        </w:rPr>
      </w:pPr>
      <w:r w:rsidRPr="002C2E0B">
        <w:rPr>
          <w:rFonts w:asciiTheme="minorHAnsi" w:hAnsiTheme="minorHAnsi" w:cstheme="minorHAnsi"/>
          <w:szCs w:val="24"/>
        </w:rPr>
        <w:t xml:space="preserve">If an applicant organization is mid-registration and wishes to remove an NCAGE </w:t>
      </w:r>
      <w:r w:rsidRPr="002C2E0B">
        <w:rPr>
          <w:rFonts w:ascii="Calibri" w:hAnsi="Calibri" w:cs="Calibri"/>
          <w:szCs w:val="24"/>
        </w:rPr>
        <w:t xml:space="preserve">code from their SAM.gov registration, the applicant should </w:t>
      </w:r>
      <w:hyperlink r:id="rId17" w:history="1">
        <w:r w:rsidRPr="002C2E0B">
          <w:rPr>
            <w:rStyle w:val="Hyperlink"/>
            <w:rFonts w:ascii="Calibri" w:hAnsi="Calibri" w:cs="Calibri"/>
            <w:szCs w:val="24"/>
          </w:rPr>
          <w:t>submit a help desk ticket (“incident”)</w:t>
        </w:r>
      </w:hyperlink>
      <w:r w:rsidRPr="002C2E0B">
        <w:rPr>
          <w:rFonts w:ascii="Calibri" w:hAnsi="Calibri" w:cs="Calibri"/>
          <w:szCs w:val="24"/>
        </w:rPr>
        <w:t xml:space="preserve"> with the Federal Service Desk (FSD) online at </w:t>
      </w:r>
      <w:hyperlink r:id="rId18" w:history="1">
        <w:r w:rsidRPr="002C2E0B">
          <w:rPr>
            <w:rStyle w:val="Hyperlink"/>
            <w:rFonts w:ascii="Calibri" w:hAnsi="Calibri" w:cs="Calibri"/>
            <w:szCs w:val="24"/>
          </w:rPr>
          <w:t>www.fsd.gov</w:t>
        </w:r>
      </w:hyperlink>
      <w:r w:rsidRPr="002C2E0B">
        <w:rPr>
          <w:rFonts w:ascii="Calibri" w:hAnsi="Calibri" w:cs="Calibri"/>
          <w:szCs w:val="24"/>
        </w:rPr>
        <w:t xml:space="preserve"> using the following language:  “I do not intend to seek financial assistance from the Department of Defense.  I do not wish to obtain an NCAGE code.  I understand that I will need to submit my registration after this incident is resolved in order to have my registration activated.”</w:t>
      </w:r>
    </w:p>
    <w:p w14:paraId="7B480715" w14:textId="77777777" w:rsidR="00C5600D" w:rsidRPr="002C2E0B" w:rsidRDefault="00C5600D" w:rsidP="00C5600D">
      <w:pPr>
        <w:rPr>
          <w:rFonts w:asciiTheme="minorHAnsi" w:hAnsiTheme="minorHAnsi" w:cstheme="minorHAnsi"/>
          <w:szCs w:val="24"/>
        </w:rPr>
      </w:pPr>
    </w:p>
    <w:p w14:paraId="1544AAC4" w14:textId="77777777" w:rsidR="00C5600D" w:rsidRPr="002C2E0B" w:rsidRDefault="00C5600D" w:rsidP="00C5600D">
      <w:pPr>
        <w:pStyle w:val="paragraph"/>
        <w:spacing w:before="0" w:beforeAutospacing="0" w:after="0" w:afterAutospacing="0"/>
        <w:textAlignment w:val="baseline"/>
        <w:rPr>
          <w:rFonts w:asciiTheme="minorHAnsi" w:hAnsiTheme="minorHAnsi" w:cstheme="minorHAnsi"/>
          <w:b/>
          <w:bCs/>
          <w:color w:val="000000"/>
        </w:rPr>
      </w:pPr>
      <w:r w:rsidRPr="002C2E0B">
        <w:rPr>
          <w:rStyle w:val="normaltextrun"/>
          <w:rFonts w:asciiTheme="minorHAnsi" w:eastAsia="Calibri" w:hAnsiTheme="minorHAnsi" w:cstheme="minorHAnsi"/>
          <w:b/>
          <w:bCs/>
          <w:u w:val="single"/>
        </w:rPr>
        <w:t>Organizations based outside of the United States and that DO NOT plan to do business with the DoD should follow the below instructions:</w:t>
      </w:r>
      <w:r w:rsidRPr="002C2E0B">
        <w:rPr>
          <w:rStyle w:val="eop"/>
          <w:rFonts w:asciiTheme="minorHAnsi" w:hAnsiTheme="minorHAnsi" w:cstheme="minorHAnsi"/>
          <w:b/>
          <w:bCs/>
          <w:color w:val="000000"/>
        </w:rPr>
        <w:t> </w:t>
      </w:r>
    </w:p>
    <w:p w14:paraId="0657D7AE" w14:textId="77777777" w:rsidR="00C5600D" w:rsidRPr="002C2E0B" w:rsidRDefault="00C5600D" w:rsidP="00C5600D">
      <w:pPr>
        <w:pStyle w:val="paragraph"/>
        <w:spacing w:before="0" w:beforeAutospacing="0" w:after="0" w:afterAutospacing="0"/>
        <w:textAlignment w:val="baseline"/>
        <w:rPr>
          <w:rStyle w:val="normaltextrun"/>
          <w:rFonts w:asciiTheme="minorHAnsi" w:eastAsia="Calibri" w:hAnsiTheme="minorHAnsi" w:cstheme="minorHAnsi"/>
        </w:rPr>
      </w:pPr>
    </w:p>
    <w:p w14:paraId="72F9E3B5" w14:textId="77777777" w:rsidR="00C5600D" w:rsidRPr="002C2E0B" w:rsidRDefault="00C5600D" w:rsidP="00C5600D">
      <w:pPr>
        <w:pStyle w:val="paragraph"/>
        <w:spacing w:before="0" w:beforeAutospacing="0" w:after="0" w:afterAutospacing="0"/>
        <w:textAlignment w:val="baseline"/>
        <w:rPr>
          <w:rStyle w:val="eop"/>
          <w:rFonts w:asciiTheme="minorHAnsi" w:hAnsiTheme="minorHAnsi" w:cstheme="minorHAnsi"/>
          <w:color w:val="000000"/>
        </w:rPr>
      </w:pPr>
      <w:r w:rsidRPr="002C2E0B">
        <w:rPr>
          <w:rStyle w:val="normaltextrun"/>
          <w:rFonts w:asciiTheme="minorHAnsi" w:eastAsia="Calibri" w:hAnsiTheme="minorHAnsi" w:cstheme="minorHAnsi"/>
        </w:rPr>
        <w:t>Step 1:  Proceed to SAM.gov to obtain a UEI and complete the SAM.gov registration process.  SAM.gov registration must be renewed annually.</w:t>
      </w:r>
      <w:r w:rsidRPr="002C2E0B">
        <w:rPr>
          <w:rStyle w:val="eop"/>
          <w:rFonts w:asciiTheme="minorHAnsi" w:hAnsiTheme="minorHAnsi" w:cstheme="minorHAnsi"/>
          <w:color w:val="000000"/>
        </w:rPr>
        <w:t> </w:t>
      </w:r>
    </w:p>
    <w:p w14:paraId="77A18B1D" w14:textId="77777777" w:rsidR="00C5600D" w:rsidRPr="002C2E0B" w:rsidRDefault="00C5600D" w:rsidP="00C5600D">
      <w:pPr>
        <w:pStyle w:val="paragraph"/>
        <w:spacing w:before="0" w:beforeAutospacing="0" w:after="0" w:afterAutospacing="0"/>
        <w:textAlignment w:val="baseline"/>
        <w:rPr>
          <w:rStyle w:val="eop"/>
          <w:rFonts w:asciiTheme="minorHAnsi" w:hAnsiTheme="minorHAnsi" w:cstheme="minorHAnsi"/>
          <w:color w:val="000000"/>
        </w:rPr>
      </w:pPr>
    </w:p>
    <w:p w14:paraId="0B62DB30" w14:textId="77777777" w:rsidR="00C5600D" w:rsidRPr="002C2E0B" w:rsidRDefault="00C5600D" w:rsidP="00C5600D">
      <w:pPr>
        <w:pStyle w:val="paragraph"/>
        <w:spacing w:before="0" w:beforeAutospacing="0" w:after="0" w:afterAutospacing="0"/>
        <w:textAlignment w:val="baseline"/>
        <w:rPr>
          <w:rStyle w:val="normaltextrun"/>
          <w:rFonts w:asciiTheme="minorHAnsi" w:eastAsia="Calibri" w:hAnsiTheme="minorHAnsi" w:cstheme="minorHAnsi"/>
          <w:b/>
          <w:bCs/>
          <w:u w:val="single"/>
        </w:rPr>
      </w:pPr>
      <w:r w:rsidRPr="002C2E0B">
        <w:rPr>
          <w:rStyle w:val="normaltextrun"/>
          <w:rFonts w:asciiTheme="minorHAnsi" w:eastAsia="Calibri" w:hAnsiTheme="minorHAnsi" w:cstheme="minorHAnsi"/>
          <w:b/>
          <w:bCs/>
          <w:u w:val="single"/>
        </w:rPr>
        <w:t>Organizations based outside of the United States and that DO plan to do business with the DoD should follow the below instructions:</w:t>
      </w:r>
    </w:p>
    <w:p w14:paraId="6A7F7975" w14:textId="77777777" w:rsidR="00C5600D" w:rsidRPr="002C2E0B" w:rsidRDefault="00C5600D" w:rsidP="00C5600D">
      <w:pPr>
        <w:pStyle w:val="paragraph"/>
        <w:spacing w:before="0" w:beforeAutospacing="0" w:after="0" w:afterAutospacing="0"/>
        <w:textAlignment w:val="baseline"/>
        <w:rPr>
          <w:rStyle w:val="normaltextrun"/>
          <w:rFonts w:asciiTheme="minorHAnsi" w:eastAsia="Calibri" w:hAnsiTheme="minorHAnsi" w:cstheme="minorHAnsi"/>
          <w:b/>
          <w:bCs/>
          <w:u w:val="single"/>
        </w:rPr>
      </w:pPr>
    </w:p>
    <w:p w14:paraId="3763601C" w14:textId="77777777" w:rsidR="00C5600D" w:rsidRPr="002C2E0B" w:rsidRDefault="00C5600D" w:rsidP="00C5600D">
      <w:pPr>
        <w:pStyle w:val="paragraph"/>
        <w:spacing w:before="0" w:beforeAutospacing="0" w:after="0" w:afterAutospacing="0"/>
        <w:textAlignment w:val="baseline"/>
        <w:rPr>
          <w:rFonts w:asciiTheme="minorHAnsi" w:hAnsiTheme="minorHAnsi" w:cstheme="minorHAnsi"/>
          <w:color w:val="000000"/>
        </w:rPr>
      </w:pPr>
      <w:r w:rsidRPr="002C2E0B">
        <w:rPr>
          <w:rStyle w:val="normaltextrun"/>
          <w:rFonts w:asciiTheme="minorHAnsi" w:eastAsia="Calibri" w:hAnsiTheme="minorHAnsi" w:cstheme="minorHAnsi"/>
        </w:rPr>
        <w:t>Step 1:  Apply for an NCAGE code by following the instructions on the NSPA NATO website linked below: </w:t>
      </w:r>
      <w:r w:rsidRPr="002C2E0B">
        <w:rPr>
          <w:rStyle w:val="eop"/>
          <w:rFonts w:asciiTheme="minorHAnsi" w:hAnsiTheme="minorHAnsi" w:cstheme="minorHAnsi"/>
          <w:color w:val="000000"/>
        </w:rPr>
        <w:t> </w:t>
      </w:r>
    </w:p>
    <w:p w14:paraId="7A6AED82" w14:textId="77777777" w:rsidR="00C5600D" w:rsidRPr="002C2E0B" w:rsidRDefault="00C5600D" w:rsidP="00C5600D">
      <w:pPr>
        <w:pStyle w:val="paragraph"/>
        <w:spacing w:before="0" w:beforeAutospacing="0" w:after="0" w:afterAutospacing="0"/>
        <w:textAlignment w:val="baseline"/>
        <w:rPr>
          <w:rFonts w:asciiTheme="minorHAnsi" w:hAnsiTheme="minorHAnsi" w:cstheme="minorHAnsi"/>
          <w:color w:val="000000"/>
        </w:rPr>
      </w:pPr>
      <w:r w:rsidRPr="002C2E0B">
        <w:rPr>
          <w:rStyle w:val="eop"/>
          <w:rFonts w:asciiTheme="minorHAnsi" w:hAnsiTheme="minorHAnsi" w:cstheme="minorHAnsi"/>
          <w:color w:val="000000"/>
        </w:rPr>
        <w:t> </w:t>
      </w:r>
    </w:p>
    <w:p w14:paraId="73267E2C" w14:textId="77777777" w:rsidR="00C5600D" w:rsidRPr="002C2E0B" w:rsidRDefault="00C5600D" w:rsidP="00C5600D">
      <w:pPr>
        <w:pStyle w:val="paragraph"/>
        <w:spacing w:before="0" w:beforeAutospacing="0" w:after="0" w:afterAutospacing="0"/>
        <w:ind w:left="720"/>
        <w:textAlignment w:val="baseline"/>
        <w:rPr>
          <w:rFonts w:asciiTheme="minorHAnsi" w:hAnsiTheme="minorHAnsi" w:cstheme="minorHAnsi"/>
          <w:color w:val="000000"/>
        </w:rPr>
      </w:pPr>
      <w:r w:rsidRPr="002C2E0B">
        <w:rPr>
          <w:rStyle w:val="normaltextrun"/>
          <w:rFonts w:asciiTheme="minorHAnsi" w:eastAsia="Calibri" w:hAnsiTheme="minorHAnsi" w:cstheme="minorHAnsi"/>
        </w:rPr>
        <w:t>NCAGE Homepage:</w:t>
      </w:r>
      <w:r w:rsidRPr="002C2E0B">
        <w:rPr>
          <w:rStyle w:val="eop"/>
          <w:rFonts w:asciiTheme="minorHAnsi" w:hAnsiTheme="minorHAnsi" w:cstheme="minorHAnsi"/>
          <w:color w:val="000000"/>
        </w:rPr>
        <w:t> </w:t>
      </w:r>
    </w:p>
    <w:p w14:paraId="26C35832" w14:textId="77777777" w:rsidR="00C5600D" w:rsidRPr="002C2E0B" w:rsidRDefault="00410DBB" w:rsidP="00C5600D">
      <w:pPr>
        <w:pStyle w:val="paragraph"/>
        <w:spacing w:before="0" w:beforeAutospacing="0" w:after="0" w:afterAutospacing="0"/>
        <w:ind w:left="720"/>
        <w:textAlignment w:val="baseline"/>
        <w:rPr>
          <w:rFonts w:asciiTheme="minorHAnsi" w:hAnsiTheme="minorHAnsi" w:cstheme="minorHAnsi"/>
          <w:color w:val="000000"/>
        </w:rPr>
      </w:pPr>
      <w:hyperlink r:id="rId19" w:tgtFrame="_blank" w:history="1">
        <w:r w:rsidR="00C5600D" w:rsidRPr="002C2E0B">
          <w:rPr>
            <w:rStyle w:val="normaltextrun"/>
            <w:rFonts w:asciiTheme="minorHAnsi" w:eastAsia="Calibri" w:hAnsiTheme="minorHAnsi" w:cstheme="minorHAnsi"/>
            <w:color w:val="0000FF"/>
            <w:u w:val="single"/>
          </w:rPr>
          <w:t>https://eportal.nspa.nato.int/AC135Public/sc/CageList.aspx</w:t>
        </w:r>
      </w:hyperlink>
      <w:r w:rsidR="00C5600D" w:rsidRPr="002C2E0B">
        <w:rPr>
          <w:rStyle w:val="normaltextrun"/>
          <w:rFonts w:asciiTheme="minorHAnsi" w:eastAsia="Calibri" w:hAnsiTheme="minorHAnsi" w:cstheme="minorHAnsi"/>
        </w:rPr>
        <w:t>  </w:t>
      </w:r>
      <w:r w:rsidR="00C5600D" w:rsidRPr="002C2E0B">
        <w:rPr>
          <w:rStyle w:val="eop"/>
          <w:rFonts w:asciiTheme="minorHAnsi" w:hAnsiTheme="minorHAnsi" w:cstheme="minorHAnsi"/>
          <w:color w:val="000000"/>
        </w:rPr>
        <w:t> </w:t>
      </w:r>
    </w:p>
    <w:p w14:paraId="2F1B3388" w14:textId="77777777" w:rsidR="00C5600D" w:rsidRPr="002C2E0B" w:rsidRDefault="00C5600D" w:rsidP="00C5600D">
      <w:pPr>
        <w:pStyle w:val="paragraph"/>
        <w:spacing w:before="0" w:beforeAutospacing="0" w:after="0" w:afterAutospacing="0"/>
        <w:ind w:left="720"/>
        <w:textAlignment w:val="baseline"/>
        <w:rPr>
          <w:rStyle w:val="normaltextrun"/>
          <w:rFonts w:asciiTheme="minorHAnsi" w:eastAsia="Calibri" w:hAnsiTheme="minorHAnsi" w:cstheme="minorHAnsi"/>
        </w:rPr>
      </w:pPr>
    </w:p>
    <w:p w14:paraId="4194B92E" w14:textId="77777777" w:rsidR="00C5600D" w:rsidRPr="002C2E0B" w:rsidRDefault="00C5600D" w:rsidP="00C5600D">
      <w:pPr>
        <w:pStyle w:val="paragraph"/>
        <w:spacing w:before="0" w:beforeAutospacing="0" w:after="0" w:afterAutospacing="0"/>
        <w:ind w:left="720"/>
        <w:textAlignment w:val="baseline"/>
        <w:rPr>
          <w:rFonts w:asciiTheme="minorHAnsi" w:hAnsiTheme="minorHAnsi" w:cstheme="minorHAnsi"/>
          <w:color w:val="000000"/>
        </w:rPr>
      </w:pPr>
      <w:r w:rsidRPr="002C2E0B">
        <w:rPr>
          <w:rStyle w:val="normaltextrun"/>
          <w:rFonts w:asciiTheme="minorHAnsi" w:eastAsia="Calibri" w:hAnsiTheme="minorHAnsi" w:cstheme="minorHAnsi"/>
        </w:rPr>
        <w:t>NCAGE Code Request Tool (NCRT): </w:t>
      </w:r>
      <w:r w:rsidRPr="002C2E0B">
        <w:rPr>
          <w:rStyle w:val="eop"/>
          <w:rFonts w:asciiTheme="minorHAnsi" w:hAnsiTheme="minorHAnsi" w:cstheme="minorHAnsi"/>
          <w:color w:val="000000"/>
        </w:rPr>
        <w:t> </w:t>
      </w:r>
    </w:p>
    <w:p w14:paraId="0190EC36" w14:textId="77777777" w:rsidR="00C5600D" w:rsidRPr="002C2E0B" w:rsidRDefault="00410DBB" w:rsidP="00C5600D">
      <w:pPr>
        <w:pStyle w:val="paragraph"/>
        <w:spacing w:before="0" w:beforeAutospacing="0" w:after="0" w:afterAutospacing="0"/>
        <w:ind w:left="720"/>
        <w:textAlignment w:val="baseline"/>
        <w:rPr>
          <w:rFonts w:asciiTheme="minorHAnsi" w:hAnsiTheme="minorHAnsi" w:cstheme="minorHAnsi"/>
          <w:color w:val="000000"/>
        </w:rPr>
      </w:pPr>
      <w:hyperlink r:id="rId20" w:tgtFrame="_blank" w:history="1">
        <w:r w:rsidR="00C5600D" w:rsidRPr="002C2E0B">
          <w:rPr>
            <w:rStyle w:val="normaltextrun"/>
            <w:rFonts w:asciiTheme="minorHAnsi" w:eastAsia="Calibri" w:hAnsiTheme="minorHAnsi" w:cstheme="minorHAnsi"/>
            <w:color w:val="0000FF"/>
            <w:u w:val="single"/>
          </w:rPr>
          <w:t>https://eportal.nspa.nato.int/Codification/CageTool/home</w:t>
        </w:r>
      </w:hyperlink>
      <w:r w:rsidR="00C5600D" w:rsidRPr="002C2E0B">
        <w:rPr>
          <w:rStyle w:val="normaltextrun"/>
          <w:rFonts w:asciiTheme="minorHAnsi" w:eastAsia="Calibri" w:hAnsiTheme="minorHAnsi" w:cstheme="minorHAnsi"/>
        </w:rPr>
        <w:t>  </w:t>
      </w:r>
      <w:r w:rsidR="00C5600D" w:rsidRPr="002C2E0B">
        <w:rPr>
          <w:rStyle w:val="eop"/>
          <w:rFonts w:asciiTheme="minorHAnsi" w:hAnsiTheme="minorHAnsi" w:cstheme="minorHAnsi"/>
          <w:color w:val="000000"/>
        </w:rPr>
        <w:t> </w:t>
      </w:r>
    </w:p>
    <w:p w14:paraId="2FC28692" w14:textId="77777777" w:rsidR="00C5600D" w:rsidRPr="002C2E0B" w:rsidRDefault="00C5600D" w:rsidP="00C5600D">
      <w:pPr>
        <w:pStyle w:val="paragraph"/>
        <w:spacing w:before="0" w:beforeAutospacing="0" w:after="0" w:afterAutospacing="0"/>
        <w:textAlignment w:val="baseline"/>
        <w:rPr>
          <w:rFonts w:asciiTheme="minorHAnsi" w:hAnsiTheme="minorHAnsi" w:cstheme="minorHAnsi"/>
          <w:color w:val="000000"/>
        </w:rPr>
      </w:pPr>
      <w:r w:rsidRPr="002C2E0B">
        <w:rPr>
          <w:rStyle w:val="eop"/>
          <w:rFonts w:asciiTheme="minorHAnsi" w:hAnsiTheme="minorHAnsi" w:cstheme="minorHAnsi"/>
          <w:color w:val="000000"/>
        </w:rPr>
        <w:t> </w:t>
      </w:r>
    </w:p>
    <w:p w14:paraId="54B1564C" w14:textId="77777777" w:rsidR="00C5600D" w:rsidRPr="002C2E0B" w:rsidRDefault="00C5600D" w:rsidP="00C5600D">
      <w:pPr>
        <w:pStyle w:val="paragraph"/>
        <w:spacing w:before="0" w:beforeAutospacing="0" w:after="0" w:afterAutospacing="0"/>
        <w:ind w:left="720"/>
        <w:textAlignment w:val="baseline"/>
        <w:rPr>
          <w:rFonts w:asciiTheme="minorHAnsi" w:hAnsiTheme="minorHAnsi" w:cstheme="minorHAnsi"/>
          <w:color w:val="000000"/>
        </w:rPr>
      </w:pPr>
      <w:r w:rsidRPr="002C2E0B">
        <w:rPr>
          <w:rStyle w:val="normaltextrun"/>
          <w:rFonts w:asciiTheme="minorHAnsi" w:eastAsia="Calibri" w:hAnsiTheme="minorHAnsi" w:cstheme="minorHAnsi"/>
        </w:rPr>
        <w:t>For NCAGE help from within the United States, call +1 (888) 227-2423. </w:t>
      </w:r>
      <w:r w:rsidRPr="002C2E0B">
        <w:rPr>
          <w:rStyle w:val="eop"/>
          <w:rFonts w:asciiTheme="minorHAnsi" w:hAnsiTheme="minorHAnsi" w:cstheme="minorHAnsi"/>
          <w:color w:val="000000"/>
        </w:rPr>
        <w:t> </w:t>
      </w:r>
    </w:p>
    <w:p w14:paraId="32487CFC" w14:textId="77777777" w:rsidR="00C5600D" w:rsidRPr="002C2E0B" w:rsidRDefault="00C5600D" w:rsidP="00C5600D">
      <w:pPr>
        <w:pStyle w:val="paragraph"/>
        <w:spacing w:before="0" w:beforeAutospacing="0" w:after="0" w:afterAutospacing="0"/>
        <w:ind w:left="720"/>
        <w:textAlignment w:val="baseline"/>
        <w:rPr>
          <w:rFonts w:asciiTheme="minorHAnsi" w:hAnsiTheme="minorHAnsi" w:cstheme="minorHAnsi"/>
          <w:color w:val="000000"/>
        </w:rPr>
      </w:pPr>
      <w:r w:rsidRPr="002C2E0B">
        <w:rPr>
          <w:rStyle w:val="normaltextrun"/>
          <w:rFonts w:asciiTheme="minorHAnsi" w:eastAsia="Calibri" w:hAnsiTheme="minorHAnsi" w:cstheme="minorHAnsi"/>
        </w:rPr>
        <w:t>For NCAGE help from outside the United States, call +1 (269) 961-7766. </w:t>
      </w:r>
      <w:r w:rsidRPr="002C2E0B">
        <w:rPr>
          <w:rStyle w:val="eop"/>
          <w:rFonts w:asciiTheme="minorHAnsi" w:hAnsiTheme="minorHAnsi" w:cstheme="minorHAnsi"/>
          <w:color w:val="000000"/>
        </w:rPr>
        <w:t> </w:t>
      </w:r>
    </w:p>
    <w:p w14:paraId="21EFA9C3" w14:textId="77777777" w:rsidR="00C5600D" w:rsidRPr="002C2E0B" w:rsidRDefault="00C5600D" w:rsidP="00C5600D">
      <w:pPr>
        <w:pStyle w:val="paragraph"/>
        <w:spacing w:before="0" w:beforeAutospacing="0" w:after="0" w:afterAutospacing="0"/>
        <w:ind w:left="720"/>
        <w:textAlignment w:val="baseline"/>
        <w:rPr>
          <w:rFonts w:asciiTheme="minorHAnsi" w:hAnsiTheme="minorHAnsi" w:cstheme="minorHAnsi"/>
          <w:color w:val="000000"/>
        </w:rPr>
      </w:pPr>
      <w:r w:rsidRPr="002C2E0B">
        <w:rPr>
          <w:rStyle w:val="normaltextrun"/>
          <w:rFonts w:asciiTheme="minorHAnsi" w:eastAsia="Calibri" w:hAnsiTheme="minorHAnsi" w:cstheme="minorHAnsi"/>
        </w:rPr>
        <w:t xml:space="preserve">Or, email </w:t>
      </w:r>
      <w:hyperlink r:id="rId21" w:history="1">
        <w:r w:rsidRPr="002C2E0B">
          <w:rPr>
            <w:rStyle w:val="Hyperlink"/>
            <w:rFonts w:asciiTheme="minorHAnsi" w:hAnsiTheme="minorHAnsi" w:cstheme="minorHAnsi"/>
          </w:rPr>
          <w:t>NCAGE@dlis.dla.mil</w:t>
        </w:r>
      </w:hyperlink>
      <w:r w:rsidRPr="002C2E0B">
        <w:rPr>
          <w:rStyle w:val="normaltextrun"/>
          <w:rFonts w:asciiTheme="minorHAnsi" w:eastAsia="Calibri" w:hAnsiTheme="minorHAnsi" w:cstheme="minorHAnsi"/>
        </w:rPr>
        <w:t xml:space="preserve"> for any problems in applying for an NCAGE code. </w:t>
      </w:r>
      <w:r w:rsidRPr="002C2E0B">
        <w:rPr>
          <w:rStyle w:val="eop"/>
          <w:rFonts w:asciiTheme="minorHAnsi" w:hAnsiTheme="minorHAnsi" w:cstheme="minorHAnsi"/>
          <w:color w:val="000000"/>
        </w:rPr>
        <w:t> </w:t>
      </w:r>
    </w:p>
    <w:p w14:paraId="02506BFF" w14:textId="77777777" w:rsidR="00C5600D" w:rsidRPr="002C2E0B" w:rsidRDefault="00C5600D" w:rsidP="00C5600D">
      <w:pPr>
        <w:pStyle w:val="paragraph"/>
        <w:spacing w:before="0" w:beforeAutospacing="0" w:after="0" w:afterAutospacing="0"/>
        <w:textAlignment w:val="baseline"/>
        <w:rPr>
          <w:rFonts w:asciiTheme="minorHAnsi" w:hAnsiTheme="minorHAnsi" w:cstheme="minorHAnsi"/>
          <w:color w:val="000000"/>
        </w:rPr>
      </w:pPr>
      <w:r w:rsidRPr="002C2E0B">
        <w:rPr>
          <w:rStyle w:val="eop"/>
          <w:rFonts w:asciiTheme="minorHAnsi" w:hAnsiTheme="minorHAnsi" w:cstheme="minorHAnsi"/>
          <w:color w:val="000000"/>
        </w:rPr>
        <w:t> </w:t>
      </w:r>
    </w:p>
    <w:p w14:paraId="624BB40E" w14:textId="77777777" w:rsidR="00C5600D" w:rsidRPr="002C2E0B" w:rsidRDefault="00C5600D" w:rsidP="00C5600D">
      <w:pPr>
        <w:pStyle w:val="paragraph"/>
        <w:spacing w:before="0" w:beforeAutospacing="0" w:after="0" w:afterAutospacing="0"/>
        <w:textAlignment w:val="baseline"/>
        <w:rPr>
          <w:rFonts w:asciiTheme="minorHAnsi" w:hAnsiTheme="minorHAnsi" w:cstheme="minorHAnsi"/>
          <w:color w:val="000000"/>
        </w:rPr>
      </w:pPr>
      <w:r w:rsidRPr="002C2E0B">
        <w:rPr>
          <w:rStyle w:val="normaltextrun"/>
          <w:rFonts w:asciiTheme="minorHAnsi" w:eastAsia="Calibri" w:hAnsiTheme="minorHAnsi" w:cstheme="minorHAnsi"/>
        </w:rPr>
        <w:t>Step 2:  After receiving an NCAGE code, proceed to SAM.gov to obtain a UEI and complete the SAM.gov registration process.  SAM.gov registration must be renewed annually.</w:t>
      </w:r>
      <w:r w:rsidRPr="002C2E0B">
        <w:rPr>
          <w:rStyle w:val="eop"/>
          <w:rFonts w:asciiTheme="minorHAnsi" w:hAnsiTheme="minorHAnsi" w:cstheme="minorHAnsi"/>
          <w:color w:val="000000"/>
        </w:rPr>
        <w:t> </w:t>
      </w:r>
    </w:p>
    <w:p w14:paraId="0D47738E" w14:textId="77777777" w:rsidR="00C5600D" w:rsidRPr="002C2E0B" w:rsidRDefault="00C5600D" w:rsidP="00C5600D">
      <w:pPr>
        <w:pStyle w:val="paragraph"/>
        <w:spacing w:before="0" w:beforeAutospacing="0" w:after="0" w:afterAutospacing="0"/>
        <w:textAlignment w:val="baseline"/>
        <w:rPr>
          <w:rFonts w:asciiTheme="minorHAnsi" w:hAnsiTheme="minorHAnsi" w:cstheme="minorHAnsi"/>
          <w:color w:val="000000"/>
        </w:rPr>
      </w:pPr>
    </w:p>
    <w:p w14:paraId="0928B960" w14:textId="77777777" w:rsidR="00C5600D" w:rsidRPr="002C2E0B" w:rsidRDefault="00C5600D" w:rsidP="00C5600D">
      <w:pPr>
        <w:rPr>
          <w:rFonts w:asciiTheme="minorHAnsi" w:hAnsiTheme="minorHAnsi" w:cstheme="minorHAnsi"/>
          <w:szCs w:val="24"/>
        </w:rPr>
      </w:pPr>
      <w:r w:rsidRPr="002C2E0B">
        <w:rPr>
          <w:rFonts w:asciiTheme="minorHAnsi" w:hAnsiTheme="minorHAnsi" w:cstheme="minorHAnsi"/>
          <w:b/>
          <w:bCs/>
          <w:szCs w:val="24"/>
        </w:rPr>
        <w:lastRenderedPageBreak/>
        <w:t>All prime organizations</w:t>
      </w:r>
      <w:r w:rsidRPr="002C2E0B">
        <w:rPr>
          <w:rFonts w:asciiTheme="minorHAnsi" w:hAnsiTheme="minorHAnsi" w:cstheme="minorHAnsi"/>
          <w:szCs w:val="24"/>
        </w:rPr>
        <w:t xml:space="preserve"> must also continue to maintain active SAM.gov registration with current information at all times during which they have an active Federal award or application under consideration by a federal award agency.  SAM.gov requires all entities to renew their registration once a year in order to maintain an active registration status in SAM.gov.  It is the responsibility of the applicant to ensure it has an active registration in SAM.gov and to maintain that active registration.  If an applicant has not fully complied with the requirements at the time of application, the applicant may be deemed technically ineligible to receive an award and use that determination as a basis for making an award to another applicant.</w:t>
      </w:r>
    </w:p>
    <w:p w14:paraId="7A5C407C" w14:textId="77777777" w:rsidR="00C5600D" w:rsidRPr="002C2E0B" w:rsidRDefault="00C5600D" w:rsidP="00C5600D">
      <w:pPr>
        <w:rPr>
          <w:rFonts w:asciiTheme="minorHAnsi" w:hAnsiTheme="minorHAnsi" w:cstheme="minorHAnsi"/>
          <w:szCs w:val="24"/>
        </w:rPr>
      </w:pPr>
    </w:p>
    <w:p w14:paraId="4022C01F" w14:textId="77777777" w:rsidR="00C5600D" w:rsidRPr="002C2E0B" w:rsidRDefault="00C5600D" w:rsidP="00C5600D">
      <w:pPr>
        <w:rPr>
          <w:rFonts w:asciiTheme="minorHAnsi" w:hAnsiTheme="minorHAnsi" w:cstheme="minorHAnsi"/>
          <w:szCs w:val="24"/>
        </w:rPr>
      </w:pPr>
      <w:r w:rsidRPr="002C2E0B">
        <w:rPr>
          <w:rFonts w:asciiTheme="minorHAnsi" w:hAnsiTheme="minorHAnsi" w:cstheme="minorHAnsi"/>
          <w:szCs w:val="24"/>
        </w:rPr>
        <w:t>Please refer to 2 CFR 25.200 for additional information.</w:t>
      </w:r>
    </w:p>
    <w:p w14:paraId="10312E78" w14:textId="77777777" w:rsidR="00C5600D" w:rsidRPr="002C2E0B" w:rsidRDefault="00C5600D" w:rsidP="00C5600D">
      <w:pPr>
        <w:rPr>
          <w:rFonts w:asciiTheme="minorHAnsi" w:hAnsiTheme="minorHAnsi" w:cstheme="minorHAnsi"/>
          <w:szCs w:val="24"/>
        </w:rPr>
      </w:pPr>
    </w:p>
    <w:p w14:paraId="49D076D4" w14:textId="77777777" w:rsidR="00C5600D" w:rsidRPr="002C2E0B" w:rsidRDefault="00C5600D" w:rsidP="00C5600D">
      <w:pPr>
        <w:pStyle w:val="NoSpacing"/>
        <w:rPr>
          <w:rFonts w:asciiTheme="minorHAnsi" w:eastAsia="Times New Roman" w:hAnsiTheme="minorHAnsi" w:cstheme="minorHAnsi"/>
          <w:color w:val="auto"/>
          <w:sz w:val="24"/>
          <w:szCs w:val="24"/>
        </w:rPr>
      </w:pPr>
      <w:r w:rsidRPr="002C2E0B">
        <w:rPr>
          <w:rFonts w:asciiTheme="minorHAnsi" w:hAnsiTheme="minorHAnsi" w:cstheme="minorHAnsi"/>
          <w:b/>
          <w:bCs/>
          <w:color w:val="auto"/>
          <w:sz w:val="24"/>
          <w:szCs w:val="24"/>
        </w:rPr>
        <w:t>Note:  SAM.gov is not the same as SAMS Domestic.  It is free of charge to register in</w:t>
      </w:r>
      <w:r w:rsidRPr="002C2E0B">
        <w:rPr>
          <w:rFonts w:asciiTheme="minorHAnsi" w:eastAsia="Times New Roman" w:hAnsiTheme="minorHAnsi" w:cstheme="minorHAnsi"/>
          <w:b/>
          <w:bCs/>
          <w:color w:val="auto"/>
          <w:sz w:val="24"/>
          <w:szCs w:val="24"/>
        </w:rPr>
        <w:t xml:space="preserve"> both systems</w:t>
      </w:r>
      <w:r w:rsidRPr="002C2E0B">
        <w:rPr>
          <w:rFonts w:asciiTheme="minorHAnsi" w:hAnsiTheme="minorHAnsi" w:cstheme="minorHAnsi"/>
          <w:b/>
          <w:bCs/>
          <w:color w:val="auto"/>
          <w:sz w:val="24"/>
          <w:szCs w:val="24"/>
        </w:rPr>
        <w:t xml:space="preserve">, but the </w:t>
      </w:r>
      <w:r w:rsidRPr="002C2E0B">
        <w:rPr>
          <w:rFonts w:asciiTheme="minorHAnsi" w:eastAsia="Times New Roman" w:hAnsiTheme="minorHAnsi" w:cstheme="minorHAnsi"/>
          <w:b/>
          <w:bCs/>
          <w:color w:val="auto"/>
          <w:sz w:val="24"/>
          <w:szCs w:val="24"/>
        </w:rPr>
        <w:t>registration processes are different</w:t>
      </w:r>
      <w:r w:rsidRPr="002C2E0B">
        <w:rPr>
          <w:rFonts w:asciiTheme="minorHAnsi" w:eastAsia="Times New Roman" w:hAnsiTheme="minorHAnsi" w:cstheme="minorHAnsi"/>
          <w:color w:val="auto"/>
          <w:sz w:val="24"/>
          <w:szCs w:val="24"/>
        </w:rPr>
        <w:t xml:space="preserve">.  </w:t>
      </w:r>
    </w:p>
    <w:p w14:paraId="5D6B768F" w14:textId="77777777" w:rsidR="00C5600D" w:rsidRPr="002C2E0B" w:rsidRDefault="00C5600D" w:rsidP="00C5600D">
      <w:pPr>
        <w:rPr>
          <w:rFonts w:asciiTheme="minorHAnsi" w:hAnsiTheme="minorHAnsi" w:cstheme="minorHAnsi"/>
          <w:szCs w:val="24"/>
        </w:rPr>
      </w:pPr>
    </w:p>
    <w:p w14:paraId="7EB03A17" w14:textId="77777777" w:rsidR="00C5600D" w:rsidRPr="002C2E0B" w:rsidRDefault="00C5600D" w:rsidP="00C5600D">
      <w:pPr>
        <w:rPr>
          <w:rFonts w:asciiTheme="minorHAnsi" w:hAnsiTheme="minorHAnsi" w:cstheme="minorHAnsi"/>
          <w:b/>
          <w:bCs/>
          <w:i/>
          <w:iCs/>
          <w:szCs w:val="24"/>
        </w:rPr>
      </w:pPr>
      <w:r w:rsidRPr="002C2E0B">
        <w:rPr>
          <w:rFonts w:asciiTheme="minorHAnsi" w:hAnsiTheme="minorHAnsi" w:cstheme="minorHAnsi"/>
          <w:b/>
          <w:bCs/>
          <w:i/>
          <w:iCs/>
          <w:szCs w:val="24"/>
        </w:rPr>
        <w:t>Information is included on the SAM.gov website to help international registrations, including “Quick Start Guide for International Registrations” and “Helpful Hints.”  Navigate to www.SAM.gov, click “HELP” in the top navigation bar, then click “Explore” and “New to SAM.gov?” for general information.  Please note, guidance on SAM.gov and the guidance on GSA’s website about requirement for registering in SAM.gov is subject to change and is currently being updated.  Applicants should review the website for the most up-to-date guidance.</w:t>
      </w:r>
    </w:p>
    <w:p w14:paraId="49B18502" w14:textId="77777777" w:rsidR="00C5600D" w:rsidRPr="002C2E0B" w:rsidRDefault="00C5600D" w:rsidP="00C5600D">
      <w:pPr>
        <w:rPr>
          <w:rFonts w:asciiTheme="minorHAnsi" w:hAnsiTheme="minorHAnsi" w:cstheme="minorHAnsi"/>
          <w:b/>
          <w:bCs/>
          <w:i/>
          <w:iCs/>
          <w:szCs w:val="24"/>
        </w:rPr>
      </w:pPr>
    </w:p>
    <w:p w14:paraId="3A4872EC" w14:textId="77777777" w:rsidR="00C5600D" w:rsidRPr="002C2E0B" w:rsidRDefault="00C5600D" w:rsidP="00C5600D">
      <w:pPr>
        <w:rPr>
          <w:rFonts w:asciiTheme="minorHAnsi" w:hAnsiTheme="minorHAnsi" w:cstheme="minorHAnsi"/>
          <w:szCs w:val="24"/>
        </w:rPr>
      </w:pPr>
      <w:r w:rsidRPr="002C2E0B">
        <w:rPr>
          <w:rFonts w:asciiTheme="minorHAnsi" w:hAnsiTheme="minorHAnsi" w:cstheme="minorHAnsi"/>
          <w:szCs w:val="24"/>
        </w:rPr>
        <w:t xml:space="preserve">The attached “AQM Guidance for NCAGE-SAM.gov for Grant Applicants as of Dec. 2022” is a compilation of resources gathered by the Department’s Office of Acquisitions Management (AQM).  Any content shown from SAM.gov is not owned by the Department of State.  This guidance and instruction are to the best of our knowledge based at the time of posting this solicitation.  </w:t>
      </w:r>
      <w:r w:rsidRPr="002C2E0B">
        <w:rPr>
          <w:rFonts w:asciiTheme="minorHAnsi" w:hAnsiTheme="minorHAnsi" w:cstheme="minorHAnsi"/>
          <w:b/>
          <w:bCs/>
          <w:szCs w:val="24"/>
        </w:rPr>
        <w:t>Where guidance in these attachments differs from the SAM.gov website, SAM.gov prevails and the applicant is encouraged to seek and document responses provided by the SAM.gov help desk.</w:t>
      </w:r>
    </w:p>
    <w:p w14:paraId="086D8F5F" w14:textId="77777777" w:rsidR="00C5600D" w:rsidRPr="002C2E0B" w:rsidRDefault="00C5600D" w:rsidP="00C5600D">
      <w:pPr>
        <w:rPr>
          <w:rFonts w:asciiTheme="minorHAnsi" w:hAnsiTheme="minorHAnsi" w:cstheme="minorHAnsi"/>
          <w:b/>
          <w:i/>
          <w:szCs w:val="24"/>
        </w:rPr>
      </w:pPr>
    </w:p>
    <w:p w14:paraId="6E21D57F" w14:textId="77777777" w:rsidR="00C5600D" w:rsidRPr="002C2E0B" w:rsidRDefault="00C5600D" w:rsidP="00C5600D">
      <w:pPr>
        <w:rPr>
          <w:rFonts w:asciiTheme="minorHAnsi" w:hAnsiTheme="minorHAnsi" w:cstheme="minorHAnsi"/>
          <w:b/>
          <w:i/>
          <w:szCs w:val="24"/>
        </w:rPr>
      </w:pPr>
      <w:r w:rsidRPr="002C2E0B">
        <w:rPr>
          <w:rFonts w:asciiTheme="minorHAnsi" w:hAnsiTheme="minorHAnsi" w:cstheme="minorHAnsi"/>
          <w:b/>
          <w:i/>
          <w:szCs w:val="24"/>
        </w:rPr>
        <w:t>D.3.1 Exemptions</w:t>
      </w:r>
    </w:p>
    <w:p w14:paraId="23086CDD" w14:textId="77777777" w:rsidR="00C5600D" w:rsidRPr="002C2E0B" w:rsidRDefault="00C5600D" w:rsidP="00C5600D">
      <w:pPr>
        <w:rPr>
          <w:rFonts w:asciiTheme="minorHAnsi" w:hAnsiTheme="minorHAnsi" w:cstheme="minorHAnsi"/>
          <w:b/>
          <w:i/>
          <w:szCs w:val="24"/>
        </w:rPr>
      </w:pPr>
    </w:p>
    <w:p w14:paraId="15451A5A" w14:textId="77777777" w:rsidR="00C5600D" w:rsidRPr="002C2E0B" w:rsidRDefault="00C5600D" w:rsidP="00C5600D">
      <w:pPr>
        <w:rPr>
          <w:rFonts w:asciiTheme="minorHAnsi" w:hAnsiTheme="minorHAnsi" w:cstheme="minorHAnsi"/>
          <w:szCs w:val="24"/>
        </w:rPr>
      </w:pPr>
      <w:r w:rsidRPr="002C2E0B">
        <w:rPr>
          <w:rFonts w:asciiTheme="minorHAnsi" w:hAnsiTheme="minorHAnsi" w:cstheme="minorHAnsi"/>
          <w:szCs w:val="24"/>
        </w:rPr>
        <w:t>An exemption from these requirements may be permitted on a case-by-case basis if:</w:t>
      </w:r>
    </w:p>
    <w:p w14:paraId="1710ADCA" w14:textId="77777777" w:rsidR="00C5600D" w:rsidRPr="002C2E0B" w:rsidRDefault="00C5600D" w:rsidP="00C5600D">
      <w:pPr>
        <w:rPr>
          <w:rFonts w:asciiTheme="minorHAnsi" w:hAnsiTheme="minorHAnsi" w:cstheme="minorHAnsi"/>
          <w:szCs w:val="24"/>
        </w:rPr>
      </w:pPr>
      <w:r w:rsidRPr="002C2E0B">
        <w:rPr>
          <w:rFonts w:asciiTheme="minorHAnsi" w:hAnsiTheme="minorHAnsi" w:cstheme="minorHAnsi"/>
          <w:szCs w:val="24"/>
        </w:rPr>
        <w:t xml:space="preserve"> </w:t>
      </w:r>
    </w:p>
    <w:p w14:paraId="75E7CF9C" w14:textId="77777777" w:rsidR="00C5600D" w:rsidRPr="002C2E0B" w:rsidRDefault="00C5600D" w:rsidP="00C5600D">
      <w:pPr>
        <w:numPr>
          <w:ilvl w:val="0"/>
          <w:numId w:val="11"/>
        </w:numPr>
        <w:ind w:hanging="360"/>
        <w:contextualSpacing/>
        <w:rPr>
          <w:rFonts w:asciiTheme="minorHAnsi" w:hAnsiTheme="minorHAnsi" w:cstheme="minorHAnsi"/>
          <w:color w:val="252525"/>
          <w:szCs w:val="24"/>
        </w:rPr>
      </w:pPr>
      <w:r w:rsidRPr="002C2E0B">
        <w:rPr>
          <w:rFonts w:asciiTheme="minorHAnsi" w:hAnsiTheme="minorHAnsi" w:cstheme="minorHAnsi"/>
          <w:szCs w:val="24"/>
        </w:rPr>
        <w:t>An applicant’s identity must be protected due to potential endangerment of their mission, their organization’s status, their employees, or individuals being served by the applicant.</w:t>
      </w:r>
      <w:r w:rsidRPr="002C2E0B">
        <w:rPr>
          <w:rFonts w:asciiTheme="minorHAnsi" w:hAnsiTheme="minorHAnsi" w:cstheme="minorHAnsi"/>
          <w:b/>
          <w:szCs w:val="24"/>
        </w:rPr>
        <w:t xml:space="preserve"> </w:t>
      </w:r>
    </w:p>
    <w:p w14:paraId="59147A79" w14:textId="77777777" w:rsidR="00C5600D" w:rsidRPr="002C2E0B" w:rsidRDefault="00C5600D" w:rsidP="00C5600D">
      <w:pPr>
        <w:numPr>
          <w:ilvl w:val="0"/>
          <w:numId w:val="11"/>
        </w:numPr>
        <w:ind w:hanging="360"/>
        <w:contextualSpacing/>
        <w:rPr>
          <w:rFonts w:asciiTheme="minorHAnsi" w:hAnsiTheme="minorHAnsi" w:cstheme="minorHAnsi"/>
          <w:szCs w:val="24"/>
        </w:rPr>
      </w:pPr>
      <w:r w:rsidRPr="002C2E0B">
        <w:rPr>
          <w:rFonts w:asciiTheme="minorHAnsi" w:hAnsiTheme="minorHAnsi" w:cstheme="minorHAnsi"/>
          <w:szCs w:val="24"/>
        </w:rPr>
        <w:t>For an applicant, if the federal awarding agency makes a determination that there are exigent circumstances that prohibit the applicant from receiving a UEI and completing SAM.gov registration prior to receiving a federal award.  In these instances, federal awarding agencies must require the recipient to obtain a UEI and complete SAM.gov registration within 30 days of the federal award date.</w:t>
      </w:r>
    </w:p>
    <w:p w14:paraId="01AB55E4" w14:textId="77777777" w:rsidR="00C5600D" w:rsidRPr="002C2E0B" w:rsidRDefault="00C5600D" w:rsidP="00C5600D">
      <w:pPr>
        <w:rPr>
          <w:rFonts w:asciiTheme="minorHAnsi" w:hAnsiTheme="minorHAnsi" w:cstheme="minorHAnsi"/>
          <w:szCs w:val="24"/>
        </w:rPr>
      </w:pPr>
    </w:p>
    <w:p w14:paraId="250ACED1" w14:textId="77777777" w:rsidR="00C5600D" w:rsidRPr="002C2E0B" w:rsidRDefault="00C5600D" w:rsidP="00C5600D">
      <w:pPr>
        <w:autoSpaceDE w:val="0"/>
        <w:autoSpaceDN w:val="0"/>
        <w:rPr>
          <w:rFonts w:asciiTheme="minorHAnsi" w:hAnsiTheme="minorHAnsi" w:cstheme="minorHAnsi"/>
          <w:szCs w:val="24"/>
        </w:rPr>
      </w:pPr>
      <w:r w:rsidRPr="002C2E0B">
        <w:rPr>
          <w:rFonts w:asciiTheme="minorHAnsi" w:hAnsiTheme="minorHAnsi" w:cstheme="minorHAnsi"/>
          <w:szCs w:val="24"/>
        </w:rPr>
        <w:lastRenderedPageBreak/>
        <w:t xml:space="preserve">Organizations requesting exemption from UEI or SAM.gov requirements must email the point of contact listed in the NOFO at least </w:t>
      </w:r>
      <w:r w:rsidRPr="002C2E0B">
        <w:rPr>
          <w:rFonts w:asciiTheme="minorHAnsi" w:hAnsiTheme="minorHAnsi" w:cstheme="minorHAnsi"/>
          <w:b/>
          <w:szCs w:val="24"/>
        </w:rPr>
        <w:t>two weeks prior to the deadline in the NOFO providing a justification of their request</w:t>
      </w:r>
      <w:r w:rsidRPr="002C2E0B">
        <w:rPr>
          <w:rFonts w:asciiTheme="minorHAnsi" w:hAnsiTheme="minorHAnsi" w:cstheme="minorHAnsi"/>
          <w:szCs w:val="24"/>
        </w:rPr>
        <w:t xml:space="preserve">.  Approval for a SAM.gov exemption must come from the warranted Grants Officer before the application can be deemed eligible for review. </w:t>
      </w:r>
    </w:p>
    <w:p w14:paraId="2AACEA3E" w14:textId="77777777" w:rsidR="00C5600D" w:rsidRPr="002C2E0B" w:rsidRDefault="00C5600D" w:rsidP="00C5600D">
      <w:pPr>
        <w:rPr>
          <w:rFonts w:asciiTheme="minorHAnsi" w:hAnsiTheme="minorHAnsi" w:cstheme="minorHAnsi"/>
          <w:szCs w:val="24"/>
        </w:rPr>
      </w:pPr>
    </w:p>
    <w:p w14:paraId="46A30D7C" w14:textId="77777777" w:rsidR="00C5600D" w:rsidRPr="002C2E0B" w:rsidRDefault="00C5600D" w:rsidP="00C5600D">
      <w:pPr>
        <w:pStyle w:val="NoSpacing"/>
        <w:rPr>
          <w:rFonts w:asciiTheme="minorHAnsi" w:eastAsia="Times New Roman" w:hAnsiTheme="minorHAnsi" w:cstheme="minorHAnsi"/>
          <w:b/>
          <w:bCs/>
          <w:i/>
          <w:iCs/>
          <w:sz w:val="24"/>
          <w:szCs w:val="24"/>
        </w:rPr>
      </w:pPr>
      <w:r w:rsidRPr="002C2E0B">
        <w:rPr>
          <w:rFonts w:asciiTheme="minorHAnsi" w:eastAsia="Times New Roman" w:hAnsiTheme="minorHAnsi" w:cstheme="minorHAnsi"/>
          <w:i/>
          <w:iCs/>
          <w:sz w:val="24"/>
          <w:szCs w:val="24"/>
        </w:rPr>
        <w:t xml:space="preserve">Note:  As of December 2022, organizations </w:t>
      </w:r>
      <w:r w:rsidRPr="002C2E0B">
        <w:rPr>
          <w:rFonts w:asciiTheme="minorHAnsi" w:eastAsia="Times New Roman" w:hAnsiTheme="minorHAnsi" w:cstheme="minorHAnsi"/>
          <w:b/>
          <w:bCs/>
          <w:i/>
          <w:iCs/>
          <w:sz w:val="24"/>
          <w:szCs w:val="24"/>
        </w:rPr>
        <w:t>based outside of the United States</w:t>
      </w:r>
      <w:r w:rsidRPr="002C2E0B">
        <w:rPr>
          <w:rFonts w:asciiTheme="minorHAnsi" w:eastAsia="Times New Roman" w:hAnsiTheme="minorHAnsi" w:cstheme="minorHAnsi"/>
          <w:i/>
          <w:iCs/>
          <w:sz w:val="24"/>
          <w:szCs w:val="24"/>
        </w:rPr>
        <w:t xml:space="preserve"> that do not intend to apply for U.S. Department of Defense (DoD) awards are no longer required to have a NATO CAGE (NCAGE) code to apply for non-DoD foreign assistance funding opportunities.</w:t>
      </w:r>
      <w:bookmarkStart w:id="5" w:name="h.j3cqnkumzr3g"/>
      <w:bookmarkEnd w:id="5"/>
      <w:r w:rsidRPr="002C2E0B">
        <w:rPr>
          <w:rFonts w:asciiTheme="minorHAnsi" w:eastAsia="Times New Roman" w:hAnsiTheme="minorHAnsi" w:cstheme="minorHAnsi"/>
          <w:i/>
          <w:iCs/>
          <w:sz w:val="24"/>
          <w:szCs w:val="24"/>
        </w:rPr>
        <w:t xml:space="preserve">  As of February 2023, organizations </w:t>
      </w:r>
      <w:r w:rsidRPr="002C2E0B">
        <w:rPr>
          <w:rFonts w:asciiTheme="minorHAnsi" w:eastAsia="Times New Roman" w:hAnsiTheme="minorHAnsi" w:cstheme="minorHAnsi"/>
          <w:b/>
          <w:bCs/>
          <w:i/>
          <w:iCs/>
          <w:sz w:val="24"/>
          <w:szCs w:val="24"/>
        </w:rPr>
        <w:t>based in the United States</w:t>
      </w:r>
      <w:r w:rsidRPr="002C2E0B">
        <w:rPr>
          <w:rFonts w:asciiTheme="minorHAnsi" w:eastAsia="Times New Roman" w:hAnsiTheme="minorHAnsi" w:cstheme="minorHAnsi"/>
          <w:i/>
          <w:iCs/>
          <w:sz w:val="24"/>
          <w:szCs w:val="24"/>
        </w:rPr>
        <w:t xml:space="preserve"> that do not intend to apply for U.S. DoD awards are no longer required to have a Commercial and Government Entity (CAGE) code to apply for non-DoD foreign assistance funding opportunities.</w:t>
      </w:r>
    </w:p>
    <w:p w14:paraId="78493A64" w14:textId="77777777" w:rsidR="00C5600D" w:rsidRPr="002C2E0B" w:rsidRDefault="00C5600D" w:rsidP="00C5600D">
      <w:pPr>
        <w:rPr>
          <w:rFonts w:asciiTheme="minorHAnsi" w:hAnsiTheme="minorHAnsi" w:cstheme="minorHAnsi"/>
          <w:szCs w:val="24"/>
        </w:rPr>
      </w:pPr>
    </w:p>
    <w:p w14:paraId="2C520132" w14:textId="77777777" w:rsidR="00C5600D" w:rsidRPr="002C2E0B" w:rsidRDefault="00C5600D" w:rsidP="00C5600D">
      <w:pPr>
        <w:rPr>
          <w:rFonts w:asciiTheme="minorHAnsi" w:hAnsiTheme="minorHAnsi" w:cstheme="minorHAnsi"/>
          <w:szCs w:val="24"/>
        </w:rPr>
      </w:pPr>
      <w:r w:rsidRPr="002C2E0B">
        <w:rPr>
          <w:rFonts w:asciiTheme="minorHAnsi" w:hAnsiTheme="minorHAnsi" w:cstheme="minorHAnsi"/>
          <w:b/>
          <w:i/>
          <w:szCs w:val="24"/>
        </w:rPr>
        <w:t xml:space="preserve">D.4 Submission Dates and Times  </w:t>
      </w:r>
    </w:p>
    <w:p w14:paraId="6104A02C" w14:textId="77777777" w:rsidR="00C5600D" w:rsidRPr="002C2E0B" w:rsidRDefault="00C5600D" w:rsidP="00C5600D">
      <w:pPr>
        <w:rPr>
          <w:rFonts w:asciiTheme="minorHAnsi" w:hAnsiTheme="minorHAnsi" w:cstheme="minorHAnsi"/>
          <w:szCs w:val="24"/>
        </w:rPr>
      </w:pPr>
    </w:p>
    <w:p w14:paraId="09819CFE" w14:textId="6EA6EECC" w:rsidR="00C5600D" w:rsidRPr="002C2E0B" w:rsidRDefault="00C5600D" w:rsidP="00C5600D">
      <w:pPr>
        <w:rPr>
          <w:rFonts w:asciiTheme="minorHAnsi" w:hAnsiTheme="minorHAnsi" w:cstheme="minorHAnsi"/>
          <w:szCs w:val="24"/>
        </w:rPr>
      </w:pPr>
      <w:r w:rsidRPr="002C2E0B">
        <w:rPr>
          <w:rFonts w:asciiTheme="minorHAnsi" w:hAnsiTheme="minorHAnsi" w:cstheme="minorHAnsi"/>
          <w:b/>
          <w:bCs/>
          <w:szCs w:val="24"/>
        </w:rPr>
        <w:t xml:space="preserve">Applications are due no later than </w:t>
      </w:r>
      <w:r w:rsidRPr="002C2E0B">
        <w:rPr>
          <w:rFonts w:asciiTheme="minorHAnsi" w:hAnsiTheme="minorHAnsi" w:cstheme="minorHAnsi"/>
          <w:b/>
          <w:bCs/>
          <w:szCs w:val="24"/>
          <w:u w:val="single"/>
        </w:rPr>
        <w:t>11:59 PM</w:t>
      </w:r>
      <w:r w:rsidRPr="002C2E0B">
        <w:rPr>
          <w:rFonts w:asciiTheme="minorHAnsi" w:hAnsiTheme="minorHAnsi" w:cstheme="minorHAnsi"/>
          <w:b/>
          <w:bCs/>
          <w:szCs w:val="24"/>
        </w:rPr>
        <w:t xml:space="preserve"> Eastern Standard Time (EST), on May 29th, 2023 on </w:t>
      </w:r>
      <w:hyperlink r:id="rId22">
        <w:r w:rsidRPr="002C2E0B">
          <w:rPr>
            <w:rStyle w:val="Hyperlink"/>
            <w:rFonts w:asciiTheme="minorHAnsi" w:hAnsiTheme="minorHAnsi" w:cstheme="minorHAnsi"/>
            <w:b/>
            <w:bCs/>
            <w:szCs w:val="24"/>
          </w:rPr>
          <w:t>https://www.grants.gov/</w:t>
        </w:r>
      </w:hyperlink>
      <w:r w:rsidRPr="002C2E0B">
        <w:rPr>
          <w:rFonts w:asciiTheme="minorHAnsi" w:hAnsiTheme="minorHAnsi" w:cstheme="minorHAnsi"/>
          <w:b/>
          <w:bCs/>
          <w:szCs w:val="24"/>
        </w:rPr>
        <w:t xml:space="preserve"> or </w:t>
      </w:r>
      <w:hyperlink r:id="rId23">
        <w:r w:rsidRPr="002C2E0B">
          <w:rPr>
            <w:rStyle w:val="Hyperlink"/>
            <w:rFonts w:asciiTheme="minorHAnsi" w:hAnsiTheme="minorHAnsi" w:cstheme="minorHAnsi"/>
            <w:b/>
            <w:bCs/>
            <w:szCs w:val="24"/>
          </w:rPr>
          <w:t>SAM</w:t>
        </w:r>
      </w:hyperlink>
      <w:r w:rsidRPr="002C2E0B">
        <w:rPr>
          <w:rFonts w:asciiTheme="minorHAnsi" w:hAnsiTheme="minorHAnsi" w:cstheme="minorHAnsi"/>
          <w:b/>
          <w:bCs/>
          <w:szCs w:val="24"/>
        </w:rPr>
        <w:t xml:space="preserve">S Domestic </w:t>
      </w:r>
      <w:r w:rsidRPr="002C2E0B">
        <w:rPr>
          <w:rFonts w:asciiTheme="minorHAnsi" w:hAnsiTheme="minorHAnsi" w:cstheme="minorHAnsi"/>
          <w:color w:val="0000FF"/>
          <w:szCs w:val="24"/>
          <w:u w:val="single"/>
        </w:rPr>
        <w:t>(</w:t>
      </w:r>
      <w:hyperlink r:id="rId24">
        <w:r w:rsidRPr="002C2E0B">
          <w:rPr>
            <w:rStyle w:val="Hyperlink"/>
            <w:rFonts w:asciiTheme="minorHAnsi" w:hAnsiTheme="minorHAnsi" w:cstheme="minorHAnsi"/>
            <w:szCs w:val="24"/>
          </w:rPr>
          <w:t>https://mygrants.servicenowservices.com</w:t>
        </w:r>
      </w:hyperlink>
      <w:r w:rsidRPr="002C2E0B">
        <w:rPr>
          <w:rFonts w:asciiTheme="minorHAnsi" w:hAnsiTheme="minorHAnsi" w:cstheme="minorHAnsi"/>
          <w:szCs w:val="24"/>
        </w:rPr>
        <w:t xml:space="preserve">) </w:t>
      </w:r>
      <w:r w:rsidRPr="002C2E0B">
        <w:rPr>
          <w:rFonts w:asciiTheme="minorHAnsi" w:hAnsiTheme="minorHAnsi" w:cstheme="minorHAnsi"/>
          <w:b/>
          <w:bCs/>
          <w:szCs w:val="24"/>
        </w:rPr>
        <w:t xml:space="preserve">under the announcement title “DRL Fostering Resilience and Strategic Advocacy in Burma’s Pro-Democracy Movement,” funding opportunity number “SFOP0009599.” </w:t>
      </w:r>
      <w:r w:rsidRPr="002C2E0B">
        <w:rPr>
          <w:rFonts w:asciiTheme="minorHAnsi" w:hAnsiTheme="minorHAnsi" w:cstheme="minorHAnsi"/>
          <w:szCs w:val="24"/>
        </w:rPr>
        <w:t xml:space="preserve"> </w:t>
      </w:r>
    </w:p>
    <w:p w14:paraId="4C706A0E" w14:textId="77777777" w:rsidR="00C5600D" w:rsidRPr="002C2E0B" w:rsidRDefault="00C5600D" w:rsidP="00C5600D">
      <w:pPr>
        <w:rPr>
          <w:rFonts w:asciiTheme="minorHAnsi" w:hAnsiTheme="minorHAnsi" w:cstheme="minorHAnsi"/>
          <w:szCs w:val="24"/>
        </w:rPr>
      </w:pPr>
    </w:p>
    <w:p w14:paraId="0FA17441" w14:textId="77777777" w:rsidR="00C5600D" w:rsidRPr="002C2E0B" w:rsidRDefault="00C5600D" w:rsidP="00C5600D">
      <w:pPr>
        <w:rPr>
          <w:rFonts w:asciiTheme="minorHAnsi" w:hAnsiTheme="minorHAnsi" w:cstheme="minorHAnsi"/>
          <w:szCs w:val="24"/>
        </w:rPr>
      </w:pPr>
      <w:r w:rsidRPr="002C2E0B">
        <w:rPr>
          <w:rFonts w:asciiTheme="minorHAnsi" w:hAnsiTheme="minorHAnsi" w:cstheme="minorHAnsi"/>
          <w:szCs w:val="24"/>
        </w:rPr>
        <w:t>Grants.gov and SAMS Domestic automatically log the date and time an application submission is made, and the Department of State will use this information to determine whether an application has been submitted on time.  Late applications are neither reviewed nor considered.  Known system errors caused by Grants.gov</w:t>
      </w:r>
      <w:r w:rsidRPr="002C2E0B" w:rsidDel="0004508F">
        <w:rPr>
          <w:rFonts w:asciiTheme="minorHAnsi" w:hAnsiTheme="minorHAnsi" w:cstheme="minorHAnsi"/>
          <w:color w:val="0000FF"/>
          <w:szCs w:val="24"/>
        </w:rPr>
        <w:t xml:space="preserve"> </w:t>
      </w:r>
      <w:r w:rsidRPr="002C2E0B">
        <w:rPr>
          <w:rFonts w:asciiTheme="minorHAnsi" w:hAnsiTheme="minorHAnsi" w:cstheme="minorHAnsi"/>
          <w:szCs w:val="24"/>
        </w:rPr>
        <w:t>or SAMS Domestic</w:t>
      </w:r>
      <w:r w:rsidRPr="002C2E0B">
        <w:rPr>
          <w:rFonts w:asciiTheme="minorHAnsi" w:hAnsiTheme="minorHAnsi" w:cstheme="minorHAnsi"/>
          <w:b/>
          <w:szCs w:val="24"/>
        </w:rPr>
        <w:t xml:space="preserve"> </w:t>
      </w:r>
      <w:r w:rsidRPr="002C2E0B">
        <w:rPr>
          <w:rFonts w:asciiTheme="minorHAnsi" w:hAnsiTheme="minorHAnsi" w:cstheme="minorHAnsi"/>
          <w:color w:val="0000FF"/>
          <w:szCs w:val="24"/>
          <w:u w:val="single"/>
        </w:rPr>
        <w:t>(</w:t>
      </w:r>
      <w:hyperlink r:id="rId25" w:history="1">
        <w:r w:rsidRPr="002C2E0B">
          <w:rPr>
            <w:rStyle w:val="Hyperlink"/>
            <w:rFonts w:asciiTheme="minorHAnsi" w:hAnsiTheme="minorHAnsi" w:cstheme="minorHAnsi"/>
            <w:szCs w:val="24"/>
          </w:rPr>
          <w:t>https://mygrants.service-now.com</w:t>
        </w:r>
      </w:hyperlink>
      <w:r w:rsidRPr="002C2E0B">
        <w:rPr>
          <w:rFonts w:asciiTheme="minorHAnsi" w:hAnsiTheme="minorHAnsi" w:cstheme="minorHAnsi"/>
          <w:szCs w:val="24"/>
        </w:rPr>
        <w:t>) that are outside of the applicant’s control will be reviewed on a case by case basis.</w:t>
      </w:r>
      <w:r w:rsidRPr="002C2E0B">
        <w:rPr>
          <w:rFonts w:asciiTheme="minorHAnsi" w:hAnsiTheme="minorHAnsi" w:cstheme="minorHAnsi"/>
          <w:b/>
          <w:szCs w:val="24"/>
        </w:rPr>
        <w:t xml:space="preserve">  </w:t>
      </w:r>
      <w:r w:rsidRPr="002C2E0B">
        <w:rPr>
          <w:rFonts w:asciiTheme="minorHAnsi" w:hAnsiTheme="minorHAnsi" w:cstheme="minorHAnsi"/>
          <w:szCs w:val="24"/>
        </w:rPr>
        <w:t xml:space="preserve">Applicants should not expect a notification upon DRL receiving their application. </w:t>
      </w:r>
    </w:p>
    <w:p w14:paraId="3FF59AEF" w14:textId="77777777" w:rsidR="00C5600D" w:rsidRPr="002C2E0B" w:rsidRDefault="00C5600D" w:rsidP="00C5600D">
      <w:pPr>
        <w:rPr>
          <w:rFonts w:asciiTheme="minorHAnsi" w:hAnsiTheme="minorHAnsi" w:cstheme="minorHAnsi"/>
          <w:szCs w:val="24"/>
        </w:rPr>
      </w:pPr>
    </w:p>
    <w:p w14:paraId="4C459AF1" w14:textId="77777777" w:rsidR="00C5600D" w:rsidRPr="002C2E0B" w:rsidRDefault="00C5600D" w:rsidP="00C5600D">
      <w:pPr>
        <w:rPr>
          <w:rFonts w:asciiTheme="minorHAnsi" w:hAnsiTheme="minorHAnsi" w:cstheme="minorHAnsi"/>
          <w:b/>
          <w:i/>
          <w:szCs w:val="24"/>
        </w:rPr>
      </w:pPr>
      <w:r w:rsidRPr="002C2E0B">
        <w:rPr>
          <w:rFonts w:asciiTheme="minorHAnsi" w:hAnsiTheme="minorHAnsi" w:cstheme="minorHAnsi"/>
          <w:b/>
          <w:bCs/>
          <w:i/>
          <w:iCs/>
          <w:szCs w:val="24"/>
        </w:rPr>
        <w:t>D.5 Funding Restrictions</w:t>
      </w:r>
    </w:p>
    <w:p w14:paraId="2555DA68" w14:textId="77777777" w:rsidR="00C5600D" w:rsidRPr="002C2E0B" w:rsidRDefault="00C5600D" w:rsidP="00C5600D">
      <w:pPr>
        <w:rPr>
          <w:rFonts w:asciiTheme="minorHAnsi" w:hAnsiTheme="minorHAnsi" w:cstheme="minorHAnsi"/>
          <w:szCs w:val="24"/>
        </w:rPr>
      </w:pPr>
    </w:p>
    <w:p w14:paraId="69A88CDD" w14:textId="77777777" w:rsidR="00C5600D" w:rsidRPr="002C2E0B" w:rsidRDefault="00C5600D" w:rsidP="00C5600D">
      <w:pPr>
        <w:rPr>
          <w:rFonts w:asciiTheme="minorHAnsi" w:hAnsiTheme="minorHAnsi" w:cstheme="minorHAnsi"/>
          <w:szCs w:val="24"/>
        </w:rPr>
      </w:pPr>
      <w:r w:rsidRPr="002C2E0B">
        <w:rPr>
          <w:rFonts w:asciiTheme="minorHAnsi" w:hAnsiTheme="minorHAnsi" w:cstheme="minorHAnsi"/>
          <w:szCs w:val="24"/>
        </w:rPr>
        <w:t>Prior to issuing a federal award with a total amount of federal share greater than $250,000, the Department of State is required to review and consider any information about the applicant that is found in the designated integrity and performance system accessible through SAM.gov (41 USC §2313).  An applicant, at its option, may review information in the designated integrity and performance systems accessible through SAM.gov and comment on any information about itself that a federal awarding agency previously entered and is currently in the designated integrity and performance system accessible through SAM.gov.  The Department of State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 CFR 200.206.</w:t>
      </w:r>
    </w:p>
    <w:p w14:paraId="0230E643" w14:textId="77777777" w:rsidR="00C5600D" w:rsidRPr="002C2E0B" w:rsidRDefault="00C5600D" w:rsidP="00C5600D">
      <w:pPr>
        <w:rPr>
          <w:rFonts w:asciiTheme="minorHAnsi" w:hAnsiTheme="minorHAnsi" w:cstheme="minorHAnsi"/>
          <w:szCs w:val="24"/>
        </w:rPr>
      </w:pPr>
    </w:p>
    <w:p w14:paraId="28FE4200" w14:textId="77777777" w:rsidR="00C5600D" w:rsidRPr="002C2E0B" w:rsidRDefault="00C5600D" w:rsidP="00C5600D">
      <w:pPr>
        <w:rPr>
          <w:rFonts w:asciiTheme="minorHAnsi" w:hAnsiTheme="minorHAnsi" w:cstheme="minorHAnsi"/>
          <w:szCs w:val="24"/>
        </w:rPr>
      </w:pPr>
      <w:r w:rsidRPr="002C2E0B">
        <w:rPr>
          <w:rFonts w:asciiTheme="minorHAnsi" w:hAnsiTheme="minorHAnsi" w:cstheme="minorHAnsi"/>
          <w:szCs w:val="24"/>
        </w:rPr>
        <w:t xml:space="preserve">DRL will not consider applications that reflect any type of support for any member, affiliate, or representative of a designated terrorist organization.  Please refer the link for Foreign Terrorist Organizations:  </w:t>
      </w:r>
      <w:hyperlink r:id="rId26">
        <w:r w:rsidRPr="002C2E0B">
          <w:rPr>
            <w:rStyle w:val="Hyperlink"/>
            <w:rFonts w:asciiTheme="minorHAnsi" w:hAnsiTheme="minorHAnsi" w:cstheme="minorHAnsi"/>
            <w:szCs w:val="24"/>
          </w:rPr>
          <w:t>https://www.state.gov/foreign-terrorist-organizations/</w:t>
        </w:r>
      </w:hyperlink>
      <w:r w:rsidRPr="002C2E0B">
        <w:rPr>
          <w:rFonts w:asciiTheme="minorHAnsi" w:hAnsiTheme="minorHAnsi" w:cstheme="minorHAnsi"/>
          <w:szCs w:val="24"/>
        </w:rPr>
        <w:t xml:space="preserve"> </w:t>
      </w:r>
    </w:p>
    <w:p w14:paraId="3D36D38B" w14:textId="77777777" w:rsidR="00C5600D" w:rsidRPr="002C2E0B" w:rsidRDefault="00C5600D" w:rsidP="00C5600D">
      <w:pPr>
        <w:rPr>
          <w:rFonts w:asciiTheme="minorHAnsi" w:hAnsiTheme="minorHAnsi" w:cstheme="minorHAnsi"/>
          <w:szCs w:val="24"/>
        </w:rPr>
      </w:pPr>
      <w:r w:rsidRPr="002C2E0B">
        <w:rPr>
          <w:rFonts w:asciiTheme="minorHAnsi" w:hAnsiTheme="minorHAnsi" w:cstheme="minorHAnsi"/>
          <w:szCs w:val="24"/>
        </w:rPr>
        <w:lastRenderedPageBreak/>
        <w:t xml:space="preserve">Project activities whose direct beneficiaries are foreign militaries or paramilitary groups or individuals will not be considered for DRL funding given purpose limitations on funding. </w:t>
      </w:r>
    </w:p>
    <w:p w14:paraId="7B5E484B" w14:textId="77777777" w:rsidR="00C5600D" w:rsidRPr="002C2E0B" w:rsidRDefault="00C5600D" w:rsidP="00C5600D">
      <w:pPr>
        <w:rPr>
          <w:rFonts w:asciiTheme="minorHAnsi" w:hAnsiTheme="minorHAnsi" w:cstheme="minorHAnsi"/>
          <w:szCs w:val="24"/>
        </w:rPr>
      </w:pPr>
    </w:p>
    <w:p w14:paraId="6B086C6A" w14:textId="77777777" w:rsidR="00C5600D" w:rsidRPr="002C2E0B" w:rsidRDefault="00C5600D" w:rsidP="00C5600D">
      <w:pPr>
        <w:rPr>
          <w:rFonts w:asciiTheme="minorHAnsi" w:hAnsiTheme="minorHAnsi" w:cstheme="minorHAnsi"/>
          <w:szCs w:val="24"/>
        </w:rPr>
      </w:pPr>
      <w:r w:rsidRPr="002C2E0B">
        <w:rPr>
          <w:rFonts w:asciiTheme="minorHAnsi" w:hAnsiTheme="minorHAnsi" w:cstheme="minorHAnsi"/>
          <w:szCs w:val="24"/>
        </w:rPr>
        <w:t>In accordance with Department of State policy for terrorism, applicants are advised that successful passing of vetting to evaluate the risk that funds may benefit terrorists or their supporters is a condition of award.  If chosen for an award, applicants will be asked to submit information required by DS Form 4184, Risk Analysis Information (attached to this solicitation) about their company and its principal personnel.  Vetting information is also required for all sub-award performance on assistance awards identified by the Department of State as presenting a risk of terrorist financing.  Vetting information may also be requested for project beneficiaries and participants.  Failure to submit information when requested, or failure to pass vetting, may be grounds for rejecting your proposal prior to award.</w:t>
      </w:r>
    </w:p>
    <w:p w14:paraId="3D34126C" w14:textId="77777777" w:rsidR="00C5600D" w:rsidRPr="002C2E0B" w:rsidRDefault="00C5600D" w:rsidP="00C5600D">
      <w:pPr>
        <w:rPr>
          <w:rFonts w:asciiTheme="minorHAnsi" w:hAnsiTheme="minorHAnsi" w:cstheme="minorHAnsi"/>
          <w:szCs w:val="24"/>
        </w:rPr>
      </w:pPr>
    </w:p>
    <w:p w14:paraId="11B39314" w14:textId="77777777" w:rsidR="00C5600D" w:rsidRPr="002C2E0B" w:rsidRDefault="00C5600D" w:rsidP="00C5600D">
      <w:pPr>
        <w:rPr>
          <w:rFonts w:asciiTheme="minorHAnsi" w:hAnsiTheme="minorHAnsi" w:cstheme="minorHAnsi"/>
          <w:szCs w:val="24"/>
        </w:rPr>
      </w:pPr>
      <w:r w:rsidRPr="002C2E0B">
        <w:rPr>
          <w:rFonts w:asciiTheme="minorHAnsi" w:hAnsiTheme="minorHAnsi" w:cstheme="minorHAnsi"/>
          <w:szCs w:val="24"/>
        </w:rPr>
        <w:t xml:space="preserve">The Leahy Law prohibits Department foreign assistance funds from supporting foreign security force units if the Secretary of State has credible information that the unit has committed a gross violation of human rights.  Per </w:t>
      </w:r>
      <w:hyperlink r:id="rId27" w:history="1">
        <w:r w:rsidRPr="002C2E0B">
          <w:rPr>
            <w:rStyle w:val="Hyperlink"/>
            <w:rFonts w:asciiTheme="minorHAnsi" w:hAnsiTheme="minorHAnsi" w:cstheme="minorHAnsi"/>
            <w:szCs w:val="24"/>
          </w:rPr>
          <w:t>22 USC §2378d(a) (2017)</w:t>
        </w:r>
      </w:hyperlink>
      <w:r w:rsidRPr="002C2E0B">
        <w:rPr>
          <w:rFonts w:asciiTheme="minorHAnsi" w:hAnsiTheme="minorHAnsi" w:cstheme="minorHAnsi"/>
          <w:szCs w:val="24"/>
        </w:rPr>
        <w:t xml:space="preserve">, “No assistance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Restrictions may apply to any proposed assistance to police or other law enforcement.  Among these, pursuant to section 620M of the Foreign Assistance Act of 1961, as amended (FAA),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  If a proposed grant or cooperative agreement will provide assistance to foreign security forces or personnel, compliance with the Leahy Law is required. </w:t>
      </w:r>
    </w:p>
    <w:p w14:paraId="311E1193" w14:textId="77777777" w:rsidR="00C5600D" w:rsidRPr="002C2E0B" w:rsidRDefault="00C5600D" w:rsidP="00C5600D">
      <w:pPr>
        <w:rPr>
          <w:rFonts w:asciiTheme="minorHAnsi" w:hAnsiTheme="minorHAnsi" w:cstheme="minorHAnsi"/>
          <w:szCs w:val="24"/>
        </w:rPr>
      </w:pPr>
    </w:p>
    <w:p w14:paraId="69950DCA" w14:textId="77777777" w:rsidR="00C5600D" w:rsidRPr="002C2E0B" w:rsidRDefault="00C5600D" w:rsidP="00C5600D">
      <w:pPr>
        <w:rPr>
          <w:rFonts w:asciiTheme="minorHAnsi" w:hAnsiTheme="minorHAnsi" w:cstheme="minorHAnsi"/>
          <w:szCs w:val="24"/>
        </w:rPr>
      </w:pPr>
      <w:r w:rsidRPr="002C2E0B">
        <w:rPr>
          <w:rFonts w:asciiTheme="minorHAnsi" w:hAnsiTheme="minorHAnsi" w:cstheme="minorHAnsi"/>
          <w:szCs w:val="24"/>
        </w:rPr>
        <w:t xml:space="preserve">U.S. foreign assistance for Burma or Burmese beneficiaries is subject to restrictions.  This includes restrictions, pursuant to section 7043(a)(3) of the Department of State, Foreign Operations, and Related Programs Appropriations Act, 2020 (Div. G, P.L. 116-94)(SFOAA), on funds appropriated under title III of the act for assistance for Burma.  Section 7043(a)(3) provides that such funds “may not be made available to any organization or entity controlled by the armed forces of Burma, or to any individual or organization that advocates violence against ethnic or religious groups or individuals in Burma, as determined by the Secretary of State.”  In addition, funds cannot be made available to any individual or organization that has committed serious human rights abuse. </w:t>
      </w:r>
    </w:p>
    <w:p w14:paraId="163EF2F9" w14:textId="77777777" w:rsidR="00C5600D" w:rsidRPr="002C2E0B" w:rsidRDefault="00C5600D" w:rsidP="00C5600D">
      <w:pPr>
        <w:rPr>
          <w:rFonts w:asciiTheme="minorHAnsi" w:hAnsiTheme="minorHAnsi" w:cstheme="minorHAnsi"/>
          <w:szCs w:val="24"/>
        </w:rPr>
      </w:pPr>
    </w:p>
    <w:p w14:paraId="07FC0637" w14:textId="77777777" w:rsidR="00C5600D" w:rsidRPr="002C2E0B" w:rsidRDefault="00C5600D" w:rsidP="00C5600D">
      <w:pPr>
        <w:pStyle w:val="Default"/>
        <w:rPr>
          <w:rFonts w:asciiTheme="minorHAnsi" w:eastAsia="Times New Roman" w:hAnsiTheme="minorHAnsi" w:cstheme="minorHAnsi"/>
        </w:rPr>
      </w:pPr>
      <w:r w:rsidRPr="002C2E0B">
        <w:rPr>
          <w:rFonts w:asciiTheme="minorHAnsi" w:eastAsia="Times New Roman" w:hAnsiTheme="minorHAnsi" w:cstheme="minorHAnsi"/>
        </w:rPr>
        <w:t xml:space="preserve">Organizations should be cognizant of these restrictions when developing project proposals as these restrictions will require appropriate due diligence of program beneficiaries and collaboration with DRL to ensure compliance with these restrictions.  Program beneficiaries subject to due diligence vetting will include any individuals or entities that are beneficiaries of </w:t>
      </w:r>
      <w:r w:rsidRPr="002C2E0B">
        <w:rPr>
          <w:rFonts w:asciiTheme="minorHAnsi" w:eastAsia="Times New Roman" w:hAnsiTheme="minorHAnsi" w:cstheme="minorHAnsi"/>
        </w:rPr>
        <w:lastRenderedPageBreak/>
        <w:t>foreign assistance funding or support.  Due diligence vetting will include a review of open-source materials.</w:t>
      </w:r>
    </w:p>
    <w:p w14:paraId="6A871198" w14:textId="77777777" w:rsidR="00C5600D" w:rsidRPr="002C2E0B" w:rsidRDefault="00C5600D" w:rsidP="00C5600D">
      <w:pPr>
        <w:rPr>
          <w:rFonts w:asciiTheme="minorHAnsi" w:hAnsiTheme="minorHAnsi" w:cstheme="minorHAnsi"/>
          <w:szCs w:val="24"/>
        </w:rPr>
      </w:pPr>
    </w:p>
    <w:p w14:paraId="5ABAD51A" w14:textId="77777777" w:rsidR="00C5600D" w:rsidRPr="002C2E0B" w:rsidRDefault="00C5600D" w:rsidP="00C5600D">
      <w:pPr>
        <w:rPr>
          <w:rStyle w:val="Hyperlink"/>
          <w:rFonts w:asciiTheme="minorHAnsi" w:hAnsiTheme="minorHAnsi" w:cstheme="minorHAnsi"/>
          <w:b/>
          <w:i/>
          <w:szCs w:val="24"/>
        </w:rPr>
      </w:pPr>
      <w:r w:rsidRPr="002C2E0B">
        <w:rPr>
          <w:rFonts w:asciiTheme="minorHAnsi" w:hAnsiTheme="minorHAnsi" w:cstheme="minorHAnsi"/>
          <w:szCs w:val="24"/>
        </w:rPr>
        <w:t xml:space="preserve">Federal awards generally will not allow reimbursement of pre-award costs; however, the Grants Officer may approve pre-award costs on a case-by-case basis.  Generally, construction costs are not allowed under DRL awards.  For additional information, please see the DRL Proposal Submission Instructions (PSI) for Applications:  </w:t>
      </w:r>
      <w:hyperlink r:id="rId28" w:history="1">
        <w:r w:rsidRPr="002C2E0B">
          <w:rPr>
            <w:rStyle w:val="Hyperlink"/>
            <w:rFonts w:asciiTheme="minorHAnsi" w:hAnsiTheme="minorHAnsi" w:cstheme="minorHAnsi"/>
            <w:szCs w:val="24"/>
          </w:rPr>
          <w:t>https://www.state.gov/bureau-of-democracy-human-rights-and-labor/programs-and-grants/</w:t>
        </w:r>
      </w:hyperlink>
      <w:r w:rsidRPr="002C2E0B">
        <w:rPr>
          <w:rStyle w:val="Hyperlink"/>
          <w:rFonts w:asciiTheme="minorHAnsi" w:hAnsiTheme="minorHAnsi" w:cstheme="minorHAnsi"/>
          <w:i/>
          <w:szCs w:val="24"/>
        </w:rPr>
        <w:t>.</w:t>
      </w:r>
    </w:p>
    <w:p w14:paraId="4C8E1AF7" w14:textId="77777777" w:rsidR="00C5600D" w:rsidRPr="002C2E0B" w:rsidRDefault="00C5600D" w:rsidP="00C5600D">
      <w:pPr>
        <w:rPr>
          <w:rStyle w:val="Hyperlink"/>
          <w:rFonts w:asciiTheme="minorHAnsi" w:hAnsiTheme="minorHAnsi" w:cstheme="minorHAnsi"/>
          <w:b/>
          <w:i/>
          <w:szCs w:val="24"/>
        </w:rPr>
      </w:pPr>
    </w:p>
    <w:p w14:paraId="02AD4B61" w14:textId="77777777" w:rsidR="00C5600D" w:rsidRPr="002C2E0B" w:rsidRDefault="00C5600D" w:rsidP="00C5600D">
      <w:pPr>
        <w:rPr>
          <w:rFonts w:asciiTheme="minorHAnsi" w:hAnsiTheme="minorHAnsi" w:cstheme="minorHAnsi"/>
          <w:szCs w:val="24"/>
        </w:rPr>
      </w:pPr>
      <w:r w:rsidRPr="002C2E0B">
        <w:rPr>
          <w:rFonts w:asciiTheme="minorHAnsi" w:hAnsiTheme="minorHAnsi" w:cstheme="minorHAnsi"/>
          <w:b/>
          <w:i/>
          <w:szCs w:val="24"/>
        </w:rPr>
        <w:t>D.6 Application Submission</w:t>
      </w:r>
    </w:p>
    <w:p w14:paraId="4D316CF4" w14:textId="77777777" w:rsidR="00C5600D" w:rsidRPr="002C2E0B" w:rsidRDefault="00C5600D" w:rsidP="00C5600D">
      <w:pPr>
        <w:rPr>
          <w:rFonts w:asciiTheme="minorHAnsi" w:hAnsiTheme="minorHAnsi" w:cstheme="minorHAnsi"/>
          <w:szCs w:val="24"/>
        </w:rPr>
      </w:pPr>
    </w:p>
    <w:p w14:paraId="7C2DA6A1" w14:textId="77777777" w:rsidR="00C5600D" w:rsidRPr="002C2E0B" w:rsidRDefault="00C5600D" w:rsidP="00C5600D">
      <w:pPr>
        <w:rPr>
          <w:rFonts w:asciiTheme="minorHAnsi" w:hAnsiTheme="minorHAnsi" w:cstheme="minorHAnsi"/>
          <w:szCs w:val="24"/>
        </w:rPr>
      </w:pPr>
      <w:r w:rsidRPr="002C2E0B">
        <w:rPr>
          <w:rFonts w:asciiTheme="minorHAnsi" w:hAnsiTheme="minorHAnsi" w:cstheme="minorHAnsi"/>
          <w:szCs w:val="24"/>
        </w:rPr>
        <w:t xml:space="preserve">All application submissions must be made electronically via </w:t>
      </w:r>
      <w:hyperlink r:id="rId29" w:history="1">
        <w:r w:rsidRPr="002C2E0B">
          <w:rPr>
            <w:rStyle w:val="Hyperlink"/>
            <w:rFonts w:asciiTheme="minorHAnsi" w:hAnsiTheme="minorHAnsi" w:cstheme="minorHAnsi"/>
            <w:szCs w:val="24"/>
          </w:rPr>
          <w:t>www.grants.gov</w:t>
        </w:r>
      </w:hyperlink>
      <w:r w:rsidRPr="002C2E0B">
        <w:rPr>
          <w:rFonts w:asciiTheme="minorHAnsi" w:hAnsiTheme="minorHAnsi" w:cstheme="minorHAnsi"/>
          <w:szCs w:val="24"/>
        </w:rPr>
        <w:t xml:space="preserve"> or</w:t>
      </w:r>
      <w:r w:rsidRPr="002C2E0B">
        <w:rPr>
          <w:rFonts w:asciiTheme="minorHAnsi" w:hAnsiTheme="minorHAnsi" w:cstheme="minorHAnsi"/>
          <w:color w:val="0000FF"/>
          <w:szCs w:val="24"/>
        </w:rPr>
        <w:t xml:space="preserve"> </w:t>
      </w:r>
      <w:hyperlink r:id="rId30" w:history="1">
        <w:r w:rsidRPr="002C2E0B">
          <w:rPr>
            <w:rStyle w:val="Hyperlink"/>
            <w:rFonts w:asciiTheme="minorHAnsi" w:hAnsiTheme="minorHAnsi" w:cstheme="minorHAnsi"/>
            <w:szCs w:val="24"/>
          </w:rPr>
          <w:t>SAM</w:t>
        </w:r>
      </w:hyperlink>
      <w:r w:rsidRPr="002C2E0B">
        <w:rPr>
          <w:rFonts w:asciiTheme="minorHAnsi" w:hAnsiTheme="minorHAnsi" w:cstheme="minorHAnsi"/>
          <w:szCs w:val="24"/>
        </w:rPr>
        <w:t>S Domestic</w:t>
      </w:r>
      <w:r w:rsidRPr="002C2E0B">
        <w:rPr>
          <w:rFonts w:asciiTheme="minorHAnsi" w:hAnsiTheme="minorHAnsi" w:cstheme="minorHAnsi"/>
          <w:b/>
          <w:szCs w:val="24"/>
        </w:rPr>
        <w:t xml:space="preserve"> </w:t>
      </w:r>
      <w:r w:rsidRPr="002C2E0B">
        <w:rPr>
          <w:rFonts w:asciiTheme="minorHAnsi" w:hAnsiTheme="minorHAnsi" w:cstheme="minorHAnsi"/>
          <w:color w:val="0000FF"/>
          <w:szCs w:val="24"/>
          <w:u w:val="single"/>
        </w:rPr>
        <w:t>(</w:t>
      </w:r>
      <w:hyperlink r:id="rId31" w:history="1">
        <w:r w:rsidRPr="002C2E0B">
          <w:rPr>
            <w:rStyle w:val="Hyperlink"/>
            <w:rFonts w:asciiTheme="minorHAnsi" w:hAnsiTheme="minorHAnsi" w:cstheme="minorHAnsi"/>
            <w:szCs w:val="24"/>
          </w:rPr>
          <w:t>https://mygrants.servicenowservices.com</w:t>
        </w:r>
      </w:hyperlink>
      <w:r w:rsidRPr="002C2E0B">
        <w:rPr>
          <w:rFonts w:asciiTheme="minorHAnsi" w:hAnsiTheme="minorHAnsi" w:cstheme="minorHAnsi"/>
          <w:szCs w:val="24"/>
        </w:rPr>
        <w:t xml:space="preserve">).  Both systems require registration by the applying organization.  Please note that the Grants.gov registration process can take ten (10) business days or longer, even if all registration steps are completed in a timely manner.  </w:t>
      </w:r>
    </w:p>
    <w:p w14:paraId="7E5E6519" w14:textId="77777777" w:rsidR="00C5600D" w:rsidRPr="002C2E0B" w:rsidRDefault="00C5600D" w:rsidP="00C5600D">
      <w:pPr>
        <w:rPr>
          <w:rFonts w:asciiTheme="minorHAnsi" w:hAnsiTheme="minorHAnsi" w:cstheme="minorHAnsi"/>
          <w:szCs w:val="24"/>
        </w:rPr>
      </w:pPr>
    </w:p>
    <w:p w14:paraId="06595E9B" w14:textId="77777777" w:rsidR="00C5600D" w:rsidRPr="002C2E0B" w:rsidRDefault="00C5600D" w:rsidP="00C5600D">
      <w:pPr>
        <w:rPr>
          <w:rFonts w:asciiTheme="minorHAnsi" w:hAnsiTheme="minorHAnsi" w:cstheme="minorHAnsi"/>
          <w:szCs w:val="24"/>
        </w:rPr>
      </w:pPr>
      <w:r w:rsidRPr="002C2E0B">
        <w:rPr>
          <w:rFonts w:asciiTheme="minorHAnsi" w:hAnsiTheme="minorHAnsi" w:cstheme="minorHAnsi"/>
          <w:szCs w:val="24"/>
        </w:rPr>
        <w:t xml:space="preserve">It is the responsibility of the applicant to ensure that it has an active registration in SAMS Domestic or Grants.gov.  Applicants are required to document that the application has been received by SAMS Domestic or Grants.gov in its entirety.  DRL bears no responsibility for disqualification that result from applicants not being registered before the due date, for system errors in either SAMS Domestic or Grants.gov, or other errors in the application process.  Additionally, applicants </w:t>
      </w:r>
      <w:r w:rsidRPr="002C2E0B">
        <w:rPr>
          <w:rFonts w:asciiTheme="minorHAnsi" w:hAnsiTheme="minorHAnsi" w:cstheme="minorHAnsi"/>
          <w:b/>
          <w:bCs/>
          <w:szCs w:val="24"/>
          <w:u w:val="single"/>
        </w:rPr>
        <w:t>must</w:t>
      </w:r>
      <w:r w:rsidRPr="002C2E0B">
        <w:rPr>
          <w:rFonts w:asciiTheme="minorHAnsi" w:hAnsiTheme="minorHAnsi" w:cstheme="minorHAnsi"/>
          <w:szCs w:val="24"/>
        </w:rPr>
        <w:t xml:space="preserve"> save a screen shot of the checklist showing all documents submitted in case any document fails to upload successfully.</w:t>
      </w:r>
    </w:p>
    <w:p w14:paraId="2D8F10CA" w14:textId="77777777" w:rsidR="00C5600D" w:rsidRPr="002C2E0B" w:rsidRDefault="00C5600D" w:rsidP="00C5600D">
      <w:pPr>
        <w:rPr>
          <w:rFonts w:asciiTheme="minorHAnsi" w:hAnsiTheme="minorHAnsi" w:cstheme="minorHAnsi"/>
          <w:szCs w:val="24"/>
        </w:rPr>
      </w:pPr>
    </w:p>
    <w:p w14:paraId="6483DCDD" w14:textId="77777777" w:rsidR="00C5600D" w:rsidRPr="002C2E0B" w:rsidRDefault="00C5600D" w:rsidP="00C5600D">
      <w:pPr>
        <w:rPr>
          <w:rFonts w:asciiTheme="minorHAnsi" w:hAnsiTheme="minorHAnsi" w:cstheme="minorHAnsi"/>
          <w:szCs w:val="24"/>
        </w:rPr>
      </w:pPr>
      <w:r w:rsidRPr="002C2E0B">
        <w:rPr>
          <w:rFonts w:asciiTheme="minorHAnsi" w:hAnsiTheme="minorHAnsi" w:cstheme="minorHAnsi"/>
          <w:szCs w:val="24"/>
        </w:rPr>
        <w:t xml:space="preserve">Faxed, couriered, or emailed documents will </w:t>
      </w:r>
      <w:r w:rsidRPr="002C2E0B">
        <w:rPr>
          <w:rFonts w:asciiTheme="minorHAnsi" w:hAnsiTheme="minorHAnsi" w:cstheme="minorHAnsi"/>
          <w:b/>
          <w:bCs/>
          <w:szCs w:val="24"/>
          <w:u w:val="single"/>
        </w:rPr>
        <w:t>not</w:t>
      </w:r>
      <w:r w:rsidRPr="002C2E0B">
        <w:rPr>
          <w:rFonts w:asciiTheme="minorHAnsi" w:hAnsiTheme="minorHAnsi" w:cstheme="minorHAnsi"/>
          <w:szCs w:val="24"/>
        </w:rPr>
        <w:t xml:space="preserve"> be accepted.  Reasonable accommodations may, in appropriate circumstances, be provided to applicants with disabilities or for security reasons.  Applicants must follow all formatting instructions in the applicable NOFO and these instructions.</w:t>
      </w:r>
    </w:p>
    <w:p w14:paraId="31BCEF11" w14:textId="77777777" w:rsidR="00C5600D" w:rsidRPr="002C2E0B" w:rsidRDefault="00C5600D" w:rsidP="00C5600D">
      <w:pPr>
        <w:rPr>
          <w:rFonts w:asciiTheme="minorHAnsi" w:hAnsiTheme="minorHAnsi" w:cstheme="minorHAnsi"/>
          <w:szCs w:val="24"/>
        </w:rPr>
      </w:pPr>
    </w:p>
    <w:p w14:paraId="382C1E6B" w14:textId="77777777" w:rsidR="00C5600D" w:rsidRPr="002C2E0B" w:rsidRDefault="00C5600D" w:rsidP="00C5600D">
      <w:pPr>
        <w:rPr>
          <w:rFonts w:asciiTheme="minorHAnsi" w:hAnsiTheme="minorHAnsi" w:cstheme="minorHAnsi"/>
          <w:szCs w:val="24"/>
        </w:rPr>
      </w:pPr>
      <w:r w:rsidRPr="002C2E0B">
        <w:rPr>
          <w:rFonts w:asciiTheme="minorHAnsi" w:hAnsiTheme="minorHAnsi" w:cstheme="minorHAnsi"/>
          <w:szCs w:val="24"/>
        </w:rPr>
        <w:t xml:space="preserve">DRL encourages organizations to </w:t>
      </w:r>
      <w:r w:rsidRPr="002C2E0B">
        <w:rPr>
          <w:rFonts w:asciiTheme="minorHAnsi" w:hAnsiTheme="minorHAnsi" w:cstheme="minorHAnsi"/>
          <w:b/>
          <w:bCs/>
          <w:szCs w:val="24"/>
          <w:u w:val="single"/>
        </w:rPr>
        <w:t>submit applications during normal business hours</w:t>
      </w:r>
      <w:r w:rsidRPr="002C2E0B">
        <w:rPr>
          <w:rFonts w:asciiTheme="minorHAnsi" w:hAnsiTheme="minorHAnsi" w:cstheme="minorHAnsi"/>
          <w:szCs w:val="24"/>
        </w:rPr>
        <w:t xml:space="preserve"> (Monday – Friday, 9:00 AM-5:00 PM Eastern Standard Time (EST)).  If an applicant experiences technical difficulties and has contacted the appropriate help desk but is not receiving timely assistance (e.g. if you have not received a response within 48 hours of contacting the help desk), you may contact the DRL point of contact listed in the NOFO in Section G.  The point of contact may assist in contacting the appropriate help desk.  </w:t>
      </w:r>
    </w:p>
    <w:p w14:paraId="0F97AE0A" w14:textId="77777777" w:rsidR="00C5600D" w:rsidRPr="002C2E0B" w:rsidRDefault="00C5600D" w:rsidP="00C5600D">
      <w:pPr>
        <w:rPr>
          <w:rFonts w:asciiTheme="minorHAnsi" w:hAnsiTheme="minorHAnsi" w:cstheme="minorHAnsi"/>
          <w:szCs w:val="24"/>
        </w:rPr>
      </w:pPr>
    </w:p>
    <w:p w14:paraId="48FC6DD4" w14:textId="77777777" w:rsidR="00C5600D" w:rsidRPr="002C2E0B" w:rsidRDefault="00C5600D" w:rsidP="00C5600D">
      <w:pPr>
        <w:rPr>
          <w:rFonts w:asciiTheme="minorHAnsi" w:hAnsiTheme="minorHAnsi" w:cstheme="minorHAnsi"/>
          <w:color w:val="252525"/>
          <w:szCs w:val="24"/>
        </w:rPr>
      </w:pPr>
      <w:r w:rsidRPr="002C2E0B">
        <w:rPr>
          <w:rFonts w:asciiTheme="minorHAnsi" w:hAnsiTheme="minorHAnsi" w:cstheme="minorHAnsi"/>
          <w:color w:val="252525"/>
          <w:szCs w:val="24"/>
        </w:rPr>
        <w:t>The Grants Officer will determine technical eligibility of all applications.</w:t>
      </w:r>
    </w:p>
    <w:p w14:paraId="170E40B3" w14:textId="77777777" w:rsidR="00C5600D" w:rsidRPr="002C2E0B" w:rsidRDefault="00C5600D" w:rsidP="00C5600D">
      <w:pPr>
        <w:rPr>
          <w:rFonts w:asciiTheme="minorHAnsi" w:hAnsiTheme="minorHAnsi" w:cstheme="minorHAnsi"/>
          <w:szCs w:val="24"/>
        </w:rPr>
      </w:pPr>
      <w:r w:rsidRPr="002C2E0B">
        <w:rPr>
          <w:rFonts w:asciiTheme="minorHAnsi" w:hAnsiTheme="minorHAnsi" w:cstheme="minorHAnsi"/>
          <w:szCs w:val="24"/>
        </w:rPr>
        <w:t xml:space="preserve"> </w:t>
      </w:r>
    </w:p>
    <w:p w14:paraId="18D4CEF9" w14:textId="77777777" w:rsidR="00C5600D" w:rsidRPr="002C2E0B" w:rsidRDefault="00C5600D" w:rsidP="00C5600D">
      <w:pPr>
        <w:rPr>
          <w:rFonts w:asciiTheme="minorHAnsi" w:hAnsiTheme="minorHAnsi" w:cstheme="minorHAnsi"/>
          <w:b/>
          <w:szCs w:val="24"/>
        </w:rPr>
      </w:pPr>
      <w:r w:rsidRPr="002C2E0B">
        <w:rPr>
          <w:rFonts w:asciiTheme="minorHAnsi" w:hAnsiTheme="minorHAnsi" w:cstheme="minorHAnsi"/>
          <w:b/>
          <w:szCs w:val="24"/>
        </w:rPr>
        <w:t>SAMS Domestic Applications:</w:t>
      </w:r>
    </w:p>
    <w:p w14:paraId="3714E5EC" w14:textId="77777777" w:rsidR="00C5600D" w:rsidRPr="002C2E0B" w:rsidRDefault="00C5600D" w:rsidP="00C5600D">
      <w:pPr>
        <w:rPr>
          <w:rFonts w:asciiTheme="minorHAnsi" w:hAnsiTheme="minorHAnsi" w:cstheme="minorHAnsi"/>
          <w:szCs w:val="24"/>
        </w:rPr>
      </w:pPr>
      <w:r w:rsidRPr="002C2E0B">
        <w:rPr>
          <w:rFonts w:asciiTheme="minorHAnsi" w:hAnsiTheme="minorHAnsi" w:cstheme="minorHAnsi"/>
          <w:szCs w:val="24"/>
        </w:rPr>
        <w:t xml:space="preserve">Applicants using SAMS Domestic for the first time should complete their “New Organization Registration.”  To register with SAMS Domestic, click “Login to </w:t>
      </w:r>
      <w:hyperlink r:id="rId32" w:history="1">
        <w:r w:rsidRPr="002C2E0B">
          <w:rPr>
            <w:rStyle w:val="Hyperlink"/>
            <w:rFonts w:asciiTheme="minorHAnsi" w:hAnsiTheme="minorHAnsi" w:cstheme="minorHAnsi"/>
            <w:szCs w:val="24"/>
          </w:rPr>
          <w:t>https://mygrants.servicenowservices.com</w:t>
        </w:r>
      </w:hyperlink>
      <w:r w:rsidRPr="002C2E0B">
        <w:rPr>
          <w:rFonts w:asciiTheme="minorHAnsi" w:hAnsiTheme="minorHAnsi" w:cstheme="minorHAnsi"/>
          <w:szCs w:val="24"/>
        </w:rPr>
        <w:t xml:space="preserve">” and follow the “create an account” link. </w:t>
      </w:r>
    </w:p>
    <w:p w14:paraId="37C562CE" w14:textId="77777777" w:rsidR="00C5600D" w:rsidRPr="002C2E0B" w:rsidRDefault="00C5600D" w:rsidP="00C5600D">
      <w:pPr>
        <w:rPr>
          <w:rFonts w:asciiTheme="minorHAnsi" w:hAnsiTheme="minorHAnsi" w:cstheme="minorHAnsi"/>
          <w:szCs w:val="24"/>
        </w:rPr>
      </w:pPr>
    </w:p>
    <w:p w14:paraId="2A6C4B09" w14:textId="77777777" w:rsidR="00C5600D" w:rsidRPr="002C2E0B" w:rsidRDefault="00C5600D" w:rsidP="00C5600D">
      <w:pPr>
        <w:rPr>
          <w:rFonts w:asciiTheme="minorHAnsi" w:hAnsiTheme="minorHAnsi" w:cstheme="minorHAnsi"/>
          <w:szCs w:val="24"/>
        </w:rPr>
      </w:pPr>
      <w:r w:rsidRPr="002C2E0B">
        <w:rPr>
          <w:rFonts w:asciiTheme="minorHAnsi" w:hAnsiTheme="minorHAnsi" w:cstheme="minorHAnsi"/>
          <w:szCs w:val="24"/>
        </w:rPr>
        <w:lastRenderedPageBreak/>
        <w:t xml:space="preserve">Organizations </w:t>
      </w:r>
      <w:r w:rsidRPr="002C2E0B">
        <w:rPr>
          <w:rFonts w:asciiTheme="minorHAnsi" w:hAnsiTheme="minorHAnsi" w:cstheme="minorHAnsi"/>
          <w:b/>
          <w:szCs w:val="24"/>
          <w:u w:val="single"/>
        </w:rPr>
        <w:t>must</w:t>
      </w:r>
      <w:r w:rsidRPr="002C2E0B">
        <w:rPr>
          <w:rFonts w:asciiTheme="minorHAnsi" w:hAnsiTheme="minorHAnsi" w:cstheme="minorHAnsi"/>
          <w:szCs w:val="24"/>
        </w:rPr>
        <w:t xml:space="preserve"> remember to</w:t>
      </w:r>
      <w:r w:rsidRPr="002C2E0B">
        <w:rPr>
          <w:rFonts w:asciiTheme="minorHAnsi" w:hAnsiTheme="minorHAnsi" w:cstheme="minorHAnsi"/>
          <w:b/>
          <w:szCs w:val="24"/>
        </w:rPr>
        <w:t xml:space="preserve"> </w:t>
      </w:r>
      <w:r w:rsidRPr="002C2E0B">
        <w:rPr>
          <w:rFonts w:asciiTheme="minorHAnsi" w:hAnsiTheme="minorHAnsi" w:cstheme="minorHAnsi"/>
          <w:szCs w:val="24"/>
        </w:rPr>
        <w:t>save a</w:t>
      </w:r>
      <w:r w:rsidRPr="002C2E0B">
        <w:rPr>
          <w:rFonts w:asciiTheme="minorHAnsi" w:hAnsiTheme="minorHAnsi" w:cstheme="minorHAnsi"/>
          <w:b/>
          <w:szCs w:val="24"/>
        </w:rPr>
        <w:t xml:space="preserve"> </w:t>
      </w:r>
      <w:r w:rsidRPr="002C2E0B">
        <w:rPr>
          <w:rFonts w:asciiTheme="minorHAnsi" w:hAnsiTheme="minorHAnsi" w:cstheme="minorHAnsi"/>
          <w:szCs w:val="24"/>
        </w:rPr>
        <w:t>screen shot of the checklist showing all documents submitted in case any document fails to upload successfully.</w:t>
      </w:r>
    </w:p>
    <w:p w14:paraId="178755B7" w14:textId="77777777" w:rsidR="00C5600D" w:rsidRPr="002C2E0B" w:rsidRDefault="00C5600D" w:rsidP="00C5600D">
      <w:pPr>
        <w:rPr>
          <w:rFonts w:asciiTheme="minorHAnsi" w:hAnsiTheme="minorHAnsi" w:cstheme="minorHAnsi"/>
          <w:szCs w:val="24"/>
        </w:rPr>
      </w:pPr>
    </w:p>
    <w:p w14:paraId="3DEFFEDC" w14:textId="77777777" w:rsidR="00C5600D" w:rsidRPr="002C2E0B" w:rsidRDefault="00C5600D" w:rsidP="00C5600D">
      <w:pPr>
        <w:rPr>
          <w:rFonts w:asciiTheme="minorHAnsi" w:hAnsiTheme="minorHAnsi" w:cstheme="minorHAnsi"/>
          <w:color w:val="1F497D"/>
          <w:szCs w:val="24"/>
        </w:rPr>
      </w:pPr>
      <w:r w:rsidRPr="002C2E0B">
        <w:rPr>
          <w:rFonts w:asciiTheme="minorHAnsi" w:hAnsiTheme="minorHAnsi" w:cstheme="minorHAnsi"/>
          <w:b/>
          <w:bCs/>
          <w:szCs w:val="24"/>
        </w:rPr>
        <w:t xml:space="preserve">SAMS Domestic Help Desk:  </w:t>
      </w:r>
      <w:r w:rsidRPr="002C2E0B">
        <w:rPr>
          <w:rFonts w:asciiTheme="minorHAnsi" w:hAnsiTheme="minorHAnsi" w:cstheme="minorHAnsi"/>
          <w:szCs w:val="24"/>
        </w:rPr>
        <w:br/>
        <w:t xml:space="preserve">For assistance with SAMS Domestic accounts and technical issues related to the system, please contact the ILMS help desk by phone at +1 (888) 313-4567 (toll charges apply for international callers) or through the Self Service online portal that can be accessed from </w:t>
      </w:r>
      <w:hyperlink r:id="rId33" w:history="1">
        <w:r w:rsidRPr="002C2E0B">
          <w:rPr>
            <w:rFonts w:asciiTheme="minorHAnsi" w:hAnsiTheme="minorHAnsi" w:cstheme="minorHAnsi"/>
            <w:szCs w:val="24"/>
          </w:rPr>
          <w:t>https://mygrants.servicenowservices.com</w:t>
        </w:r>
      </w:hyperlink>
      <w:r w:rsidRPr="002C2E0B">
        <w:rPr>
          <w:rFonts w:asciiTheme="minorHAnsi" w:hAnsiTheme="minorHAnsi" w:cstheme="minorHAnsi"/>
          <w:szCs w:val="24"/>
        </w:rPr>
        <w:t xml:space="preserve"> .  Customer support is available 24/7.</w:t>
      </w:r>
    </w:p>
    <w:p w14:paraId="3B110C4C" w14:textId="77777777" w:rsidR="00C5600D" w:rsidRPr="002C2E0B" w:rsidRDefault="00C5600D" w:rsidP="00C5600D">
      <w:pPr>
        <w:rPr>
          <w:rFonts w:asciiTheme="minorHAnsi" w:hAnsiTheme="minorHAnsi" w:cstheme="minorHAnsi"/>
          <w:szCs w:val="24"/>
        </w:rPr>
      </w:pPr>
      <w:bookmarkStart w:id="6" w:name="h.30j0zll" w:colFirst="0" w:colLast="0"/>
      <w:bookmarkEnd w:id="6"/>
      <w:r w:rsidRPr="002C2E0B">
        <w:rPr>
          <w:rFonts w:asciiTheme="minorHAnsi" w:hAnsiTheme="minorHAnsi" w:cstheme="minorHAnsi"/>
          <w:b/>
          <w:szCs w:val="24"/>
        </w:rPr>
        <w:t>Grants.gov Applications:</w:t>
      </w:r>
      <w:r w:rsidRPr="002C2E0B">
        <w:rPr>
          <w:rFonts w:asciiTheme="minorHAnsi" w:hAnsiTheme="minorHAnsi" w:cstheme="minorHAnsi"/>
          <w:szCs w:val="24"/>
        </w:rPr>
        <w:br/>
        <w:t xml:space="preserve">Applicants who do not submit applications via SAMS Domestic may submit via </w:t>
      </w:r>
      <w:hyperlink r:id="rId34" w:history="1">
        <w:r w:rsidRPr="002C2E0B">
          <w:rPr>
            <w:rStyle w:val="Hyperlink"/>
            <w:rFonts w:asciiTheme="minorHAnsi" w:hAnsiTheme="minorHAnsi" w:cstheme="minorHAnsi"/>
            <w:szCs w:val="24"/>
          </w:rPr>
          <w:t>www.grants.gov</w:t>
        </w:r>
      </w:hyperlink>
      <w:r w:rsidRPr="002C2E0B">
        <w:rPr>
          <w:rFonts w:asciiTheme="minorHAnsi" w:hAnsiTheme="minorHAnsi" w:cstheme="minorHAnsi"/>
          <w:szCs w:val="24"/>
        </w:rPr>
        <w:t xml:space="preserve">.  </w:t>
      </w:r>
    </w:p>
    <w:p w14:paraId="1811994D" w14:textId="77777777" w:rsidR="00C5600D" w:rsidRPr="002C2E0B" w:rsidRDefault="00C5600D" w:rsidP="00C5600D">
      <w:pPr>
        <w:rPr>
          <w:rFonts w:asciiTheme="minorHAnsi" w:hAnsiTheme="minorHAnsi" w:cstheme="minorHAnsi"/>
          <w:szCs w:val="24"/>
        </w:rPr>
      </w:pPr>
    </w:p>
    <w:p w14:paraId="7632E2B4" w14:textId="77777777" w:rsidR="00C5600D" w:rsidRPr="002C2E0B" w:rsidRDefault="00C5600D" w:rsidP="00C5600D">
      <w:pPr>
        <w:rPr>
          <w:rFonts w:asciiTheme="minorHAnsi" w:hAnsiTheme="minorHAnsi" w:cstheme="minorHAnsi"/>
          <w:szCs w:val="24"/>
        </w:rPr>
      </w:pPr>
      <w:r w:rsidRPr="002C2E0B">
        <w:rPr>
          <w:rFonts w:asciiTheme="minorHAnsi" w:hAnsiTheme="minorHAnsi" w:cstheme="minorHAnsi"/>
          <w:szCs w:val="24"/>
        </w:rPr>
        <w:t xml:space="preserve">Please be advised that completing all the necessary registration steps for obtaining a username and password from Grants.gov </w:t>
      </w:r>
      <w:r w:rsidRPr="002C2E0B">
        <w:rPr>
          <w:rFonts w:asciiTheme="minorHAnsi" w:hAnsiTheme="minorHAnsi" w:cstheme="minorHAnsi"/>
          <w:b/>
          <w:szCs w:val="24"/>
        </w:rPr>
        <w:t>can take ten (10) business days or longer.</w:t>
      </w:r>
    </w:p>
    <w:p w14:paraId="19301B63" w14:textId="77777777" w:rsidR="00C5600D" w:rsidRPr="002C2E0B" w:rsidRDefault="00C5600D" w:rsidP="00C5600D">
      <w:pPr>
        <w:rPr>
          <w:rFonts w:asciiTheme="minorHAnsi" w:hAnsiTheme="minorHAnsi" w:cstheme="minorHAnsi"/>
          <w:szCs w:val="24"/>
        </w:rPr>
      </w:pPr>
    </w:p>
    <w:p w14:paraId="65977283" w14:textId="77777777" w:rsidR="00C5600D" w:rsidRPr="002C2E0B" w:rsidRDefault="00C5600D" w:rsidP="00C5600D">
      <w:pPr>
        <w:rPr>
          <w:rFonts w:asciiTheme="minorHAnsi" w:hAnsiTheme="minorHAnsi" w:cstheme="minorHAnsi"/>
          <w:szCs w:val="24"/>
        </w:rPr>
      </w:pPr>
      <w:r w:rsidRPr="002C2E0B">
        <w:rPr>
          <w:rFonts w:asciiTheme="minorHAnsi" w:hAnsiTheme="minorHAnsi" w:cstheme="minorHAnsi"/>
          <w:szCs w:val="24"/>
        </w:rPr>
        <w:t xml:space="preserve">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can take up to two business days.  Additionally, organizations </w:t>
      </w:r>
      <w:r w:rsidRPr="002C2E0B">
        <w:rPr>
          <w:rFonts w:asciiTheme="minorHAnsi" w:hAnsiTheme="minorHAnsi" w:cstheme="minorHAnsi"/>
          <w:b/>
          <w:szCs w:val="24"/>
          <w:u w:val="single"/>
        </w:rPr>
        <w:t>must</w:t>
      </w:r>
      <w:r w:rsidRPr="002C2E0B">
        <w:rPr>
          <w:rFonts w:asciiTheme="minorHAnsi" w:hAnsiTheme="minorHAnsi" w:cstheme="minorHAnsi"/>
          <w:b/>
          <w:szCs w:val="24"/>
        </w:rPr>
        <w:t xml:space="preserve"> </w:t>
      </w:r>
      <w:r w:rsidRPr="002C2E0B">
        <w:rPr>
          <w:rFonts w:asciiTheme="minorHAnsi" w:hAnsiTheme="minorHAnsi" w:cstheme="minorHAnsi"/>
          <w:szCs w:val="24"/>
        </w:rPr>
        <w:t>remember to</w:t>
      </w:r>
      <w:r w:rsidRPr="002C2E0B">
        <w:rPr>
          <w:rFonts w:asciiTheme="minorHAnsi" w:hAnsiTheme="minorHAnsi" w:cstheme="minorHAnsi"/>
          <w:b/>
          <w:szCs w:val="24"/>
        </w:rPr>
        <w:t xml:space="preserve"> </w:t>
      </w:r>
      <w:r w:rsidRPr="002C2E0B">
        <w:rPr>
          <w:rFonts w:asciiTheme="minorHAnsi" w:hAnsiTheme="minorHAnsi" w:cstheme="minorHAnsi"/>
          <w:szCs w:val="24"/>
        </w:rPr>
        <w:t>save a</w:t>
      </w:r>
      <w:r w:rsidRPr="002C2E0B">
        <w:rPr>
          <w:rFonts w:asciiTheme="minorHAnsi" w:hAnsiTheme="minorHAnsi" w:cstheme="minorHAnsi"/>
          <w:b/>
          <w:szCs w:val="24"/>
        </w:rPr>
        <w:t xml:space="preserve"> </w:t>
      </w:r>
      <w:r w:rsidRPr="002C2E0B">
        <w:rPr>
          <w:rFonts w:asciiTheme="minorHAnsi" w:hAnsiTheme="minorHAnsi" w:cstheme="minorHAnsi"/>
          <w:szCs w:val="24"/>
        </w:rPr>
        <w:t>screenshot of the checklist showing all documents submitted in case any document fails to upload successfully.</w:t>
      </w:r>
    </w:p>
    <w:p w14:paraId="7E110BB7" w14:textId="77777777" w:rsidR="00C5600D" w:rsidRPr="002C2E0B" w:rsidRDefault="00C5600D" w:rsidP="00C5600D">
      <w:pPr>
        <w:rPr>
          <w:rFonts w:asciiTheme="minorHAnsi" w:hAnsiTheme="minorHAnsi" w:cstheme="minorHAnsi"/>
          <w:szCs w:val="24"/>
        </w:rPr>
      </w:pPr>
    </w:p>
    <w:p w14:paraId="6EFB5C8B" w14:textId="77777777" w:rsidR="00C5600D" w:rsidRPr="002C2E0B" w:rsidRDefault="00C5600D" w:rsidP="00C5600D">
      <w:pPr>
        <w:rPr>
          <w:rFonts w:asciiTheme="minorHAnsi" w:hAnsiTheme="minorHAnsi" w:cstheme="minorHAnsi"/>
          <w:b/>
          <w:szCs w:val="24"/>
        </w:rPr>
      </w:pPr>
      <w:r w:rsidRPr="002C2E0B">
        <w:rPr>
          <w:rFonts w:asciiTheme="minorHAnsi" w:hAnsiTheme="minorHAnsi" w:cstheme="minorHAnsi"/>
          <w:b/>
          <w:szCs w:val="24"/>
        </w:rPr>
        <w:t xml:space="preserve">Grants.gov Helpdesk: </w:t>
      </w:r>
    </w:p>
    <w:p w14:paraId="3C1A4472" w14:textId="77777777" w:rsidR="00C5600D" w:rsidRPr="002C2E0B" w:rsidRDefault="00C5600D" w:rsidP="00C5600D">
      <w:pPr>
        <w:pStyle w:val="NoSpacing"/>
        <w:rPr>
          <w:rFonts w:asciiTheme="minorHAnsi" w:hAnsiTheme="minorHAnsi" w:cstheme="minorHAnsi"/>
          <w:sz w:val="24"/>
          <w:szCs w:val="24"/>
        </w:rPr>
      </w:pPr>
      <w:r w:rsidRPr="002C2E0B">
        <w:rPr>
          <w:rFonts w:asciiTheme="minorHAnsi" w:eastAsia="Times New Roman" w:hAnsiTheme="minorHAnsi" w:cstheme="minorHAnsi"/>
          <w:sz w:val="24"/>
          <w:szCs w:val="24"/>
        </w:rPr>
        <w:t xml:space="preserve">For assistance with Grants.gov, please call the Contact Center at +1 (800) 518-4726 or email </w:t>
      </w:r>
      <w:hyperlink r:id="rId35" w:history="1">
        <w:r w:rsidRPr="002C2E0B">
          <w:rPr>
            <w:rStyle w:val="Hyperlink"/>
            <w:rFonts w:asciiTheme="minorHAnsi" w:hAnsiTheme="minorHAnsi" w:cstheme="minorHAnsi"/>
            <w:sz w:val="24"/>
            <w:szCs w:val="24"/>
          </w:rPr>
          <w:t>support@grants.gov</w:t>
        </w:r>
      </w:hyperlink>
      <w:r w:rsidRPr="002C2E0B">
        <w:rPr>
          <w:rFonts w:asciiTheme="minorHAnsi" w:eastAsia="Times New Roman" w:hAnsiTheme="minorHAnsi" w:cstheme="minorHAnsi"/>
          <w:color w:val="auto"/>
          <w:sz w:val="24"/>
          <w:szCs w:val="24"/>
        </w:rPr>
        <w:t>.</w:t>
      </w:r>
      <w:r w:rsidRPr="002C2E0B">
        <w:rPr>
          <w:rFonts w:asciiTheme="minorHAnsi" w:eastAsia="Times New Roman" w:hAnsiTheme="minorHAnsi" w:cstheme="minorHAnsi"/>
          <w:sz w:val="24"/>
          <w:szCs w:val="24"/>
        </w:rPr>
        <w:t xml:space="preserve">  The Contact Center is available 24 hours a day, seven days a week, except federal holidays.</w:t>
      </w:r>
      <w:r w:rsidRPr="002C2E0B">
        <w:rPr>
          <w:rFonts w:asciiTheme="minorHAnsi" w:hAnsiTheme="minorHAnsi" w:cstheme="minorHAnsi"/>
          <w:sz w:val="24"/>
          <w:szCs w:val="24"/>
        </w:rPr>
        <w:br/>
      </w:r>
      <w:r w:rsidRPr="002C2E0B">
        <w:rPr>
          <w:rFonts w:asciiTheme="minorHAnsi" w:hAnsiTheme="minorHAnsi" w:cstheme="minorHAnsi"/>
          <w:sz w:val="24"/>
          <w:szCs w:val="24"/>
        </w:rPr>
        <w:br/>
        <w:t xml:space="preserve">See </w:t>
      </w:r>
      <w:hyperlink r:id="rId36" w:history="1">
        <w:r w:rsidRPr="002C2E0B">
          <w:rPr>
            <w:rStyle w:val="Hyperlink"/>
            <w:rFonts w:asciiTheme="minorHAnsi" w:hAnsiTheme="minorHAnsi" w:cstheme="minorHAnsi"/>
            <w:sz w:val="24"/>
            <w:szCs w:val="24"/>
          </w:rPr>
          <w:t>https://www.opm.gov/policy-data-oversight/pay-leave/federal-holidays/</w:t>
        </w:r>
      </w:hyperlink>
      <w:r w:rsidRPr="002C2E0B">
        <w:rPr>
          <w:rFonts w:asciiTheme="minorHAnsi" w:hAnsiTheme="minorHAnsi" w:cstheme="minorHAnsi"/>
          <w:sz w:val="24"/>
          <w:szCs w:val="24"/>
        </w:rPr>
        <w:t xml:space="preserve"> for a list of federal holidays.</w:t>
      </w:r>
    </w:p>
    <w:p w14:paraId="56C09E4F" w14:textId="77777777" w:rsidR="00C5600D" w:rsidRPr="002C2E0B" w:rsidRDefault="00C5600D" w:rsidP="00C5600D">
      <w:pPr>
        <w:rPr>
          <w:rFonts w:asciiTheme="minorHAnsi" w:hAnsiTheme="minorHAnsi" w:cstheme="minorHAnsi"/>
          <w:szCs w:val="24"/>
        </w:rPr>
      </w:pPr>
    </w:p>
    <w:p w14:paraId="36860ED2" w14:textId="77777777" w:rsidR="00C5600D" w:rsidRPr="002C2E0B" w:rsidRDefault="00C5600D" w:rsidP="00C5600D">
      <w:pPr>
        <w:rPr>
          <w:rFonts w:asciiTheme="minorHAnsi" w:hAnsiTheme="minorHAnsi" w:cstheme="minorHAnsi"/>
          <w:szCs w:val="24"/>
        </w:rPr>
      </w:pPr>
    </w:p>
    <w:p w14:paraId="4FF36B20" w14:textId="77777777" w:rsidR="00C5600D" w:rsidRPr="002C2E0B" w:rsidRDefault="00C5600D" w:rsidP="00C5600D">
      <w:pPr>
        <w:rPr>
          <w:rFonts w:asciiTheme="minorHAnsi" w:hAnsiTheme="minorHAnsi" w:cstheme="minorHAnsi"/>
          <w:szCs w:val="24"/>
        </w:rPr>
      </w:pPr>
      <w:r w:rsidRPr="002C2E0B">
        <w:rPr>
          <w:rFonts w:asciiTheme="minorHAnsi" w:hAnsiTheme="minorHAnsi" w:cstheme="minorHAnsi"/>
          <w:b/>
          <w:smallCaps/>
          <w:szCs w:val="24"/>
        </w:rPr>
        <w:t>E. Application Review Information</w:t>
      </w:r>
    </w:p>
    <w:p w14:paraId="4861867D" w14:textId="77777777" w:rsidR="00C5600D" w:rsidRPr="002C2E0B" w:rsidRDefault="00C5600D" w:rsidP="00C5600D">
      <w:pPr>
        <w:rPr>
          <w:rFonts w:asciiTheme="minorHAnsi" w:hAnsiTheme="minorHAnsi" w:cstheme="minorHAnsi"/>
          <w:szCs w:val="24"/>
        </w:rPr>
      </w:pPr>
    </w:p>
    <w:p w14:paraId="60713769" w14:textId="77777777" w:rsidR="00C5600D" w:rsidRPr="002C2E0B" w:rsidRDefault="00C5600D" w:rsidP="00C5600D">
      <w:pPr>
        <w:pStyle w:val="NoSpacing"/>
        <w:rPr>
          <w:rFonts w:asciiTheme="minorHAnsi" w:hAnsiTheme="minorHAnsi" w:cstheme="minorHAnsi"/>
          <w:b/>
          <w:color w:val="auto"/>
          <w:sz w:val="24"/>
          <w:szCs w:val="24"/>
          <w:u w:val="single"/>
        </w:rPr>
      </w:pPr>
      <w:r w:rsidRPr="002C2E0B">
        <w:rPr>
          <w:rFonts w:asciiTheme="minorHAnsi" w:eastAsia="Times New Roman" w:hAnsiTheme="minorHAnsi" w:cstheme="minorHAnsi"/>
          <w:b/>
          <w:i/>
          <w:color w:val="auto"/>
          <w:sz w:val="24"/>
          <w:szCs w:val="24"/>
        </w:rPr>
        <w:t>E.1 Proposal Review Criteria</w:t>
      </w:r>
    </w:p>
    <w:p w14:paraId="7267945A" w14:textId="77777777" w:rsidR="00C5600D" w:rsidRPr="002C2E0B" w:rsidRDefault="00C5600D" w:rsidP="00C5600D">
      <w:pPr>
        <w:rPr>
          <w:rFonts w:asciiTheme="minorHAnsi" w:hAnsiTheme="minorHAnsi" w:cstheme="minorHAnsi"/>
          <w:szCs w:val="24"/>
        </w:rPr>
      </w:pPr>
      <w:bookmarkStart w:id="7" w:name="h.1fob9te" w:colFirst="0" w:colLast="0"/>
      <w:bookmarkEnd w:id="7"/>
    </w:p>
    <w:p w14:paraId="0AB33F67" w14:textId="77777777" w:rsidR="00C5600D" w:rsidRPr="002C2E0B" w:rsidRDefault="00C5600D" w:rsidP="00C5600D">
      <w:pPr>
        <w:pStyle w:val="NoSpacing"/>
        <w:rPr>
          <w:rFonts w:asciiTheme="minorHAnsi" w:hAnsiTheme="minorHAnsi" w:cstheme="minorHAnsi"/>
          <w:color w:val="auto"/>
          <w:sz w:val="24"/>
          <w:szCs w:val="24"/>
        </w:rPr>
      </w:pPr>
      <w:r w:rsidRPr="002C2E0B">
        <w:rPr>
          <w:rFonts w:asciiTheme="minorHAnsi" w:hAnsiTheme="minorHAnsi" w:cstheme="minorHAnsi"/>
          <w:color w:val="auto"/>
          <w:sz w:val="24"/>
          <w:szCs w:val="24"/>
        </w:rPr>
        <w:t xml:space="preserve">The DRL review panel will evaluate each application individually against the following criteria, listed below in order of importance, and not against competing applications.  Please use the below criteria as a reference, but </w:t>
      </w:r>
      <w:r w:rsidRPr="002C2E0B">
        <w:rPr>
          <w:rFonts w:asciiTheme="minorHAnsi" w:hAnsiTheme="minorHAnsi" w:cstheme="minorHAnsi"/>
          <w:b/>
          <w:color w:val="auto"/>
          <w:sz w:val="24"/>
          <w:szCs w:val="24"/>
        </w:rPr>
        <w:t>do not structure your application according to the sub-sections</w:t>
      </w:r>
      <w:r w:rsidRPr="002C2E0B">
        <w:rPr>
          <w:rFonts w:asciiTheme="minorHAnsi" w:hAnsiTheme="minorHAnsi" w:cstheme="minorHAnsi"/>
          <w:color w:val="auto"/>
          <w:sz w:val="24"/>
          <w:szCs w:val="24"/>
        </w:rPr>
        <w:t>.</w:t>
      </w:r>
    </w:p>
    <w:p w14:paraId="19940BE4" w14:textId="77777777" w:rsidR="00C5600D" w:rsidRPr="002C2E0B" w:rsidRDefault="00C5600D" w:rsidP="00C5600D">
      <w:pPr>
        <w:pStyle w:val="NoSpacing"/>
        <w:rPr>
          <w:rFonts w:asciiTheme="minorHAnsi" w:hAnsiTheme="minorHAnsi" w:cstheme="minorHAnsi"/>
          <w:color w:val="auto"/>
          <w:sz w:val="24"/>
          <w:szCs w:val="24"/>
          <w:u w:val="single"/>
        </w:rPr>
      </w:pPr>
    </w:p>
    <w:p w14:paraId="5F98E984" w14:textId="77777777" w:rsidR="00C5600D" w:rsidRPr="002C2E0B" w:rsidRDefault="00C5600D" w:rsidP="00C5600D">
      <w:pPr>
        <w:pStyle w:val="NoSpacing"/>
        <w:rPr>
          <w:rFonts w:asciiTheme="minorHAnsi" w:hAnsiTheme="minorHAnsi" w:cstheme="minorHAnsi"/>
          <w:color w:val="auto"/>
          <w:sz w:val="24"/>
          <w:szCs w:val="24"/>
        </w:rPr>
      </w:pPr>
      <w:r w:rsidRPr="002C2E0B">
        <w:rPr>
          <w:rFonts w:asciiTheme="minorHAnsi" w:hAnsiTheme="minorHAnsi" w:cstheme="minorHAnsi"/>
          <w:color w:val="auto"/>
          <w:sz w:val="24"/>
          <w:szCs w:val="24"/>
          <w:u w:val="single"/>
        </w:rPr>
        <w:t>Quality of Project Idea</w:t>
      </w:r>
    </w:p>
    <w:p w14:paraId="084355EE" w14:textId="77777777" w:rsidR="00C5600D" w:rsidRPr="002C2E0B" w:rsidRDefault="00C5600D" w:rsidP="00C5600D">
      <w:pPr>
        <w:pStyle w:val="NoSpacing"/>
        <w:rPr>
          <w:rFonts w:asciiTheme="minorHAnsi" w:hAnsiTheme="minorHAnsi" w:cstheme="minorHAnsi"/>
          <w:color w:val="auto"/>
          <w:sz w:val="24"/>
          <w:szCs w:val="24"/>
        </w:rPr>
      </w:pPr>
      <w:r w:rsidRPr="002C2E0B">
        <w:rPr>
          <w:rFonts w:asciiTheme="minorHAnsi" w:hAnsiTheme="minorHAnsi" w:cstheme="minorHAnsi"/>
          <w:color w:val="auto"/>
          <w:sz w:val="24"/>
          <w:szCs w:val="24"/>
        </w:rPr>
        <w:t>Applications should be responsive to the program framework and policy objectives identified in the NOFO, appropriate in the country/regional context, and should exhibit originality, substance, precision, and relevance to DRL’s mission of promoting human rights and democracy.  Projects should have the potential to have an immediate impact leading to long-</w:t>
      </w:r>
      <w:r w:rsidRPr="002C2E0B">
        <w:rPr>
          <w:rFonts w:asciiTheme="minorHAnsi" w:hAnsiTheme="minorHAnsi" w:cstheme="minorHAnsi"/>
          <w:color w:val="auto"/>
          <w:sz w:val="24"/>
          <w:szCs w:val="24"/>
        </w:rPr>
        <w:lastRenderedPageBreak/>
        <w:t xml:space="preserve">term, sustainable reforms.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  DRL prioritizes project proposals with inclusive approaches for advancing these rights.  </w:t>
      </w:r>
    </w:p>
    <w:p w14:paraId="1A44514C" w14:textId="77777777" w:rsidR="00C5600D" w:rsidRPr="002C2E0B" w:rsidRDefault="00C5600D" w:rsidP="00C5600D">
      <w:pPr>
        <w:pStyle w:val="NoSpacing"/>
        <w:rPr>
          <w:rFonts w:asciiTheme="minorHAnsi" w:hAnsiTheme="minorHAnsi" w:cstheme="minorHAnsi"/>
          <w:color w:val="auto"/>
          <w:sz w:val="24"/>
          <w:szCs w:val="24"/>
        </w:rPr>
      </w:pPr>
    </w:p>
    <w:p w14:paraId="49EF8F2D" w14:textId="77777777" w:rsidR="00C5600D" w:rsidRPr="002C2E0B" w:rsidRDefault="00C5600D" w:rsidP="00C5600D">
      <w:pPr>
        <w:pStyle w:val="NoSpacing"/>
        <w:rPr>
          <w:rFonts w:asciiTheme="minorHAnsi" w:hAnsiTheme="minorHAnsi" w:cstheme="minorHAnsi"/>
          <w:color w:val="auto"/>
          <w:sz w:val="24"/>
          <w:szCs w:val="24"/>
        </w:rPr>
      </w:pPr>
      <w:r w:rsidRPr="002C2E0B">
        <w:rPr>
          <w:rFonts w:asciiTheme="minorHAnsi" w:hAnsiTheme="minorHAnsi" w:cstheme="minorHAnsi"/>
          <w:color w:val="auto"/>
          <w:sz w:val="24"/>
          <w:szCs w:val="24"/>
          <w:u w:val="single"/>
        </w:rPr>
        <w:t xml:space="preserve">Project Planning/Ability to Achieve Objectives </w:t>
      </w:r>
    </w:p>
    <w:p w14:paraId="06547E87" w14:textId="77777777" w:rsidR="00C5600D" w:rsidRPr="002C2E0B" w:rsidRDefault="00C5600D" w:rsidP="00C5600D">
      <w:pPr>
        <w:pStyle w:val="NoSpacing"/>
        <w:rPr>
          <w:rFonts w:asciiTheme="minorHAnsi" w:hAnsiTheme="minorHAnsi" w:cstheme="minorHAnsi"/>
          <w:color w:val="auto"/>
          <w:sz w:val="24"/>
          <w:szCs w:val="24"/>
        </w:rPr>
      </w:pPr>
      <w:r w:rsidRPr="002C2E0B">
        <w:rPr>
          <w:rFonts w:asciiTheme="minorHAnsi" w:hAnsiTheme="minorHAnsi" w:cstheme="minorHAnsi"/>
          <w:color w:val="auto"/>
          <w:sz w:val="24"/>
          <w:szCs w:val="24"/>
        </w:rPr>
        <w:t xml:space="preserve">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 yet measurable, results-focused and achievable in a reasonable timeframe.  A complete application must include a Logic Model to demonstrate how the project activities will have an impact on its proposed objectives.  The Logic Model should match the objectives, outcomes, key activities, and outputs described in the narrative.  Applications should address how the project will engage relevant stakeholders and should identify local partners as appropriate.  </w:t>
      </w:r>
    </w:p>
    <w:p w14:paraId="7286B7F6" w14:textId="77777777" w:rsidR="00C5600D" w:rsidRPr="002C2E0B" w:rsidRDefault="00C5600D" w:rsidP="00C5600D">
      <w:pPr>
        <w:pStyle w:val="NoSpacing"/>
        <w:rPr>
          <w:rFonts w:asciiTheme="minorHAnsi" w:hAnsiTheme="minorHAnsi" w:cstheme="minorHAnsi"/>
          <w:color w:val="auto"/>
          <w:sz w:val="24"/>
          <w:szCs w:val="24"/>
        </w:rPr>
      </w:pPr>
    </w:p>
    <w:p w14:paraId="354C5E0A" w14:textId="77777777" w:rsidR="00C5600D" w:rsidRPr="002C2E0B" w:rsidRDefault="00C5600D" w:rsidP="00C5600D">
      <w:pPr>
        <w:pStyle w:val="NoSpacing"/>
        <w:rPr>
          <w:rFonts w:asciiTheme="minorHAnsi" w:hAnsiTheme="minorHAnsi" w:cstheme="minorHAnsi"/>
          <w:color w:val="auto"/>
          <w:sz w:val="24"/>
          <w:szCs w:val="24"/>
        </w:rPr>
      </w:pPr>
      <w:r w:rsidRPr="002C2E0B">
        <w:rPr>
          <w:rFonts w:asciiTheme="minorHAnsi" w:hAnsiTheme="minorHAnsi" w:cstheme="minorHAnsi"/>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geographic areas for activities, target participant groups or selection criteria for participants, and the specific roles of sub-awardees, among other pertinent details. </w:t>
      </w:r>
    </w:p>
    <w:p w14:paraId="4DC08145" w14:textId="77777777" w:rsidR="00C5600D" w:rsidRPr="002C2E0B" w:rsidRDefault="00C5600D" w:rsidP="00C5600D">
      <w:pPr>
        <w:pStyle w:val="NoSpacing"/>
        <w:rPr>
          <w:rFonts w:asciiTheme="minorHAnsi" w:hAnsiTheme="minorHAnsi" w:cstheme="minorHAnsi"/>
          <w:color w:val="auto"/>
          <w:sz w:val="24"/>
          <w:szCs w:val="24"/>
        </w:rPr>
      </w:pPr>
    </w:p>
    <w:p w14:paraId="6D2C1386" w14:textId="77777777" w:rsidR="00C5600D" w:rsidRPr="002C2E0B" w:rsidRDefault="00C5600D" w:rsidP="00C5600D">
      <w:pPr>
        <w:pStyle w:val="NoSpacing"/>
        <w:rPr>
          <w:rFonts w:asciiTheme="minorHAnsi" w:hAnsiTheme="minorHAnsi" w:cstheme="minorHAnsi"/>
          <w:color w:val="auto"/>
          <w:sz w:val="24"/>
          <w:szCs w:val="24"/>
        </w:rPr>
      </w:pPr>
      <w:r w:rsidRPr="002C2E0B">
        <w:rPr>
          <w:rFonts w:asciiTheme="minorHAnsi" w:hAnsiTheme="minorHAnsi" w:cstheme="minorHAnsi"/>
          <w:color w:val="auto"/>
          <w:sz w:val="24"/>
          <w:szCs w:val="24"/>
        </w:rPr>
        <w:t>DRL recognizes that all programs have some level of risk due to internal/external variables that have the potential to adversely affect a program.  Risk management should address how the project design incorporates the identification, assessment, and management of key risk factors.  DRL will review the Risk Analysis based on the organization’s ability to identify risks that could have an impact on the overall program as well as how the organization will manage these risks.</w:t>
      </w:r>
    </w:p>
    <w:p w14:paraId="4EF5E541" w14:textId="77777777" w:rsidR="00C5600D" w:rsidRPr="002C2E0B" w:rsidRDefault="00C5600D" w:rsidP="00C5600D">
      <w:pPr>
        <w:pStyle w:val="NoSpacing"/>
        <w:rPr>
          <w:rFonts w:asciiTheme="minorHAnsi" w:hAnsiTheme="minorHAnsi" w:cstheme="minorHAnsi"/>
          <w:color w:val="auto"/>
          <w:sz w:val="24"/>
          <w:szCs w:val="24"/>
        </w:rPr>
      </w:pPr>
    </w:p>
    <w:p w14:paraId="4A68C5E8" w14:textId="77777777" w:rsidR="00C5600D" w:rsidRPr="002C2E0B" w:rsidRDefault="00C5600D" w:rsidP="00C5600D">
      <w:pPr>
        <w:pStyle w:val="NoSpacing"/>
        <w:rPr>
          <w:rFonts w:asciiTheme="minorHAnsi" w:hAnsiTheme="minorHAnsi" w:cstheme="minorHAnsi"/>
          <w:color w:val="auto"/>
          <w:sz w:val="24"/>
          <w:szCs w:val="24"/>
        </w:rPr>
      </w:pPr>
      <w:r w:rsidRPr="002C2E0B">
        <w:rPr>
          <w:rFonts w:asciiTheme="minorHAnsi" w:hAnsiTheme="minorHAnsi" w:cstheme="minorHAnsi"/>
          <w:color w:val="auto"/>
          <w:sz w:val="24"/>
          <w:szCs w:val="24"/>
          <w:u w:val="single"/>
        </w:rPr>
        <w:t xml:space="preserve">Institution’s Record and Capacity </w:t>
      </w:r>
    </w:p>
    <w:p w14:paraId="307D2036" w14:textId="77777777" w:rsidR="00C5600D" w:rsidRPr="002C2E0B" w:rsidRDefault="00C5600D" w:rsidP="00C5600D">
      <w:pPr>
        <w:pStyle w:val="NoSpacing"/>
        <w:rPr>
          <w:rFonts w:asciiTheme="minorHAnsi" w:hAnsiTheme="minorHAnsi" w:cstheme="minorHAnsi"/>
          <w:color w:val="auto"/>
          <w:sz w:val="24"/>
          <w:szCs w:val="24"/>
        </w:rPr>
      </w:pPr>
      <w:r w:rsidRPr="002C2E0B">
        <w:rPr>
          <w:rFonts w:asciiTheme="minorHAnsi" w:hAnsiTheme="minorHAnsi" w:cstheme="minorHAnsi"/>
          <w:color w:val="auto"/>
          <w:sz w:val="24"/>
          <w:szCs w:val="24"/>
        </w:rPr>
        <w:t xml:space="preserve">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  Projects should have potential for continued funding beyond DRL resources. </w:t>
      </w:r>
    </w:p>
    <w:p w14:paraId="4B4983AB" w14:textId="77777777" w:rsidR="00C5600D" w:rsidRPr="002C2E0B" w:rsidRDefault="00C5600D" w:rsidP="00C5600D">
      <w:pPr>
        <w:pStyle w:val="NoSpacing"/>
        <w:rPr>
          <w:rFonts w:asciiTheme="minorHAnsi" w:hAnsiTheme="minorHAnsi" w:cstheme="minorHAnsi"/>
          <w:color w:val="auto"/>
          <w:sz w:val="24"/>
          <w:szCs w:val="24"/>
        </w:rPr>
      </w:pPr>
    </w:p>
    <w:p w14:paraId="5E4D1EF8" w14:textId="77777777" w:rsidR="00C5600D" w:rsidRPr="002C2E0B" w:rsidRDefault="00C5600D" w:rsidP="00C5600D">
      <w:pPr>
        <w:pStyle w:val="NoSpacing"/>
        <w:rPr>
          <w:rFonts w:asciiTheme="minorHAnsi" w:hAnsiTheme="minorHAnsi" w:cstheme="minorHAnsi"/>
          <w:color w:val="auto"/>
          <w:sz w:val="24"/>
          <w:szCs w:val="24"/>
          <w:u w:val="single"/>
        </w:rPr>
      </w:pPr>
      <w:r w:rsidRPr="002C2E0B">
        <w:rPr>
          <w:rFonts w:asciiTheme="minorHAnsi" w:hAnsiTheme="minorHAnsi" w:cstheme="minorHAnsi"/>
          <w:color w:val="auto"/>
          <w:sz w:val="24"/>
          <w:szCs w:val="24"/>
          <w:u w:val="single"/>
        </w:rPr>
        <w:t>Addressing Barriers to Equal Participation</w:t>
      </w:r>
    </w:p>
    <w:p w14:paraId="4FAA06DB" w14:textId="77777777" w:rsidR="00C5600D" w:rsidRPr="002C2E0B" w:rsidRDefault="00C5600D" w:rsidP="00C5600D">
      <w:pPr>
        <w:pStyle w:val="NoSpacing"/>
        <w:rPr>
          <w:rFonts w:asciiTheme="minorHAnsi" w:hAnsiTheme="minorHAnsi" w:cstheme="minorHAnsi"/>
          <w:color w:val="auto"/>
          <w:sz w:val="24"/>
          <w:szCs w:val="24"/>
        </w:rPr>
      </w:pPr>
      <w:r w:rsidRPr="002C2E0B">
        <w:rPr>
          <w:rFonts w:asciiTheme="minorHAnsi" w:hAnsiTheme="minorHAnsi" w:cstheme="minorHAnsi"/>
          <w:color w:val="auto"/>
          <w:sz w:val="24"/>
          <w:szCs w:val="24"/>
        </w:rPr>
        <w:t xml:space="preserve">DRL strives to ensure its projects advance the rights and uphold the dignity of all persons.  As the U.S. government’s lead bureau dedicated to promoting democratic governance, DRL requests a programming approach dedicated to strengthening inclusive societies as a necessary </w:t>
      </w:r>
      <w:r w:rsidRPr="002C2E0B">
        <w:rPr>
          <w:rFonts w:asciiTheme="minorHAnsi" w:hAnsiTheme="minorHAnsi" w:cstheme="minorHAnsi"/>
          <w:color w:val="auto"/>
          <w:sz w:val="24"/>
          <w:szCs w:val="24"/>
        </w:rPr>
        <w:lastRenderedPageBreak/>
        <w:t xml:space="preserve">pillar of strong democracies.  </w:t>
      </w:r>
      <w:bookmarkStart w:id="8" w:name="_Hlk87981201"/>
      <w:r w:rsidRPr="002C2E0B">
        <w:rPr>
          <w:rFonts w:asciiTheme="minorHAnsi" w:hAnsiTheme="minorHAnsi" w:cstheme="minorHAnsi"/>
          <w:color w:val="auto"/>
          <w:sz w:val="24"/>
          <w:szCs w:val="24"/>
        </w:rPr>
        <w:t>Discrimination, violence, inequity, and inequality</w:t>
      </w:r>
      <w:bookmarkEnd w:id="8"/>
      <w:r w:rsidRPr="002C2E0B">
        <w:rPr>
          <w:rFonts w:asciiTheme="minorHAnsi" w:hAnsiTheme="minorHAnsi" w:cstheme="minorHAnsi"/>
          <w:color w:val="auto"/>
          <w:sz w:val="24"/>
          <w:szCs w:val="24"/>
        </w:rPr>
        <w:t xml:space="preserve"> targeting any members of society undermines collective security and threatens democracy.  DRL prioritizes inclusive and integrated program models that assess and address the barriers to access for individuals and groups based on their </w:t>
      </w:r>
      <w:bookmarkStart w:id="9" w:name="_Hlk87981224"/>
      <w:r w:rsidRPr="002C2E0B">
        <w:rPr>
          <w:rFonts w:asciiTheme="minorHAnsi" w:hAnsiTheme="minorHAnsi" w:cstheme="minorHAnsi"/>
          <w:color w:val="auto"/>
          <w:sz w:val="24"/>
          <w:szCs w:val="24"/>
        </w:rPr>
        <w:t xml:space="preserve">race, ethnicity, religion, income, geography, gender identity, sexual orientation, or disability.  The proposal should also demonstrate how the project will further engagement in underserved communities and with individuals from underserved communities. </w:t>
      </w:r>
      <w:bookmarkEnd w:id="9"/>
      <w:r w:rsidRPr="002C2E0B">
        <w:rPr>
          <w:rFonts w:asciiTheme="minorHAnsi" w:hAnsiTheme="minorHAnsi" w:cstheme="minorHAnsi"/>
          <w:color w:val="auto"/>
          <w:sz w:val="24"/>
          <w:szCs w:val="24"/>
        </w:rPr>
        <w:t xml:space="preserve"> Applicants should describe how programming will impact all of its beneficiaries, including support </w:t>
      </w:r>
      <w:bookmarkStart w:id="10" w:name="_Hlk87981246"/>
      <w:r w:rsidRPr="002C2E0B">
        <w:rPr>
          <w:rFonts w:asciiTheme="minorHAnsi" w:hAnsiTheme="minorHAnsi" w:cstheme="minorHAnsi"/>
          <w:color w:val="auto"/>
          <w:sz w:val="24"/>
          <w:szCs w:val="24"/>
        </w:rPr>
        <w:t>for underserved and underrepresented communities</w:t>
      </w:r>
      <w:bookmarkEnd w:id="10"/>
      <w:r w:rsidRPr="002C2E0B">
        <w:rPr>
          <w:rFonts w:asciiTheme="minorHAnsi" w:hAnsiTheme="minorHAnsi" w:cstheme="minorHAnsi"/>
          <w:color w:val="auto"/>
          <w:sz w:val="24"/>
          <w:szCs w:val="24"/>
        </w:rPr>
        <w:t>.  This approach should be an integral part of both the concept and explicit design, and implementation of all proposed project activities, objectives, and monitoring.  Strong proposals will provide specific analysis, measures, and corresponding targets as appropriate.  Stakeholders shall identify the difference between opportunities and barriers to access, and design projects accordingly to not perpetuate these inequalities, but rather enhance programmatic impact by including all people in society.  The goal of this approach is to bring communities and those in power together in support of more stable and secure societies.</w:t>
      </w:r>
    </w:p>
    <w:p w14:paraId="48D5D593" w14:textId="77777777" w:rsidR="00C5600D" w:rsidRPr="002C2E0B" w:rsidRDefault="00C5600D" w:rsidP="00C5600D">
      <w:pPr>
        <w:pStyle w:val="NoSpacing"/>
        <w:rPr>
          <w:rFonts w:asciiTheme="minorHAnsi" w:hAnsiTheme="minorHAnsi" w:cstheme="minorHAnsi"/>
          <w:color w:val="auto"/>
          <w:sz w:val="24"/>
          <w:szCs w:val="24"/>
        </w:rPr>
      </w:pPr>
    </w:p>
    <w:p w14:paraId="4E6F5652" w14:textId="77777777" w:rsidR="00C5600D" w:rsidRPr="002C2E0B" w:rsidRDefault="00C5600D" w:rsidP="00C5600D">
      <w:pPr>
        <w:pStyle w:val="NoSpacing"/>
        <w:rPr>
          <w:rFonts w:asciiTheme="minorHAnsi" w:hAnsiTheme="minorHAnsi" w:cstheme="minorHAnsi"/>
          <w:color w:val="auto"/>
          <w:sz w:val="24"/>
          <w:szCs w:val="24"/>
          <w:u w:val="single"/>
        </w:rPr>
      </w:pPr>
      <w:r w:rsidRPr="002C2E0B">
        <w:rPr>
          <w:rFonts w:asciiTheme="minorHAnsi" w:hAnsiTheme="minorHAnsi" w:cstheme="minorHAnsi"/>
          <w:color w:val="auto"/>
          <w:sz w:val="24"/>
          <w:szCs w:val="24"/>
          <w:u w:val="single"/>
        </w:rPr>
        <w:t>Cost Effectiveness</w:t>
      </w:r>
    </w:p>
    <w:p w14:paraId="204F738A" w14:textId="77777777" w:rsidR="00C5600D" w:rsidRPr="002C2E0B" w:rsidRDefault="00C5600D" w:rsidP="00C5600D">
      <w:pPr>
        <w:pStyle w:val="NoSpacing"/>
        <w:rPr>
          <w:rFonts w:asciiTheme="minorHAnsi" w:hAnsiTheme="minorHAnsi" w:cstheme="minorHAnsi"/>
          <w:color w:val="auto"/>
          <w:sz w:val="24"/>
          <w:szCs w:val="24"/>
        </w:rPr>
      </w:pPr>
      <w:bookmarkStart w:id="11" w:name="h.wxagwv88ai7a" w:colFirst="0" w:colLast="0"/>
      <w:bookmarkEnd w:id="11"/>
      <w:r w:rsidRPr="002C2E0B">
        <w:rPr>
          <w:rFonts w:asciiTheme="minorHAnsi" w:hAnsiTheme="minorHAnsi" w:cstheme="minorHAnsi"/>
          <w:color w:val="auto"/>
          <w:sz w:val="24"/>
          <w:szCs w:val="24"/>
        </w:rPr>
        <w:t>DRL strongly encourages applicants to clearly demonstrate project cost-effectiveness in their application, including examples of leveraging institutional and other resources.  However, cost-sharing or other examples of leveraging other resources are not required.  Inclusion of cost-sharing in the budget does not result in additional points awarded during the review process.  Budgets should have low and/or reasonable overhead and administration costs, and applicants should provide clear explanations and justifications for these costs in relation to the work involved.  All budget items should be clearly explained and justified to demonstrate necessity, appropriateness, and connection to the project objectives.</w:t>
      </w:r>
    </w:p>
    <w:p w14:paraId="23103041" w14:textId="77777777" w:rsidR="00C5600D" w:rsidRPr="002C2E0B" w:rsidRDefault="00C5600D" w:rsidP="00C5600D">
      <w:pPr>
        <w:pStyle w:val="NoSpacing"/>
        <w:rPr>
          <w:rFonts w:asciiTheme="minorHAnsi" w:hAnsiTheme="minorHAnsi" w:cstheme="minorHAnsi"/>
          <w:color w:val="auto"/>
          <w:sz w:val="24"/>
          <w:szCs w:val="24"/>
        </w:rPr>
      </w:pPr>
      <w:r w:rsidRPr="002C2E0B">
        <w:rPr>
          <w:rFonts w:asciiTheme="minorHAnsi" w:hAnsiTheme="minorHAnsi" w:cstheme="minorHAnsi"/>
          <w:color w:val="auto"/>
          <w:sz w:val="24"/>
          <w:szCs w:val="24"/>
        </w:rPr>
        <w:t xml:space="preserve"> </w:t>
      </w:r>
    </w:p>
    <w:p w14:paraId="3F17ED27" w14:textId="77777777" w:rsidR="00C5600D" w:rsidRPr="002C2E0B" w:rsidRDefault="00C5600D" w:rsidP="00C5600D">
      <w:pPr>
        <w:pStyle w:val="NoSpacing"/>
        <w:rPr>
          <w:rFonts w:asciiTheme="minorHAnsi" w:hAnsiTheme="minorHAnsi" w:cstheme="minorHAnsi"/>
          <w:color w:val="auto"/>
          <w:sz w:val="24"/>
          <w:szCs w:val="24"/>
        </w:rPr>
      </w:pPr>
      <w:r w:rsidRPr="002C2E0B">
        <w:rPr>
          <w:rFonts w:asciiTheme="minorHAnsi" w:hAnsiTheme="minorHAnsi" w:cstheme="minorHAnsi"/>
          <w:i/>
          <w:color w:val="auto"/>
          <w:sz w:val="24"/>
          <w:szCs w:val="24"/>
        </w:rPr>
        <w:t>Please note:  If cost share is included in the budget, the recipient must maintain written records to support all allowable costs that are claimed as its contribution to cost 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13F1CC35" w14:textId="77777777" w:rsidR="00C5600D" w:rsidRPr="002C2E0B" w:rsidRDefault="00C5600D" w:rsidP="00C5600D">
      <w:pPr>
        <w:pStyle w:val="NoSpacing"/>
        <w:rPr>
          <w:rFonts w:asciiTheme="minorHAnsi" w:hAnsiTheme="minorHAnsi" w:cstheme="minorHAnsi"/>
          <w:color w:val="auto"/>
          <w:sz w:val="24"/>
          <w:szCs w:val="24"/>
        </w:rPr>
      </w:pPr>
      <w:bookmarkStart w:id="12" w:name="h.3znysh7" w:colFirst="0" w:colLast="0"/>
      <w:bookmarkEnd w:id="12"/>
    </w:p>
    <w:p w14:paraId="3E33DB54" w14:textId="77777777" w:rsidR="00C5600D" w:rsidRPr="002C2E0B" w:rsidRDefault="00C5600D" w:rsidP="00C5600D">
      <w:pPr>
        <w:pStyle w:val="NoSpacing"/>
        <w:rPr>
          <w:rFonts w:asciiTheme="minorHAnsi" w:hAnsiTheme="minorHAnsi" w:cstheme="minorHAnsi"/>
          <w:color w:val="auto"/>
          <w:sz w:val="24"/>
          <w:szCs w:val="24"/>
        </w:rPr>
      </w:pPr>
      <w:r w:rsidRPr="002C2E0B">
        <w:rPr>
          <w:rFonts w:asciiTheme="minorHAnsi" w:hAnsiTheme="minorHAnsi" w:cstheme="minorHAnsi"/>
          <w:color w:val="auto"/>
          <w:sz w:val="24"/>
          <w:szCs w:val="24"/>
          <w:u w:val="single"/>
        </w:rPr>
        <w:t xml:space="preserve">Multiplier Effect/Sustainability </w:t>
      </w:r>
    </w:p>
    <w:p w14:paraId="667209B1" w14:textId="77777777" w:rsidR="00C5600D" w:rsidRPr="002C2E0B" w:rsidRDefault="00C5600D" w:rsidP="00C5600D">
      <w:pPr>
        <w:pStyle w:val="NoSpacing"/>
        <w:rPr>
          <w:rFonts w:asciiTheme="minorHAnsi" w:hAnsiTheme="minorHAnsi" w:cstheme="minorHAnsi"/>
          <w:color w:val="auto"/>
          <w:sz w:val="24"/>
          <w:szCs w:val="24"/>
        </w:rPr>
      </w:pPr>
      <w:r w:rsidRPr="002C2E0B">
        <w:rPr>
          <w:rFonts w:asciiTheme="minorHAnsi" w:hAnsiTheme="minorHAnsi" w:cstheme="minorHAnsi"/>
          <w:color w:val="auto"/>
          <w:sz w:val="24"/>
          <w:szCs w:val="24"/>
        </w:rPr>
        <w:t xml:space="preserve">Applications should clearly delineate how elements of the project will have a multiplier effect and be sustainable beyond the life of the grant.  A good multiplier effect will have an impact beyond the direct beneficiaries of the grant (e.g. participants trained under a grant go on to train 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 </w:t>
      </w:r>
      <w:bookmarkStart w:id="13" w:name="h.2et92p0" w:colFirst="0" w:colLast="0"/>
      <w:bookmarkEnd w:id="13"/>
    </w:p>
    <w:p w14:paraId="3FEAC5E2" w14:textId="77777777" w:rsidR="00C5600D" w:rsidRPr="002C2E0B" w:rsidRDefault="00C5600D" w:rsidP="00C5600D">
      <w:pPr>
        <w:pStyle w:val="NoSpacing"/>
        <w:rPr>
          <w:rFonts w:asciiTheme="minorHAnsi" w:hAnsiTheme="minorHAnsi" w:cstheme="minorHAnsi"/>
          <w:sz w:val="24"/>
          <w:szCs w:val="24"/>
          <w:u w:val="single"/>
        </w:rPr>
      </w:pPr>
    </w:p>
    <w:p w14:paraId="2CB64F3C" w14:textId="77777777" w:rsidR="00C5600D" w:rsidRPr="002C2E0B" w:rsidRDefault="00C5600D" w:rsidP="00C5600D">
      <w:pPr>
        <w:pStyle w:val="NoSpacing"/>
        <w:rPr>
          <w:rFonts w:asciiTheme="minorHAnsi" w:hAnsiTheme="minorHAnsi" w:cstheme="minorHAnsi"/>
          <w:color w:val="auto"/>
          <w:sz w:val="24"/>
          <w:szCs w:val="24"/>
        </w:rPr>
      </w:pPr>
      <w:r w:rsidRPr="002C2E0B">
        <w:rPr>
          <w:rFonts w:asciiTheme="minorHAnsi" w:hAnsiTheme="minorHAnsi" w:cstheme="minorHAnsi"/>
          <w:color w:val="auto"/>
          <w:sz w:val="24"/>
          <w:szCs w:val="24"/>
          <w:u w:val="single"/>
        </w:rPr>
        <w:t xml:space="preserve">Project Monitoring and Evaluation </w:t>
      </w:r>
    </w:p>
    <w:p w14:paraId="690A8C5B" w14:textId="77777777" w:rsidR="00C5600D" w:rsidRPr="002C2E0B" w:rsidRDefault="00C5600D" w:rsidP="00C5600D">
      <w:pPr>
        <w:pStyle w:val="NoSpacing"/>
        <w:rPr>
          <w:rFonts w:asciiTheme="minorHAnsi" w:hAnsiTheme="minorHAnsi" w:cstheme="minorHAnsi"/>
          <w:color w:val="auto"/>
          <w:sz w:val="24"/>
          <w:szCs w:val="24"/>
        </w:rPr>
      </w:pPr>
      <w:r w:rsidRPr="002C2E0B">
        <w:rPr>
          <w:rFonts w:asciiTheme="minorHAnsi" w:hAnsiTheme="minorHAnsi" w:cstheme="minorHAnsi"/>
          <w:color w:val="auto"/>
          <w:sz w:val="24"/>
          <w:szCs w:val="24"/>
        </w:rPr>
        <w:t xml:space="preserve">Complete applications will include a detailed M&amp;E Narrative, which detail how the project’s progress will be monitored and evaluated.  Incorporating well-designed monitoring and </w:t>
      </w:r>
      <w:r w:rsidRPr="002C2E0B">
        <w:rPr>
          <w:rFonts w:asciiTheme="minorHAnsi" w:hAnsiTheme="minorHAnsi" w:cstheme="minorHAnsi"/>
          <w:color w:val="auto"/>
          <w:sz w:val="24"/>
          <w:szCs w:val="24"/>
        </w:rPr>
        <w:lastRenderedPageBreak/>
        <w:t>evaluation processes into a project is an efficient method for documenting the change (intended and unintended) that a project seeks.  Applications should demonstrate the capacity to provide objectives with measurable outputs and outcomes.</w:t>
      </w:r>
    </w:p>
    <w:p w14:paraId="54B77DE9" w14:textId="77777777" w:rsidR="00C5600D" w:rsidRPr="002C2E0B" w:rsidRDefault="00C5600D" w:rsidP="00C5600D">
      <w:pPr>
        <w:pStyle w:val="NoSpacing"/>
        <w:rPr>
          <w:rFonts w:asciiTheme="minorHAnsi" w:hAnsiTheme="minorHAnsi" w:cstheme="minorHAnsi"/>
          <w:color w:val="auto"/>
          <w:sz w:val="24"/>
          <w:szCs w:val="24"/>
        </w:rPr>
      </w:pPr>
    </w:p>
    <w:p w14:paraId="1E664158" w14:textId="77777777" w:rsidR="00C5600D" w:rsidRPr="002C2E0B" w:rsidRDefault="00C5600D" w:rsidP="00C5600D">
      <w:pPr>
        <w:pStyle w:val="NoSpacing"/>
        <w:rPr>
          <w:rFonts w:asciiTheme="minorHAnsi" w:hAnsiTheme="minorHAnsi" w:cstheme="minorHAnsi"/>
          <w:color w:val="auto"/>
          <w:sz w:val="24"/>
          <w:szCs w:val="24"/>
        </w:rPr>
      </w:pPr>
      <w:r w:rsidRPr="002C2E0B">
        <w:rPr>
          <w:rFonts w:asciiTheme="minorHAnsi" w:hAnsiTheme="minorHAnsi" w:cstheme="minorHAnsi"/>
          <w:color w:val="auto"/>
          <w:sz w:val="24"/>
          <w:szCs w:val="24"/>
        </w:rPr>
        <w:t xml:space="preserve">The quality of the M&amp;E sections will be judged on the narrative explaining how both monitoring and evaluation will be carried out and who will be responsible for those related activities.  The M&amp;E Narrative should explain how evaluation(s), internal or external, will be incorporated into the project implementation plan or how the project will be systematically assessed in the absence of one.  Please see the section on </w:t>
      </w:r>
      <w:r w:rsidRPr="002C2E0B">
        <w:rPr>
          <w:rFonts w:asciiTheme="minorHAnsi" w:hAnsiTheme="minorHAnsi" w:cstheme="minorHAnsi"/>
          <w:i/>
          <w:color w:val="auto"/>
          <w:sz w:val="24"/>
          <w:szCs w:val="24"/>
        </w:rPr>
        <w:t>Monitoring and Evaluation Narrative</w:t>
      </w:r>
      <w:r w:rsidRPr="002C2E0B">
        <w:rPr>
          <w:rFonts w:asciiTheme="minorHAnsi" w:hAnsiTheme="minorHAnsi" w:cstheme="minorHAnsi"/>
          <w:color w:val="auto"/>
          <w:sz w:val="24"/>
          <w:szCs w:val="24"/>
        </w:rPr>
        <w:t xml:space="preserve"> in the Proposal Submission Instructions (PSI) for more information on what is required in the narrative.  </w:t>
      </w:r>
    </w:p>
    <w:p w14:paraId="53E57D72" w14:textId="77777777" w:rsidR="00C5600D" w:rsidRPr="002C2E0B" w:rsidRDefault="00C5600D" w:rsidP="00C5600D">
      <w:pPr>
        <w:pStyle w:val="NoSpacing"/>
        <w:rPr>
          <w:rFonts w:asciiTheme="minorHAnsi" w:hAnsiTheme="minorHAnsi" w:cstheme="minorHAnsi"/>
          <w:color w:val="auto"/>
          <w:sz w:val="24"/>
          <w:szCs w:val="24"/>
        </w:rPr>
      </w:pPr>
    </w:p>
    <w:p w14:paraId="260A6C43" w14:textId="77777777" w:rsidR="00C5600D" w:rsidRPr="002C2E0B" w:rsidRDefault="00C5600D" w:rsidP="00C5600D">
      <w:pPr>
        <w:pStyle w:val="NoSpacing"/>
        <w:rPr>
          <w:rFonts w:asciiTheme="minorHAnsi" w:hAnsiTheme="minorHAnsi" w:cstheme="minorHAnsi"/>
          <w:color w:val="auto"/>
          <w:sz w:val="24"/>
          <w:szCs w:val="24"/>
        </w:rPr>
      </w:pPr>
      <w:r w:rsidRPr="002C2E0B">
        <w:rPr>
          <w:rFonts w:asciiTheme="minorHAnsi" w:hAnsiTheme="minorHAnsi" w:cstheme="minorHAnsi"/>
          <w:color w:val="auto"/>
          <w:sz w:val="24"/>
          <w:szCs w:val="24"/>
        </w:rPr>
        <w:t xml:space="preserve">Note: Applicants are no longer required to submit a detailed Monitoring and Evaluation Plan in their proposals.  </w:t>
      </w:r>
      <w:r w:rsidRPr="002C2E0B">
        <w:rPr>
          <w:rFonts w:asciiTheme="minorHAnsi" w:eastAsia="Times New Roman" w:hAnsiTheme="minorHAnsi" w:cstheme="minorHAnsi"/>
          <w:sz w:val="24"/>
          <w:szCs w:val="24"/>
        </w:rPr>
        <w:t>However, applicants should be aware that, should an application move forward for funding consideration, DRL will request a detailed Monitoring and Evaluation Plan for further review and approval.</w:t>
      </w:r>
    </w:p>
    <w:p w14:paraId="78E804C1" w14:textId="77777777" w:rsidR="00C5600D" w:rsidRPr="002C2E0B" w:rsidRDefault="00C5600D" w:rsidP="00C5600D">
      <w:pPr>
        <w:pStyle w:val="NoSpacing"/>
        <w:rPr>
          <w:rFonts w:asciiTheme="minorHAnsi" w:hAnsiTheme="minorHAnsi" w:cstheme="minorHAnsi"/>
          <w:color w:val="auto"/>
          <w:sz w:val="24"/>
          <w:szCs w:val="24"/>
        </w:rPr>
      </w:pPr>
    </w:p>
    <w:p w14:paraId="780B45B7" w14:textId="77777777" w:rsidR="00C5600D" w:rsidRPr="002C2E0B" w:rsidRDefault="00C5600D" w:rsidP="00C5600D">
      <w:pPr>
        <w:pStyle w:val="NoSpacing"/>
        <w:rPr>
          <w:rFonts w:asciiTheme="minorHAnsi" w:hAnsiTheme="minorHAnsi" w:cstheme="minorHAnsi"/>
          <w:color w:val="auto"/>
          <w:sz w:val="24"/>
          <w:szCs w:val="24"/>
        </w:rPr>
      </w:pPr>
      <w:r w:rsidRPr="002C2E0B">
        <w:rPr>
          <w:rFonts w:asciiTheme="minorHAnsi" w:hAnsiTheme="minorHAnsi" w:cstheme="minorHAnsi"/>
          <w:color w:val="auto"/>
          <w:sz w:val="24"/>
          <w:szCs w:val="24"/>
        </w:rPr>
        <w:t xml:space="preserve">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 project activities target those who face discrimination due to their religion, gender, disabilities, ethnicity or sexual orientation and gender identity, where applicable.  Please see the section on </w:t>
      </w:r>
      <w:r w:rsidRPr="002C2E0B">
        <w:rPr>
          <w:rFonts w:asciiTheme="minorHAnsi" w:hAnsiTheme="minorHAnsi" w:cstheme="minorHAnsi"/>
          <w:i/>
          <w:color w:val="auto"/>
          <w:sz w:val="24"/>
          <w:szCs w:val="24"/>
        </w:rPr>
        <w:t>Monitoring and Evaluation Plan</w:t>
      </w:r>
      <w:r w:rsidRPr="002C2E0B">
        <w:rPr>
          <w:rFonts w:asciiTheme="minorHAnsi" w:hAnsiTheme="minorHAnsi" w:cstheme="minorHAnsi"/>
          <w:color w:val="auto"/>
          <w:sz w:val="24"/>
          <w:szCs w:val="24"/>
        </w:rPr>
        <w:t xml:space="preserve"> in the Proposal Submission Instructions (PSI) for more information on what is required in the plan. </w:t>
      </w:r>
    </w:p>
    <w:p w14:paraId="637E6302" w14:textId="77777777" w:rsidR="00C5600D" w:rsidRPr="002C2E0B" w:rsidRDefault="00C5600D" w:rsidP="00C5600D">
      <w:pPr>
        <w:rPr>
          <w:rFonts w:asciiTheme="minorHAnsi" w:hAnsiTheme="minorHAnsi" w:cstheme="minorHAnsi"/>
          <w:szCs w:val="24"/>
        </w:rPr>
      </w:pPr>
      <w:r w:rsidRPr="002C2E0B">
        <w:rPr>
          <w:rFonts w:asciiTheme="minorHAnsi" w:hAnsiTheme="minorHAnsi" w:cstheme="minorHAnsi"/>
          <w:b/>
          <w:i/>
          <w:szCs w:val="24"/>
        </w:rPr>
        <w:br/>
        <w:t>E.2 Review and Selection Process</w:t>
      </w:r>
    </w:p>
    <w:p w14:paraId="02A9225D" w14:textId="77777777" w:rsidR="00C5600D" w:rsidRPr="002C2E0B" w:rsidRDefault="00C5600D" w:rsidP="00C5600D">
      <w:pPr>
        <w:rPr>
          <w:rFonts w:asciiTheme="minorHAnsi" w:hAnsiTheme="minorHAnsi" w:cstheme="minorHAnsi"/>
          <w:szCs w:val="24"/>
        </w:rPr>
      </w:pPr>
    </w:p>
    <w:p w14:paraId="2D980D12" w14:textId="77777777" w:rsidR="00C5600D" w:rsidRPr="002C2E0B" w:rsidRDefault="00C5600D" w:rsidP="00C5600D">
      <w:pPr>
        <w:rPr>
          <w:rFonts w:asciiTheme="minorHAnsi" w:hAnsiTheme="minorHAnsi" w:cstheme="minorHAnsi"/>
          <w:szCs w:val="24"/>
        </w:rPr>
      </w:pPr>
      <w:r w:rsidRPr="002C2E0B">
        <w:rPr>
          <w:rFonts w:asciiTheme="minorHAnsi" w:hAnsiTheme="minorHAnsi" w:cstheme="minorHAnsi"/>
          <w:szCs w:val="24"/>
        </w:rPr>
        <w:t>DRL strives to ensure that each application receives a balanced evaluation by a DRL review panel.  AQM will determine technical eligibility for all applications.  All technically eligible applications for a given NOFO 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3D3A49BA" w14:textId="77777777" w:rsidR="00C5600D" w:rsidRPr="002C2E0B" w:rsidRDefault="00C5600D" w:rsidP="00C5600D">
      <w:pPr>
        <w:rPr>
          <w:rFonts w:asciiTheme="minorHAnsi" w:hAnsiTheme="minorHAnsi" w:cstheme="minorHAnsi"/>
          <w:szCs w:val="24"/>
        </w:rPr>
      </w:pPr>
    </w:p>
    <w:p w14:paraId="002B3B6B" w14:textId="77777777" w:rsidR="00C5600D" w:rsidRPr="002C2E0B" w:rsidRDefault="00C5600D" w:rsidP="00C5600D">
      <w:pPr>
        <w:rPr>
          <w:rFonts w:asciiTheme="minorHAnsi" w:hAnsiTheme="minorHAnsi" w:cstheme="minorHAnsi"/>
          <w:szCs w:val="24"/>
        </w:rPr>
      </w:pPr>
      <w:r w:rsidRPr="002C2E0B">
        <w:rPr>
          <w:rFonts w:asciiTheme="minorHAnsi" w:hAnsiTheme="minorHAnsi" w:cstheme="minorHAnsi"/>
          <w:szCs w:val="24"/>
        </w:rPr>
        <w:t xml:space="preserve">Additionally, the DRL review panel will evaluate how the application addresses the NOFO request, U.S. foreign policy goals, and the priority needs of DRL overall.  DRL may also take into consideration the balance of the current portfolio of active projects, including geographic or thematic diversity, if needed. </w:t>
      </w:r>
    </w:p>
    <w:p w14:paraId="159318FE" w14:textId="77777777" w:rsidR="00C5600D" w:rsidRPr="002C2E0B" w:rsidRDefault="00C5600D" w:rsidP="00C5600D">
      <w:pPr>
        <w:rPr>
          <w:rFonts w:asciiTheme="minorHAnsi" w:hAnsiTheme="minorHAnsi" w:cstheme="minorHAnsi"/>
          <w:szCs w:val="24"/>
        </w:rPr>
      </w:pPr>
    </w:p>
    <w:p w14:paraId="473286B1" w14:textId="77777777" w:rsidR="00C5600D" w:rsidRPr="002C2E0B" w:rsidRDefault="00C5600D" w:rsidP="00C5600D">
      <w:pPr>
        <w:rPr>
          <w:rFonts w:asciiTheme="minorHAnsi" w:hAnsiTheme="minorHAnsi" w:cstheme="minorHAnsi"/>
          <w:szCs w:val="24"/>
        </w:rPr>
      </w:pPr>
      <w:r w:rsidRPr="002C2E0B">
        <w:rPr>
          <w:rFonts w:asciiTheme="minorHAnsi" w:hAnsiTheme="minorHAnsi" w:cstheme="minorHAnsi"/>
          <w:szCs w:val="24"/>
        </w:rPr>
        <w:t xml:space="preserve">In most cases, the DRL review panel includes representatives from DRL, the appropriate Department of State regional bureau (to include feedback from U.S. embassies), and U.S. </w:t>
      </w:r>
      <w:r w:rsidRPr="002C2E0B">
        <w:rPr>
          <w:rFonts w:asciiTheme="minorHAnsi" w:hAnsiTheme="minorHAnsi" w:cstheme="minorHAnsi"/>
          <w:szCs w:val="24"/>
        </w:rPr>
        <w:lastRenderedPageBreak/>
        <w:t>Agency for International Development (USAID) (to include feedback from USAID missions).  In some cases, additional panelists may participate, including from other Department of State bureaus or offices; U.S. government departments, agencies, or boards; representatives from partner governments; or representatives from entities that are in a public-private partnership with DRL.  At the end of the panel’s discussion about an application, the review panel votes on whether to recommend the application for approval by the DRL Assistant Secretary.  If more applications are recommended for approval than DRL can ultimately fund, the review panel will rank the recommended applications in priority order for consideration by the DRL Assistant Secretary.  The Grants Officer Representative (GOR) for the eventual award does not vote on the panel.  All panelists must sign non-disclosure agreements and conflicts of interest agreements.</w:t>
      </w:r>
    </w:p>
    <w:p w14:paraId="786601E8" w14:textId="77777777" w:rsidR="00C5600D" w:rsidRPr="002C2E0B" w:rsidRDefault="00C5600D" w:rsidP="00C5600D">
      <w:pPr>
        <w:rPr>
          <w:rFonts w:asciiTheme="minorHAnsi" w:hAnsiTheme="minorHAnsi" w:cstheme="minorHAnsi"/>
          <w:szCs w:val="24"/>
        </w:rPr>
      </w:pPr>
    </w:p>
    <w:p w14:paraId="7C6409E1" w14:textId="77777777" w:rsidR="00C5600D" w:rsidRPr="002C2E0B" w:rsidRDefault="00C5600D" w:rsidP="00C5600D">
      <w:pPr>
        <w:rPr>
          <w:rFonts w:asciiTheme="minorHAnsi" w:hAnsiTheme="minorHAnsi" w:cstheme="minorHAnsi"/>
          <w:szCs w:val="24"/>
        </w:rPr>
      </w:pPr>
      <w:r w:rsidRPr="002C2E0B">
        <w:rPr>
          <w:rFonts w:asciiTheme="minorHAnsi" w:hAnsiTheme="minorHAnsi" w:cstheme="minorHAnsi"/>
          <w:szCs w:val="24"/>
        </w:rPr>
        <w:t xml:space="preserve">DRL review panels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24DBEC75" w14:textId="77777777" w:rsidR="00C5600D" w:rsidRPr="002C2E0B" w:rsidRDefault="00C5600D" w:rsidP="00C5600D">
      <w:pPr>
        <w:rPr>
          <w:rFonts w:asciiTheme="minorHAnsi" w:hAnsiTheme="minorHAnsi" w:cstheme="minorHAnsi"/>
          <w:szCs w:val="24"/>
        </w:rPr>
      </w:pPr>
    </w:p>
    <w:p w14:paraId="240B17C0" w14:textId="77777777" w:rsidR="00C5600D" w:rsidRPr="002C2E0B" w:rsidRDefault="00C5600D" w:rsidP="00C5600D">
      <w:pPr>
        <w:rPr>
          <w:rFonts w:asciiTheme="minorHAnsi" w:hAnsiTheme="minorHAnsi" w:cstheme="minorHAnsi"/>
          <w:szCs w:val="24"/>
        </w:rPr>
      </w:pPr>
    </w:p>
    <w:p w14:paraId="589AF305" w14:textId="77777777" w:rsidR="00C5600D" w:rsidRPr="002C2E0B" w:rsidRDefault="00C5600D" w:rsidP="00C5600D">
      <w:pPr>
        <w:rPr>
          <w:rFonts w:asciiTheme="minorHAnsi" w:hAnsiTheme="minorHAnsi" w:cstheme="minorHAnsi"/>
          <w:szCs w:val="24"/>
        </w:rPr>
      </w:pPr>
      <w:r w:rsidRPr="002C2E0B">
        <w:rPr>
          <w:rFonts w:asciiTheme="minorHAnsi" w:hAnsiTheme="minorHAnsi" w:cstheme="minorHAnsi"/>
          <w:b/>
          <w:smallCaps/>
          <w:szCs w:val="24"/>
        </w:rPr>
        <w:t>F. Federal Award Administration Information</w:t>
      </w:r>
    </w:p>
    <w:p w14:paraId="4B69F197" w14:textId="77777777" w:rsidR="00C5600D" w:rsidRPr="002C2E0B" w:rsidRDefault="00C5600D" w:rsidP="00C5600D">
      <w:pPr>
        <w:rPr>
          <w:rFonts w:asciiTheme="minorHAnsi" w:hAnsiTheme="minorHAnsi" w:cstheme="minorHAnsi"/>
          <w:szCs w:val="24"/>
        </w:rPr>
      </w:pPr>
    </w:p>
    <w:p w14:paraId="3A66017A" w14:textId="77777777" w:rsidR="00C5600D" w:rsidRPr="002C2E0B" w:rsidRDefault="00C5600D" w:rsidP="00C5600D">
      <w:pPr>
        <w:rPr>
          <w:rFonts w:asciiTheme="minorHAnsi" w:hAnsiTheme="minorHAnsi" w:cstheme="minorHAnsi"/>
          <w:szCs w:val="24"/>
        </w:rPr>
      </w:pPr>
      <w:r w:rsidRPr="002C2E0B">
        <w:rPr>
          <w:rFonts w:asciiTheme="minorHAnsi" w:hAnsiTheme="minorHAnsi" w:cstheme="minorHAnsi"/>
          <w:b/>
          <w:i/>
          <w:szCs w:val="24"/>
        </w:rPr>
        <w:t>F.1 Federal Award Notices</w:t>
      </w:r>
    </w:p>
    <w:p w14:paraId="76537411" w14:textId="77777777" w:rsidR="00C5600D" w:rsidRPr="002C2E0B" w:rsidRDefault="00C5600D" w:rsidP="00C5600D">
      <w:pPr>
        <w:rPr>
          <w:rFonts w:asciiTheme="minorHAnsi" w:hAnsiTheme="minorHAnsi" w:cstheme="minorHAnsi"/>
          <w:szCs w:val="24"/>
        </w:rPr>
      </w:pPr>
    </w:p>
    <w:p w14:paraId="7A98ACB4" w14:textId="77777777" w:rsidR="00C5600D" w:rsidRPr="002C2E0B" w:rsidRDefault="00C5600D" w:rsidP="00C5600D">
      <w:pPr>
        <w:rPr>
          <w:rFonts w:asciiTheme="minorHAnsi" w:hAnsiTheme="minorHAnsi" w:cstheme="minorHAnsi"/>
          <w:szCs w:val="24"/>
        </w:rPr>
      </w:pPr>
      <w:r w:rsidRPr="002C2E0B">
        <w:rPr>
          <w:rFonts w:asciiTheme="minorHAnsi" w:hAnsiTheme="minorHAnsi" w:cstheme="minorHAnsi"/>
          <w:szCs w:val="24"/>
        </w:rPr>
        <w:t xml:space="preserve">DRL will provide a separate notification to applicants on the result of their applications.  Successful applicants will receive a letter electronically via email requesting that the applicant respond to review panel conditions and recommendations.  This notification is not an authorization to begin activities and does not constitute formal approval or a funding commitment. </w:t>
      </w:r>
    </w:p>
    <w:p w14:paraId="4E267165" w14:textId="77777777" w:rsidR="00C5600D" w:rsidRPr="002C2E0B" w:rsidRDefault="00C5600D" w:rsidP="00C5600D">
      <w:pPr>
        <w:rPr>
          <w:rFonts w:asciiTheme="minorHAnsi" w:hAnsiTheme="minorHAnsi" w:cstheme="minorHAnsi"/>
          <w:szCs w:val="24"/>
        </w:rPr>
      </w:pPr>
    </w:p>
    <w:p w14:paraId="33D92135" w14:textId="77777777" w:rsidR="00C5600D" w:rsidRPr="002C2E0B" w:rsidRDefault="00C5600D" w:rsidP="00C5600D">
      <w:pPr>
        <w:rPr>
          <w:rFonts w:asciiTheme="minorHAnsi" w:hAnsiTheme="minorHAnsi" w:cstheme="minorHAnsi"/>
          <w:szCs w:val="24"/>
        </w:rPr>
      </w:pPr>
      <w:r w:rsidRPr="002C2E0B">
        <w:rPr>
          <w:rFonts w:asciiTheme="minorHAnsi" w:hAnsiTheme="minorHAnsi" w:cstheme="minorHAnsi"/>
          <w:szCs w:val="24"/>
        </w:rPr>
        <w:t xml:space="preserve">Final approval is contingent on the applicant successfully responding to the review panel’s conditions and recommendations; being registered in required systems, including the U.S. government’s Payment Management System (PMS), unless an exemption is provided; and completing and providing any additional documentation requested by DRL or AQM.  Final approval is also contingent on Congressional Notification requirements being met and final review and approval by the Department’s warranted Grants Officer.  </w:t>
      </w:r>
    </w:p>
    <w:p w14:paraId="2BDBCF36" w14:textId="77777777" w:rsidR="00C5600D" w:rsidRPr="002C2E0B" w:rsidRDefault="00C5600D" w:rsidP="00C5600D">
      <w:pPr>
        <w:rPr>
          <w:rFonts w:asciiTheme="minorHAnsi" w:hAnsiTheme="minorHAnsi" w:cstheme="minorHAnsi"/>
          <w:szCs w:val="24"/>
        </w:rPr>
      </w:pPr>
    </w:p>
    <w:p w14:paraId="2AA9261B" w14:textId="77777777" w:rsidR="00C5600D" w:rsidRPr="002C2E0B" w:rsidRDefault="00C5600D" w:rsidP="00C5600D">
      <w:pPr>
        <w:rPr>
          <w:rFonts w:asciiTheme="minorHAnsi" w:hAnsiTheme="minorHAnsi" w:cstheme="minorHAnsi"/>
          <w:szCs w:val="24"/>
        </w:rPr>
      </w:pPr>
      <w:r w:rsidRPr="002C2E0B">
        <w:rPr>
          <w:rFonts w:asciiTheme="minorHAnsi" w:hAnsiTheme="minorHAnsi" w:cstheme="minorHAnsi"/>
          <w:szCs w:val="24"/>
        </w:rPr>
        <w:t>The notice of Federal award signed by the Department’s warranted Grants Officers is the sole authorizing document.  If awarded, the notice of Federal award will be provided to the applicant’s designated Authorizing Official via SAMS Domestic to be electronically counter-signed in the system.</w:t>
      </w:r>
    </w:p>
    <w:p w14:paraId="3627AB55" w14:textId="77777777" w:rsidR="00C5600D" w:rsidRPr="002C2E0B" w:rsidRDefault="00C5600D" w:rsidP="00C5600D">
      <w:pPr>
        <w:rPr>
          <w:rFonts w:asciiTheme="minorHAnsi" w:hAnsiTheme="minorHAnsi" w:cstheme="minorHAnsi"/>
          <w:szCs w:val="24"/>
        </w:rPr>
      </w:pPr>
    </w:p>
    <w:p w14:paraId="2AE4A755" w14:textId="77777777" w:rsidR="00C5600D" w:rsidRPr="002C2E0B" w:rsidRDefault="00C5600D" w:rsidP="00C5600D">
      <w:pPr>
        <w:rPr>
          <w:rFonts w:asciiTheme="minorHAnsi" w:hAnsiTheme="minorHAnsi" w:cstheme="minorHAnsi"/>
          <w:b/>
          <w:bCs/>
          <w:i/>
          <w:iCs/>
          <w:szCs w:val="24"/>
        </w:rPr>
      </w:pPr>
      <w:r w:rsidRPr="002C2E0B">
        <w:rPr>
          <w:rFonts w:asciiTheme="minorHAnsi" w:hAnsiTheme="minorHAnsi" w:cstheme="minorHAnsi"/>
          <w:b/>
          <w:bCs/>
          <w:i/>
          <w:iCs/>
          <w:szCs w:val="24"/>
        </w:rPr>
        <w:t>F.2 Administrative and National Policy and Legal Requirements</w:t>
      </w:r>
    </w:p>
    <w:p w14:paraId="20F43E59" w14:textId="77777777" w:rsidR="00C5600D" w:rsidRPr="002C2E0B" w:rsidRDefault="00C5600D" w:rsidP="00C5600D">
      <w:pPr>
        <w:rPr>
          <w:rFonts w:asciiTheme="minorHAnsi" w:hAnsiTheme="minorHAnsi" w:cstheme="minorHAnsi"/>
          <w:szCs w:val="24"/>
        </w:rPr>
      </w:pPr>
    </w:p>
    <w:p w14:paraId="5508A756" w14:textId="77777777" w:rsidR="00C5600D" w:rsidRPr="002C2E0B" w:rsidRDefault="00C5600D" w:rsidP="00C5600D">
      <w:pPr>
        <w:rPr>
          <w:rFonts w:asciiTheme="minorHAnsi" w:hAnsiTheme="minorHAnsi" w:cstheme="minorHAnsi"/>
          <w:szCs w:val="24"/>
        </w:rPr>
      </w:pPr>
      <w:r w:rsidRPr="002C2E0B">
        <w:rPr>
          <w:rFonts w:asciiTheme="minorHAnsi" w:hAnsiTheme="minorHAnsi" w:cstheme="minorHAnsi"/>
          <w:szCs w:val="24"/>
        </w:rPr>
        <w:t xml:space="preserve">DRL requires all recipients of foreign assistance funding to comply with all applicable Department and Federal laws and regulations, including but not limited to the following: </w:t>
      </w:r>
    </w:p>
    <w:p w14:paraId="48086143" w14:textId="77777777" w:rsidR="00C5600D" w:rsidRPr="002C2E0B" w:rsidRDefault="00C5600D" w:rsidP="00C5600D">
      <w:pPr>
        <w:rPr>
          <w:rFonts w:asciiTheme="minorHAnsi" w:hAnsiTheme="minorHAnsi" w:cstheme="minorHAnsi"/>
          <w:szCs w:val="24"/>
        </w:rPr>
      </w:pPr>
      <w:r w:rsidRPr="002C2E0B">
        <w:rPr>
          <w:rFonts w:asciiTheme="minorHAnsi" w:hAnsiTheme="minorHAnsi" w:cstheme="minorHAnsi"/>
          <w:szCs w:val="24"/>
        </w:rPr>
        <w:lastRenderedPageBreak/>
        <w:t xml:space="preserve">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 </w:t>
      </w:r>
      <w:hyperlink r:id="rId37" w:history="1">
        <w:r w:rsidRPr="002C2E0B">
          <w:rPr>
            <w:rStyle w:val="Hyperlink"/>
            <w:rFonts w:asciiTheme="minorHAnsi" w:hAnsiTheme="minorHAnsi" w:cstheme="minorHAnsi"/>
            <w:szCs w:val="24"/>
          </w:rPr>
          <w:t>https://www.state.gov/about-us-office-of-the-procurement-executive/</w:t>
        </w:r>
      </w:hyperlink>
      <w:r w:rsidRPr="002C2E0B">
        <w:rPr>
          <w:rFonts w:asciiTheme="minorHAnsi" w:hAnsiTheme="minorHAnsi" w:cstheme="minorHAnsi"/>
          <w:szCs w:val="24"/>
        </w:rPr>
        <w:t xml:space="preserve">.  </w:t>
      </w:r>
    </w:p>
    <w:p w14:paraId="04882B13" w14:textId="77777777" w:rsidR="00C5600D" w:rsidRPr="002C2E0B" w:rsidRDefault="00C5600D" w:rsidP="00C5600D">
      <w:pPr>
        <w:rPr>
          <w:rFonts w:asciiTheme="minorHAnsi" w:hAnsiTheme="minorHAnsi" w:cstheme="minorHAnsi"/>
          <w:szCs w:val="24"/>
        </w:rPr>
      </w:pPr>
    </w:p>
    <w:p w14:paraId="76E9224F" w14:textId="77777777" w:rsidR="00C5600D" w:rsidRPr="002C2E0B" w:rsidRDefault="00C5600D" w:rsidP="00C5600D">
      <w:pPr>
        <w:rPr>
          <w:rStyle w:val="Hyperlink"/>
          <w:rFonts w:asciiTheme="minorHAnsi" w:hAnsiTheme="minorHAnsi" w:cstheme="minorHAnsi"/>
          <w:szCs w:val="24"/>
        </w:rPr>
      </w:pPr>
      <w:r w:rsidRPr="002C2E0B">
        <w:rPr>
          <w:rFonts w:asciiTheme="minorHAnsi" w:hAnsiTheme="minorHAnsi" w:cstheme="minorHAnsi"/>
          <w:szCs w:val="24"/>
        </w:rPr>
        <w:t xml:space="preserve">Additionally, DRL supports implementation of the </w:t>
      </w:r>
      <w:r w:rsidRPr="002C2E0B">
        <w:rPr>
          <w:rFonts w:asciiTheme="minorHAnsi" w:hAnsiTheme="minorHAnsi" w:cstheme="minorHAnsi"/>
          <w:b/>
          <w:bCs/>
          <w:szCs w:val="24"/>
        </w:rPr>
        <w:t>National Strategy on Gender Equity and Equality</w:t>
      </w:r>
      <w:r w:rsidRPr="002C2E0B">
        <w:rPr>
          <w:rFonts w:asciiTheme="minorHAnsi" w:hAnsiTheme="minorHAnsi" w:cstheme="minorHAnsi"/>
          <w:szCs w:val="24"/>
        </w:rPr>
        <w:t xml:space="preserve">; the </w:t>
      </w:r>
      <w:r w:rsidRPr="002C2E0B">
        <w:rPr>
          <w:rFonts w:asciiTheme="minorHAnsi" w:hAnsiTheme="minorHAnsi" w:cstheme="minorHAnsi"/>
          <w:b/>
          <w:bCs/>
          <w:szCs w:val="24"/>
        </w:rPr>
        <w:t>Women Peace and Security (WPS) Act of 2017</w:t>
      </w:r>
      <w:r w:rsidRPr="002C2E0B">
        <w:rPr>
          <w:rFonts w:asciiTheme="minorHAnsi" w:hAnsiTheme="minorHAnsi" w:cstheme="minorHAnsi"/>
          <w:szCs w:val="24"/>
        </w:rPr>
        <w:t xml:space="preserve">, which highlights the U.S. commitment to the meaningful participation of women in conflict prevention, management, and resolution; and the Department of State WPS Implementation Plan.  For additional information, please refer to the following link: </w:t>
      </w:r>
      <w:hyperlink r:id="rId38">
        <w:r w:rsidRPr="002C2E0B">
          <w:rPr>
            <w:rStyle w:val="Hyperlink"/>
            <w:rFonts w:asciiTheme="minorHAnsi" w:hAnsiTheme="minorHAnsi" w:cstheme="minorHAnsi"/>
            <w:szCs w:val="24"/>
          </w:rPr>
          <w:t>https://www.congress.gov/bill/115th-congress/senate-bill/1141</w:t>
        </w:r>
      </w:hyperlink>
      <w:r w:rsidRPr="002C2E0B">
        <w:rPr>
          <w:rStyle w:val="Hyperlink"/>
          <w:rFonts w:asciiTheme="minorHAnsi" w:hAnsiTheme="minorHAnsi" w:cstheme="minorHAnsi"/>
          <w:szCs w:val="24"/>
        </w:rPr>
        <w:t>.</w:t>
      </w:r>
    </w:p>
    <w:p w14:paraId="68D6298E" w14:textId="77777777" w:rsidR="00C5600D" w:rsidRPr="002C2E0B" w:rsidRDefault="00C5600D" w:rsidP="00C5600D">
      <w:pPr>
        <w:rPr>
          <w:rStyle w:val="Hyperlink"/>
          <w:rFonts w:asciiTheme="minorHAnsi" w:hAnsiTheme="minorHAnsi" w:cstheme="minorHAnsi"/>
          <w:szCs w:val="24"/>
        </w:rPr>
      </w:pPr>
    </w:p>
    <w:p w14:paraId="7B052C56" w14:textId="77777777" w:rsidR="00C5600D" w:rsidRPr="002C2E0B" w:rsidRDefault="00C5600D" w:rsidP="00C5600D">
      <w:pPr>
        <w:rPr>
          <w:rFonts w:asciiTheme="minorHAnsi" w:hAnsiTheme="minorHAnsi" w:cstheme="minorHAnsi"/>
          <w:szCs w:val="24"/>
        </w:rPr>
      </w:pPr>
      <w:r w:rsidRPr="002C2E0B">
        <w:rPr>
          <w:rFonts w:asciiTheme="minorHAnsi" w:hAnsiTheme="minorHAnsi" w:cstheme="minorHAnsi"/>
          <w:szCs w:val="24"/>
        </w:rPr>
        <w:t xml:space="preserve">Due to the determination made under the </w:t>
      </w:r>
      <w:r w:rsidRPr="002C2E0B">
        <w:rPr>
          <w:rFonts w:asciiTheme="minorHAnsi" w:hAnsiTheme="minorHAnsi" w:cstheme="minorHAnsi"/>
          <w:b/>
          <w:bCs/>
          <w:szCs w:val="24"/>
        </w:rPr>
        <w:t xml:space="preserve">Trafficking Victims Protection Act (TVPA) </w:t>
      </w:r>
      <w:r w:rsidRPr="002C2E0B">
        <w:rPr>
          <w:rFonts w:asciiTheme="minorHAnsi" w:hAnsiTheme="minorHAnsi" w:cstheme="minorHAnsi"/>
          <w:szCs w:val="24"/>
        </w:rPr>
        <w:t xml:space="preserve">for funds obligated during FY 2023, assistance that benefits the governments of the following countries may be subject to a restriction under the TVPA.  The Department of State determines on a case-by-case basis what constitutes assistance to a government; the general principles listed below apply.  </w:t>
      </w:r>
    </w:p>
    <w:p w14:paraId="1082D3D5" w14:textId="77777777" w:rsidR="00C5600D" w:rsidRPr="002C2E0B" w:rsidRDefault="00C5600D" w:rsidP="00C5600D">
      <w:pPr>
        <w:rPr>
          <w:rFonts w:asciiTheme="minorHAnsi" w:hAnsiTheme="minorHAnsi" w:cstheme="minorHAnsi"/>
          <w:szCs w:val="24"/>
        </w:rPr>
      </w:pPr>
    </w:p>
    <w:p w14:paraId="06055E23" w14:textId="77777777" w:rsidR="00C5600D" w:rsidRPr="002C2E0B" w:rsidRDefault="00C5600D" w:rsidP="00C5600D">
      <w:pPr>
        <w:rPr>
          <w:rFonts w:asciiTheme="minorHAnsi" w:hAnsiTheme="minorHAnsi" w:cstheme="minorHAnsi"/>
          <w:szCs w:val="24"/>
        </w:rPr>
      </w:pPr>
      <w:r w:rsidRPr="002C2E0B">
        <w:rPr>
          <w:rFonts w:asciiTheme="minorHAnsi" w:hAnsiTheme="minorHAnsi" w:cstheme="minorHAnsi"/>
          <w:szCs w:val="24"/>
        </w:rPr>
        <w:t>Assistance to the government includes:</w:t>
      </w:r>
    </w:p>
    <w:p w14:paraId="16F90A55" w14:textId="77777777" w:rsidR="00C5600D" w:rsidRPr="002C2E0B" w:rsidRDefault="00C5600D" w:rsidP="00C5600D">
      <w:pPr>
        <w:numPr>
          <w:ilvl w:val="0"/>
          <w:numId w:val="32"/>
        </w:numPr>
        <w:ind w:left="720"/>
        <w:rPr>
          <w:rFonts w:asciiTheme="minorHAnsi" w:hAnsiTheme="minorHAnsi" w:cstheme="minorHAnsi"/>
          <w:szCs w:val="24"/>
        </w:rPr>
      </w:pPr>
      <w:r w:rsidRPr="002C2E0B">
        <w:rPr>
          <w:rFonts w:asciiTheme="minorHAnsi" w:hAnsiTheme="minorHAnsi" w:cstheme="minorHAnsi"/>
          <w:szCs w:val="24"/>
        </w:rPr>
        <w:t>All branches of government (executive, legislative, judicial) at all levels (national, regional, local);</w:t>
      </w:r>
    </w:p>
    <w:p w14:paraId="6B0E1965" w14:textId="77777777" w:rsidR="00C5600D" w:rsidRPr="002C2E0B" w:rsidRDefault="00C5600D" w:rsidP="00C5600D">
      <w:pPr>
        <w:numPr>
          <w:ilvl w:val="0"/>
          <w:numId w:val="32"/>
        </w:numPr>
        <w:ind w:left="720"/>
        <w:rPr>
          <w:rFonts w:asciiTheme="minorHAnsi" w:hAnsiTheme="minorHAnsi" w:cstheme="minorHAnsi"/>
          <w:szCs w:val="24"/>
        </w:rPr>
      </w:pPr>
      <w:r w:rsidRPr="002C2E0B">
        <w:rPr>
          <w:rFonts w:asciiTheme="minorHAnsi" w:hAnsiTheme="minorHAnsi" w:cstheme="minorHAnsi"/>
          <w:szCs w:val="24"/>
        </w:rPr>
        <w:t>Public schools, universities, hospitals, and state-owned enterprises, as well as government employees;</w:t>
      </w:r>
    </w:p>
    <w:p w14:paraId="16F13294" w14:textId="77777777" w:rsidR="00C5600D" w:rsidRPr="002C2E0B" w:rsidRDefault="00C5600D" w:rsidP="00C5600D">
      <w:pPr>
        <w:numPr>
          <w:ilvl w:val="0"/>
          <w:numId w:val="32"/>
        </w:numPr>
        <w:ind w:left="720"/>
        <w:rPr>
          <w:rFonts w:asciiTheme="minorHAnsi" w:hAnsiTheme="minorHAnsi" w:cstheme="minorHAnsi"/>
          <w:szCs w:val="24"/>
        </w:rPr>
      </w:pPr>
      <w:r w:rsidRPr="002C2E0B">
        <w:rPr>
          <w:rFonts w:asciiTheme="minorHAnsi" w:hAnsiTheme="minorHAnsi" w:cstheme="minorHAnsi"/>
          <w:szCs w:val="24"/>
        </w:rPr>
        <w:t>Cash, training, equipment, services, or other assistance provided directly to the government, assistance provided to an NGO or other implementer for the benefit of the government, and assistance to government employees.</w:t>
      </w:r>
    </w:p>
    <w:p w14:paraId="3E2E070C" w14:textId="77777777" w:rsidR="00C5600D" w:rsidRPr="002C2E0B" w:rsidRDefault="00C5600D" w:rsidP="00C5600D">
      <w:pPr>
        <w:rPr>
          <w:rFonts w:asciiTheme="minorHAnsi" w:hAnsiTheme="minorHAnsi" w:cstheme="minorHAnsi"/>
          <w:szCs w:val="24"/>
        </w:rPr>
      </w:pPr>
    </w:p>
    <w:p w14:paraId="06D12271" w14:textId="77777777" w:rsidR="00C5600D" w:rsidRPr="002C2E0B" w:rsidRDefault="00C5600D" w:rsidP="00C5600D">
      <w:pPr>
        <w:rPr>
          <w:rFonts w:asciiTheme="minorHAnsi" w:hAnsiTheme="minorHAnsi" w:cstheme="minorHAnsi"/>
          <w:b/>
          <w:bCs/>
          <w:szCs w:val="24"/>
        </w:rPr>
      </w:pPr>
      <w:r w:rsidRPr="002C2E0B">
        <w:rPr>
          <w:rFonts w:asciiTheme="minorHAnsi" w:hAnsiTheme="minorHAnsi" w:cstheme="minorHAnsi"/>
          <w:b/>
          <w:bCs/>
          <w:szCs w:val="24"/>
          <w:u w:val="single"/>
        </w:rPr>
        <w:t>Subject to TVPA for funds obligated during FY 2023:</w:t>
      </w:r>
    </w:p>
    <w:p w14:paraId="79445874" w14:textId="77777777" w:rsidR="00C5600D" w:rsidRPr="002C2E0B" w:rsidRDefault="00C5600D" w:rsidP="00C5600D">
      <w:pPr>
        <w:rPr>
          <w:rFonts w:asciiTheme="minorHAnsi" w:hAnsiTheme="minorHAnsi" w:cstheme="minorHAnsi"/>
          <w:szCs w:val="24"/>
        </w:rPr>
      </w:pPr>
      <w:r w:rsidRPr="002C2E0B">
        <w:rPr>
          <w:rFonts w:asciiTheme="minorHAnsi" w:hAnsiTheme="minorHAnsi" w:cstheme="minorHAnsi"/>
          <w:b/>
          <w:bCs/>
          <w:szCs w:val="24"/>
        </w:rPr>
        <w:t xml:space="preserve">EAP:  </w:t>
      </w:r>
      <w:r w:rsidRPr="002C2E0B">
        <w:rPr>
          <w:rFonts w:asciiTheme="minorHAnsi" w:hAnsiTheme="minorHAnsi" w:cstheme="minorHAnsi"/>
          <w:szCs w:val="24"/>
        </w:rPr>
        <w:t>Burma, China (PRC), Macau, North Korea</w:t>
      </w:r>
    </w:p>
    <w:p w14:paraId="7C043203" w14:textId="77777777" w:rsidR="00C5600D" w:rsidRPr="002C2E0B" w:rsidRDefault="00C5600D" w:rsidP="00C5600D">
      <w:pPr>
        <w:rPr>
          <w:rFonts w:asciiTheme="minorHAnsi" w:hAnsiTheme="minorHAnsi" w:cstheme="minorHAnsi"/>
          <w:szCs w:val="24"/>
        </w:rPr>
      </w:pPr>
    </w:p>
    <w:p w14:paraId="47FF9E91" w14:textId="77777777" w:rsidR="00C5600D" w:rsidRPr="002C2E0B" w:rsidRDefault="00C5600D" w:rsidP="00C5600D">
      <w:pPr>
        <w:rPr>
          <w:rFonts w:asciiTheme="minorHAnsi" w:hAnsiTheme="minorHAnsi" w:cstheme="minorHAnsi"/>
          <w:szCs w:val="24"/>
        </w:rPr>
      </w:pPr>
      <w:r w:rsidRPr="002C2E0B">
        <w:rPr>
          <w:rFonts w:asciiTheme="minorHAnsi" w:hAnsiTheme="minorHAnsi" w:cstheme="minorHAnsi"/>
          <w:szCs w:val="24"/>
        </w:rPr>
        <w:t>Additional requirements may be included depending on the content of the program</w:t>
      </w:r>
      <w:r w:rsidRPr="002C2E0B">
        <w:rPr>
          <w:rFonts w:asciiTheme="minorHAnsi" w:hAnsiTheme="minorHAnsi" w:cstheme="minorHAnsi"/>
          <w:color w:val="FF0000"/>
          <w:szCs w:val="24"/>
        </w:rPr>
        <w:t>.</w:t>
      </w:r>
    </w:p>
    <w:p w14:paraId="3472F5B8" w14:textId="77777777" w:rsidR="00C5600D" w:rsidRPr="002C2E0B" w:rsidRDefault="00C5600D" w:rsidP="00C5600D">
      <w:pPr>
        <w:rPr>
          <w:rFonts w:asciiTheme="minorHAnsi" w:hAnsiTheme="minorHAnsi" w:cstheme="minorHAnsi"/>
          <w:b/>
          <w:i/>
          <w:szCs w:val="24"/>
        </w:rPr>
      </w:pPr>
    </w:p>
    <w:p w14:paraId="394973E7" w14:textId="77777777" w:rsidR="00C5600D" w:rsidRPr="002C2E0B" w:rsidRDefault="00C5600D" w:rsidP="00C5600D">
      <w:pPr>
        <w:rPr>
          <w:rFonts w:asciiTheme="minorHAnsi" w:hAnsiTheme="minorHAnsi" w:cstheme="minorHAnsi"/>
          <w:szCs w:val="24"/>
        </w:rPr>
      </w:pPr>
      <w:r w:rsidRPr="002C2E0B">
        <w:rPr>
          <w:rFonts w:asciiTheme="minorHAnsi" w:hAnsiTheme="minorHAnsi" w:cstheme="minorHAnsi"/>
          <w:b/>
          <w:i/>
          <w:szCs w:val="24"/>
        </w:rPr>
        <w:t>F.3 Reporting</w:t>
      </w:r>
    </w:p>
    <w:p w14:paraId="51F03983" w14:textId="77777777" w:rsidR="00C5600D" w:rsidRPr="002C2E0B" w:rsidRDefault="00C5600D" w:rsidP="00C5600D">
      <w:pPr>
        <w:rPr>
          <w:rFonts w:asciiTheme="minorHAnsi" w:hAnsiTheme="minorHAnsi" w:cstheme="minorHAnsi"/>
          <w:szCs w:val="24"/>
        </w:rPr>
      </w:pPr>
      <w:r w:rsidRPr="002C2E0B">
        <w:rPr>
          <w:rFonts w:asciiTheme="minorHAnsi" w:hAnsiTheme="minorHAnsi" w:cstheme="minorHAnsi"/>
          <w:szCs w:val="24"/>
        </w:rPr>
        <w:t>Applicants should be aware of the post-award reporting requirements for federal assistance awards as reflected in 2 CFR 200 Appendix XII - Award Term and Condition for Recipient Integrity and Performance Matters.</w:t>
      </w:r>
      <w:hyperlink r:id="rId39" w:anchor="ap2.1.200_1521.xii" w:history="1"/>
      <w:r w:rsidRPr="002C2E0B">
        <w:rPr>
          <w:rFonts w:asciiTheme="minorHAnsi" w:hAnsiTheme="minorHAnsi" w:cstheme="minorHAnsi"/>
          <w:szCs w:val="24"/>
          <w:shd w:val="clear" w:color="auto" w:fill="E6E6E6"/>
        </w:rPr>
        <w:t xml:space="preserve"> </w:t>
      </w:r>
      <w:r w:rsidRPr="002C2E0B">
        <w:rPr>
          <w:rFonts w:asciiTheme="minorHAnsi" w:hAnsiTheme="minorHAnsi" w:cstheme="minorHAnsi"/>
          <w:szCs w:val="24"/>
        </w:rPr>
        <w:t xml:space="preserve"> DRL awards require that all reports (financial and progress) are uploaded to the federal award file in SAMS Domestic on a quarterly basis.  The Federal Financial Report (FFR or SF-425) is the required form for financial reports and must be submitted in PMS, and a copy of the report submitted in PMS then uploaded to the award file </w:t>
      </w:r>
      <w:r w:rsidRPr="002C2E0B">
        <w:rPr>
          <w:rFonts w:asciiTheme="minorHAnsi" w:hAnsiTheme="minorHAnsi" w:cstheme="minorHAnsi"/>
          <w:szCs w:val="24"/>
        </w:rPr>
        <w:lastRenderedPageBreak/>
        <w:t>in SAMS Domestic.  Progress reports uploaded to the award file in SAMS Domestic must include a narrative as described below as well as Program Indicators (or other mutually agreed upon format approved by the Grants Officer), including standard (F) framework indicators and DRL framework indicators.  F and DRL framework indicators will be reviewed and negotiated during the final stages of issuing an award on a project-by-project basis.</w:t>
      </w:r>
    </w:p>
    <w:p w14:paraId="07DB3334" w14:textId="77777777" w:rsidR="00C5600D" w:rsidRPr="002C2E0B" w:rsidRDefault="00C5600D" w:rsidP="00C5600D">
      <w:pPr>
        <w:rPr>
          <w:rFonts w:asciiTheme="minorHAnsi" w:hAnsiTheme="minorHAnsi" w:cstheme="minorHAnsi"/>
          <w:szCs w:val="24"/>
        </w:rPr>
      </w:pPr>
    </w:p>
    <w:p w14:paraId="7F4818D8" w14:textId="77777777" w:rsidR="00C5600D" w:rsidRPr="002C2E0B" w:rsidRDefault="00C5600D" w:rsidP="00C5600D">
      <w:pPr>
        <w:rPr>
          <w:rFonts w:asciiTheme="minorHAnsi" w:hAnsiTheme="minorHAnsi" w:cstheme="minorHAnsi"/>
          <w:szCs w:val="24"/>
        </w:rPr>
      </w:pPr>
      <w:r w:rsidRPr="002C2E0B">
        <w:rPr>
          <w:rFonts w:asciiTheme="minorHAnsi" w:hAnsiTheme="minorHAnsi" w:cstheme="minorHAnsi"/>
          <w:szCs w:val="24"/>
        </w:rPr>
        <w:t xml:space="preserve">Narrative progress reports should reflect the focus on measuring the project’s progress on the overarching objectives and should be compiled according to the objectives, outcomes, and outputs as outlined in the award’s Scope of Work (SOW) and in the Monitoring &amp; Evaluation Narrative.  An assessment of the overall project’s achievements should be included in each progress report.  Where relevant, progress reports should include the following sections: </w:t>
      </w:r>
    </w:p>
    <w:p w14:paraId="0BEE1733" w14:textId="77777777" w:rsidR="00C5600D" w:rsidRPr="002C2E0B" w:rsidRDefault="00C5600D" w:rsidP="00C5600D">
      <w:pPr>
        <w:rPr>
          <w:rFonts w:asciiTheme="minorHAnsi" w:hAnsiTheme="minorHAnsi" w:cstheme="minorHAnsi"/>
          <w:szCs w:val="24"/>
        </w:rPr>
      </w:pPr>
    </w:p>
    <w:p w14:paraId="47FCB567" w14:textId="77777777" w:rsidR="00C5600D" w:rsidRPr="002C2E0B" w:rsidRDefault="00C5600D" w:rsidP="00C5600D">
      <w:pPr>
        <w:numPr>
          <w:ilvl w:val="0"/>
          <w:numId w:val="13"/>
        </w:numPr>
        <w:ind w:hanging="360"/>
        <w:contextualSpacing/>
        <w:rPr>
          <w:rFonts w:asciiTheme="minorHAnsi" w:hAnsiTheme="minorHAnsi" w:cstheme="minorHAnsi"/>
          <w:szCs w:val="24"/>
        </w:rPr>
      </w:pPr>
      <w:r w:rsidRPr="002C2E0B">
        <w:rPr>
          <w:rFonts w:asciiTheme="minorHAnsi" w:hAnsiTheme="minorHAnsi" w:cstheme="minorHAnsi"/>
          <w:szCs w:val="24"/>
        </w:rPr>
        <w:t>Relevant contextual information (limited);</w:t>
      </w:r>
    </w:p>
    <w:p w14:paraId="44C7FAE6" w14:textId="77777777" w:rsidR="00C5600D" w:rsidRPr="002C2E0B" w:rsidRDefault="00C5600D" w:rsidP="00C5600D">
      <w:pPr>
        <w:numPr>
          <w:ilvl w:val="0"/>
          <w:numId w:val="13"/>
        </w:numPr>
        <w:ind w:hanging="360"/>
        <w:contextualSpacing/>
        <w:rPr>
          <w:rFonts w:asciiTheme="minorHAnsi" w:hAnsiTheme="minorHAnsi" w:cstheme="minorHAnsi"/>
          <w:szCs w:val="24"/>
        </w:rPr>
      </w:pPr>
      <w:r w:rsidRPr="002C2E0B">
        <w:rPr>
          <w:rFonts w:asciiTheme="minorHAnsi" w:hAnsiTheme="minorHAnsi" w:cstheme="minorHAnsi"/>
          <w:szCs w:val="24"/>
        </w:rPr>
        <w:t>Explanation and evaluation of significant activities of the reporting period and how the activities reflect progress toward achieving objectives, including meeting benchmarks/targets as set in the approved M&amp;E Plan.  In addition, attach the M&amp;E Plan, comparing the target and actual numbers for the indicators;</w:t>
      </w:r>
    </w:p>
    <w:p w14:paraId="46F11229" w14:textId="77777777" w:rsidR="00C5600D" w:rsidRPr="002C2E0B" w:rsidRDefault="00C5600D" w:rsidP="00C5600D">
      <w:pPr>
        <w:numPr>
          <w:ilvl w:val="0"/>
          <w:numId w:val="13"/>
        </w:numPr>
        <w:ind w:hanging="360"/>
        <w:contextualSpacing/>
        <w:rPr>
          <w:rFonts w:asciiTheme="minorHAnsi" w:hAnsiTheme="minorHAnsi" w:cstheme="minorHAnsi"/>
          <w:szCs w:val="24"/>
        </w:rPr>
      </w:pPr>
      <w:r w:rsidRPr="002C2E0B">
        <w:rPr>
          <w:rFonts w:asciiTheme="minorHAnsi" w:hAnsiTheme="minorHAnsi" w:cstheme="minorHAnsi"/>
          <w:szCs w:val="24"/>
        </w:rPr>
        <w:t xml:space="preserve">Any qualitative impact or success stories from the project, when possible; </w:t>
      </w:r>
    </w:p>
    <w:p w14:paraId="2952891C" w14:textId="77777777" w:rsidR="00C5600D" w:rsidRPr="002C2E0B" w:rsidRDefault="00C5600D" w:rsidP="00C5600D">
      <w:pPr>
        <w:numPr>
          <w:ilvl w:val="0"/>
          <w:numId w:val="13"/>
        </w:numPr>
        <w:ind w:hanging="360"/>
        <w:contextualSpacing/>
        <w:rPr>
          <w:rFonts w:asciiTheme="minorHAnsi" w:hAnsiTheme="minorHAnsi" w:cstheme="minorHAnsi"/>
          <w:szCs w:val="24"/>
        </w:rPr>
      </w:pPr>
      <w:r w:rsidRPr="002C2E0B">
        <w:rPr>
          <w:rFonts w:asciiTheme="minorHAnsi" w:hAnsiTheme="minorHAnsi" w:cstheme="minorHAnsi"/>
          <w:szCs w:val="24"/>
        </w:rPr>
        <w:t>Copy of baseline, mid-term, and/or final evaluation report(s) conducted by an external evaluator; if applicable;</w:t>
      </w:r>
    </w:p>
    <w:p w14:paraId="5E62C552" w14:textId="77777777" w:rsidR="00C5600D" w:rsidRPr="002C2E0B" w:rsidRDefault="00C5600D" w:rsidP="00C5600D">
      <w:pPr>
        <w:numPr>
          <w:ilvl w:val="0"/>
          <w:numId w:val="13"/>
        </w:numPr>
        <w:ind w:hanging="360"/>
        <w:contextualSpacing/>
        <w:rPr>
          <w:rFonts w:asciiTheme="minorHAnsi" w:hAnsiTheme="minorHAnsi" w:cstheme="minorHAnsi"/>
          <w:szCs w:val="24"/>
        </w:rPr>
      </w:pPr>
      <w:r w:rsidRPr="002C2E0B">
        <w:rPr>
          <w:rFonts w:asciiTheme="minorHAnsi" w:hAnsiTheme="minorHAnsi" w:cstheme="minorHAnsi"/>
          <w:szCs w:val="24"/>
        </w:rPr>
        <w:t>Relevant supporting documentation or products related to the project activities (such as articles, meeting lists and agendas, participant surveys, photos, manuals, etc.) as separate attachments;</w:t>
      </w:r>
    </w:p>
    <w:p w14:paraId="0E38C5F1" w14:textId="77777777" w:rsidR="00C5600D" w:rsidRPr="002C2E0B" w:rsidRDefault="00C5600D" w:rsidP="00C5600D">
      <w:pPr>
        <w:numPr>
          <w:ilvl w:val="0"/>
          <w:numId w:val="13"/>
        </w:numPr>
        <w:ind w:hanging="360"/>
        <w:contextualSpacing/>
        <w:rPr>
          <w:rFonts w:asciiTheme="minorHAnsi" w:hAnsiTheme="minorHAnsi" w:cstheme="minorHAnsi"/>
          <w:szCs w:val="24"/>
        </w:rPr>
      </w:pPr>
      <w:r w:rsidRPr="002C2E0B">
        <w:rPr>
          <w:rFonts w:asciiTheme="minorHAnsi" w:hAnsiTheme="minorHAnsi" w:cstheme="minorHAnsi"/>
          <w:szCs w:val="24"/>
        </w:rPr>
        <w:t>Description of how the recipient is pursuing sustainability, including looking for sources of follow-on funding;</w:t>
      </w:r>
    </w:p>
    <w:p w14:paraId="330E5849" w14:textId="77777777" w:rsidR="00C5600D" w:rsidRPr="002C2E0B" w:rsidRDefault="00C5600D" w:rsidP="00C5600D">
      <w:pPr>
        <w:numPr>
          <w:ilvl w:val="0"/>
          <w:numId w:val="13"/>
        </w:numPr>
        <w:ind w:hanging="360"/>
        <w:contextualSpacing/>
        <w:rPr>
          <w:rFonts w:asciiTheme="minorHAnsi" w:hAnsiTheme="minorHAnsi" w:cstheme="minorHAnsi"/>
          <w:szCs w:val="24"/>
        </w:rPr>
      </w:pPr>
      <w:r w:rsidRPr="002C2E0B">
        <w:rPr>
          <w:rFonts w:asciiTheme="minorHAnsi" w:hAnsiTheme="minorHAnsi" w:cstheme="minorHAnsi"/>
          <w:szCs w:val="24"/>
        </w:rPr>
        <w:t xml:space="preserve">Any problems/challenges in implementing the project and a corrective action plan with an updated timeline of activities; </w:t>
      </w:r>
    </w:p>
    <w:p w14:paraId="485DC907" w14:textId="77777777" w:rsidR="00C5600D" w:rsidRPr="002C2E0B" w:rsidRDefault="00C5600D" w:rsidP="00C5600D">
      <w:pPr>
        <w:numPr>
          <w:ilvl w:val="0"/>
          <w:numId w:val="13"/>
        </w:numPr>
        <w:ind w:hanging="360"/>
        <w:contextualSpacing/>
        <w:rPr>
          <w:rFonts w:asciiTheme="minorHAnsi" w:hAnsiTheme="minorHAnsi" w:cstheme="minorHAnsi"/>
          <w:szCs w:val="24"/>
        </w:rPr>
      </w:pPr>
      <w:r w:rsidRPr="002C2E0B">
        <w:rPr>
          <w:rFonts w:asciiTheme="minorHAnsi" w:hAnsiTheme="minorHAnsi" w:cstheme="minorHAnsi"/>
          <w:szCs w:val="24"/>
        </w:rPr>
        <w:t xml:space="preserve">Reasons why established goals were not met; </w:t>
      </w:r>
    </w:p>
    <w:p w14:paraId="50F5E995" w14:textId="77777777" w:rsidR="00C5600D" w:rsidRPr="002C2E0B" w:rsidRDefault="00C5600D" w:rsidP="00C5600D">
      <w:pPr>
        <w:numPr>
          <w:ilvl w:val="0"/>
          <w:numId w:val="13"/>
        </w:numPr>
        <w:ind w:hanging="360"/>
        <w:contextualSpacing/>
        <w:rPr>
          <w:rFonts w:asciiTheme="minorHAnsi" w:hAnsiTheme="minorHAnsi" w:cstheme="minorHAnsi"/>
          <w:szCs w:val="24"/>
        </w:rPr>
      </w:pPr>
      <w:r w:rsidRPr="002C2E0B">
        <w:rPr>
          <w:rFonts w:asciiTheme="minorHAnsi" w:hAnsiTheme="minorHAnsi" w:cstheme="minorHAnsi"/>
          <w:szCs w:val="24"/>
        </w:rPr>
        <w:t xml:space="preserve">Data for the required F and/or DRL framework indicator(s) for the quarter as well as aggregate data by fiscal year;  </w:t>
      </w:r>
    </w:p>
    <w:p w14:paraId="050EE362" w14:textId="77777777" w:rsidR="00C5600D" w:rsidRPr="002C2E0B" w:rsidRDefault="00C5600D" w:rsidP="00C5600D">
      <w:pPr>
        <w:numPr>
          <w:ilvl w:val="0"/>
          <w:numId w:val="13"/>
        </w:numPr>
        <w:ind w:hanging="360"/>
        <w:contextualSpacing/>
        <w:rPr>
          <w:rFonts w:asciiTheme="minorHAnsi" w:hAnsiTheme="minorHAnsi" w:cstheme="minorHAnsi"/>
          <w:szCs w:val="24"/>
        </w:rPr>
      </w:pPr>
      <w:r w:rsidRPr="002C2E0B">
        <w:rPr>
          <w:rFonts w:asciiTheme="minorHAnsi" w:hAnsiTheme="minorHAnsi" w:cstheme="minorHAnsi"/>
          <w:szCs w:val="24"/>
        </w:rPr>
        <w:t xml:space="preserve">Program Indicators or other mutually agreed upon format approved by the Grants Officer;   </w:t>
      </w:r>
    </w:p>
    <w:p w14:paraId="2735C972" w14:textId="77777777" w:rsidR="00C5600D" w:rsidRPr="002C2E0B" w:rsidRDefault="00C5600D" w:rsidP="00C5600D">
      <w:pPr>
        <w:numPr>
          <w:ilvl w:val="0"/>
          <w:numId w:val="13"/>
        </w:numPr>
        <w:ind w:hanging="360"/>
        <w:contextualSpacing/>
        <w:rPr>
          <w:rFonts w:asciiTheme="minorHAnsi" w:hAnsiTheme="minorHAnsi" w:cstheme="minorHAnsi"/>
          <w:szCs w:val="24"/>
        </w:rPr>
      </w:pPr>
      <w:r w:rsidRPr="002C2E0B">
        <w:rPr>
          <w:rFonts w:asciiTheme="minorHAnsi" w:hAnsiTheme="minorHAnsi" w:cstheme="minorHAnsi"/>
          <w:szCs w:val="24"/>
        </w:rPr>
        <w:t>Proposed activities for the next quarter; and,</w:t>
      </w:r>
    </w:p>
    <w:p w14:paraId="557DDFA6" w14:textId="77777777" w:rsidR="00C5600D" w:rsidRPr="002C2E0B" w:rsidRDefault="00C5600D" w:rsidP="00C5600D">
      <w:pPr>
        <w:numPr>
          <w:ilvl w:val="0"/>
          <w:numId w:val="13"/>
        </w:numPr>
        <w:ind w:hanging="360"/>
        <w:contextualSpacing/>
        <w:rPr>
          <w:rFonts w:asciiTheme="minorHAnsi" w:hAnsiTheme="minorHAnsi" w:cstheme="minorHAnsi"/>
          <w:szCs w:val="24"/>
        </w:rPr>
      </w:pPr>
      <w:r w:rsidRPr="002C2E0B">
        <w:rPr>
          <w:rFonts w:asciiTheme="minorHAnsi" w:hAnsiTheme="minorHAnsi" w:cstheme="minorHAnsi"/>
          <w:szCs w:val="24"/>
        </w:rPr>
        <w:t>Additional pertinent information, including analysis and explanation of cost overruns or high unit costs, if applicable.</w:t>
      </w:r>
    </w:p>
    <w:p w14:paraId="58F9B6D9" w14:textId="77777777" w:rsidR="00C5600D" w:rsidRPr="002C2E0B" w:rsidRDefault="00C5600D" w:rsidP="00C5600D">
      <w:pPr>
        <w:contextualSpacing/>
        <w:rPr>
          <w:rFonts w:asciiTheme="minorHAnsi" w:hAnsiTheme="minorHAnsi" w:cstheme="minorHAnsi"/>
          <w:b/>
          <w:color w:val="000000" w:themeColor="text1"/>
          <w:szCs w:val="24"/>
        </w:rPr>
      </w:pPr>
    </w:p>
    <w:p w14:paraId="7EE890F9" w14:textId="77777777" w:rsidR="00C5600D" w:rsidRPr="002C2E0B" w:rsidRDefault="00C5600D" w:rsidP="00C5600D">
      <w:pPr>
        <w:contextualSpacing/>
        <w:rPr>
          <w:rFonts w:asciiTheme="minorHAnsi" w:hAnsiTheme="minorHAnsi" w:cstheme="minorHAnsi"/>
          <w:szCs w:val="24"/>
        </w:rPr>
      </w:pPr>
      <w:r w:rsidRPr="002C2E0B">
        <w:rPr>
          <w:rFonts w:asciiTheme="minorHAnsi" w:hAnsiTheme="minorHAnsi" w:cstheme="minorHAnsi"/>
          <w:b/>
          <w:color w:val="000000" w:themeColor="text1"/>
          <w:szCs w:val="24"/>
        </w:rPr>
        <w:t>Foreign Assistance Data Review:</w:t>
      </w:r>
      <w:r w:rsidRPr="002C2E0B">
        <w:rPr>
          <w:rFonts w:asciiTheme="minorHAnsi" w:hAnsiTheme="minorHAnsi" w:cstheme="minorHAnsi"/>
          <w:color w:val="000000" w:themeColor="text1"/>
          <w:szCs w:val="24"/>
        </w:rPr>
        <w:t xml:space="preserve">  As required by Congress, the Department of State must make progress in its efforts to improve tracking and reporting of foreign assistance data through the Foreign Assistance Data Review (FADR).  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w:t>
      </w:r>
    </w:p>
    <w:p w14:paraId="3B0EA11C" w14:textId="77777777" w:rsidR="00C5600D" w:rsidRPr="002C2E0B" w:rsidRDefault="00C5600D" w:rsidP="00C5600D">
      <w:pPr>
        <w:contextualSpacing/>
        <w:rPr>
          <w:rFonts w:asciiTheme="minorHAnsi" w:hAnsiTheme="minorHAnsi" w:cstheme="minorHAnsi"/>
          <w:szCs w:val="24"/>
        </w:rPr>
      </w:pPr>
    </w:p>
    <w:p w14:paraId="3B47845E" w14:textId="77777777" w:rsidR="00C5600D" w:rsidRPr="002C2E0B" w:rsidRDefault="00C5600D" w:rsidP="00C5600D">
      <w:pPr>
        <w:contextualSpacing/>
        <w:rPr>
          <w:rFonts w:asciiTheme="minorHAnsi" w:hAnsiTheme="minorHAnsi" w:cstheme="minorHAnsi"/>
          <w:szCs w:val="24"/>
        </w:rPr>
      </w:pPr>
      <w:r w:rsidRPr="002C2E0B">
        <w:rPr>
          <w:rFonts w:asciiTheme="minorHAnsi" w:hAnsiTheme="minorHAnsi" w:cstheme="minorHAnsi"/>
          <w:szCs w:val="24"/>
        </w:rPr>
        <w:t>A final narrative and financial report must also be submitted within 120 days after the expiration of the award.</w:t>
      </w:r>
    </w:p>
    <w:p w14:paraId="41ADD1C8" w14:textId="77777777" w:rsidR="00C5600D" w:rsidRPr="002C2E0B" w:rsidRDefault="00C5600D" w:rsidP="00C5600D">
      <w:pPr>
        <w:contextualSpacing/>
        <w:rPr>
          <w:rFonts w:asciiTheme="minorHAnsi" w:hAnsiTheme="minorHAnsi" w:cstheme="minorHAnsi"/>
          <w:szCs w:val="24"/>
        </w:rPr>
      </w:pPr>
    </w:p>
    <w:p w14:paraId="4455B202" w14:textId="77777777" w:rsidR="00C5600D" w:rsidRPr="002C2E0B" w:rsidRDefault="00C5600D" w:rsidP="00C5600D">
      <w:pPr>
        <w:contextualSpacing/>
        <w:rPr>
          <w:rFonts w:asciiTheme="minorHAnsi" w:hAnsiTheme="minorHAnsi" w:cstheme="minorHAnsi"/>
          <w:szCs w:val="24"/>
        </w:rPr>
      </w:pPr>
      <w:r w:rsidRPr="002C2E0B">
        <w:rPr>
          <w:rFonts w:asciiTheme="minorHAnsi" w:hAnsiTheme="minorHAnsi" w:cstheme="minorHAnsi"/>
          <w:szCs w:val="24"/>
        </w:rPr>
        <w:t>Please note:  Delays in reporting may result in delays of payment approvals and failure to provide required reports may jeopardize the recipient's’ ability to receive future U.S. government funds.  DRL reserves the right to request any additional programmatic and/or financial project information during the award period.</w:t>
      </w:r>
    </w:p>
    <w:p w14:paraId="269AD417" w14:textId="77777777" w:rsidR="00C5600D" w:rsidRPr="002C2E0B" w:rsidRDefault="00C5600D" w:rsidP="00C5600D">
      <w:pPr>
        <w:rPr>
          <w:rFonts w:asciiTheme="minorHAnsi" w:hAnsiTheme="minorHAnsi" w:cstheme="minorHAnsi"/>
          <w:szCs w:val="24"/>
        </w:rPr>
      </w:pPr>
    </w:p>
    <w:p w14:paraId="1CC73646" w14:textId="77777777" w:rsidR="00C5600D" w:rsidRPr="002C2E0B" w:rsidRDefault="00C5600D" w:rsidP="00C5600D">
      <w:pPr>
        <w:rPr>
          <w:rFonts w:asciiTheme="minorHAnsi" w:hAnsiTheme="minorHAnsi" w:cstheme="minorHAnsi"/>
          <w:b/>
          <w:smallCaps/>
          <w:szCs w:val="24"/>
        </w:rPr>
      </w:pPr>
    </w:p>
    <w:p w14:paraId="2179CC96" w14:textId="77777777" w:rsidR="00C5600D" w:rsidRPr="002C2E0B" w:rsidRDefault="00C5600D" w:rsidP="00C5600D">
      <w:pPr>
        <w:rPr>
          <w:rFonts w:asciiTheme="minorHAnsi" w:hAnsiTheme="minorHAnsi" w:cstheme="minorHAnsi"/>
          <w:szCs w:val="24"/>
        </w:rPr>
      </w:pPr>
      <w:r w:rsidRPr="002C2E0B">
        <w:rPr>
          <w:rFonts w:asciiTheme="minorHAnsi" w:hAnsiTheme="minorHAnsi" w:cstheme="minorHAnsi"/>
          <w:b/>
          <w:smallCaps/>
          <w:szCs w:val="24"/>
        </w:rPr>
        <w:t xml:space="preserve">G.  Contact Information </w:t>
      </w:r>
    </w:p>
    <w:p w14:paraId="58AA4FF6" w14:textId="77777777" w:rsidR="00C5600D" w:rsidRPr="002C2E0B" w:rsidRDefault="00C5600D" w:rsidP="00C5600D">
      <w:pPr>
        <w:pStyle w:val="NoSpacing"/>
        <w:rPr>
          <w:rFonts w:asciiTheme="minorHAnsi" w:hAnsiTheme="minorHAnsi" w:cstheme="minorHAnsi"/>
          <w:sz w:val="24"/>
          <w:szCs w:val="24"/>
        </w:rPr>
      </w:pPr>
    </w:p>
    <w:p w14:paraId="18CA766C" w14:textId="76519AC8" w:rsidR="00C5600D" w:rsidRPr="002C2E0B" w:rsidRDefault="00C5600D" w:rsidP="00C5600D">
      <w:pPr>
        <w:pStyle w:val="NoSpacing"/>
        <w:rPr>
          <w:rFonts w:asciiTheme="minorHAnsi" w:hAnsiTheme="minorHAnsi" w:cstheme="minorHAnsi"/>
          <w:sz w:val="24"/>
          <w:szCs w:val="24"/>
        </w:rPr>
      </w:pPr>
      <w:r w:rsidRPr="002C2E0B">
        <w:rPr>
          <w:rFonts w:asciiTheme="minorHAnsi" w:eastAsia="Times New Roman" w:hAnsiTheme="minorHAnsi" w:cstheme="minorHAnsi"/>
          <w:sz w:val="24"/>
          <w:szCs w:val="24"/>
        </w:rPr>
        <w:t>For technical submission questions related to this NOFO, please contact</w:t>
      </w:r>
      <w:r w:rsidRPr="002C2E0B">
        <w:rPr>
          <w:rFonts w:asciiTheme="minorHAnsi" w:eastAsia="Times New Roman" w:hAnsiTheme="minorHAnsi" w:cstheme="minorHAnsi"/>
          <w:b/>
          <w:bCs/>
          <w:sz w:val="24"/>
          <w:szCs w:val="24"/>
        </w:rPr>
        <w:t xml:space="preserve"> </w:t>
      </w:r>
      <w:r w:rsidRPr="002C2E0B">
        <w:rPr>
          <w:rFonts w:asciiTheme="minorHAnsi" w:eastAsia="Times New Roman" w:hAnsiTheme="minorHAnsi" w:cstheme="minorHAnsi"/>
          <w:sz w:val="24"/>
          <w:szCs w:val="24"/>
        </w:rPr>
        <w:t>DRL-EAP-Programs@state.gov.</w:t>
      </w:r>
    </w:p>
    <w:p w14:paraId="2A2DCFD9" w14:textId="77777777" w:rsidR="00C5600D" w:rsidRPr="002C2E0B" w:rsidRDefault="00C5600D" w:rsidP="00C5600D">
      <w:pPr>
        <w:pStyle w:val="NoSpacing"/>
        <w:rPr>
          <w:rFonts w:asciiTheme="minorHAnsi" w:hAnsiTheme="minorHAnsi" w:cstheme="minorHAnsi"/>
          <w:sz w:val="24"/>
          <w:szCs w:val="24"/>
        </w:rPr>
      </w:pPr>
    </w:p>
    <w:p w14:paraId="3A8B7DAA" w14:textId="77777777" w:rsidR="00C5600D" w:rsidRPr="002C2E0B" w:rsidRDefault="00C5600D" w:rsidP="00C5600D">
      <w:pPr>
        <w:pStyle w:val="NoSpacing"/>
        <w:rPr>
          <w:rFonts w:asciiTheme="minorHAnsi" w:hAnsiTheme="minorHAnsi" w:cstheme="minorHAnsi"/>
          <w:sz w:val="24"/>
          <w:szCs w:val="24"/>
        </w:rPr>
      </w:pPr>
      <w:r w:rsidRPr="002C2E0B">
        <w:rPr>
          <w:rFonts w:asciiTheme="minorHAnsi" w:hAnsiTheme="minorHAnsi" w:cstheme="minorHAnsi"/>
          <w:sz w:val="24"/>
          <w:szCs w:val="24"/>
        </w:rPr>
        <w:t xml:space="preserve">For assistance with SAMS Domestic accounts and technical issues related to the system, please contact the ILMS help desk by phone at +1 (888) 313-4567 (toll charges apply for international callers) or through the Self Service online portal that can be accessed from </w:t>
      </w:r>
      <w:hyperlink r:id="rId40" w:history="1">
        <w:r w:rsidRPr="002C2E0B">
          <w:rPr>
            <w:rStyle w:val="Hyperlink"/>
            <w:rFonts w:asciiTheme="minorHAnsi" w:hAnsiTheme="minorHAnsi" w:cstheme="minorHAnsi"/>
            <w:sz w:val="24"/>
            <w:szCs w:val="24"/>
          </w:rPr>
          <w:t>https://afsitsm.service-now.com/ilms/home</w:t>
        </w:r>
      </w:hyperlink>
      <w:r w:rsidRPr="002C2E0B">
        <w:rPr>
          <w:rFonts w:asciiTheme="minorHAnsi" w:hAnsiTheme="minorHAnsi" w:cstheme="minorHAnsi"/>
          <w:sz w:val="24"/>
          <w:szCs w:val="24"/>
        </w:rPr>
        <w:t>.  Customer support is available 24/7.</w:t>
      </w:r>
    </w:p>
    <w:p w14:paraId="1460C7B0" w14:textId="77777777" w:rsidR="00C5600D" w:rsidRPr="002C2E0B" w:rsidRDefault="00C5600D" w:rsidP="00C5600D">
      <w:pPr>
        <w:pStyle w:val="NoSpacing"/>
        <w:rPr>
          <w:rFonts w:asciiTheme="minorHAnsi" w:hAnsiTheme="minorHAnsi" w:cstheme="minorHAnsi"/>
          <w:sz w:val="24"/>
          <w:szCs w:val="24"/>
        </w:rPr>
      </w:pPr>
    </w:p>
    <w:p w14:paraId="5FD9781D" w14:textId="77777777" w:rsidR="00C5600D" w:rsidRPr="002C2E0B" w:rsidRDefault="00C5600D" w:rsidP="00C5600D">
      <w:pPr>
        <w:pStyle w:val="NoSpacing"/>
        <w:rPr>
          <w:rFonts w:asciiTheme="minorHAnsi" w:hAnsiTheme="minorHAnsi" w:cstheme="minorHAnsi"/>
          <w:sz w:val="24"/>
          <w:szCs w:val="24"/>
        </w:rPr>
      </w:pPr>
      <w:r w:rsidRPr="002C2E0B">
        <w:rPr>
          <w:rFonts w:asciiTheme="minorHAnsi" w:hAnsiTheme="minorHAnsi" w:cstheme="minorHAnsi"/>
          <w:sz w:val="24"/>
          <w:szCs w:val="24"/>
        </w:rPr>
        <w:t xml:space="preserve">Please note that establishing an account in SAMS Domestic may require the use of smartphone for multi-factor authentication (MFA).  If an applicant does not have accessibility to a smartphone during the time of creating an account, please contact the helpdesk and request instructions on MFA for Windows PC. </w:t>
      </w:r>
    </w:p>
    <w:p w14:paraId="34E1CDD2" w14:textId="77777777" w:rsidR="00C5600D" w:rsidRPr="002C2E0B" w:rsidRDefault="00C5600D" w:rsidP="00C5600D">
      <w:pPr>
        <w:pStyle w:val="NoSpacing"/>
        <w:rPr>
          <w:rFonts w:asciiTheme="minorHAnsi" w:hAnsiTheme="minorHAnsi" w:cstheme="minorHAnsi"/>
          <w:sz w:val="24"/>
          <w:szCs w:val="24"/>
        </w:rPr>
      </w:pPr>
    </w:p>
    <w:p w14:paraId="55A1D099" w14:textId="77777777" w:rsidR="00C5600D" w:rsidRPr="002C2E0B" w:rsidRDefault="00C5600D" w:rsidP="00C5600D">
      <w:pPr>
        <w:pStyle w:val="NoSpacing"/>
        <w:rPr>
          <w:rFonts w:asciiTheme="minorHAnsi" w:hAnsiTheme="minorHAnsi" w:cstheme="minorHAnsi"/>
          <w:sz w:val="24"/>
          <w:szCs w:val="24"/>
        </w:rPr>
      </w:pPr>
      <w:r w:rsidRPr="002C2E0B">
        <w:rPr>
          <w:rFonts w:asciiTheme="minorHAnsi" w:eastAsia="Times New Roman" w:hAnsiTheme="minorHAnsi" w:cstheme="minorHAnsi"/>
          <w:sz w:val="24"/>
          <w:szCs w:val="24"/>
        </w:rPr>
        <w:t xml:space="preserve">For assistance with Grants.gov accounts and technical issues related to using the system, please call the Contact Center at +1 (800) 518-4726 or email </w:t>
      </w:r>
      <w:hyperlink r:id="rId41" w:history="1">
        <w:r w:rsidRPr="002C2E0B">
          <w:rPr>
            <w:rStyle w:val="Hyperlink"/>
            <w:rFonts w:asciiTheme="minorHAnsi" w:eastAsia="Times New Roman" w:hAnsiTheme="minorHAnsi" w:cstheme="minorHAnsi"/>
            <w:sz w:val="24"/>
            <w:szCs w:val="24"/>
          </w:rPr>
          <w:t>support@grants.gov</w:t>
        </w:r>
      </w:hyperlink>
      <w:r w:rsidRPr="002C2E0B">
        <w:rPr>
          <w:rFonts w:asciiTheme="minorHAnsi" w:eastAsia="Times New Roman" w:hAnsiTheme="minorHAnsi" w:cstheme="minorHAnsi"/>
          <w:sz w:val="24"/>
          <w:szCs w:val="24"/>
        </w:rPr>
        <w:t xml:space="preserve">.  The Contact Center is available 24 hours a day, seven days a week, except federal holidays. </w:t>
      </w:r>
    </w:p>
    <w:p w14:paraId="3BCC5938" w14:textId="77777777" w:rsidR="00C5600D" w:rsidRPr="002C2E0B" w:rsidRDefault="00C5600D" w:rsidP="00C5600D">
      <w:pPr>
        <w:pStyle w:val="NoSpacing"/>
        <w:rPr>
          <w:rFonts w:asciiTheme="minorHAnsi" w:hAnsiTheme="minorHAnsi" w:cstheme="minorHAnsi"/>
          <w:sz w:val="24"/>
          <w:szCs w:val="24"/>
        </w:rPr>
      </w:pPr>
    </w:p>
    <w:p w14:paraId="298798CE" w14:textId="77777777" w:rsidR="00C5600D" w:rsidRPr="002C2E0B" w:rsidRDefault="00C5600D" w:rsidP="00C5600D">
      <w:pPr>
        <w:pStyle w:val="NoSpacing"/>
        <w:rPr>
          <w:rFonts w:asciiTheme="minorHAnsi" w:hAnsiTheme="minorHAnsi" w:cstheme="minorHAnsi"/>
          <w:sz w:val="24"/>
          <w:szCs w:val="24"/>
        </w:rPr>
      </w:pPr>
      <w:bookmarkStart w:id="14" w:name="_Hlk86777127"/>
      <w:r w:rsidRPr="002C2E0B">
        <w:rPr>
          <w:rFonts w:asciiTheme="minorHAnsi" w:eastAsia="Times New Roman" w:hAnsiTheme="minorHAnsi" w:cstheme="minorHAnsi"/>
          <w:sz w:val="24"/>
          <w:szCs w:val="24"/>
        </w:rPr>
        <w:t>For a list of federal holidays visit:</w:t>
      </w:r>
    </w:p>
    <w:p w14:paraId="51FDDA0C" w14:textId="77777777" w:rsidR="00C5600D" w:rsidRPr="002C2E0B" w:rsidRDefault="00410DBB" w:rsidP="00C5600D">
      <w:pPr>
        <w:pStyle w:val="NoSpacing"/>
        <w:rPr>
          <w:rFonts w:asciiTheme="minorHAnsi" w:hAnsiTheme="minorHAnsi" w:cstheme="minorHAnsi"/>
          <w:sz w:val="24"/>
          <w:szCs w:val="24"/>
        </w:rPr>
      </w:pPr>
      <w:hyperlink r:id="rId42" w:history="1">
        <w:r w:rsidR="00C5600D" w:rsidRPr="002C2E0B">
          <w:rPr>
            <w:rStyle w:val="Hyperlink"/>
            <w:rFonts w:asciiTheme="minorHAnsi" w:hAnsiTheme="minorHAnsi" w:cstheme="minorHAnsi"/>
            <w:sz w:val="24"/>
            <w:szCs w:val="24"/>
          </w:rPr>
          <w:t>https://www.opm.gov/policy-data-oversight/pay-leave/federal-holidays/</w:t>
        </w:r>
      </w:hyperlink>
    </w:p>
    <w:bookmarkEnd w:id="14"/>
    <w:p w14:paraId="12A2D594" w14:textId="77777777" w:rsidR="00C5600D" w:rsidRPr="002C2E0B" w:rsidRDefault="00C5600D" w:rsidP="00C5600D">
      <w:pPr>
        <w:pStyle w:val="NoSpacing"/>
        <w:rPr>
          <w:rFonts w:asciiTheme="minorHAnsi" w:hAnsiTheme="minorHAnsi" w:cstheme="minorHAnsi"/>
          <w:sz w:val="24"/>
          <w:szCs w:val="24"/>
        </w:rPr>
      </w:pPr>
    </w:p>
    <w:p w14:paraId="0BE852BB" w14:textId="77777777" w:rsidR="00C5600D" w:rsidRPr="002C2E0B" w:rsidRDefault="00C5600D" w:rsidP="00C5600D">
      <w:pPr>
        <w:pStyle w:val="NoSpacing"/>
        <w:rPr>
          <w:rFonts w:asciiTheme="minorHAnsi" w:hAnsiTheme="minorHAnsi" w:cstheme="minorHAnsi"/>
          <w:sz w:val="24"/>
          <w:szCs w:val="24"/>
        </w:rPr>
      </w:pPr>
      <w:r w:rsidRPr="002C2E0B">
        <w:rPr>
          <w:rFonts w:asciiTheme="minorHAnsi" w:eastAsia="Times New Roman" w:hAnsiTheme="minorHAnsi" w:cstheme="minorHAnsi"/>
          <w:sz w:val="24"/>
          <w:szCs w:val="24"/>
        </w:rPr>
        <w:t>Except for technical submission questions, during the NOFO period U.S. Department of State staff in Washington and overseas shall not discuss this competition with applicants until the entire proposal review process has been completed and rejection and approval letters have been transmitted.</w:t>
      </w:r>
    </w:p>
    <w:p w14:paraId="6ABA79BE" w14:textId="77777777" w:rsidR="00C5600D" w:rsidRPr="002C2E0B" w:rsidRDefault="00C5600D" w:rsidP="00C5600D">
      <w:pPr>
        <w:rPr>
          <w:rFonts w:asciiTheme="minorHAnsi" w:hAnsiTheme="minorHAnsi" w:cstheme="minorHAnsi"/>
          <w:szCs w:val="24"/>
        </w:rPr>
      </w:pPr>
    </w:p>
    <w:p w14:paraId="0EDD5581" w14:textId="77777777" w:rsidR="00C5600D" w:rsidRPr="002C2E0B" w:rsidRDefault="00C5600D" w:rsidP="00C5600D">
      <w:pPr>
        <w:rPr>
          <w:rFonts w:asciiTheme="minorHAnsi" w:hAnsiTheme="minorHAnsi" w:cstheme="minorHAnsi"/>
          <w:b/>
          <w:smallCaps/>
          <w:szCs w:val="24"/>
        </w:rPr>
      </w:pPr>
    </w:p>
    <w:p w14:paraId="5C25E36B" w14:textId="77777777" w:rsidR="00C5600D" w:rsidRPr="002C2E0B" w:rsidRDefault="00C5600D" w:rsidP="00C5600D">
      <w:pPr>
        <w:rPr>
          <w:rFonts w:asciiTheme="minorHAnsi" w:hAnsiTheme="minorHAnsi" w:cstheme="minorHAnsi"/>
          <w:szCs w:val="24"/>
        </w:rPr>
      </w:pPr>
      <w:r w:rsidRPr="002C2E0B">
        <w:rPr>
          <w:rFonts w:asciiTheme="minorHAnsi" w:hAnsiTheme="minorHAnsi" w:cstheme="minorHAnsi"/>
          <w:b/>
          <w:smallCaps/>
          <w:szCs w:val="24"/>
        </w:rPr>
        <w:t xml:space="preserve">H.  Other Information </w:t>
      </w:r>
    </w:p>
    <w:p w14:paraId="34926A7F" w14:textId="77777777" w:rsidR="00C5600D" w:rsidRPr="002C2E0B" w:rsidRDefault="00C5600D" w:rsidP="00C5600D">
      <w:pPr>
        <w:rPr>
          <w:rFonts w:asciiTheme="minorHAnsi" w:hAnsiTheme="minorHAnsi" w:cstheme="minorHAnsi"/>
          <w:szCs w:val="24"/>
        </w:rPr>
      </w:pPr>
    </w:p>
    <w:p w14:paraId="700C4FD1" w14:textId="77777777" w:rsidR="00C5600D" w:rsidRPr="002C2E0B" w:rsidRDefault="00C5600D" w:rsidP="00C5600D">
      <w:pPr>
        <w:pStyle w:val="NoSpacing"/>
        <w:rPr>
          <w:rFonts w:asciiTheme="minorHAnsi" w:hAnsiTheme="minorHAnsi" w:cstheme="minorHAnsi"/>
          <w:sz w:val="24"/>
          <w:szCs w:val="24"/>
        </w:rPr>
      </w:pPr>
      <w:r w:rsidRPr="002C2E0B">
        <w:rPr>
          <w:rFonts w:asciiTheme="minorHAnsi" w:hAnsiTheme="minorHAnsi" w:cstheme="minorHAnsi"/>
          <w:sz w:val="24"/>
          <w:szCs w:val="24"/>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w:t>
      </w:r>
      <w:r w:rsidRPr="002C2E0B">
        <w:rPr>
          <w:rFonts w:asciiTheme="minorHAnsi" w:hAnsiTheme="minorHAnsi" w:cstheme="minorHAnsi"/>
          <w:sz w:val="24"/>
          <w:szCs w:val="24"/>
        </w:rPr>
        <w:lastRenderedPageBreak/>
        <w:t xml:space="preserve">such information will not be disclosed, including pursuant to the Freedom of Information Act (FOIA) or other similar statutes. </w:t>
      </w:r>
    </w:p>
    <w:p w14:paraId="235F0248" w14:textId="77777777" w:rsidR="00C5600D" w:rsidRPr="002C2E0B" w:rsidRDefault="00C5600D" w:rsidP="00C5600D">
      <w:pPr>
        <w:pStyle w:val="NoSpacing"/>
        <w:rPr>
          <w:rFonts w:asciiTheme="minorHAnsi" w:hAnsiTheme="minorHAnsi" w:cstheme="minorHAnsi"/>
          <w:sz w:val="24"/>
          <w:szCs w:val="24"/>
        </w:rPr>
      </w:pPr>
    </w:p>
    <w:p w14:paraId="0EE759A7" w14:textId="77777777" w:rsidR="00C5600D" w:rsidRPr="002C2E0B" w:rsidRDefault="00C5600D" w:rsidP="00C5600D">
      <w:pPr>
        <w:pStyle w:val="NoSpacing"/>
        <w:rPr>
          <w:rFonts w:asciiTheme="minorHAnsi" w:hAnsiTheme="minorHAnsi" w:cstheme="minorHAnsi"/>
          <w:sz w:val="24"/>
          <w:szCs w:val="24"/>
        </w:rPr>
      </w:pPr>
      <w:r w:rsidRPr="002C2E0B">
        <w:rPr>
          <w:rFonts w:asciiTheme="minorHAnsi" w:hAnsiTheme="minorHAnsi" w:cstheme="minorHAnsi"/>
          <w:sz w:val="24"/>
          <w:szCs w:val="24"/>
        </w:rPr>
        <w:t>The information in this NOFO and “Proposal Submission Instructions for Applications” is binding and may not be modified by any DRL representative.  Explanatory information provided by DRL that contradicts this language will not be binding.  Issuance of the NOFO and negotiation of applications does not constitute an award commitment on the part of the U.S. government.  DRL reserves the right to reduce, revise, or increase proposal budgets.</w:t>
      </w:r>
    </w:p>
    <w:p w14:paraId="5C6718CF" w14:textId="77777777" w:rsidR="00C5600D" w:rsidRPr="002C2E0B" w:rsidRDefault="00C5600D" w:rsidP="00C5600D">
      <w:pPr>
        <w:pStyle w:val="NoSpacing"/>
        <w:rPr>
          <w:rFonts w:asciiTheme="minorHAnsi" w:hAnsiTheme="minorHAnsi" w:cstheme="minorHAnsi"/>
          <w:sz w:val="24"/>
          <w:szCs w:val="24"/>
        </w:rPr>
      </w:pPr>
    </w:p>
    <w:p w14:paraId="7A2F9F6D" w14:textId="77777777" w:rsidR="00C5600D" w:rsidRPr="002C2E0B" w:rsidRDefault="00C5600D" w:rsidP="00C5600D">
      <w:pPr>
        <w:pStyle w:val="NoSpacing"/>
        <w:rPr>
          <w:rFonts w:asciiTheme="minorHAnsi" w:hAnsiTheme="minorHAnsi" w:cstheme="minorHAnsi"/>
          <w:sz w:val="24"/>
          <w:szCs w:val="24"/>
        </w:rPr>
      </w:pPr>
      <w:r w:rsidRPr="002C2E0B">
        <w:rPr>
          <w:rFonts w:asciiTheme="minorHAnsi" w:hAnsiTheme="minorHAnsi" w:cstheme="minorHAnsi"/>
          <w:sz w:val="24"/>
          <w:szCs w:val="24"/>
        </w:rPr>
        <w:t xml:space="preserve">This NOFO will appear on </w:t>
      </w:r>
      <w:hyperlink r:id="rId43" w:history="1">
        <w:r w:rsidRPr="002C2E0B">
          <w:rPr>
            <w:rStyle w:val="Hyperlink"/>
            <w:rFonts w:asciiTheme="minorHAnsi" w:hAnsiTheme="minorHAnsi" w:cstheme="minorHAnsi"/>
            <w:sz w:val="24"/>
            <w:szCs w:val="24"/>
          </w:rPr>
          <w:t>www.grants.gov</w:t>
        </w:r>
      </w:hyperlink>
      <w:r w:rsidRPr="002C2E0B">
        <w:rPr>
          <w:rFonts w:asciiTheme="minorHAnsi" w:hAnsiTheme="minorHAnsi" w:cstheme="minorHAnsi"/>
          <w:sz w:val="24"/>
          <w:szCs w:val="24"/>
        </w:rPr>
        <w:t xml:space="preserve">, </w:t>
      </w:r>
      <w:hyperlink r:id="rId44" w:history="1">
        <w:r w:rsidRPr="002C2E0B">
          <w:rPr>
            <w:rStyle w:val="Hyperlink"/>
            <w:rFonts w:asciiTheme="minorHAnsi" w:eastAsia="Times New Roman" w:hAnsiTheme="minorHAnsi" w:cstheme="minorHAnsi"/>
            <w:sz w:val="24"/>
            <w:szCs w:val="24"/>
          </w:rPr>
          <w:t>SAM</w:t>
        </w:r>
        <w:r w:rsidRPr="002C2E0B">
          <w:rPr>
            <w:rStyle w:val="Hyperlink"/>
            <w:rFonts w:asciiTheme="minorHAnsi" w:hAnsiTheme="minorHAnsi" w:cstheme="minorHAnsi"/>
            <w:sz w:val="24"/>
            <w:szCs w:val="24"/>
          </w:rPr>
          <w:t>S Domestic</w:t>
        </w:r>
      </w:hyperlink>
      <w:r w:rsidRPr="002C2E0B">
        <w:rPr>
          <w:rFonts w:asciiTheme="minorHAnsi" w:eastAsia="Times New Roman" w:hAnsiTheme="minorHAnsi" w:cstheme="minorHAnsi"/>
          <w:color w:val="0000FF"/>
          <w:sz w:val="24"/>
          <w:szCs w:val="24"/>
        </w:rPr>
        <w:t>,</w:t>
      </w:r>
      <w:r w:rsidRPr="002C2E0B">
        <w:rPr>
          <w:rFonts w:asciiTheme="minorHAnsi" w:hAnsiTheme="minorHAnsi" w:cstheme="minorHAnsi"/>
          <w:color w:val="0000FF"/>
          <w:sz w:val="24"/>
          <w:szCs w:val="24"/>
        </w:rPr>
        <w:t xml:space="preserve"> </w:t>
      </w:r>
      <w:r w:rsidRPr="002C2E0B">
        <w:rPr>
          <w:rFonts w:asciiTheme="minorHAnsi" w:hAnsiTheme="minorHAnsi" w:cstheme="minorHAnsi"/>
          <w:sz w:val="24"/>
          <w:szCs w:val="24"/>
        </w:rPr>
        <w:t xml:space="preserve">and DRL’s website </w:t>
      </w:r>
      <w:hyperlink r:id="rId45" w:history="1">
        <w:r w:rsidRPr="002C2E0B">
          <w:rPr>
            <w:rStyle w:val="Hyperlink"/>
            <w:rFonts w:asciiTheme="minorHAnsi" w:hAnsiTheme="minorHAnsi" w:cstheme="minorHAnsi"/>
            <w:sz w:val="24"/>
            <w:szCs w:val="24"/>
          </w:rPr>
          <w:t>https://www.state.gov/bureau-of-democracy-human-rights-and-labor/programs-and-grants/</w:t>
        </w:r>
      </w:hyperlink>
      <w:r w:rsidRPr="002C2E0B">
        <w:rPr>
          <w:rFonts w:asciiTheme="minorHAnsi" w:hAnsiTheme="minorHAnsi" w:cstheme="minorHAnsi"/>
          <w:sz w:val="24"/>
          <w:szCs w:val="24"/>
        </w:rPr>
        <w:t xml:space="preserve">.  </w:t>
      </w:r>
    </w:p>
    <w:p w14:paraId="10041DD3" w14:textId="77777777" w:rsidR="00C5600D" w:rsidRPr="002C2E0B" w:rsidRDefault="00C5600D" w:rsidP="00C5600D">
      <w:pPr>
        <w:pStyle w:val="NoSpacing"/>
        <w:rPr>
          <w:rFonts w:asciiTheme="minorHAnsi" w:hAnsiTheme="minorHAnsi" w:cstheme="minorHAnsi"/>
          <w:sz w:val="24"/>
          <w:szCs w:val="24"/>
        </w:rPr>
      </w:pPr>
    </w:p>
    <w:p w14:paraId="08F8D9A2" w14:textId="77777777" w:rsidR="00C5600D" w:rsidRPr="002C2E0B" w:rsidRDefault="00C5600D" w:rsidP="00C5600D">
      <w:pPr>
        <w:pStyle w:val="NoSpacing"/>
        <w:rPr>
          <w:rFonts w:asciiTheme="minorHAnsi" w:hAnsiTheme="minorHAnsi" w:cstheme="minorHAnsi"/>
          <w:sz w:val="24"/>
          <w:szCs w:val="24"/>
        </w:rPr>
      </w:pPr>
      <w:r w:rsidRPr="002C2E0B">
        <w:rPr>
          <w:rFonts w:asciiTheme="minorHAnsi" w:hAnsiTheme="minorHAnsi" w:cstheme="minorHAnsi"/>
          <w:sz w:val="24"/>
          <w:szCs w:val="24"/>
          <w:u w:val="single"/>
        </w:rPr>
        <w:t>Background Information on DRL and General DRL Funding</w:t>
      </w:r>
    </w:p>
    <w:p w14:paraId="4DC1D53F" w14:textId="77777777" w:rsidR="00C5600D" w:rsidRPr="002C2E0B" w:rsidRDefault="00C5600D" w:rsidP="00C5600D">
      <w:pPr>
        <w:pStyle w:val="NoSpacing"/>
        <w:rPr>
          <w:rFonts w:asciiTheme="minorHAnsi" w:hAnsiTheme="minorHAnsi" w:cstheme="minorHAnsi"/>
          <w:color w:val="auto"/>
          <w:sz w:val="24"/>
          <w:szCs w:val="24"/>
        </w:rPr>
      </w:pPr>
      <w:r w:rsidRPr="002C2E0B">
        <w:rPr>
          <w:rFonts w:asciiTheme="minorHAnsi" w:hAnsiTheme="minorHAnsi" w:cstheme="minorHAnsi"/>
          <w:color w:val="auto"/>
          <w:sz w:val="24"/>
          <w:szCs w:val="24"/>
        </w:rPr>
        <w:t xml:space="preserve">DRL has the mission of promoting democracy and protecting human rights and fundamental freedoms globally.  DRL supports projects </w:t>
      </w:r>
      <w:r w:rsidRPr="002C2E0B">
        <w:rPr>
          <w:rFonts w:asciiTheme="minorHAnsi" w:eastAsia="Times New Roman" w:hAnsiTheme="minorHAnsi" w:cstheme="minorHAnsi"/>
          <w:color w:val="auto"/>
          <w:sz w:val="24"/>
          <w:szCs w:val="24"/>
        </w:rPr>
        <w:t xml:space="preserve">designed through an evidence-based framework </w:t>
      </w:r>
      <w:r w:rsidRPr="002C2E0B">
        <w:rPr>
          <w:rFonts w:asciiTheme="minorHAnsi" w:hAnsiTheme="minorHAnsi" w:cstheme="minorHAnsi"/>
          <w:color w:val="auto"/>
          <w:sz w:val="24"/>
          <w:szCs w:val="24"/>
        </w:rPr>
        <w:t xml:space="preserve">that </w:t>
      </w:r>
      <w:r w:rsidRPr="002C2E0B">
        <w:rPr>
          <w:rFonts w:asciiTheme="minorHAnsi" w:eastAsia="Times New Roman" w:hAnsiTheme="minorHAnsi" w:cstheme="minorHAnsi"/>
          <w:color w:val="auto"/>
          <w:sz w:val="24"/>
          <w:szCs w:val="24"/>
        </w:rPr>
        <w:t>empower local civil society partners to promote and defend democracy globally, including efforts to counter authoritarianism</w:t>
      </w:r>
      <w:r w:rsidRPr="002C2E0B">
        <w:rPr>
          <w:rFonts w:asciiTheme="minorHAnsi" w:hAnsiTheme="minorHAnsi" w:cstheme="minorHAnsi"/>
          <w:color w:val="auto"/>
          <w:sz w:val="24"/>
          <w:szCs w:val="24"/>
        </w:rPr>
        <w:t xml:space="preserve">, promote human rights, and </w:t>
      </w:r>
      <w:r w:rsidRPr="002C2E0B">
        <w:rPr>
          <w:rFonts w:asciiTheme="minorHAnsi" w:eastAsia="Times New Roman" w:hAnsiTheme="minorHAnsi" w:cstheme="minorHAnsi"/>
          <w:color w:val="auto"/>
          <w:sz w:val="24"/>
          <w:szCs w:val="24"/>
        </w:rPr>
        <w:t>meaningfully address diversity, equity, and inclusion as a core element of good governance</w:t>
      </w:r>
      <w:r w:rsidRPr="002C2E0B">
        <w:rPr>
          <w:rFonts w:asciiTheme="minorHAnsi" w:hAnsiTheme="minorHAnsi" w:cstheme="minorHAnsi"/>
          <w:color w:val="auto"/>
          <w:sz w:val="24"/>
          <w:szCs w:val="24"/>
        </w:rPr>
        <w:t xml:space="preserve">.  DRL typically focuses its work in countries facing human rights violations and abuses, where democracy and human rights defenders are under pressure, and where governance infrastructure is undemocratic, in transition, or at risk of backsliding.  </w:t>
      </w:r>
    </w:p>
    <w:p w14:paraId="201EB0F9" w14:textId="77777777" w:rsidR="00C5600D" w:rsidRPr="002C2E0B" w:rsidRDefault="00C5600D" w:rsidP="00C5600D">
      <w:pPr>
        <w:pStyle w:val="NoSpacing"/>
        <w:rPr>
          <w:rFonts w:asciiTheme="minorHAnsi" w:hAnsiTheme="minorHAnsi" w:cstheme="minorHAnsi"/>
          <w:sz w:val="24"/>
          <w:szCs w:val="24"/>
        </w:rPr>
      </w:pPr>
    </w:p>
    <w:p w14:paraId="54780730" w14:textId="77777777" w:rsidR="00C5600D" w:rsidRPr="00AD1D9D" w:rsidRDefault="00C5600D" w:rsidP="00C5600D">
      <w:pPr>
        <w:pStyle w:val="NoSpacing"/>
        <w:rPr>
          <w:rFonts w:asciiTheme="minorHAnsi" w:hAnsiTheme="minorHAnsi" w:cstheme="minorHAnsi"/>
          <w:sz w:val="24"/>
          <w:szCs w:val="24"/>
        </w:rPr>
      </w:pPr>
      <w:bookmarkStart w:id="15" w:name="h.3dy6vkm" w:colFirst="0" w:colLast="0"/>
      <w:bookmarkEnd w:id="15"/>
      <w:r w:rsidRPr="002C2E0B">
        <w:rPr>
          <w:rFonts w:asciiTheme="minorHAnsi" w:hAnsiTheme="minorHAnsi" w:cstheme="minorHAnsi"/>
          <w:sz w:val="24"/>
          <w:szCs w:val="24"/>
        </w:rPr>
        <w:t xml:space="preserve">Additional background information on DRL and its efforts can be found on </w:t>
      </w:r>
      <w:hyperlink r:id="rId46" w:history="1">
        <w:r w:rsidRPr="002C2E0B">
          <w:rPr>
            <w:rStyle w:val="Hyperlink"/>
            <w:rFonts w:asciiTheme="minorHAnsi" w:hAnsiTheme="minorHAnsi" w:cstheme="minorHAnsi"/>
            <w:sz w:val="24"/>
            <w:szCs w:val="24"/>
          </w:rPr>
          <w:t>https://www.state.gov/bureaus-offices/under-secretary-for-civilian-security-democracy-and-human-rights/bureau-of-democracy-human-rights-and-labor/</w:t>
        </w:r>
      </w:hyperlink>
      <w:r w:rsidRPr="002C2E0B">
        <w:rPr>
          <w:rFonts w:asciiTheme="minorHAnsi" w:hAnsiTheme="minorHAnsi" w:cstheme="minorHAnsi"/>
          <w:sz w:val="24"/>
          <w:szCs w:val="24"/>
        </w:rPr>
        <w:t>.</w:t>
      </w:r>
    </w:p>
    <w:p w14:paraId="3532E018" w14:textId="77777777" w:rsidR="00D87DA9" w:rsidRDefault="00D87DA9" w:rsidP="00D87DA9">
      <w:pPr>
        <w:pStyle w:val="NormalWeb"/>
        <w:shd w:val="clear" w:color="auto" w:fill="FFFFFF" w:themeFill="background1"/>
        <w:spacing w:before="0" w:beforeAutospacing="0" w:after="0" w:afterAutospacing="0"/>
        <w:ind w:firstLine="0"/>
        <w:rPr>
          <w:rFonts w:asciiTheme="minorHAnsi" w:eastAsiaTheme="minorEastAsia" w:hAnsiTheme="minorHAnsi" w:cstheme="minorBidi"/>
        </w:rPr>
      </w:pPr>
    </w:p>
    <w:p w14:paraId="7BCBD1BB" w14:textId="77777777" w:rsidR="00D87DA9" w:rsidRDefault="00D87DA9" w:rsidP="00D87DA9">
      <w:pPr>
        <w:pStyle w:val="NormalWeb"/>
        <w:shd w:val="clear" w:color="auto" w:fill="FFFFFF"/>
        <w:spacing w:before="0" w:beforeAutospacing="0" w:after="0" w:afterAutospacing="0"/>
        <w:ind w:firstLine="0"/>
      </w:pPr>
    </w:p>
    <w:p w14:paraId="5539EB0B" w14:textId="77777777" w:rsidR="00D87DA9" w:rsidRDefault="00D87DA9" w:rsidP="00D87DA9">
      <w:pPr>
        <w:pStyle w:val="NormalWeb"/>
        <w:shd w:val="clear" w:color="auto" w:fill="FFFFFF"/>
        <w:spacing w:before="0" w:beforeAutospacing="0" w:after="0" w:afterAutospacing="0"/>
        <w:ind w:firstLine="0"/>
      </w:pPr>
      <w:r>
        <w:br/>
      </w:r>
    </w:p>
    <w:p w14:paraId="29FAE56E" w14:textId="77777777" w:rsidR="00D87DA9" w:rsidRPr="00A766E6" w:rsidRDefault="00D87DA9" w:rsidP="00D87DA9">
      <w:pPr>
        <w:rPr>
          <w:rFonts w:ascii="Times New Roman" w:hAnsi="Times New Roman"/>
          <w:sz w:val="2"/>
          <w:szCs w:val="2"/>
        </w:rPr>
      </w:pPr>
    </w:p>
    <w:bookmarkEnd w:id="0"/>
    <w:p w14:paraId="19E9FB41" w14:textId="77777777" w:rsidR="00CC1E52" w:rsidRDefault="00CC1E52"/>
    <w:sectPr w:rsidR="00CC1E52" w:rsidSect="00C647F3">
      <w:headerReference w:type="first" r:id="rId4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881E73" w14:textId="77777777" w:rsidR="007B005A" w:rsidRDefault="007B005A" w:rsidP="007B005A">
      <w:r>
        <w:separator/>
      </w:r>
    </w:p>
  </w:endnote>
  <w:endnote w:type="continuationSeparator" w:id="0">
    <w:p w14:paraId="21EA9833" w14:textId="77777777" w:rsidR="007B005A" w:rsidRDefault="007B005A" w:rsidP="007B00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F48178" w14:textId="77777777" w:rsidR="007B005A" w:rsidRDefault="007B005A" w:rsidP="007B005A">
      <w:r>
        <w:separator/>
      </w:r>
    </w:p>
  </w:footnote>
  <w:footnote w:type="continuationSeparator" w:id="0">
    <w:p w14:paraId="7D56F3F3" w14:textId="77777777" w:rsidR="007B005A" w:rsidRDefault="007B005A" w:rsidP="007B00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A8142" w14:textId="77777777" w:rsidR="00C647F3" w:rsidRPr="00873D7F" w:rsidRDefault="00410DBB" w:rsidP="00C647F3">
    <w:pPr>
      <w:pStyle w:val="Header"/>
      <w:tabs>
        <w:tab w:val="left" w:pos="5670"/>
      </w:tabs>
      <w:rPr>
        <w:rFonts w:ascii="Times New Roman" w:hAnsi="Times New Roman"/>
        <w:sz w:val="28"/>
        <w:szCs w:val="28"/>
      </w:rPr>
    </w:pPr>
  </w:p>
  <w:p w14:paraId="24CDB8F0" w14:textId="77777777" w:rsidR="00C647F3" w:rsidRDefault="00410D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3E79E0"/>
    <w:multiLevelType w:val="hybridMultilevel"/>
    <w:tmpl w:val="0DF02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15:restartNumberingAfterBreak="0">
    <w:nsid w:val="0F960F3C"/>
    <w:multiLevelType w:val="hybridMultilevel"/>
    <w:tmpl w:val="6650A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08700E"/>
    <w:multiLevelType w:val="hybridMultilevel"/>
    <w:tmpl w:val="2B6C1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1"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2"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4" w15:restartNumberingAfterBreak="0">
    <w:nsid w:val="329A07AA"/>
    <w:multiLevelType w:val="hybridMultilevel"/>
    <w:tmpl w:val="7F70613A"/>
    <w:lvl w:ilvl="0" w:tplc="491E5404">
      <w:start w:val="1"/>
      <w:numFmt w:val="upperLetter"/>
      <w:lvlText w:val="%1."/>
      <w:lvlJc w:val="left"/>
      <w:pPr>
        <w:ind w:left="720" w:hanging="360"/>
      </w:pPr>
      <w:rPr>
        <w:rFonts w:ascii="Times New Roman" w:eastAsia="Times New Roman" w:hAnsi="Times New Roman" w:cs="Times New Roman" w:hint="default"/>
        <w:b/>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9"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9B6D1D"/>
    <w:multiLevelType w:val="hybridMultilevel"/>
    <w:tmpl w:val="8A6E40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1" w15:restartNumberingAfterBreak="0">
    <w:nsid w:val="43C471E6"/>
    <w:multiLevelType w:val="hybridMultilevel"/>
    <w:tmpl w:val="5ED0B6B2"/>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hint="default"/>
      </w:rPr>
    </w:lvl>
    <w:lvl w:ilvl="3" w:tplc="04090001">
      <w:start w:val="1"/>
      <w:numFmt w:val="bullet"/>
      <w:lvlText w:val=""/>
      <w:lvlJc w:val="left"/>
      <w:pPr>
        <w:ind w:left="3000" w:hanging="360"/>
      </w:pPr>
      <w:rPr>
        <w:rFonts w:ascii="Symbol" w:hAnsi="Symbol" w:hint="default"/>
      </w:rPr>
    </w:lvl>
    <w:lvl w:ilvl="4" w:tplc="04090003">
      <w:start w:val="1"/>
      <w:numFmt w:val="bullet"/>
      <w:lvlText w:val="o"/>
      <w:lvlJc w:val="left"/>
      <w:pPr>
        <w:ind w:left="3720" w:hanging="360"/>
      </w:pPr>
      <w:rPr>
        <w:rFonts w:ascii="Courier New" w:hAnsi="Courier New" w:cs="Courier New" w:hint="default"/>
      </w:rPr>
    </w:lvl>
    <w:lvl w:ilvl="5" w:tplc="04090005">
      <w:start w:val="1"/>
      <w:numFmt w:val="bullet"/>
      <w:lvlText w:val=""/>
      <w:lvlJc w:val="left"/>
      <w:pPr>
        <w:ind w:left="4440" w:hanging="360"/>
      </w:pPr>
      <w:rPr>
        <w:rFonts w:ascii="Wingdings" w:hAnsi="Wingdings" w:hint="default"/>
      </w:rPr>
    </w:lvl>
    <w:lvl w:ilvl="6" w:tplc="04090001">
      <w:start w:val="1"/>
      <w:numFmt w:val="bullet"/>
      <w:lvlText w:val=""/>
      <w:lvlJc w:val="left"/>
      <w:pPr>
        <w:ind w:left="5160" w:hanging="360"/>
      </w:pPr>
      <w:rPr>
        <w:rFonts w:ascii="Symbol" w:hAnsi="Symbol" w:hint="default"/>
      </w:rPr>
    </w:lvl>
    <w:lvl w:ilvl="7" w:tplc="04090003">
      <w:start w:val="1"/>
      <w:numFmt w:val="bullet"/>
      <w:lvlText w:val="o"/>
      <w:lvlJc w:val="left"/>
      <w:pPr>
        <w:ind w:left="5880" w:hanging="360"/>
      </w:pPr>
      <w:rPr>
        <w:rFonts w:ascii="Courier New" w:hAnsi="Courier New" w:cs="Courier New" w:hint="default"/>
      </w:rPr>
    </w:lvl>
    <w:lvl w:ilvl="8" w:tplc="04090005">
      <w:start w:val="1"/>
      <w:numFmt w:val="bullet"/>
      <w:lvlText w:val=""/>
      <w:lvlJc w:val="left"/>
      <w:pPr>
        <w:ind w:left="6600" w:hanging="360"/>
      </w:pPr>
      <w:rPr>
        <w:rFonts w:ascii="Wingdings" w:hAnsi="Wingdings" w:hint="default"/>
      </w:rPr>
    </w:lvl>
  </w:abstractNum>
  <w:abstractNum w:abstractNumId="22"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3"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7E1DF5"/>
    <w:multiLevelType w:val="multilevel"/>
    <w:tmpl w:val="F476FA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6" w15:restartNumberingAfterBreak="0">
    <w:nsid w:val="6AB73F2F"/>
    <w:multiLevelType w:val="hybridMultilevel"/>
    <w:tmpl w:val="1B76DAFC"/>
    <w:lvl w:ilvl="0" w:tplc="BBD8F0C6">
      <w:start w:val="1"/>
      <w:numFmt w:val="upperLetter"/>
      <w:lvlText w:val="%1."/>
      <w:lvlJc w:val="left"/>
      <w:pPr>
        <w:ind w:left="720" w:hanging="360"/>
      </w:pPr>
      <w:rPr>
        <w:b/>
        <w:color w:val="8496B0"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8"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29" w15:restartNumberingAfterBreak="0">
    <w:nsid w:val="792B3E17"/>
    <w:multiLevelType w:val="hybridMultilevel"/>
    <w:tmpl w:val="716E1C46"/>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hint="default"/>
      </w:rPr>
    </w:lvl>
    <w:lvl w:ilvl="3" w:tplc="04090001">
      <w:start w:val="1"/>
      <w:numFmt w:val="bullet"/>
      <w:lvlText w:val=""/>
      <w:lvlJc w:val="left"/>
      <w:pPr>
        <w:ind w:left="3000" w:hanging="360"/>
      </w:pPr>
      <w:rPr>
        <w:rFonts w:ascii="Symbol" w:hAnsi="Symbol" w:hint="default"/>
      </w:rPr>
    </w:lvl>
    <w:lvl w:ilvl="4" w:tplc="04090003">
      <w:start w:val="1"/>
      <w:numFmt w:val="bullet"/>
      <w:lvlText w:val="o"/>
      <w:lvlJc w:val="left"/>
      <w:pPr>
        <w:ind w:left="3720" w:hanging="360"/>
      </w:pPr>
      <w:rPr>
        <w:rFonts w:ascii="Courier New" w:hAnsi="Courier New" w:cs="Courier New" w:hint="default"/>
      </w:rPr>
    </w:lvl>
    <w:lvl w:ilvl="5" w:tplc="04090005">
      <w:start w:val="1"/>
      <w:numFmt w:val="bullet"/>
      <w:lvlText w:val=""/>
      <w:lvlJc w:val="left"/>
      <w:pPr>
        <w:ind w:left="4440" w:hanging="360"/>
      </w:pPr>
      <w:rPr>
        <w:rFonts w:ascii="Wingdings" w:hAnsi="Wingdings" w:hint="default"/>
      </w:rPr>
    </w:lvl>
    <w:lvl w:ilvl="6" w:tplc="04090001">
      <w:start w:val="1"/>
      <w:numFmt w:val="bullet"/>
      <w:lvlText w:val=""/>
      <w:lvlJc w:val="left"/>
      <w:pPr>
        <w:ind w:left="5160" w:hanging="360"/>
      </w:pPr>
      <w:rPr>
        <w:rFonts w:ascii="Symbol" w:hAnsi="Symbol" w:hint="default"/>
      </w:rPr>
    </w:lvl>
    <w:lvl w:ilvl="7" w:tplc="04090003">
      <w:start w:val="1"/>
      <w:numFmt w:val="bullet"/>
      <w:lvlText w:val="o"/>
      <w:lvlJc w:val="left"/>
      <w:pPr>
        <w:ind w:left="5880" w:hanging="360"/>
      </w:pPr>
      <w:rPr>
        <w:rFonts w:ascii="Courier New" w:hAnsi="Courier New" w:cs="Courier New" w:hint="default"/>
      </w:rPr>
    </w:lvl>
    <w:lvl w:ilvl="8" w:tplc="04090005">
      <w:start w:val="1"/>
      <w:numFmt w:val="bullet"/>
      <w:lvlText w:val=""/>
      <w:lvlJc w:val="left"/>
      <w:pPr>
        <w:ind w:left="6600" w:hanging="360"/>
      </w:pPr>
      <w:rPr>
        <w:rFonts w:ascii="Wingdings" w:hAnsi="Wingdings" w:hint="default"/>
      </w:rPr>
    </w:lvl>
  </w:abstractNum>
  <w:abstractNum w:abstractNumId="30"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2" w15:restartNumberingAfterBreak="0">
    <w:nsid w:val="7E4024FB"/>
    <w:multiLevelType w:val="multilevel"/>
    <w:tmpl w:val="F162F3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16cid:durableId="555747920">
    <w:abstractNumId w:val="28"/>
  </w:num>
  <w:num w:numId="2" w16cid:durableId="1553733460">
    <w:abstractNumId w:val="12"/>
  </w:num>
  <w:num w:numId="3" w16cid:durableId="65313978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97299094">
    <w:abstractNumId w:val="29"/>
  </w:num>
  <w:num w:numId="5" w16cid:durableId="155265555">
    <w:abstractNumId w:val="21"/>
  </w:num>
  <w:num w:numId="6" w16cid:durableId="2101176944">
    <w:abstractNumId w:val="10"/>
  </w:num>
  <w:num w:numId="7" w16cid:durableId="429394601">
    <w:abstractNumId w:val="4"/>
  </w:num>
  <w:num w:numId="8" w16cid:durableId="534972172">
    <w:abstractNumId w:val="22"/>
  </w:num>
  <w:num w:numId="9" w16cid:durableId="1990091144">
    <w:abstractNumId w:val="11"/>
  </w:num>
  <w:num w:numId="10" w16cid:durableId="1483767507">
    <w:abstractNumId w:val="18"/>
  </w:num>
  <w:num w:numId="11" w16cid:durableId="1066760073">
    <w:abstractNumId w:val="27"/>
  </w:num>
  <w:num w:numId="12" w16cid:durableId="57873226">
    <w:abstractNumId w:val="13"/>
  </w:num>
  <w:num w:numId="13" w16cid:durableId="926419931">
    <w:abstractNumId w:val="0"/>
  </w:num>
  <w:num w:numId="14" w16cid:durableId="2005233569">
    <w:abstractNumId w:val="31"/>
  </w:num>
  <w:num w:numId="15" w16cid:durableId="875696433">
    <w:abstractNumId w:val="8"/>
  </w:num>
  <w:num w:numId="16" w16cid:durableId="933051370">
    <w:abstractNumId w:val="26"/>
  </w:num>
  <w:num w:numId="17" w16cid:durableId="853806104">
    <w:abstractNumId w:val="17"/>
  </w:num>
  <w:num w:numId="18" w16cid:durableId="21072699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71950780">
    <w:abstractNumId w:val="15"/>
  </w:num>
  <w:num w:numId="20" w16cid:durableId="905802378">
    <w:abstractNumId w:val="16"/>
  </w:num>
  <w:num w:numId="21" w16cid:durableId="1922909113">
    <w:abstractNumId w:val="19"/>
  </w:num>
  <w:num w:numId="22" w16cid:durableId="1222986504">
    <w:abstractNumId w:val="9"/>
  </w:num>
  <w:num w:numId="23" w16cid:durableId="874655976">
    <w:abstractNumId w:val="7"/>
  </w:num>
  <w:num w:numId="24" w16cid:durableId="2108504316">
    <w:abstractNumId w:val="24"/>
  </w:num>
  <w:num w:numId="25" w16cid:durableId="1341468282">
    <w:abstractNumId w:val="2"/>
  </w:num>
  <w:num w:numId="26" w16cid:durableId="803812917">
    <w:abstractNumId w:val="30"/>
  </w:num>
  <w:num w:numId="27" w16cid:durableId="1380324391">
    <w:abstractNumId w:val="23"/>
  </w:num>
  <w:num w:numId="28" w16cid:durableId="1244296092">
    <w:abstractNumId w:val="3"/>
  </w:num>
  <w:num w:numId="29" w16cid:durableId="154344922">
    <w:abstractNumId w:val="5"/>
  </w:num>
  <w:num w:numId="30" w16cid:durableId="2017145825">
    <w:abstractNumId w:val="6"/>
  </w:num>
  <w:num w:numId="31" w16cid:durableId="1977831312">
    <w:abstractNumId w:val="25"/>
  </w:num>
  <w:num w:numId="32" w16cid:durableId="250437417">
    <w:abstractNumId w:val="20"/>
  </w:num>
  <w:num w:numId="33" w16cid:durableId="1810442833">
    <w:abstractNumId w:val="32"/>
  </w:num>
  <w:num w:numId="34" w16cid:durableId="7915581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DA9"/>
    <w:rsid w:val="002C2E0B"/>
    <w:rsid w:val="00340E43"/>
    <w:rsid w:val="003B563E"/>
    <w:rsid w:val="00410DBB"/>
    <w:rsid w:val="00470D2C"/>
    <w:rsid w:val="00735D53"/>
    <w:rsid w:val="007B005A"/>
    <w:rsid w:val="00913242"/>
    <w:rsid w:val="00C5600D"/>
    <w:rsid w:val="00CC1E52"/>
    <w:rsid w:val="00D87D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5E5FE4"/>
  <w15:chartTrackingRefBased/>
  <w15:docId w15:val="{00F01C56-3C10-43A1-9A83-41F16E8E1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7DA9"/>
    <w:pPr>
      <w:spacing w:after="0" w:line="240" w:lineRule="auto"/>
    </w:pPr>
    <w:rPr>
      <w:rFonts w:ascii="Courier New" w:eastAsia="Times New Roman" w:hAnsi="Courier New" w:cs="Times New Roman"/>
      <w:sz w:val="24"/>
      <w:szCs w:val="20"/>
    </w:rPr>
  </w:style>
  <w:style w:type="paragraph" w:styleId="Heading1">
    <w:name w:val="heading 1"/>
    <w:basedOn w:val="Normal"/>
    <w:next w:val="Normal"/>
    <w:link w:val="Heading1Char"/>
    <w:rsid w:val="00C5600D"/>
    <w:pPr>
      <w:keepNext/>
      <w:keepLines/>
      <w:spacing w:before="480" w:after="120" w:line="276" w:lineRule="auto"/>
      <w:contextualSpacing/>
      <w:outlineLvl w:val="0"/>
    </w:pPr>
    <w:rPr>
      <w:rFonts w:ascii="Calibri" w:eastAsia="Calibri" w:hAnsi="Calibri" w:cs="Calibri"/>
      <w:b/>
      <w:color w:val="000000"/>
      <w:sz w:val="48"/>
      <w:szCs w:val="48"/>
    </w:rPr>
  </w:style>
  <w:style w:type="paragraph" w:styleId="Heading2">
    <w:name w:val="heading 2"/>
    <w:basedOn w:val="Normal"/>
    <w:next w:val="Normal"/>
    <w:link w:val="Heading2Char"/>
    <w:rsid w:val="00C5600D"/>
    <w:pPr>
      <w:keepNext/>
      <w:keepLines/>
      <w:spacing w:before="360" w:after="80" w:line="276" w:lineRule="auto"/>
      <w:contextualSpacing/>
      <w:outlineLvl w:val="1"/>
    </w:pPr>
    <w:rPr>
      <w:rFonts w:ascii="Calibri" w:eastAsia="Calibri" w:hAnsi="Calibri" w:cs="Calibri"/>
      <w:b/>
      <w:color w:val="000000"/>
      <w:sz w:val="36"/>
      <w:szCs w:val="36"/>
    </w:rPr>
  </w:style>
  <w:style w:type="paragraph" w:styleId="Heading3">
    <w:name w:val="heading 3"/>
    <w:basedOn w:val="Normal"/>
    <w:next w:val="Normal"/>
    <w:link w:val="Heading3Char"/>
    <w:rsid w:val="00C5600D"/>
    <w:pPr>
      <w:keepNext/>
      <w:keepLines/>
      <w:spacing w:before="280" w:after="80" w:line="276" w:lineRule="auto"/>
      <w:contextualSpacing/>
      <w:outlineLvl w:val="2"/>
    </w:pPr>
    <w:rPr>
      <w:rFonts w:ascii="Calibri" w:eastAsia="Calibri" w:hAnsi="Calibri" w:cs="Calibri"/>
      <w:b/>
      <w:color w:val="000000"/>
      <w:sz w:val="28"/>
      <w:szCs w:val="28"/>
    </w:rPr>
  </w:style>
  <w:style w:type="paragraph" w:styleId="Heading4">
    <w:name w:val="heading 4"/>
    <w:basedOn w:val="Normal"/>
    <w:next w:val="Normal"/>
    <w:link w:val="Heading4Char"/>
    <w:rsid w:val="00C5600D"/>
    <w:pPr>
      <w:keepNext/>
      <w:keepLines/>
      <w:spacing w:before="240" w:after="40" w:line="276" w:lineRule="auto"/>
      <w:contextualSpacing/>
      <w:outlineLvl w:val="3"/>
    </w:pPr>
    <w:rPr>
      <w:rFonts w:ascii="Calibri" w:eastAsia="Calibri" w:hAnsi="Calibri" w:cs="Calibri"/>
      <w:b/>
      <w:color w:val="000000"/>
      <w:szCs w:val="24"/>
    </w:rPr>
  </w:style>
  <w:style w:type="paragraph" w:styleId="Heading5">
    <w:name w:val="heading 5"/>
    <w:basedOn w:val="Normal"/>
    <w:next w:val="Normal"/>
    <w:link w:val="Heading5Char"/>
    <w:rsid w:val="00C5600D"/>
    <w:pPr>
      <w:keepNext/>
      <w:keepLines/>
      <w:spacing w:before="220" w:after="40" w:line="276" w:lineRule="auto"/>
      <w:contextualSpacing/>
      <w:outlineLvl w:val="4"/>
    </w:pPr>
    <w:rPr>
      <w:rFonts w:ascii="Calibri" w:eastAsia="Calibri" w:hAnsi="Calibri" w:cs="Calibri"/>
      <w:b/>
      <w:color w:val="000000"/>
      <w:sz w:val="22"/>
      <w:szCs w:val="22"/>
    </w:rPr>
  </w:style>
  <w:style w:type="paragraph" w:styleId="Heading6">
    <w:name w:val="heading 6"/>
    <w:basedOn w:val="Normal"/>
    <w:next w:val="Normal"/>
    <w:link w:val="Heading6Char"/>
    <w:rsid w:val="00C5600D"/>
    <w:pPr>
      <w:keepNext/>
      <w:keepLines/>
      <w:spacing w:before="200" w:after="40" w:line="276" w:lineRule="auto"/>
      <w:contextualSpacing/>
      <w:outlineLvl w:val="5"/>
    </w:pPr>
    <w:rPr>
      <w:rFonts w:ascii="Calibri" w:eastAsia="Calibri" w:hAnsi="Calibri" w:cs="Calibri"/>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7DA9"/>
    <w:pPr>
      <w:tabs>
        <w:tab w:val="center" w:pos="4680"/>
        <w:tab w:val="right" w:pos="9360"/>
      </w:tabs>
    </w:pPr>
  </w:style>
  <w:style w:type="character" w:customStyle="1" w:styleId="HeaderChar">
    <w:name w:val="Header Char"/>
    <w:basedOn w:val="DefaultParagraphFont"/>
    <w:link w:val="Header"/>
    <w:uiPriority w:val="99"/>
    <w:rsid w:val="00D87DA9"/>
    <w:rPr>
      <w:rFonts w:ascii="Courier New" w:eastAsia="Times New Roman" w:hAnsi="Courier New" w:cs="Times New Roman"/>
      <w:sz w:val="24"/>
      <w:szCs w:val="20"/>
    </w:rPr>
  </w:style>
  <w:style w:type="paragraph" w:styleId="Footer">
    <w:name w:val="footer"/>
    <w:basedOn w:val="Normal"/>
    <w:link w:val="FooterChar"/>
    <w:uiPriority w:val="99"/>
    <w:unhideWhenUsed/>
    <w:rsid w:val="00D87DA9"/>
    <w:pPr>
      <w:tabs>
        <w:tab w:val="center" w:pos="4680"/>
        <w:tab w:val="right" w:pos="9360"/>
      </w:tabs>
    </w:pPr>
  </w:style>
  <w:style w:type="character" w:customStyle="1" w:styleId="FooterChar">
    <w:name w:val="Footer Char"/>
    <w:basedOn w:val="DefaultParagraphFont"/>
    <w:link w:val="Footer"/>
    <w:uiPriority w:val="99"/>
    <w:rsid w:val="00D87DA9"/>
    <w:rPr>
      <w:rFonts w:ascii="Courier New" w:eastAsia="Times New Roman" w:hAnsi="Courier New" w:cs="Times New Roman"/>
      <w:sz w:val="24"/>
      <w:szCs w:val="20"/>
    </w:rPr>
  </w:style>
  <w:style w:type="paragraph" w:styleId="ListParagraph">
    <w:name w:val="List Paragraph"/>
    <w:basedOn w:val="Normal"/>
    <w:link w:val="ListParagraphChar"/>
    <w:uiPriority w:val="34"/>
    <w:qFormat/>
    <w:rsid w:val="00D87DA9"/>
    <w:pPr>
      <w:ind w:left="720"/>
      <w:contextualSpacing/>
    </w:pPr>
  </w:style>
  <w:style w:type="character" w:customStyle="1" w:styleId="ListParagraphChar">
    <w:name w:val="List Paragraph Char"/>
    <w:basedOn w:val="DefaultParagraphFont"/>
    <w:link w:val="ListParagraph"/>
    <w:uiPriority w:val="34"/>
    <w:rsid w:val="00D87DA9"/>
    <w:rPr>
      <w:rFonts w:ascii="Courier New" w:eastAsia="Times New Roman" w:hAnsi="Courier New" w:cs="Times New Roman"/>
      <w:sz w:val="24"/>
      <w:szCs w:val="20"/>
    </w:rPr>
  </w:style>
  <w:style w:type="paragraph" w:styleId="NormalWeb">
    <w:name w:val="Normal (Web)"/>
    <w:basedOn w:val="Normal"/>
    <w:uiPriority w:val="99"/>
    <w:unhideWhenUsed/>
    <w:rsid w:val="00D87DA9"/>
    <w:pPr>
      <w:spacing w:before="100" w:beforeAutospacing="1" w:after="100" w:afterAutospacing="1"/>
      <w:ind w:firstLine="480"/>
    </w:pPr>
    <w:rPr>
      <w:rFonts w:ascii="Times New Roman" w:hAnsi="Times New Roman"/>
      <w:szCs w:val="24"/>
    </w:rPr>
  </w:style>
  <w:style w:type="character" w:customStyle="1" w:styleId="Heading1Char">
    <w:name w:val="Heading 1 Char"/>
    <w:basedOn w:val="DefaultParagraphFont"/>
    <w:link w:val="Heading1"/>
    <w:rsid w:val="00C5600D"/>
    <w:rPr>
      <w:rFonts w:ascii="Calibri" w:eastAsia="Calibri" w:hAnsi="Calibri" w:cs="Calibri"/>
      <w:b/>
      <w:color w:val="000000"/>
      <w:sz w:val="48"/>
      <w:szCs w:val="48"/>
    </w:rPr>
  </w:style>
  <w:style w:type="character" w:customStyle="1" w:styleId="Heading2Char">
    <w:name w:val="Heading 2 Char"/>
    <w:basedOn w:val="DefaultParagraphFont"/>
    <w:link w:val="Heading2"/>
    <w:rsid w:val="00C5600D"/>
    <w:rPr>
      <w:rFonts w:ascii="Calibri" w:eastAsia="Calibri" w:hAnsi="Calibri" w:cs="Calibri"/>
      <w:b/>
      <w:color w:val="000000"/>
      <w:sz w:val="36"/>
      <w:szCs w:val="36"/>
    </w:rPr>
  </w:style>
  <w:style w:type="character" w:customStyle="1" w:styleId="Heading3Char">
    <w:name w:val="Heading 3 Char"/>
    <w:basedOn w:val="DefaultParagraphFont"/>
    <w:link w:val="Heading3"/>
    <w:rsid w:val="00C5600D"/>
    <w:rPr>
      <w:rFonts w:ascii="Calibri" w:eastAsia="Calibri" w:hAnsi="Calibri" w:cs="Calibri"/>
      <w:b/>
      <w:color w:val="000000"/>
      <w:sz w:val="28"/>
      <w:szCs w:val="28"/>
    </w:rPr>
  </w:style>
  <w:style w:type="character" w:customStyle="1" w:styleId="Heading4Char">
    <w:name w:val="Heading 4 Char"/>
    <w:basedOn w:val="DefaultParagraphFont"/>
    <w:link w:val="Heading4"/>
    <w:rsid w:val="00C5600D"/>
    <w:rPr>
      <w:rFonts w:ascii="Calibri" w:eastAsia="Calibri" w:hAnsi="Calibri" w:cs="Calibri"/>
      <w:b/>
      <w:color w:val="000000"/>
      <w:sz w:val="24"/>
      <w:szCs w:val="24"/>
    </w:rPr>
  </w:style>
  <w:style w:type="character" w:customStyle="1" w:styleId="Heading5Char">
    <w:name w:val="Heading 5 Char"/>
    <w:basedOn w:val="DefaultParagraphFont"/>
    <w:link w:val="Heading5"/>
    <w:rsid w:val="00C5600D"/>
    <w:rPr>
      <w:rFonts w:ascii="Calibri" w:eastAsia="Calibri" w:hAnsi="Calibri" w:cs="Calibri"/>
      <w:b/>
      <w:color w:val="000000"/>
    </w:rPr>
  </w:style>
  <w:style w:type="character" w:customStyle="1" w:styleId="Heading6Char">
    <w:name w:val="Heading 6 Char"/>
    <w:basedOn w:val="DefaultParagraphFont"/>
    <w:link w:val="Heading6"/>
    <w:rsid w:val="00C5600D"/>
    <w:rPr>
      <w:rFonts w:ascii="Calibri" w:eastAsia="Calibri" w:hAnsi="Calibri" w:cs="Calibri"/>
      <w:b/>
      <w:color w:val="000000"/>
      <w:sz w:val="20"/>
      <w:szCs w:val="20"/>
    </w:rPr>
  </w:style>
  <w:style w:type="paragraph" w:styleId="Title">
    <w:name w:val="Title"/>
    <w:basedOn w:val="Normal"/>
    <w:next w:val="Normal"/>
    <w:link w:val="TitleChar"/>
    <w:rsid w:val="00C5600D"/>
    <w:pPr>
      <w:keepNext/>
      <w:keepLines/>
      <w:spacing w:before="480" w:after="120" w:line="276" w:lineRule="auto"/>
      <w:contextualSpacing/>
    </w:pPr>
    <w:rPr>
      <w:rFonts w:ascii="Calibri" w:eastAsia="Calibri" w:hAnsi="Calibri" w:cs="Calibri"/>
      <w:b/>
      <w:color w:val="000000"/>
      <w:sz w:val="72"/>
      <w:szCs w:val="72"/>
    </w:rPr>
  </w:style>
  <w:style w:type="character" w:customStyle="1" w:styleId="TitleChar">
    <w:name w:val="Title Char"/>
    <w:basedOn w:val="DefaultParagraphFont"/>
    <w:link w:val="Title"/>
    <w:rsid w:val="00C5600D"/>
    <w:rPr>
      <w:rFonts w:ascii="Calibri" w:eastAsia="Calibri" w:hAnsi="Calibri" w:cs="Calibri"/>
      <w:b/>
      <w:color w:val="000000"/>
      <w:sz w:val="72"/>
      <w:szCs w:val="72"/>
    </w:rPr>
  </w:style>
  <w:style w:type="paragraph" w:styleId="Subtitle">
    <w:name w:val="Subtitle"/>
    <w:basedOn w:val="Normal"/>
    <w:next w:val="Normal"/>
    <w:link w:val="SubtitleChar"/>
    <w:rsid w:val="00C5600D"/>
    <w:pPr>
      <w:keepNext/>
      <w:keepLines/>
      <w:spacing w:before="360" w:after="80" w:line="276" w:lineRule="auto"/>
      <w:contextualSpacing/>
    </w:pPr>
    <w:rPr>
      <w:rFonts w:ascii="Georgia" w:eastAsia="Georgia" w:hAnsi="Georgia" w:cs="Georgia"/>
      <w:i/>
      <w:color w:val="666666"/>
      <w:sz w:val="48"/>
      <w:szCs w:val="48"/>
    </w:rPr>
  </w:style>
  <w:style w:type="character" w:customStyle="1" w:styleId="SubtitleChar">
    <w:name w:val="Subtitle Char"/>
    <w:basedOn w:val="DefaultParagraphFont"/>
    <w:link w:val="Subtitle"/>
    <w:rsid w:val="00C5600D"/>
    <w:rPr>
      <w:rFonts w:ascii="Georgia" w:eastAsia="Georgia" w:hAnsi="Georgia" w:cs="Georgia"/>
      <w:i/>
      <w:color w:val="666666"/>
      <w:sz w:val="48"/>
      <w:szCs w:val="48"/>
    </w:rPr>
  </w:style>
  <w:style w:type="paragraph" w:styleId="CommentText">
    <w:name w:val="annotation text"/>
    <w:basedOn w:val="Normal"/>
    <w:link w:val="CommentTextChar"/>
    <w:uiPriority w:val="99"/>
    <w:unhideWhenUsed/>
    <w:rsid w:val="00C5600D"/>
    <w:pPr>
      <w:spacing w:after="200"/>
    </w:pPr>
    <w:rPr>
      <w:rFonts w:ascii="Calibri" w:eastAsia="Calibri" w:hAnsi="Calibri" w:cs="Calibri"/>
      <w:color w:val="000000"/>
      <w:sz w:val="20"/>
    </w:rPr>
  </w:style>
  <w:style w:type="character" w:customStyle="1" w:styleId="CommentTextChar">
    <w:name w:val="Comment Text Char"/>
    <w:basedOn w:val="DefaultParagraphFont"/>
    <w:link w:val="CommentText"/>
    <w:uiPriority w:val="99"/>
    <w:rsid w:val="00C5600D"/>
    <w:rPr>
      <w:rFonts w:ascii="Calibri" w:eastAsia="Calibri" w:hAnsi="Calibri" w:cs="Calibri"/>
      <w:color w:val="000000"/>
      <w:sz w:val="20"/>
      <w:szCs w:val="20"/>
    </w:rPr>
  </w:style>
  <w:style w:type="character" w:styleId="CommentReference">
    <w:name w:val="annotation reference"/>
    <w:basedOn w:val="DefaultParagraphFont"/>
    <w:uiPriority w:val="99"/>
    <w:semiHidden/>
    <w:unhideWhenUsed/>
    <w:rsid w:val="00C5600D"/>
    <w:rPr>
      <w:sz w:val="16"/>
      <w:szCs w:val="16"/>
    </w:rPr>
  </w:style>
  <w:style w:type="paragraph" w:styleId="BalloonText">
    <w:name w:val="Balloon Text"/>
    <w:basedOn w:val="Normal"/>
    <w:link w:val="BalloonTextChar"/>
    <w:uiPriority w:val="99"/>
    <w:semiHidden/>
    <w:unhideWhenUsed/>
    <w:rsid w:val="00C5600D"/>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semiHidden/>
    <w:rsid w:val="00C5600D"/>
    <w:rPr>
      <w:rFonts w:ascii="Tahoma" w:eastAsia="Calibri"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C5600D"/>
    <w:rPr>
      <w:b/>
      <w:bCs/>
    </w:rPr>
  </w:style>
  <w:style w:type="character" w:customStyle="1" w:styleId="CommentSubjectChar">
    <w:name w:val="Comment Subject Char"/>
    <w:basedOn w:val="CommentTextChar"/>
    <w:link w:val="CommentSubject"/>
    <w:uiPriority w:val="99"/>
    <w:semiHidden/>
    <w:rsid w:val="00C5600D"/>
    <w:rPr>
      <w:rFonts w:ascii="Calibri" w:eastAsia="Calibri" w:hAnsi="Calibri" w:cs="Calibri"/>
      <w:b/>
      <w:bCs/>
      <w:color w:val="000000"/>
      <w:sz w:val="20"/>
      <w:szCs w:val="20"/>
    </w:rPr>
  </w:style>
  <w:style w:type="paragraph" w:styleId="NoSpacing">
    <w:name w:val="No Spacing"/>
    <w:link w:val="NoSpacingChar"/>
    <w:uiPriority w:val="1"/>
    <w:qFormat/>
    <w:rsid w:val="00C5600D"/>
    <w:pPr>
      <w:spacing w:after="0" w:line="240" w:lineRule="auto"/>
    </w:pPr>
    <w:rPr>
      <w:rFonts w:ascii="Calibri" w:eastAsia="Calibri" w:hAnsi="Calibri" w:cs="Calibri"/>
      <w:color w:val="000000"/>
    </w:rPr>
  </w:style>
  <w:style w:type="character" w:styleId="Hyperlink">
    <w:name w:val="Hyperlink"/>
    <w:basedOn w:val="DefaultParagraphFont"/>
    <w:uiPriority w:val="99"/>
    <w:unhideWhenUsed/>
    <w:rsid w:val="00C5600D"/>
    <w:rPr>
      <w:color w:val="0563C1" w:themeColor="hyperlink"/>
      <w:u w:val="single"/>
    </w:rPr>
  </w:style>
  <w:style w:type="character" w:styleId="FollowedHyperlink">
    <w:name w:val="FollowedHyperlink"/>
    <w:basedOn w:val="DefaultParagraphFont"/>
    <w:uiPriority w:val="99"/>
    <w:semiHidden/>
    <w:unhideWhenUsed/>
    <w:rsid w:val="00C5600D"/>
    <w:rPr>
      <w:color w:val="954F72" w:themeColor="followedHyperlink"/>
      <w:u w:val="single"/>
    </w:rPr>
  </w:style>
  <w:style w:type="paragraph" w:customStyle="1" w:styleId="Default">
    <w:name w:val="Default"/>
    <w:rsid w:val="00C5600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NoSpacingChar">
    <w:name w:val="No Spacing Char"/>
    <w:basedOn w:val="DefaultParagraphFont"/>
    <w:link w:val="NoSpacing"/>
    <w:uiPriority w:val="1"/>
    <w:locked/>
    <w:rsid w:val="00C5600D"/>
    <w:rPr>
      <w:rFonts w:ascii="Calibri" w:eastAsia="Calibri" w:hAnsi="Calibri" w:cs="Calibri"/>
      <w:color w:val="000000"/>
    </w:rPr>
  </w:style>
  <w:style w:type="paragraph" w:styleId="FootnoteText">
    <w:name w:val="footnote text"/>
    <w:basedOn w:val="Normal"/>
    <w:link w:val="FootnoteTextChar"/>
    <w:uiPriority w:val="99"/>
    <w:semiHidden/>
    <w:unhideWhenUsed/>
    <w:rsid w:val="00C5600D"/>
    <w:rPr>
      <w:rFonts w:ascii="Calibri" w:eastAsiaTheme="minorHAnsi" w:hAnsi="Calibri"/>
      <w:sz w:val="20"/>
    </w:rPr>
  </w:style>
  <w:style w:type="character" w:customStyle="1" w:styleId="FootnoteTextChar">
    <w:name w:val="Footnote Text Char"/>
    <w:basedOn w:val="DefaultParagraphFont"/>
    <w:link w:val="FootnoteText"/>
    <w:uiPriority w:val="99"/>
    <w:semiHidden/>
    <w:rsid w:val="00C5600D"/>
    <w:rPr>
      <w:rFonts w:ascii="Calibri" w:hAnsi="Calibri" w:cs="Times New Roman"/>
      <w:sz w:val="20"/>
      <w:szCs w:val="20"/>
    </w:rPr>
  </w:style>
  <w:style w:type="character" w:styleId="FootnoteReference">
    <w:name w:val="footnote reference"/>
    <w:basedOn w:val="DefaultParagraphFont"/>
    <w:uiPriority w:val="99"/>
    <w:semiHidden/>
    <w:unhideWhenUsed/>
    <w:rsid w:val="00C5600D"/>
    <w:rPr>
      <w:vertAlign w:val="superscript"/>
    </w:rPr>
  </w:style>
  <w:style w:type="paragraph" w:styleId="Revision">
    <w:name w:val="Revision"/>
    <w:hidden/>
    <w:uiPriority w:val="99"/>
    <w:semiHidden/>
    <w:rsid w:val="00C5600D"/>
    <w:pPr>
      <w:spacing w:after="0" w:line="240" w:lineRule="auto"/>
    </w:pPr>
    <w:rPr>
      <w:rFonts w:ascii="Calibri" w:eastAsia="Calibri" w:hAnsi="Calibri" w:cs="Calibri"/>
      <w:color w:val="000000"/>
    </w:rPr>
  </w:style>
  <w:style w:type="character" w:styleId="UnresolvedMention">
    <w:name w:val="Unresolved Mention"/>
    <w:basedOn w:val="DefaultParagraphFont"/>
    <w:uiPriority w:val="99"/>
    <w:semiHidden/>
    <w:unhideWhenUsed/>
    <w:rsid w:val="00C5600D"/>
    <w:rPr>
      <w:color w:val="605E5C"/>
      <w:shd w:val="clear" w:color="auto" w:fill="E1DFDD"/>
    </w:rPr>
  </w:style>
  <w:style w:type="character" w:styleId="Mention">
    <w:name w:val="Mention"/>
    <w:basedOn w:val="DefaultParagraphFont"/>
    <w:uiPriority w:val="99"/>
    <w:unhideWhenUsed/>
    <w:rsid w:val="00C5600D"/>
    <w:rPr>
      <w:color w:val="2B579A"/>
      <w:shd w:val="clear" w:color="auto" w:fill="E6E6E6"/>
    </w:rPr>
  </w:style>
  <w:style w:type="paragraph" w:customStyle="1" w:styleId="paragraph">
    <w:name w:val="paragraph"/>
    <w:basedOn w:val="Normal"/>
    <w:rsid w:val="00C5600D"/>
    <w:pPr>
      <w:spacing w:before="100" w:beforeAutospacing="1" w:after="100" w:afterAutospacing="1"/>
    </w:pPr>
    <w:rPr>
      <w:rFonts w:ascii="Times New Roman" w:hAnsi="Times New Roman"/>
      <w:szCs w:val="24"/>
    </w:rPr>
  </w:style>
  <w:style w:type="character" w:customStyle="1" w:styleId="normaltextrun">
    <w:name w:val="normaltextrun"/>
    <w:basedOn w:val="DefaultParagraphFont"/>
    <w:rsid w:val="00C5600D"/>
  </w:style>
  <w:style w:type="character" w:customStyle="1" w:styleId="eop">
    <w:name w:val="eop"/>
    <w:basedOn w:val="DefaultParagraphFont"/>
    <w:rsid w:val="00C5600D"/>
  </w:style>
  <w:style w:type="character" w:customStyle="1" w:styleId="advancedproofingissue">
    <w:name w:val="advancedproofingissue"/>
    <w:basedOn w:val="DefaultParagraphFont"/>
    <w:rsid w:val="00C5600D"/>
  </w:style>
  <w:style w:type="character" w:customStyle="1" w:styleId="contextualspellingandgrammarerror">
    <w:name w:val="contextualspellingandgrammarerror"/>
    <w:basedOn w:val="DefaultParagraphFont"/>
    <w:rsid w:val="00C560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state.gov/bureau-of-democracy-human-rights-and-labor/programs-and-grants/" TargetMode="External"/><Relationship Id="rId18" Type="http://schemas.openxmlformats.org/officeDocument/2006/relationships/hyperlink" Target="http://www.fsd.gov" TargetMode="External"/><Relationship Id="rId26" Type="http://schemas.openxmlformats.org/officeDocument/2006/relationships/hyperlink" Target="https://www.state.gov/foreign-terrorist-organizations/" TargetMode="External"/><Relationship Id="rId39" Type="http://schemas.openxmlformats.org/officeDocument/2006/relationships/hyperlink" Target="https://www.ecfr.gov/cgi-bin/retrieveECFR?gp=&amp;SID=027fb85899500d580fc71df69d11573a&amp;mc=true&amp;n=pt2.1.200&amp;r=PART&amp;ty=HTML%20-%20ap2.1.200_1521.i" TargetMode="External"/><Relationship Id="rId3" Type="http://schemas.openxmlformats.org/officeDocument/2006/relationships/settings" Target="settings.xml"/><Relationship Id="rId21" Type="http://schemas.openxmlformats.org/officeDocument/2006/relationships/hyperlink" Target="mailto:NCAGE@dlis.dla.mil" TargetMode="External"/><Relationship Id="rId34" Type="http://schemas.openxmlformats.org/officeDocument/2006/relationships/hyperlink" Target="file:///C:\Users\OKellyCA\AppData\Local\Microsoft\Windows\INetCache\Content.Outlook\ZN6WSCL2\www.grants.gov" TargetMode="External"/><Relationship Id="rId42" Type="http://schemas.openxmlformats.org/officeDocument/2006/relationships/hyperlink" Target="https://www.opm.gov/policy-data-oversight/pay-leave/federal-holidays/" TargetMode="External"/><Relationship Id="rId47" Type="http://schemas.openxmlformats.org/officeDocument/2006/relationships/header" Target="header1.xml"/><Relationship Id="rId7" Type="http://schemas.openxmlformats.org/officeDocument/2006/relationships/hyperlink" Target="https://sam.gov" TargetMode="External"/><Relationship Id="rId12" Type="http://schemas.openxmlformats.org/officeDocument/2006/relationships/hyperlink" Target="http://www.who.int/mental_health/emergencies/guidelines_iasc_mental_health_psychosocial_june_2007.pdf" TargetMode="External"/><Relationship Id="rId17" Type="http://schemas.openxmlformats.org/officeDocument/2006/relationships/hyperlink" Target="https://www.fsd.gov/gsafsd_sp?id=gsafsd_kb_articles&amp;sys_id=c81018e71b1601d0937fa64ce54bcb57" TargetMode="External"/><Relationship Id="rId25" Type="http://schemas.openxmlformats.org/officeDocument/2006/relationships/hyperlink" Target="https://mygrants.service-now.com/grants/portal_login.do" TargetMode="External"/><Relationship Id="rId33" Type="http://schemas.openxmlformats.org/officeDocument/2006/relationships/hyperlink" Target="https://mygrants.service-now.com" TargetMode="External"/><Relationship Id="rId38" Type="http://schemas.openxmlformats.org/officeDocument/2006/relationships/hyperlink" Target="https://www.congress.gov/bill/115th-congress/senate-bill/1141" TargetMode="External"/><Relationship Id="rId46" Type="http://schemas.openxmlformats.org/officeDocument/2006/relationships/hyperlink" Target="https://www.state.gov/bureaus-offices/under-secretary-for-civilian-security-democracy-and-human-rights/bureau-of-democracy-human-rights-and-labor/" TargetMode="External"/><Relationship Id="rId2" Type="http://schemas.openxmlformats.org/officeDocument/2006/relationships/styles" Target="styles.xml"/><Relationship Id="rId16" Type="http://schemas.openxmlformats.org/officeDocument/2006/relationships/hyperlink" Target="http://www.fsd.gov" TargetMode="External"/><Relationship Id="rId20" Type="http://schemas.openxmlformats.org/officeDocument/2006/relationships/hyperlink" Target="https://eportal.nspa.nato.int/Codification/CageTool/home" TargetMode="External"/><Relationship Id="rId29" Type="http://schemas.openxmlformats.org/officeDocument/2006/relationships/hyperlink" Target="file:///C:\Users\OKellyCA\AppData\Local\Microsoft\Windows\INetCache\Content.Outlook\ZN6WSCL2\www.grants.gov" TargetMode="External"/><Relationship Id="rId41" Type="http://schemas.openxmlformats.org/officeDocument/2006/relationships/hyperlink" Target="mailto:support@grants.go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redirect.state.sbu/?url=http://www.corehumanitarianstandard.org/files/files/CHS-Guidance-Notes-and-Indicators.pdf" TargetMode="External"/><Relationship Id="rId24" Type="http://schemas.openxmlformats.org/officeDocument/2006/relationships/hyperlink" Target="https://mygrants.service-now.com/grants/portal_login.do" TargetMode="External"/><Relationship Id="rId32" Type="http://schemas.openxmlformats.org/officeDocument/2006/relationships/hyperlink" Target="https://mygrants.service-now.com" TargetMode="External"/><Relationship Id="rId37" Type="http://schemas.openxmlformats.org/officeDocument/2006/relationships/hyperlink" Target="https://www.state.gov/about-us-office-of-the-procurement-executive/" TargetMode="External"/><Relationship Id="rId40" Type="http://schemas.openxmlformats.org/officeDocument/2006/relationships/hyperlink" Target="https://afsitsm.service-now.com/ilms/home" TargetMode="External"/><Relationship Id="rId45" Type="http://schemas.openxmlformats.org/officeDocument/2006/relationships/hyperlink" Target="https://www.state.gov/bureau-of-democracy-human-rights-and-labor/programs-and-grants/" TargetMode="External"/><Relationship Id="rId5" Type="http://schemas.openxmlformats.org/officeDocument/2006/relationships/footnotes" Target="footnotes.xml"/><Relationship Id="rId15" Type="http://schemas.openxmlformats.org/officeDocument/2006/relationships/hyperlink" Target="https://www.fsd.gov/gsafsd_sp?id=gsafsd_kb_articles&amp;sys_id=c81018e71b1601d0937fa64ce54bcb57" TargetMode="External"/><Relationship Id="rId23"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8" Type="http://schemas.openxmlformats.org/officeDocument/2006/relationships/hyperlink" Target="https://www.state.gov/bureau-of-democracy-human-rights-and-labor/programs-and-grants/" TargetMode="External"/><Relationship Id="rId36" Type="http://schemas.openxmlformats.org/officeDocument/2006/relationships/hyperlink" Target="https://www.opm.gov/policy-data-oversight/pay-leave/federal-holidays/" TargetMode="External"/><Relationship Id="rId49" Type="http://schemas.openxmlformats.org/officeDocument/2006/relationships/theme" Target="theme/theme1.xml"/><Relationship Id="rId10" Type="http://schemas.openxmlformats.org/officeDocument/2006/relationships/hyperlink" Target="https://mygrants.service-now.com/grants/portal_login.do" TargetMode="External"/><Relationship Id="rId19" Type="http://schemas.openxmlformats.org/officeDocument/2006/relationships/hyperlink" Target="https://eportal.nspa.nato.int/AC135Public/scage/CageList.aspx" TargetMode="External"/><Relationship Id="rId31" Type="http://schemas.openxmlformats.org/officeDocument/2006/relationships/hyperlink" Target="https://mygrants.service-now.com/grants/portal_login.do" TargetMode="External"/><Relationship Id="rId44" Type="http://schemas.openxmlformats.org/officeDocument/2006/relationships/hyperlink" Target="https://mygrants.servicenowservices.com" TargetMode="External"/><Relationship Id="rId4" Type="http://schemas.openxmlformats.org/officeDocument/2006/relationships/webSettings" Target="webSettings.xml"/><Relationship Id="rId9"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4" Type="http://schemas.openxmlformats.org/officeDocument/2006/relationships/hyperlink" Target="https://www.state.gov/resources-for-programs-and-grants/" TargetMode="External"/><Relationship Id="rId22" Type="http://schemas.openxmlformats.org/officeDocument/2006/relationships/hyperlink" Target="https://www.grants.gov/" TargetMode="External"/><Relationship Id="rId27" Type="http://schemas.openxmlformats.org/officeDocument/2006/relationships/hyperlink" Target="https://www.govinfo.gov/content/pkg/USCODE-2017-title22/html/USCODE-2017-title22-chap32-subchapIII-partI-sec2378d.htm" TargetMode="External"/><Relationship Id="rId30"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5" Type="http://schemas.openxmlformats.org/officeDocument/2006/relationships/hyperlink" Target="mailto:support@grants.gov" TargetMode="External"/><Relationship Id="rId43" Type="http://schemas.openxmlformats.org/officeDocument/2006/relationships/hyperlink" Target="file:///C:\Users\OKellyCA\AppData\Local\Microsoft\Windows\INetCache\Content.Outlook\ZN6WSCL2\www.grants.gov" TargetMode="External"/><Relationship Id="rId48" Type="http://schemas.openxmlformats.org/officeDocument/2006/relationships/fontTable" Target="fontTable.xml"/><Relationship Id="rId8" Type="http://schemas.openxmlformats.org/officeDocument/2006/relationships/hyperlink" Target="http://www.grant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26</Pages>
  <Words>11186</Words>
  <Characters>63763</Characters>
  <Application>Microsoft Office Word</Application>
  <DocSecurity>4</DocSecurity>
  <Lines>531</Lines>
  <Paragraphs>149</Paragraphs>
  <ScaleCrop>false</ScaleCrop>
  <Company>Department of State</Company>
  <LinksUpToDate>false</LinksUpToDate>
  <CharactersWithSpaces>74800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Gibson, Samuel T</dc:creator>
  <cp:keywords/>
  <dc:description/>
  <cp:lastModifiedBy>Bailey, Tyra R</cp:lastModifiedBy>
  <cp:revision>2</cp:revision>
  <cp:lastPrinted>2023-03-29T17:28:00Z</cp:lastPrinted>
  <dcterms:created xsi:type="dcterms:W3CDTF">2023-03-29T19:03:00Z</dcterms:created>
  <dcterms:modified xsi:type="dcterms:W3CDTF">2023-03-29T19:03:00Z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2023-03-29T15:51:54Z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462f4909-a85b-4d99-a479-21d975906f72</vt:lpwstr>
  </property>
  <property fmtid="{D5CDD505-2E9C-101B-9397-08002B2CF9AE}" pid="8" name="MSIP_Label_1665d9ee-429a-4d5f-97cc-cfb56e044a6e_ContentBits">
    <vt:lpwstr>0</vt:lpwstr>
  </property>
</Properties>
</file>