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8995A" w14:textId="77777777" w:rsidR="00927AF4" w:rsidRDefault="00927AF4" w:rsidP="00312FE8">
      <w:pPr>
        <w:pStyle w:val="paragraph"/>
        <w:spacing w:before="0" w:beforeAutospacing="0" w:after="0" w:afterAutospacing="0"/>
        <w:jc w:val="center"/>
        <w:textAlignment w:val="baseline"/>
        <w:rPr>
          <w:rStyle w:val="normaltextrun"/>
          <w:b/>
          <w:bCs/>
          <w:sz w:val="22"/>
          <w:szCs w:val="22"/>
          <w:u w:val="single"/>
        </w:rPr>
      </w:pPr>
    </w:p>
    <w:p w14:paraId="3DFB6B01" w14:textId="77777777" w:rsidR="00927AF4" w:rsidRDefault="00927AF4" w:rsidP="00312FE8">
      <w:pPr>
        <w:pStyle w:val="paragraph"/>
        <w:spacing w:before="0" w:beforeAutospacing="0" w:after="0" w:afterAutospacing="0"/>
        <w:jc w:val="center"/>
        <w:textAlignment w:val="baseline"/>
        <w:rPr>
          <w:rStyle w:val="normaltextrun"/>
          <w:b/>
          <w:bCs/>
          <w:sz w:val="22"/>
          <w:szCs w:val="22"/>
          <w:u w:val="single"/>
        </w:rPr>
      </w:pPr>
    </w:p>
    <w:p w14:paraId="3645D46E" w14:textId="77777777" w:rsidR="00D62ED1" w:rsidRDefault="00D62ED1" w:rsidP="00312FE8">
      <w:pPr>
        <w:pStyle w:val="paragraph"/>
        <w:spacing w:before="0" w:beforeAutospacing="0" w:after="0" w:afterAutospacing="0"/>
        <w:jc w:val="center"/>
        <w:textAlignment w:val="baseline"/>
        <w:rPr>
          <w:rStyle w:val="normaltextrun"/>
          <w:b/>
          <w:bCs/>
          <w:sz w:val="22"/>
          <w:szCs w:val="22"/>
          <w:u w:val="single"/>
        </w:rPr>
      </w:pPr>
    </w:p>
    <w:p w14:paraId="2ED018C8" w14:textId="3F22D4AD" w:rsidR="00312FE8" w:rsidRPr="00B86571" w:rsidRDefault="00312FE8" w:rsidP="00312FE8">
      <w:pPr>
        <w:pStyle w:val="paragraph"/>
        <w:spacing w:before="0" w:beforeAutospacing="0" w:after="0" w:afterAutospacing="0"/>
        <w:jc w:val="center"/>
        <w:textAlignment w:val="baseline"/>
        <w:rPr>
          <w:sz w:val="22"/>
          <w:szCs w:val="22"/>
        </w:rPr>
      </w:pPr>
      <w:r w:rsidRPr="00B86571">
        <w:rPr>
          <w:rStyle w:val="normaltextrun"/>
          <w:b/>
          <w:bCs/>
          <w:sz w:val="22"/>
          <w:szCs w:val="22"/>
          <w:u w:val="single"/>
        </w:rPr>
        <w:t>Questions and Answers – May 29, 2020</w:t>
      </w:r>
      <w:r w:rsidRPr="00B86571">
        <w:rPr>
          <w:rStyle w:val="eop"/>
          <w:sz w:val="22"/>
          <w:szCs w:val="22"/>
        </w:rPr>
        <w:t> </w:t>
      </w:r>
    </w:p>
    <w:p w14:paraId="00537E36" w14:textId="77777777" w:rsidR="00312FE8" w:rsidRPr="00B86571" w:rsidRDefault="00312FE8" w:rsidP="00312FE8">
      <w:pPr>
        <w:pStyle w:val="paragraph"/>
        <w:spacing w:before="0" w:beforeAutospacing="0" w:after="0" w:afterAutospacing="0"/>
        <w:jc w:val="center"/>
        <w:textAlignment w:val="baseline"/>
        <w:rPr>
          <w:sz w:val="22"/>
          <w:szCs w:val="22"/>
        </w:rPr>
      </w:pPr>
      <w:r w:rsidRPr="00B86571">
        <w:rPr>
          <w:rStyle w:val="normaltextrun"/>
          <w:b/>
          <w:bCs/>
          <w:sz w:val="22"/>
          <w:szCs w:val="22"/>
          <w:u w:val="single"/>
        </w:rPr>
        <w:t>DEPARTMENT OF STATE</w:t>
      </w:r>
      <w:r w:rsidRPr="00B86571">
        <w:rPr>
          <w:rStyle w:val="scxw154190409"/>
          <w:sz w:val="22"/>
          <w:szCs w:val="22"/>
        </w:rPr>
        <w:t> </w:t>
      </w:r>
      <w:r w:rsidRPr="00B86571">
        <w:rPr>
          <w:sz w:val="22"/>
          <w:szCs w:val="22"/>
        </w:rPr>
        <w:br/>
      </w:r>
      <w:r w:rsidRPr="00B86571">
        <w:rPr>
          <w:rStyle w:val="normaltextrun"/>
          <w:b/>
          <w:bCs/>
          <w:sz w:val="22"/>
          <w:szCs w:val="22"/>
          <w:u w:val="single"/>
        </w:rPr>
        <w:t>BUREAU OF ECONOMIC AND BUSINESS AFFIARS</w:t>
      </w:r>
      <w:r w:rsidRPr="00B86571">
        <w:rPr>
          <w:rStyle w:val="normaltextrun"/>
          <w:b/>
          <w:bCs/>
          <w:sz w:val="22"/>
          <w:szCs w:val="22"/>
        </w:rPr>
        <w:t> </w:t>
      </w:r>
      <w:r w:rsidRPr="00B86571">
        <w:rPr>
          <w:rStyle w:val="scxw154190409"/>
          <w:sz w:val="22"/>
          <w:szCs w:val="22"/>
        </w:rPr>
        <w:t> </w:t>
      </w:r>
      <w:r w:rsidRPr="00B86571">
        <w:rPr>
          <w:sz w:val="22"/>
          <w:szCs w:val="22"/>
        </w:rPr>
        <w:br/>
      </w:r>
      <w:r w:rsidRPr="00B86571">
        <w:rPr>
          <w:rStyle w:val="scxw154190409"/>
          <w:sz w:val="22"/>
          <w:szCs w:val="22"/>
        </w:rPr>
        <w:t> </w:t>
      </w:r>
      <w:r w:rsidRPr="00B86571">
        <w:rPr>
          <w:sz w:val="22"/>
          <w:szCs w:val="22"/>
        </w:rPr>
        <w:br/>
      </w:r>
      <w:r w:rsidRPr="00B86571">
        <w:rPr>
          <w:rStyle w:val="normaltextrun"/>
          <w:b/>
          <w:bCs/>
          <w:sz w:val="22"/>
          <w:szCs w:val="22"/>
          <w:u w:val="single"/>
        </w:rPr>
        <w:t>Telecommunications Training</w:t>
      </w:r>
      <w:r w:rsidRPr="00B86571">
        <w:rPr>
          <w:rStyle w:val="eop"/>
          <w:sz w:val="22"/>
          <w:szCs w:val="22"/>
        </w:rPr>
        <w:t> </w:t>
      </w:r>
    </w:p>
    <w:p w14:paraId="1E1D9105" w14:textId="77777777" w:rsidR="00312FE8" w:rsidRPr="00B86571" w:rsidRDefault="00312FE8" w:rsidP="00312FE8">
      <w:pPr>
        <w:pStyle w:val="paragraph"/>
        <w:spacing w:before="0" w:beforeAutospacing="0" w:after="0" w:afterAutospacing="0"/>
        <w:jc w:val="center"/>
        <w:textAlignment w:val="baseline"/>
        <w:rPr>
          <w:sz w:val="22"/>
          <w:szCs w:val="22"/>
        </w:rPr>
      </w:pPr>
      <w:r w:rsidRPr="00B86571">
        <w:rPr>
          <w:rStyle w:val="normaltextrun"/>
          <w:b/>
          <w:bCs/>
          <w:sz w:val="22"/>
          <w:szCs w:val="22"/>
          <w:u w:val="single"/>
        </w:rPr>
        <w:t>FUNDING OPPORTUNITY #: SFOP0006869</w:t>
      </w:r>
      <w:r w:rsidRPr="00B86571">
        <w:rPr>
          <w:rStyle w:val="eop"/>
          <w:sz w:val="22"/>
          <w:szCs w:val="22"/>
        </w:rPr>
        <w:t> </w:t>
      </w:r>
    </w:p>
    <w:p w14:paraId="6F513785" w14:textId="77777777" w:rsidR="00312FE8" w:rsidRPr="00B86571" w:rsidRDefault="00312FE8" w:rsidP="00312FE8">
      <w:pPr>
        <w:pStyle w:val="paragraph"/>
        <w:spacing w:before="0" w:beforeAutospacing="0" w:after="0" w:afterAutospacing="0"/>
        <w:textAlignment w:val="baseline"/>
        <w:rPr>
          <w:sz w:val="22"/>
          <w:szCs w:val="22"/>
        </w:rPr>
      </w:pPr>
      <w:r w:rsidRPr="00B86571">
        <w:rPr>
          <w:rStyle w:val="eop"/>
          <w:sz w:val="22"/>
          <w:szCs w:val="22"/>
        </w:rPr>
        <w:t> </w:t>
      </w:r>
    </w:p>
    <w:p w14:paraId="19CBD537" w14:textId="77777777" w:rsidR="00312FE8" w:rsidRPr="00B86571" w:rsidRDefault="00312FE8" w:rsidP="00312FE8">
      <w:pPr>
        <w:pStyle w:val="paragraph"/>
        <w:numPr>
          <w:ilvl w:val="0"/>
          <w:numId w:val="26"/>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We recognize from the NOFO that we should develop a recruitment and selection strategy. Could you help us understand how we should go about initially soliciting interest from potential participants in different countries?</w:t>
      </w:r>
      <w:r w:rsidRPr="00B86571">
        <w:rPr>
          <w:rStyle w:val="eop"/>
          <w:sz w:val="22"/>
          <w:szCs w:val="22"/>
        </w:rPr>
        <w:t> </w:t>
      </w:r>
    </w:p>
    <w:p w14:paraId="3BBF6809"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3906FEEE"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The Department of State is looking to target developing-country government officials.  These individuals are in positions that enable, regulate, and oversee the telecommunications sector and digital economy in their countries, including for example, telecommunication regulators, trade ministers, and policymakers responsible for communications infrastructure and other relevant policy and regulatory functions.  </w:t>
      </w:r>
      <w:r w:rsidRPr="00B86571">
        <w:rPr>
          <w:rStyle w:val="eop"/>
          <w:sz w:val="22"/>
          <w:szCs w:val="22"/>
        </w:rPr>
        <w:t> </w:t>
      </w:r>
    </w:p>
    <w:p w14:paraId="5C6ECC3F"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219E7A49"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sz w:val="22"/>
          <w:szCs w:val="22"/>
        </w:rPr>
        <w:t>The Department of State, through its Embassies, does reach out to host government counterparts to help identify key participants trainings.  However, we are also looking for the Applicant to have its own recruitment and selection strategy, helping to ensure the right individuals are targeted and invited. </w:t>
      </w:r>
      <w:r w:rsidRPr="00B86571">
        <w:rPr>
          <w:rStyle w:val="eop"/>
          <w:sz w:val="22"/>
          <w:szCs w:val="22"/>
        </w:rPr>
        <w:t> </w:t>
      </w:r>
    </w:p>
    <w:p w14:paraId="57C5FD7D"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619A7C60"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sz w:val="22"/>
          <w:szCs w:val="22"/>
        </w:rPr>
        <w:t>The Applicant therefore must demonstrate an ability to manage the participant application and selection process.  The Applicant should describe how prospective students will be recruited, how they will apply for training, outline the selection criteria and who will review each application process.  The Applicant must demonstrate the ability to recruit diverse candidates, screen and select high-caliber candidates from all regions of the globe, and do so in close coordination with EB.</w:t>
      </w:r>
      <w:r w:rsidRPr="00B86571">
        <w:rPr>
          <w:rStyle w:val="eop"/>
          <w:sz w:val="22"/>
          <w:szCs w:val="22"/>
        </w:rPr>
        <w:t> </w:t>
      </w:r>
    </w:p>
    <w:p w14:paraId="7EA25227"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343695DC" w14:textId="1BDFAC00" w:rsidR="00312FE8" w:rsidRPr="00B86571" w:rsidRDefault="00312FE8" w:rsidP="00312FE8">
      <w:pPr>
        <w:pStyle w:val="paragraph"/>
        <w:numPr>
          <w:ilvl w:val="0"/>
          <w:numId w:val="27"/>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How many trainings would the Department of State like to see the Applicant do (for Objectives 1 and 2)? Where we would conduct the trainings? Are there particular countries that the Department of State would like us to host the trainings in?</w:t>
      </w:r>
      <w:r w:rsidRPr="00B86571">
        <w:rPr>
          <w:rStyle w:val="eop"/>
          <w:sz w:val="22"/>
          <w:szCs w:val="22"/>
        </w:rPr>
        <w:t> </w:t>
      </w:r>
    </w:p>
    <w:p w14:paraId="2D1FDDC8"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3A8C18B9" w14:textId="4E07CBE9"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xml:space="preserve">  The </w:t>
      </w:r>
      <w:r w:rsidR="00B86571">
        <w:rPr>
          <w:rStyle w:val="normaltextrun"/>
          <w:sz w:val="22"/>
          <w:szCs w:val="22"/>
        </w:rPr>
        <w:t>Applicant</w:t>
      </w:r>
      <w:r w:rsidRPr="00B86571">
        <w:rPr>
          <w:rStyle w:val="normaltextrun"/>
          <w:sz w:val="22"/>
          <w:szCs w:val="22"/>
        </w:rPr>
        <w:t xml:space="preserve"> is expected to train 250 participants.  Of those 250, at least 50 participants “should be trained in senior-level, invitation only, U.S.-based, two-week long training programs, targeting participants from the WHA region participants”.  Otherwise, the number of courses per year, number of participants per course, and total number of participants by year can be decided by the Applicant.  </w:t>
      </w:r>
      <w:r w:rsidRPr="00B86571">
        <w:rPr>
          <w:rStyle w:val="eop"/>
          <w:sz w:val="22"/>
          <w:szCs w:val="22"/>
        </w:rPr>
        <w:t> </w:t>
      </w:r>
    </w:p>
    <w:p w14:paraId="2B9D4D98"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4CB698A2" w14:textId="1C26805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sz w:val="22"/>
          <w:szCs w:val="22"/>
        </w:rPr>
        <w:t>We assume most training</w:t>
      </w:r>
      <w:r w:rsidR="00B86571">
        <w:rPr>
          <w:rStyle w:val="normaltextrun"/>
          <w:sz w:val="22"/>
          <w:szCs w:val="22"/>
        </w:rPr>
        <w:t>s</w:t>
      </w:r>
      <w:r w:rsidRPr="00B86571">
        <w:rPr>
          <w:rStyle w:val="normaltextrun"/>
          <w:sz w:val="22"/>
          <w:szCs w:val="22"/>
        </w:rPr>
        <w:t xml:space="preserve"> in Objective 1, 2, and 4 will be conducted in the United States; Objective 3 will take place in the WHA region, though a specific country has not yet to be identified.  DCCP priority countries in WHA are Argentina, Brazil, Chile, Colombia, the Dominican Republic, Ecuador, Mexico, and Peru, though other foreign assistance eligible countries may participate and/or host. </w:t>
      </w:r>
      <w:r w:rsidRPr="00B86571">
        <w:rPr>
          <w:rStyle w:val="eop"/>
          <w:sz w:val="22"/>
          <w:szCs w:val="22"/>
        </w:rPr>
        <w:t> </w:t>
      </w:r>
    </w:p>
    <w:p w14:paraId="140A6595"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6DE7B9BA" w14:textId="5F8664F5" w:rsidR="00312FE8" w:rsidRPr="00B86571" w:rsidRDefault="00312FE8" w:rsidP="00312FE8">
      <w:pPr>
        <w:pStyle w:val="paragraph"/>
        <w:numPr>
          <w:ilvl w:val="0"/>
          <w:numId w:val="28"/>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If, for example, we host a training in Malaysia, would it be possible for participants from Indonesia, the Philippines, and other surrounding countries to participate in that training? How do we recruit these people into the workshops?</w:t>
      </w:r>
      <w:r w:rsidRPr="00B86571">
        <w:rPr>
          <w:rStyle w:val="eop"/>
          <w:sz w:val="22"/>
          <w:szCs w:val="22"/>
        </w:rPr>
        <w:t> </w:t>
      </w:r>
    </w:p>
    <w:p w14:paraId="6DCD020A"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6CD42201"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Yes, in-region training is often attended by participants from other countries.  The specific recruitment strategy is up to the Applicant but should be clearly outlined in the proposal.  </w:t>
      </w:r>
      <w:r w:rsidRPr="00B86571">
        <w:rPr>
          <w:rStyle w:val="eop"/>
          <w:sz w:val="22"/>
          <w:szCs w:val="22"/>
        </w:rPr>
        <w:t> </w:t>
      </w:r>
    </w:p>
    <w:p w14:paraId="2129819E"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505E4A9C" w14:textId="04269448" w:rsidR="00312FE8" w:rsidRPr="00B86571" w:rsidRDefault="00312FE8" w:rsidP="00312FE8">
      <w:pPr>
        <w:pStyle w:val="paragraph"/>
        <w:numPr>
          <w:ilvl w:val="0"/>
          <w:numId w:val="29"/>
        </w:numPr>
        <w:spacing w:before="0" w:beforeAutospacing="0" w:after="0" w:afterAutospacing="0"/>
        <w:ind w:left="360" w:firstLine="0"/>
        <w:textAlignment w:val="baseline"/>
        <w:rPr>
          <w:sz w:val="22"/>
          <w:szCs w:val="22"/>
        </w:rPr>
      </w:pPr>
      <w:r w:rsidRPr="00B86571">
        <w:rPr>
          <w:rStyle w:val="normaltextrun"/>
          <w:b/>
          <w:bCs/>
          <w:sz w:val="22"/>
          <w:szCs w:val="22"/>
        </w:rPr>
        <w:lastRenderedPageBreak/>
        <w:t>Question</w:t>
      </w:r>
      <w:r w:rsidRPr="00B86571">
        <w:rPr>
          <w:rStyle w:val="normaltextrun"/>
          <w:sz w:val="22"/>
          <w:szCs w:val="22"/>
        </w:rPr>
        <w:t>: Would the Department of State prefer in-country trainers/facilitators or U.S.-based trainers/facilitators? If we use U.S.-based trainers would you like us to have a certified language translator and provide simultaneous translation on the spot and budget for that as well? (Objectives 1 and 2). Do you want us to make webinars available in other languages (with subtitles)?</w:t>
      </w:r>
      <w:r w:rsidRPr="00B86571">
        <w:rPr>
          <w:rStyle w:val="eop"/>
          <w:sz w:val="22"/>
          <w:szCs w:val="22"/>
        </w:rPr>
        <w:t> </w:t>
      </w:r>
    </w:p>
    <w:p w14:paraId="4C613610"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4863D329"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For Objective 1, 2, and 4, we prefer U.S.-based trainers to help ensure courses reflect our policy positions and priorities.  U.S. based training would provide a diverse array of experts from the private sector, academia, and U.S. government.  We certainly want to know about any online capabilities you have, as well as translation and simultaneous translation capabilities available for Objective 3. </w:t>
      </w:r>
      <w:r w:rsidRPr="00B86571">
        <w:rPr>
          <w:rStyle w:val="eop"/>
          <w:sz w:val="22"/>
          <w:szCs w:val="22"/>
        </w:rPr>
        <w:t> </w:t>
      </w:r>
    </w:p>
    <w:p w14:paraId="38A8B372"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3AF8F74D" w14:textId="77FCFFC1" w:rsidR="00312FE8" w:rsidRPr="00B86571" w:rsidRDefault="00312FE8" w:rsidP="00312FE8">
      <w:pPr>
        <w:pStyle w:val="paragraph"/>
        <w:numPr>
          <w:ilvl w:val="0"/>
          <w:numId w:val="30"/>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For Objective 4, should the travel days for participants to come to the U.S. be considered as part of the two weeks or in addition to? For those coming to the U.S. what category of visa do they need?</w:t>
      </w:r>
      <w:r w:rsidRPr="00B86571">
        <w:rPr>
          <w:rStyle w:val="eop"/>
          <w:sz w:val="22"/>
          <w:szCs w:val="22"/>
        </w:rPr>
        <w:t> </w:t>
      </w:r>
    </w:p>
    <w:p w14:paraId="7C342B79"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7874AD60"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Travel days for participants to come to the U.S. should not be considered as part of the two weeks.  Generally, a B1/B2 visa is required for short-term training. The purpose of travel should be clearly stated on the visa application.</w:t>
      </w:r>
      <w:r w:rsidRPr="00B86571">
        <w:rPr>
          <w:rStyle w:val="eop"/>
          <w:sz w:val="22"/>
          <w:szCs w:val="22"/>
        </w:rPr>
        <w:t> </w:t>
      </w:r>
    </w:p>
    <w:p w14:paraId="2F2C35C9"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4E1827E0" w14:textId="7D9DBE9A" w:rsidR="00312FE8" w:rsidRPr="00B86571" w:rsidRDefault="00312FE8" w:rsidP="00312FE8">
      <w:pPr>
        <w:pStyle w:val="paragraph"/>
        <w:numPr>
          <w:ilvl w:val="0"/>
          <w:numId w:val="31"/>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For Objective 4, how will the 50 participants be selected? Should we build in a solicitation, recruitment, and selection process into our proposal for this Objective as well? Does the Department of State prefer that we recruit these 50 participants from all of the WHA countries or should we focus on particular countries? Would it be desirable to incorporate cultural, social activities, and field trips into the two weeks?</w:t>
      </w:r>
      <w:r w:rsidRPr="00B86571">
        <w:rPr>
          <w:rStyle w:val="eop"/>
          <w:sz w:val="22"/>
          <w:szCs w:val="22"/>
        </w:rPr>
        <w:t> </w:t>
      </w:r>
    </w:p>
    <w:p w14:paraId="0FBE9DA3"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1EB220DA"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The solicitation, recruitment, and selection process should address all activities covered in this announcement.  The DCCP priority countries in WHA are Argentina, Brazil, Chile, Colombia, the Dominican Republic, Ecuador, Mexico, and Peru, though others may participate in the training.  The two-week courses should be substantive and may include outside activities or travel, but that is not required.  The Applicant must demonstrate the ability to recruit diverse candidates, screen and select high-caliber candidates from all regions of the globe, and do so in close coordination with EB.</w:t>
      </w:r>
      <w:r w:rsidRPr="00B86571">
        <w:rPr>
          <w:rStyle w:val="eop"/>
          <w:sz w:val="22"/>
          <w:szCs w:val="22"/>
        </w:rPr>
        <w:t> </w:t>
      </w:r>
    </w:p>
    <w:p w14:paraId="32A30C3C"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341926C0" w14:textId="25FB4018" w:rsidR="00312FE8" w:rsidRPr="00B86571" w:rsidRDefault="00312FE8" w:rsidP="00312FE8">
      <w:pPr>
        <w:pStyle w:val="paragraph"/>
        <w:numPr>
          <w:ilvl w:val="0"/>
          <w:numId w:val="32"/>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For Objectives 1, 2, and 3, what is the expected size of each training? Should we target approximately 50 participants for each objective, objectives 1-3?</w:t>
      </w:r>
      <w:r w:rsidRPr="00B86571">
        <w:rPr>
          <w:rStyle w:val="eop"/>
          <w:sz w:val="22"/>
          <w:szCs w:val="22"/>
        </w:rPr>
        <w:t> </w:t>
      </w:r>
    </w:p>
    <w:p w14:paraId="43F05C21"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770B49A8" w14:textId="3770A12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xml:space="preserve">  The </w:t>
      </w:r>
      <w:r w:rsidR="00B86571">
        <w:rPr>
          <w:rStyle w:val="normaltextrun"/>
          <w:sz w:val="22"/>
          <w:szCs w:val="22"/>
        </w:rPr>
        <w:t>Applicant is to</w:t>
      </w:r>
      <w:r w:rsidRPr="00B86571">
        <w:rPr>
          <w:rStyle w:val="normaltextrun"/>
          <w:sz w:val="22"/>
          <w:szCs w:val="22"/>
        </w:rPr>
        <w:t xml:space="preserve"> train a total of 250 participants.  Of that total, at least 50 participants “should be trained in senior-level, invitation only, U.S.-based, two-week long training programs, targeting participants from the WHA region participants”.  Otherwise, the number of courses per year, number of participants per course, and total participants by year are entirely up to the Applicant.  The Government will assess that the Recipient has planned for at least 250 participants and that at least 50 of those participants were taught in “senior-level, initiation only, U.S.-based, two-week long training programs, targeting participants from the WHA region participants.”</w:t>
      </w:r>
      <w:r w:rsidRPr="00B86571">
        <w:rPr>
          <w:rStyle w:val="eop"/>
          <w:sz w:val="22"/>
          <w:szCs w:val="22"/>
        </w:rPr>
        <w:t> </w:t>
      </w:r>
    </w:p>
    <w:p w14:paraId="71B182FF" w14:textId="52E8D849"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41FB6899" w14:textId="1DB741E0" w:rsidR="00312FE8" w:rsidRPr="00B86571" w:rsidRDefault="00312FE8" w:rsidP="00312FE8">
      <w:pPr>
        <w:pStyle w:val="paragraph"/>
        <w:numPr>
          <w:ilvl w:val="0"/>
          <w:numId w:val="33"/>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How do you define “Western Hemisphere (WHA) Region”?</w:t>
      </w:r>
      <w:r w:rsidRPr="00B86571">
        <w:rPr>
          <w:rStyle w:val="eop"/>
          <w:sz w:val="22"/>
          <w:szCs w:val="22"/>
        </w:rPr>
        <w:t> </w:t>
      </w:r>
    </w:p>
    <w:p w14:paraId="64E88813"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47B94094" w14:textId="1B8D7E89"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The Department of State’s Bureau of Western Hemisphere Affairs (WHA) is the regional bureau responsible for engagement with the countries in the Latin America and Caribbean.  Countries within the WHA region are: Antigua and Barbuda, Argentina, Bahamas, Barbados, Belize, Bolivia, Brazil, Canada, Chile, Colombia, Costa Rica, Cuba, Dominica, Dominican Republic, Ecuador, El Salvador, Grenada, Guatemala, Guyana, Haiti, Honduras, Jamaica, Mexico, Nicaragua, Panama, </w:t>
      </w:r>
      <w:r w:rsidRPr="00B86571">
        <w:rPr>
          <w:rStyle w:val="normaltextrun"/>
          <w:sz w:val="22"/>
          <w:szCs w:val="22"/>
        </w:rPr>
        <w:lastRenderedPageBreak/>
        <w:t>Paraguay, Peru, Saint Kitts and Nevis, Saint Lucia, Saint Vincent and the Grenadines, Suriname, Trinidad and Tobago, Uruguay, and Venezuela.</w:t>
      </w:r>
      <w:r w:rsidRPr="00B86571">
        <w:rPr>
          <w:rStyle w:val="eop"/>
          <w:sz w:val="22"/>
          <w:szCs w:val="22"/>
        </w:rPr>
        <w:t> </w:t>
      </w:r>
    </w:p>
    <w:p w14:paraId="28EF5B63"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sz w:val="22"/>
          <w:szCs w:val="22"/>
        </w:rPr>
        <w:t> </w:t>
      </w:r>
      <w:r w:rsidRPr="00B86571">
        <w:rPr>
          <w:rStyle w:val="eop"/>
          <w:sz w:val="22"/>
          <w:szCs w:val="22"/>
        </w:rPr>
        <w:t> </w:t>
      </w:r>
    </w:p>
    <w:p w14:paraId="0191B4D8" w14:textId="55448DBD" w:rsidR="00312FE8" w:rsidRPr="00B86571" w:rsidRDefault="00312FE8" w:rsidP="00312FE8">
      <w:pPr>
        <w:pStyle w:val="paragraph"/>
        <w:numPr>
          <w:ilvl w:val="0"/>
          <w:numId w:val="34"/>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Would you like us to include letters of support from our partners on the proposal?</w:t>
      </w:r>
      <w:r w:rsidRPr="00B86571">
        <w:rPr>
          <w:rStyle w:val="eop"/>
          <w:sz w:val="22"/>
          <w:szCs w:val="22"/>
        </w:rPr>
        <w:t> </w:t>
      </w:r>
    </w:p>
    <w:p w14:paraId="4DD367B5"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423E6F29"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Letters of support may be included from your partners, though they are not required.   </w:t>
      </w:r>
      <w:r w:rsidRPr="00B86571">
        <w:rPr>
          <w:rStyle w:val="eop"/>
          <w:sz w:val="22"/>
          <w:szCs w:val="22"/>
        </w:rPr>
        <w:t> </w:t>
      </w:r>
    </w:p>
    <w:p w14:paraId="703B461E"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2CFDDF04" w14:textId="430DA997" w:rsidR="00312FE8" w:rsidRPr="00B86571" w:rsidRDefault="00312FE8" w:rsidP="00312FE8">
      <w:pPr>
        <w:pStyle w:val="paragraph"/>
        <w:numPr>
          <w:ilvl w:val="0"/>
          <w:numId w:val="35"/>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As part of Travel and Logistics, should we plan to put in our budget the costs of participants from other countries coming to trainings for Objectives 1 and 2 (i.e., visas, airfare, accommodations, meals, etc.). For objectives 1 and 2, do we budget for participants’ ground transportation in their own countries? What do you consider to be incidentals? If people from neighboring countries are allowed to come to a training in another country (for Objectives 1 and 2), should we budget for their visas, airfare, hotels, etc.?</w:t>
      </w:r>
      <w:r w:rsidRPr="00B86571">
        <w:rPr>
          <w:rStyle w:val="eop"/>
          <w:sz w:val="22"/>
          <w:szCs w:val="22"/>
        </w:rPr>
        <w:t> </w:t>
      </w:r>
    </w:p>
    <w:p w14:paraId="22616882"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19C972E3" w14:textId="4C566075" w:rsidR="00D62ED1" w:rsidRDefault="00312FE8" w:rsidP="00312FE8">
      <w:pPr>
        <w:pStyle w:val="paragraph"/>
        <w:spacing w:before="0" w:beforeAutospacing="0" w:after="0" w:afterAutospacing="0"/>
        <w:ind w:left="720"/>
        <w:textAlignment w:val="baseline"/>
        <w:rPr>
          <w:rStyle w:val="normaltextrun"/>
          <w:sz w:val="22"/>
          <w:szCs w:val="22"/>
        </w:rPr>
      </w:pPr>
      <w:r w:rsidRPr="00B86571">
        <w:rPr>
          <w:rStyle w:val="normaltextrun"/>
          <w:b/>
          <w:bCs/>
          <w:sz w:val="22"/>
          <w:szCs w:val="22"/>
        </w:rPr>
        <w:t>Response:</w:t>
      </w:r>
      <w:r w:rsidRPr="00B86571">
        <w:rPr>
          <w:rStyle w:val="normaltextrun"/>
          <w:sz w:val="22"/>
          <w:szCs w:val="22"/>
        </w:rPr>
        <w:t>  Yes, the budget should include all travel costs associated with attending the training, to include travel to and from the airport, lodging, meals and incidental expenses. Incidental expenses</w:t>
      </w:r>
      <w:r w:rsidR="00D62ED1">
        <w:rPr>
          <w:rStyle w:val="normaltextrun"/>
          <w:sz w:val="22"/>
          <w:szCs w:val="22"/>
        </w:rPr>
        <w:t xml:space="preserve"> </w:t>
      </w:r>
      <w:r w:rsidR="00D62ED1">
        <w:rPr>
          <w:rStyle w:val="normaltextrun"/>
          <w:sz w:val="22"/>
          <w:szCs w:val="22"/>
        </w:rPr>
        <w:t>(M&amp;IE)</w:t>
      </w:r>
      <w:r w:rsidR="00D62ED1">
        <w:rPr>
          <w:rStyle w:val="normaltextrun"/>
          <w:sz w:val="22"/>
          <w:szCs w:val="22"/>
        </w:rPr>
        <w:t xml:space="preserve"> </w:t>
      </w:r>
      <w:bookmarkStart w:id="0" w:name="_GoBack"/>
      <w:bookmarkEnd w:id="0"/>
      <w:r w:rsidRPr="00B86571">
        <w:rPr>
          <w:rStyle w:val="normaltextrun"/>
          <w:sz w:val="22"/>
          <w:szCs w:val="22"/>
        </w:rPr>
        <w:t xml:space="preserve"> include transportation between places of lodging and places where meals are taken, and transportation for any field</w:t>
      </w:r>
      <w:r w:rsidR="00D62ED1">
        <w:rPr>
          <w:rStyle w:val="normaltextrun"/>
          <w:sz w:val="22"/>
          <w:szCs w:val="22"/>
        </w:rPr>
        <w:t xml:space="preserve"> trips associated with training </w:t>
      </w:r>
    </w:p>
    <w:p w14:paraId="3F08B0E1" w14:textId="070D06C5"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4B767DC1" w14:textId="741E8D7B" w:rsidR="00312FE8" w:rsidRPr="00B86571" w:rsidRDefault="00312FE8" w:rsidP="00312FE8">
      <w:pPr>
        <w:pStyle w:val="paragraph"/>
        <w:numPr>
          <w:ilvl w:val="0"/>
          <w:numId w:val="36"/>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With respect to participants’ progress reports, are participants expected to conduct a follow-up activity after the training? Are these progress reports for participants attending the in-country workshops (Objectives 1 and 2)? Or those attending the workshop in the United States? Both? We want to make sure we understand the intention of the progress reports.</w:t>
      </w:r>
      <w:r w:rsidRPr="00B86571">
        <w:rPr>
          <w:rStyle w:val="eop"/>
          <w:sz w:val="22"/>
          <w:szCs w:val="22"/>
        </w:rPr>
        <w:t> </w:t>
      </w:r>
    </w:p>
    <w:p w14:paraId="1BC34309"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2CEF75A8"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No.  Participants are not expected to conduct a follow-up activity after the training.  Progress reports are meant to capture how the individual’s knowledge improves from the start of the course to the end of the course. </w:t>
      </w:r>
      <w:r w:rsidRPr="00B86571">
        <w:rPr>
          <w:rStyle w:val="eop"/>
          <w:sz w:val="22"/>
          <w:szCs w:val="22"/>
        </w:rPr>
        <w:t> </w:t>
      </w:r>
    </w:p>
    <w:p w14:paraId="79816926"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74ABBCB4" w14:textId="02E8C7DB" w:rsidR="00312FE8" w:rsidRPr="00B86571" w:rsidRDefault="00312FE8" w:rsidP="00312FE8">
      <w:pPr>
        <w:pStyle w:val="paragraph"/>
        <w:numPr>
          <w:ilvl w:val="0"/>
          <w:numId w:val="37"/>
        </w:numPr>
        <w:spacing w:before="0" w:beforeAutospacing="0" w:after="0" w:afterAutospacing="0"/>
        <w:ind w:left="360" w:firstLine="0"/>
        <w:textAlignment w:val="baseline"/>
        <w:rPr>
          <w:sz w:val="22"/>
          <w:szCs w:val="22"/>
        </w:rPr>
      </w:pPr>
      <w:r w:rsidRPr="00B86571">
        <w:rPr>
          <w:rStyle w:val="normaltextrun"/>
          <w:b/>
          <w:bCs/>
          <w:sz w:val="22"/>
          <w:szCs w:val="22"/>
        </w:rPr>
        <w:t>Question</w:t>
      </w:r>
      <w:r w:rsidRPr="00B86571">
        <w:rPr>
          <w:rStyle w:val="normaltextrun"/>
          <w:sz w:val="22"/>
          <w:szCs w:val="22"/>
        </w:rPr>
        <w:t>: As for the priority developing countries listed for ICT training, is there a minimum number that need to be considered or all of them need to be considered for the training?</w:t>
      </w:r>
      <w:r w:rsidRPr="00B86571">
        <w:rPr>
          <w:rStyle w:val="eop"/>
          <w:sz w:val="22"/>
          <w:szCs w:val="22"/>
        </w:rPr>
        <w:t> </w:t>
      </w:r>
    </w:p>
    <w:p w14:paraId="7B7346CA"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eop"/>
          <w:sz w:val="22"/>
          <w:szCs w:val="22"/>
        </w:rPr>
        <w:t> </w:t>
      </w:r>
    </w:p>
    <w:p w14:paraId="106FA7E6" w14:textId="77777777" w:rsidR="00312FE8" w:rsidRPr="00B86571" w:rsidRDefault="00312FE8" w:rsidP="00312FE8">
      <w:pPr>
        <w:pStyle w:val="paragraph"/>
        <w:spacing w:before="0" w:beforeAutospacing="0" w:after="0" w:afterAutospacing="0"/>
        <w:ind w:left="720"/>
        <w:textAlignment w:val="baseline"/>
        <w:rPr>
          <w:sz w:val="22"/>
          <w:szCs w:val="22"/>
        </w:rPr>
      </w:pPr>
      <w:r w:rsidRPr="00B86571">
        <w:rPr>
          <w:rStyle w:val="normaltextrun"/>
          <w:b/>
          <w:bCs/>
          <w:sz w:val="22"/>
          <w:szCs w:val="22"/>
        </w:rPr>
        <w:t>Response:</w:t>
      </w:r>
      <w:r w:rsidRPr="00B86571">
        <w:rPr>
          <w:rStyle w:val="normaltextrun"/>
          <w:sz w:val="22"/>
          <w:szCs w:val="22"/>
        </w:rPr>
        <w:t>  The award winner should train 250 participants.  These participants will come from developing countries around the world.  The Applicant will need to demonstrate the capacity to conduct training on a global scale, with a priority placed on in-person training, and the ability to conduct online training or alternative training methods.  </w:t>
      </w:r>
      <w:r w:rsidRPr="00B86571">
        <w:rPr>
          <w:rStyle w:val="eop"/>
          <w:sz w:val="22"/>
          <w:szCs w:val="22"/>
        </w:rPr>
        <w:t> </w:t>
      </w:r>
    </w:p>
    <w:p w14:paraId="50A829A0" w14:textId="77777777" w:rsidR="0045261B" w:rsidRPr="00B86571" w:rsidRDefault="0045261B" w:rsidP="0045261B">
      <w:pPr>
        <w:tabs>
          <w:tab w:val="left" w:pos="4176"/>
        </w:tabs>
        <w:ind w:left="360"/>
        <w:rPr>
          <w:rFonts w:ascii="Times New Roman" w:eastAsia="Times New Roman" w:hAnsi="Times New Roman" w:cs="Times New Roman"/>
        </w:rPr>
      </w:pPr>
    </w:p>
    <w:sectPr w:rsidR="0045261B" w:rsidRPr="00B86571" w:rsidSect="00E67DBE">
      <w:footerReference w:type="default" r:id="rId8"/>
      <w:pgSz w:w="12240" w:h="15840"/>
      <w:pgMar w:top="720" w:right="1440" w:bottom="99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6FAEA" w14:textId="77777777" w:rsidR="0073413D" w:rsidRDefault="0073413D" w:rsidP="00CB6EBC">
      <w:pPr>
        <w:spacing w:after="0" w:line="240" w:lineRule="auto"/>
      </w:pPr>
      <w:r>
        <w:separator/>
      </w:r>
    </w:p>
  </w:endnote>
  <w:endnote w:type="continuationSeparator" w:id="0">
    <w:p w14:paraId="0ACB02F4" w14:textId="77777777" w:rsidR="0073413D" w:rsidRDefault="0073413D" w:rsidP="00CB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404608"/>
      <w:docPartObj>
        <w:docPartGallery w:val="Page Numbers (Bottom of Page)"/>
        <w:docPartUnique/>
      </w:docPartObj>
    </w:sdtPr>
    <w:sdtEndPr>
      <w:rPr>
        <w:noProof/>
      </w:rPr>
    </w:sdtEndPr>
    <w:sdtContent>
      <w:p w14:paraId="00BB41EA" w14:textId="1FC466E1" w:rsidR="00D74F35" w:rsidRDefault="00D74F35">
        <w:pPr>
          <w:pStyle w:val="Footer"/>
          <w:jc w:val="center"/>
        </w:pPr>
        <w:r>
          <w:fldChar w:fldCharType="begin"/>
        </w:r>
        <w:r>
          <w:instrText xml:space="preserve"> PAGE   \* MERGEFORMAT </w:instrText>
        </w:r>
        <w:r>
          <w:fldChar w:fldCharType="separate"/>
        </w:r>
        <w:r w:rsidR="00D62ED1">
          <w:rPr>
            <w:noProof/>
          </w:rPr>
          <w:t>3</w:t>
        </w:r>
        <w:r>
          <w:rPr>
            <w:noProof/>
          </w:rPr>
          <w:fldChar w:fldCharType="end"/>
        </w:r>
      </w:p>
    </w:sdtContent>
  </w:sdt>
  <w:p w14:paraId="2ADC544C" w14:textId="77777777" w:rsidR="00D74F35" w:rsidRDefault="00D74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EA50F" w14:textId="77777777" w:rsidR="0073413D" w:rsidRDefault="0073413D" w:rsidP="00CB6EBC">
      <w:pPr>
        <w:spacing w:after="0" w:line="240" w:lineRule="auto"/>
      </w:pPr>
      <w:r>
        <w:separator/>
      </w:r>
    </w:p>
  </w:footnote>
  <w:footnote w:type="continuationSeparator" w:id="0">
    <w:p w14:paraId="6424B602" w14:textId="77777777" w:rsidR="0073413D" w:rsidRDefault="0073413D" w:rsidP="00CB6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602"/>
    <w:multiLevelType w:val="hybridMultilevel"/>
    <w:tmpl w:val="14C2AD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860B42"/>
    <w:multiLevelType w:val="multilevel"/>
    <w:tmpl w:val="45F406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04229"/>
    <w:multiLevelType w:val="multilevel"/>
    <w:tmpl w:val="D20CBB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4C5346"/>
    <w:multiLevelType w:val="multilevel"/>
    <w:tmpl w:val="E7F0876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0E5D93"/>
    <w:multiLevelType w:val="multilevel"/>
    <w:tmpl w:val="552AB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EB4B27"/>
    <w:multiLevelType w:val="hybridMultilevel"/>
    <w:tmpl w:val="CFA4536A"/>
    <w:lvl w:ilvl="0" w:tplc="04090013">
      <w:start w:val="1"/>
      <w:numFmt w:val="upp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4377C0"/>
    <w:multiLevelType w:val="multilevel"/>
    <w:tmpl w:val="AA3E85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AE1D06"/>
    <w:multiLevelType w:val="hybridMultilevel"/>
    <w:tmpl w:val="23721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8703A3"/>
    <w:multiLevelType w:val="multilevel"/>
    <w:tmpl w:val="4B60F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136869"/>
    <w:multiLevelType w:val="hybridMultilevel"/>
    <w:tmpl w:val="E9FC0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5157B03"/>
    <w:multiLevelType w:val="hybridMultilevel"/>
    <w:tmpl w:val="2430A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A163C3"/>
    <w:multiLevelType w:val="hybridMultilevel"/>
    <w:tmpl w:val="D78A4A0C"/>
    <w:lvl w:ilvl="0" w:tplc="688E9EA8">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75257F8"/>
    <w:multiLevelType w:val="multilevel"/>
    <w:tmpl w:val="082831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2536F8"/>
    <w:multiLevelType w:val="hybridMultilevel"/>
    <w:tmpl w:val="1DB4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F0589F"/>
    <w:multiLevelType w:val="hybridMultilevel"/>
    <w:tmpl w:val="030C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21C62"/>
    <w:multiLevelType w:val="multilevel"/>
    <w:tmpl w:val="26D083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617F3C"/>
    <w:multiLevelType w:val="multilevel"/>
    <w:tmpl w:val="C51EBC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537177"/>
    <w:multiLevelType w:val="hybridMultilevel"/>
    <w:tmpl w:val="7C5411C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72261A"/>
    <w:multiLevelType w:val="hybridMultilevel"/>
    <w:tmpl w:val="F54AC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C424B2"/>
    <w:multiLevelType w:val="hybridMultilevel"/>
    <w:tmpl w:val="C0B8E4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BF31281"/>
    <w:multiLevelType w:val="hybridMultilevel"/>
    <w:tmpl w:val="79785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EE2785"/>
    <w:multiLevelType w:val="hybridMultilevel"/>
    <w:tmpl w:val="EE34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7050A3"/>
    <w:multiLevelType w:val="hybridMultilevel"/>
    <w:tmpl w:val="781C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950A3"/>
    <w:multiLevelType w:val="hybridMultilevel"/>
    <w:tmpl w:val="913E9EB8"/>
    <w:lvl w:ilvl="0" w:tplc="04090001">
      <w:start w:val="1"/>
      <w:numFmt w:val="bullet"/>
      <w:lvlText w:val=""/>
      <w:lvlJc w:val="left"/>
      <w:pPr>
        <w:ind w:left="1158" w:hanging="360"/>
      </w:pPr>
      <w:rPr>
        <w:rFonts w:ascii="Symbol" w:hAnsi="Symbol"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24" w15:restartNumberingAfterBreak="0">
    <w:nsid w:val="45D71660"/>
    <w:multiLevelType w:val="multilevel"/>
    <w:tmpl w:val="0D82A2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99431E"/>
    <w:multiLevelType w:val="hybridMultilevel"/>
    <w:tmpl w:val="4C387AF8"/>
    <w:lvl w:ilvl="0" w:tplc="04090013">
      <w:start w:val="1"/>
      <w:numFmt w:val="upp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6" w15:restartNumberingAfterBreak="0">
    <w:nsid w:val="4AF72133"/>
    <w:multiLevelType w:val="multilevel"/>
    <w:tmpl w:val="D40436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0D46FE"/>
    <w:multiLevelType w:val="hybridMultilevel"/>
    <w:tmpl w:val="E7B6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4234B7"/>
    <w:multiLevelType w:val="hybridMultilevel"/>
    <w:tmpl w:val="88ACC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2C1B10"/>
    <w:multiLevelType w:val="hybridMultilevel"/>
    <w:tmpl w:val="5A72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12328B"/>
    <w:multiLevelType w:val="multilevel"/>
    <w:tmpl w:val="92E4BE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DC4E2F"/>
    <w:multiLevelType w:val="hybridMultilevel"/>
    <w:tmpl w:val="08E6E0C6"/>
    <w:lvl w:ilvl="0" w:tplc="2A0C7326">
      <w:start w:val="1"/>
      <w:numFmt w:val="upperRoman"/>
      <w:lvlText w:val="%1."/>
      <w:lvlJc w:val="right"/>
      <w:pPr>
        <w:ind w:left="720" w:hanging="360"/>
      </w:pPr>
      <w:rPr>
        <w:sz w:val="28"/>
        <w:szCs w:val="28"/>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8101EF"/>
    <w:multiLevelType w:val="hybridMultilevel"/>
    <w:tmpl w:val="7602A9E4"/>
    <w:lvl w:ilvl="0" w:tplc="24344D4A">
      <w:start w:val="1"/>
      <w:numFmt w:val="lowerLetter"/>
      <w:lvlText w:val="%1."/>
      <w:lvlJc w:val="left"/>
      <w:pPr>
        <w:ind w:left="63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080E70"/>
    <w:multiLevelType w:val="multilevel"/>
    <w:tmpl w:val="094046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1E266B"/>
    <w:multiLevelType w:val="hybridMultilevel"/>
    <w:tmpl w:val="0C8C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A975FE"/>
    <w:multiLevelType w:val="hybridMultilevel"/>
    <w:tmpl w:val="1522016E"/>
    <w:lvl w:ilvl="0" w:tplc="B16C1C80">
      <w:start w:val="1"/>
      <w:numFmt w:val="lowerLetter"/>
      <w:lvlText w:val="%1."/>
      <w:lvlJc w:val="left"/>
      <w:pPr>
        <w:ind w:left="720" w:hanging="360"/>
      </w:pPr>
      <w:rPr>
        <w:rFonts w:hint="default"/>
        <w:b/>
      </w:rPr>
    </w:lvl>
    <w:lvl w:ilvl="1" w:tplc="48C620A0">
      <w:start w:val="5"/>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5"/>
  </w:num>
  <w:num w:numId="3">
    <w:abstractNumId w:val="29"/>
  </w:num>
  <w:num w:numId="4">
    <w:abstractNumId w:val="19"/>
  </w:num>
  <w:num w:numId="5">
    <w:abstractNumId w:val="7"/>
  </w:num>
  <w:num w:numId="6">
    <w:abstractNumId w:val="34"/>
  </w:num>
  <w:num w:numId="7">
    <w:abstractNumId w:val="10"/>
  </w:num>
  <w:num w:numId="8">
    <w:abstractNumId w:val="32"/>
  </w:num>
  <w:num w:numId="9">
    <w:abstractNumId w:val="14"/>
  </w:num>
  <w:num w:numId="10">
    <w:abstractNumId w:val="17"/>
  </w:num>
  <w:num w:numId="11">
    <w:abstractNumId w:val="22"/>
  </w:num>
  <w:num w:numId="12">
    <w:abstractNumId w:val="18"/>
  </w:num>
  <w:num w:numId="13">
    <w:abstractNumId w:val="27"/>
  </w:num>
  <w:num w:numId="14">
    <w:abstractNumId w:val="20"/>
  </w:num>
  <w:num w:numId="15">
    <w:abstractNumId w:val="23"/>
  </w:num>
  <w:num w:numId="16">
    <w:abstractNumId w:val="5"/>
  </w:num>
  <w:num w:numId="17">
    <w:abstractNumId w:val="11"/>
  </w:num>
  <w:num w:numId="18">
    <w:abstractNumId w:val="28"/>
  </w:num>
  <w:num w:numId="19">
    <w:abstractNumId w:val="0"/>
  </w:num>
  <w:num w:numId="20">
    <w:abstractNumId w:val="31"/>
  </w:num>
  <w:num w:numId="21">
    <w:abstractNumId w:val="25"/>
  </w:num>
  <w:num w:numId="22">
    <w:abstractNumId w:val="28"/>
  </w:num>
  <w:num w:numId="23">
    <w:abstractNumId w:val="13"/>
  </w:num>
  <w:num w:numId="24">
    <w:abstractNumId w:val="15"/>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6"/>
  </w:num>
  <w:num w:numId="28">
    <w:abstractNumId w:val="1"/>
  </w:num>
  <w:num w:numId="29">
    <w:abstractNumId w:val="26"/>
  </w:num>
  <w:num w:numId="30">
    <w:abstractNumId w:val="2"/>
  </w:num>
  <w:num w:numId="31">
    <w:abstractNumId w:val="8"/>
  </w:num>
  <w:num w:numId="32">
    <w:abstractNumId w:val="33"/>
  </w:num>
  <w:num w:numId="33">
    <w:abstractNumId w:val="30"/>
  </w:num>
  <w:num w:numId="34">
    <w:abstractNumId w:val="12"/>
  </w:num>
  <w:num w:numId="35">
    <w:abstractNumId w:val="24"/>
  </w:num>
  <w:num w:numId="36">
    <w:abstractNumId w:val="6"/>
  </w:num>
  <w:num w:numId="37">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EBC"/>
    <w:rsid w:val="00000FC8"/>
    <w:rsid w:val="00004BFF"/>
    <w:rsid w:val="00014DFC"/>
    <w:rsid w:val="000229A1"/>
    <w:rsid w:val="0003154D"/>
    <w:rsid w:val="00034383"/>
    <w:rsid w:val="000459A9"/>
    <w:rsid w:val="000514CF"/>
    <w:rsid w:val="00057E5C"/>
    <w:rsid w:val="000723E1"/>
    <w:rsid w:val="00080F83"/>
    <w:rsid w:val="00086271"/>
    <w:rsid w:val="00092C88"/>
    <w:rsid w:val="00092F3D"/>
    <w:rsid w:val="000A646B"/>
    <w:rsid w:val="000C73F8"/>
    <w:rsid w:val="000E0869"/>
    <w:rsid w:val="000E5D3B"/>
    <w:rsid w:val="000F1899"/>
    <w:rsid w:val="00105867"/>
    <w:rsid w:val="00105DB5"/>
    <w:rsid w:val="0011164D"/>
    <w:rsid w:val="0011227C"/>
    <w:rsid w:val="0012389E"/>
    <w:rsid w:val="00135B8C"/>
    <w:rsid w:val="00143A52"/>
    <w:rsid w:val="00144750"/>
    <w:rsid w:val="001450A3"/>
    <w:rsid w:val="00153475"/>
    <w:rsid w:val="00155B68"/>
    <w:rsid w:val="001647A4"/>
    <w:rsid w:val="0017446C"/>
    <w:rsid w:val="0018131A"/>
    <w:rsid w:val="00182079"/>
    <w:rsid w:val="0018285E"/>
    <w:rsid w:val="00192FC4"/>
    <w:rsid w:val="001A0E09"/>
    <w:rsid w:val="001B40C4"/>
    <w:rsid w:val="001C7D24"/>
    <w:rsid w:val="001C7D5C"/>
    <w:rsid w:val="001D21D8"/>
    <w:rsid w:val="001E446B"/>
    <w:rsid w:val="001F5499"/>
    <w:rsid w:val="0020274A"/>
    <w:rsid w:val="00206F4F"/>
    <w:rsid w:val="00212520"/>
    <w:rsid w:val="002140DB"/>
    <w:rsid w:val="002200B1"/>
    <w:rsid w:val="0023387A"/>
    <w:rsid w:val="00236545"/>
    <w:rsid w:val="0028129B"/>
    <w:rsid w:val="00284214"/>
    <w:rsid w:val="00296731"/>
    <w:rsid w:val="002A4090"/>
    <w:rsid w:val="002A664A"/>
    <w:rsid w:val="002B2250"/>
    <w:rsid w:val="002B51DF"/>
    <w:rsid w:val="002D0654"/>
    <w:rsid w:val="002D4656"/>
    <w:rsid w:val="002E5617"/>
    <w:rsid w:val="003016A0"/>
    <w:rsid w:val="003021C5"/>
    <w:rsid w:val="00303CC4"/>
    <w:rsid w:val="00312FE8"/>
    <w:rsid w:val="00340195"/>
    <w:rsid w:val="00343D20"/>
    <w:rsid w:val="00350DA2"/>
    <w:rsid w:val="00352EDB"/>
    <w:rsid w:val="0035360A"/>
    <w:rsid w:val="0036240E"/>
    <w:rsid w:val="003649D3"/>
    <w:rsid w:val="00367B47"/>
    <w:rsid w:val="00377A4A"/>
    <w:rsid w:val="00377ACE"/>
    <w:rsid w:val="00380785"/>
    <w:rsid w:val="00381F39"/>
    <w:rsid w:val="00382D23"/>
    <w:rsid w:val="00394ADA"/>
    <w:rsid w:val="003B21E2"/>
    <w:rsid w:val="003C6042"/>
    <w:rsid w:val="003D3D0C"/>
    <w:rsid w:val="003E5210"/>
    <w:rsid w:val="003E5D7F"/>
    <w:rsid w:val="00416B48"/>
    <w:rsid w:val="004368C9"/>
    <w:rsid w:val="00442488"/>
    <w:rsid w:val="00443EFF"/>
    <w:rsid w:val="00446188"/>
    <w:rsid w:val="00452431"/>
    <w:rsid w:val="0045261B"/>
    <w:rsid w:val="00456721"/>
    <w:rsid w:val="00464099"/>
    <w:rsid w:val="004779DE"/>
    <w:rsid w:val="00483746"/>
    <w:rsid w:val="00492398"/>
    <w:rsid w:val="00493329"/>
    <w:rsid w:val="004975BA"/>
    <w:rsid w:val="004A1C2C"/>
    <w:rsid w:val="004B09CE"/>
    <w:rsid w:val="004C0FFC"/>
    <w:rsid w:val="004E23AC"/>
    <w:rsid w:val="004F0DA0"/>
    <w:rsid w:val="004F4EE2"/>
    <w:rsid w:val="00501046"/>
    <w:rsid w:val="0050790F"/>
    <w:rsid w:val="00515B44"/>
    <w:rsid w:val="0052643C"/>
    <w:rsid w:val="00527363"/>
    <w:rsid w:val="00527810"/>
    <w:rsid w:val="005279C0"/>
    <w:rsid w:val="005300C2"/>
    <w:rsid w:val="00531920"/>
    <w:rsid w:val="00541EE9"/>
    <w:rsid w:val="005456CC"/>
    <w:rsid w:val="005500C1"/>
    <w:rsid w:val="00555375"/>
    <w:rsid w:val="00555FBE"/>
    <w:rsid w:val="00580048"/>
    <w:rsid w:val="00582DB5"/>
    <w:rsid w:val="00584AFA"/>
    <w:rsid w:val="005919E9"/>
    <w:rsid w:val="0059751B"/>
    <w:rsid w:val="005A2DD9"/>
    <w:rsid w:val="005A6087"/>
    <w:rsid w:val="005C0DB8"/>
    <w:rsid w:val="005C29D7"/>
    <w:rsid w:val="005D238A"/>
    <w:rsid w:val="005D5B72"/>
    <w:rsid w:val="005E4A79"/>
    <w:rsid w:val="005F1CC8"/>
    <w:rsid w:val="00602894"/>
    <w:rsid w:val="00614526"/>
    <w:rsid w:val="006172DF"/>
    <w:rsid w:val="006203FE"/>
    <w:rsid w:val="0062257D"/>
    <w:rsid w:val="006255D2"/>
    <w:rsid w:val="00632DEA"/>
    <w:rsid w:val="006410A7"/>
    <w:rsid w:val="0064411C"/>
    <w:rsid w:val="00644BCC"/>
    <w:rsid w:val="00646860"/>
    <w:rsid w:val="006468A9"/>
    <w:rsid w:val="006470F4"/>
    <w:rsid w:val="00654D2C"/>
    <w:rsid w:val="0066521C"/>
    <w:rsid w:val="00666DC3"/>
    <w:rsid w:val="00677624"/>
    <w:rsid w:val="00681079"/>
    <w:rsid w:val="006864C1"/>
    <w:rsid w:val="00687E3A"/>
    <w:rsid w:val="006955E7"/>
    <w:rsid w:val="006A6EB5"/>
    <w:rsid w:val="006B4E45"/>
    <w:rsid w:val="006C6BA3"/>
    <w:rsid w:val="00707862"/>
    <w:rsid w:val="00713A59"/>
    <w:rsid w:val="00714479"/>
    <w:rsid w:val="0072365F"/>
    <w:rsid w:val="00723C05"/>
    <w:rsid w:val="00724996"/>
    <w:rsid w:val="00727BE8"/>
    <w:rsid w:val="0073413D"/>
    <w:rsid w:val="00736B97"/>
    <w:rsid w:val="00740437"/>
    <w:rsid w:val="00771D45"/>
    <w:rsid w:val="00776C16"/>
    <w:rsid w:val="00786436"/>
    <w:rsid w:val="0079072C"/>
    <w:rsid w:val="007A3AB3"/>
    <w:rsid w:val="007A759B"/>
    <w:rsid w:val="007C1277"/>
    <w:rsid w:val="007C1444"/>
    <w:rsid w:val="007C3D68"/>
    <w:rsid w:val="007C5884"/>
    <w:rsid w:val="007C5C32"/>
    <w:rsid w:val="007D53B7"/>
    <w:rsid w:val="007D543D"/>
    <w:rsid w:val="007E639A"/>
    <w:rsid w:val="007F3735"/>
    <w:rsid w:val="007F5C41"/>
    <w:rsid w:val="00803447"/>
    <w:rsid w:val="0081365F"/>
    <w:rsid w:val="00820C14"/>
    <w:rsid w:val="0082262A"/>
    <w:rsid w:val="0082318B"/>
    <w:rsid w:val="008256E9"/>
    <w:rsid w:val="008351F8"/>
    <w:rsid w:val="008810FB"/>
    <w:rsid w:val="008878C8"/>
    <w:rsid w:val="008A117F"/>
    <w:rsid w:val="008A5748"/>
    <w:rsid w:val="008B00DA"/>
    <w:rsid w:val="008B4696"/>
    <w:rsid w:val="008D0371"/>
    <w:rsid w:val="008D4299"/>
    <w:rsid w:val="008D5BBF"/>
    <w:rsid w:val="008E5275"/>
    <w:rsid w:val="008E5501"/>
    <w:rsid w:val="008F7A9D"/>
    <w:rsid w:val="00915548"/>
    <w:rsid w:val="00922FA4"/>
    <w:rsid w:val="0092367A"/>
    <w:rsid w:val="00923847"/>
    <w:rsid w:val="0092464B"/>
    <w:rsid w:val="00926A60"/>
    <w:rsid w:val="00927AF4"/>
    <w:rsid w:val="00931B86"/>
    <w:rsid w:val="00946330"/>
    <w:rsid w:val="00951240"/>
    <w:rsid w:val="0095798B"/>
    <w:rsid w:val="009756F4"/>
    <w:rsid w:val="00985168"/>
    <w:rsid w:val="009920DE"/>
    <w:rsid w:val="009A1D06"/>
    <w:rsid w:val="009A482E"/>
    <w:rsid w:val="009A63BC"/>
    <w:rsid w:val="009B6F68"/>
    <w:rsid w:val="009B7545"/>
    <w:rsid w:val="009B767B"/>
    <w:rsid w:val="009C23A0"/>
    <w:rsid w:val="009D0F7D"/>
    <w:rsid w:val="009D48E4"/>
    <w:rsid w:val="009E4D7F"/>
    <w:rsid w:val="009E5DE5"/>
    <w:rsid w:val="00A20380"/>
    <w:rsid w:val="00A221DE"/>
    <w:rsid w:val="00A27270"/>
    <w:rsid w:val="00A35C3D"/>
    <w:rsid w:val="00A41C50"/>
    <w:rsid w:val="00A43271"/>
    <w:rsid w:val="00A45164"/>
    <w:rsid w:val="00A4574F"/>
    <w:rsid w:val="00A57209"/>
    <w:rsid w:val="00A71A2D"/>
    <w:rsid w:val="00A94BF7"/>
    <w:rsid w:val="00A95D6D"/>
    <w:rsid w:val="00A96255"/>
    <w:rsid w:val="00AB42D3"/>
    <w:rsid w:val="00AB5652"/>
    <w:rsid w:val="00AD3D3B"/>
    <w:rsid w:val="00AD58BA"/>
    <w:rsid w:val="00AF74AF"/>
    <w:rsid w:val="00B00373"/>
    <w:rsid w:val="00B02BD9"/>
    <w:rsid w:val="00B06B53"/>
    <w:rsid w:val="00B121F5"/>
    <w:rsid w:val="00B21CC8"/>
    <w:rsid w:val="00B25EB9"/>
    <w:rsid w:val="00B4502D"/>
    <w:rsid w:val="00B56688"/>
    <w:rsid w:val="00B56F17"/>
    <w:rsid w:val="00B63BA0"/>
    <w:rsid w:val="00B653BB"/>
    <w:rsid w:val="00B85CC0"/>
    <w:rsid w:val="00B86571"/>
    <w:rsid w:val="00B87084"/>
    <w:rsid w:val="00B963EA"/>
    <w:rsid w:val="00BA3569"/>
    <w:rsid w:val="00BB4969"/>
    <w:rsid w:val="00BB6081"/>
    <w:rsid w:val="00BC10C2"/>
    <w:rsid w:val="00BC53DF"/>
    <w:rsid w:val="00BC5804"/>
    <w:rsid w:val="00BC78DB"/>
    <w:rsid w:val="00BD25A6"/>
    <w:rsid w:val="00BD7868"/>
    <w:rsid w:val="00BE1FBA"/>
    <w:rsid w:val="00BF052F"/>
    <w:rsid w:val="00BF2C6D"/>
    <w:rsid w:val="00BF4FE5"/>
    <w:rsid w:val="00BF6E9E"/>
    <w:rsid w:val="00BF7FD3"/>
    <w:rsid w:val="00C01C02"/>
    <w:rsid w:val="00C02960"/>
    <w:rsid w:val="00C149E2"/>
    <w:rsid w:val="00C15D77"/>
    <w:rsid w:val="00C179CF"/>
    <w:rsid w:val="00C17CB1"/>
    <w:rsid w:val="00C30852"/>
    <w:rsid w:val="00C416D1"/>
    <w:rsid w:val="00C45C2F"/>
    <w:rsid w:val="00C46FFB"/>
    <w:rsid w:val="00C51620"/>
    <w:rsid w:val="00C648A6"/>
    <w:rsid w:val="00C6645A"/>
    <w:rsid w:val="00C72559"/>
    <w:rsid w:val="00C726CE"/>
    <w:rsid w:val="00C84B6D"/>
    <w:rsid w:val="00C85202"/>
    <w:rsid w:val="00C9371B"/>
    <w:rsid w:val="00C93D70"/>
    <w:rsid w:val="00C95198"/>
    <w:rsid w:val="00C96B17"/>
    <w:rsid w:val="00C96E96"/>
    <w:rsid w:val="00CA163B"/>
    <w:rsid w:val="00CB1D49"/>
    <w:rsid w:val="00CB42CA"/>
    <w:rsid w:val="00CB6EBC"/>
    <w:rsid w:val="00CC33D8"/>
    <w:rsid w:val="00CE3183"/>
    <w:rsid w:val="00CE55EC"/>
    <w:rsid w:val="00CF77CD"/>
    <w:rsid w:val="00D1112F"/>
    <w:rsid w:val="00D1426F"/>
    <w:rsid w:val="00D17204"/>
    <w:rsid w:val="00D17B94"/>
    <w:rsid w:val="00D57232"/>
    <w:rsid w:val="00D62ED1"/>
    <w:rsid w:val="00D65435"/>
    <w:rsid w:val="00D67DF8"/>
    <w:rsid w:val="00D72DFA"/>
    <w:rsid w:val="00D74F35"/>
    <w:rsid w:val="00D91C73"/>
    <w:rsid w:val="00D95609"/>
    <w:rsid w:val="00DC13A1"/>
    <w:rsid w:val="00DC7A4F"/>
    <w:rsid w:val="00DE3A8B"/>
    <w:rsid w:val="00E07C0B"/>
    <w:rsid w:val="00E1114A"/>
    <w:rsid w:val="00E2396D"/>
    <w:rsid w:val="00E25022"/>
    <w:rsid w:val="00E33D8F"/>
    <w:rsid w:val="00E528C0"/>
    <w:rsid w:val="00E53313"/>
    <w:rsid w:val="00E56D1F"/>
    <w:rsid w:val="00E65BE4"/>
    <w:rsid w:val="00E65FEA"/>
    <w:rsid w:val="00E67424"/>
    <w:rsid w:val="00E67DBE"/>
    <w:rsid w:val="00E873AE"/>
    <w:rsid w:val="00E905F2"/>
    <w:rsid w:val="00E95327"/>
    <w:rsid w:val="00EB3735"/>
    <w:rsid w:val="00EB78F6"/>
    <w:rsid w:val="00EC7AE9"/>
    <w:rsid w:val="00ED4788"/>
    <w:rsid w:val="00ED5A87"/>
    <w:rsid w:val="00F03C7E"/>
    <w:rsid w:val="00F164BF"/>
    <w:rsid w:val="00F22FF4"/>
    <w:rsid w:val="00F24237"/>
    <w:rsid w:val="00F24331"/>
    <w:rsid w:val="00F27A57"/>
    <w:rsid w:val="00F6283E"/>
    <w:rsid w:val="00F64128"/>
    <w:rsid w:val="00F652F8"/>
    <w:rsid w:val="00F717BF"/>
    <w:rsid w:val="00F71F15"/>
    <w:rsid w:val="00FA0FAA"/>
    <w:rsid w:val="00FB7C81"/>
    <w:rsid w:val="00FC2D43"/>
    <w:rsid w:val="00FC47D0"/>
    <w:rsid w:val="00FC53B2"/>
    <w:rsid w:val="00FD20C1"/>
    <w:rsid w:val="00FE1A00"/>
    <w:rsid w:val="00FF2478"/>
    <w:rsid w:val="00FF36F6"/>
    <w:rsid w:val="00FF7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9EA624"/>
  <w15:docId w15:val="{281936F5-8A23-4A99-AF79-CC21192A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C53D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B6EBC"/>
    <w:pPr>
      <w:spacing w:after="0" w:line="240" w:lineRule="auto"/>
    </w:pPr>
    <w:rPr>
      <w:rFonts w:ascii="Calibri" w:hAnsi="Calibri" w:cs="Times New Roman"/>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CB6EBC"/>
    <w:pPr>
      <w:spacing w:after="0" w:line="240" w:lineRule="auto"/>
      <w:ind w:left="720"/>
      <w:contextualSpacing/>
    </w:pPr>
    <w:rPr>
      <w:rFonts w:ascii="Cambria" w:eastAsia="Cambria" w:hAnsi="Cambria" w:cs="Times New Roman"/>
      <w:sz w:val="24"/>
      <w:szCs w:val="24"/>
    </w:rPr>
  </w:style>
  <w:style w:type="character" w:styleId="Hyperlink">
    <w:name w:val="Hyperlink"/>
    <w:basedOn w:val="DefaultParagraphFont"/>
    <w:uiPriority w:val="99"/>
    <w:unhideWhenUsed/>
    <w:rsid w:val="00CB6EBC"/>
    <w:rPr>
      <w:color w:val="0000FF"/>
      <w:u w:val="single"/>
    </w:rPr>
  </w:style>
  <w:style w:type="paragraph" w:styleId="BalloonText">
    <w:name w:val="Balloon Text"/>
    <w:basedOn w:val="Normal"/>
    <w:link w:val="BalloonTextChar"/>
    <w:uiPriority w:val="99"/>
    <w:semiHidden/>
    <w:unhideWhenUsed/>
    <w:rsid w:val="00CB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EBC"/>
    <w:rPr>
      <w:rFonts w:ascii="Tahoma" w:hAnsi="Tahoma" w:cs="Tahoma"/>
      <w:sz w:val="16"/>
      <w:szCs w:val="16"/>
    </w:rPr>
  </w:style>
  <w:style w:type="character" w:styleId="CommentReference">
    <w:name w:val="annotation reference"/>
    <w:basedOn w:val="DefaultParagraphFont"/>
    <w:uiPriority w:val="99"/>
    <w:semiHidden/>
    <w:unhideWhenUsed/>
    <w:rsid w:val="00CB6EBC"/>
    <w:rPr>
      <w:sz w:val="16"/>
      <w:szCs w:val="16"/>
    </w:rPr>
  </w:style>
  <w:style w:type="paragraph" w:styleId="CommentText">
    <w:name w:val="annotation text"/>
    <w:basedOn w:val="Normal"/>
    <w:link w:val="CommentTextChar"/>
    <w:uiPriority w:val="99"/>
    <w:semiHidden/>
    <w:unhideWhenUsed/>
    <w:rsid w:val="00CB6EBC"/>
    <w:pPr>
      <w:spacing w:line="240" w:lineRule="auto"/>
    </w:pPr>
    <w:rPr>
      <w:sz w:val="20"/>
      <w:szCs w:val="20"/>
    </w:rPr>
  </w:style>
  <w:style w:type="character" w:customStyle="1" w:styleId="CommentTextChar">
    <w:name w:val="Comment Text Char"/>
    <w:basedOn w:val="DefaultParagraphFont"/>
    <w:link w:val="CommentText"/>
    <w:uiPriority w:val="99"/>
    <w:semiHidden/>
    <w:rsid w:val="00CB6EBC"/>
    <w:rPr>
      <w:sz w:val="20"/>
      <w:szCs w:val="20"/>
    </w:rPr>
  </w:style>
  <w:style w:type="paragraph" w:styleId="CommentSubject">
    <w:name w:val="annotation subject"/>
    <w:basedOn w:val="CommentText"/>
    <w:next w:val="CommentText"/>
    <w:link w:val="CommentSubjectChar"/>
    <w:uiPriority w:val="99"/>
    <w:semiHidden/>
    <w:unhideWhenUsed/>
    <w:rsid w:val="00CB6EBC"/>
    <w:rPr>
      <w:b/>
      <w:bCs/>
    </w:rPr>
  </w:style>
  <w:style w:type="character" w:customStyle="1" w:styleId="CommentSubjectChar">
    <w:name w:val="Comment Subject Char"/>
    <w:basedOn w:val="CommentTextChar"/>
    <w:link w:val="CommentSubject"/>
    <w:uiPriority w:val="99"/>
    <w:semiHidden/>
    <w:rsid w:val="00CB6EBC"/>
    <w:rPr>
      <w:b/>
      <w:bCs/>
      <w:sz w:val="20"/>
      <w:szCs w:val="20"/>
    </w:rPr>
  </w:style>
  <w:style w:type="character" w:styleId="Strong">
    <w:name w:val="Strong"/>
    <w:uiPriority w:val="22"/>
    <w:qFormat/>
    <w:rsid w:val="00CB6EBC"/>
    <w:rPr>
      <w:b/>
      <w:bCs/>
    </w:rPr>
  </w:style>
  <w:style w:type="paragraph" w:styleId="BodyText">
    <w:name w:val="Body Text"/>
    <w:basedOn w:val="Normal"/>
    <w:link w:val="BodyTextChar"/>
    <w:rsid w:val="00CB6EBC"/>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CB6EBC"/>
    <w:rPr>
      <w:rFonts w:ascii="Courier New" w:eastAsia="Times New Roman" w:hAnsi="Courier New" w:cs="Times New Roman"/>
      <w:color w:val="000000"/>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locked/>
    <w:rsid w:val="00CB6EBC"/>
    <w:rPr>
      <w:rFonts w:ascii="Cambria" w:eastAsia="Cambria" w:hAnsi="Cambria" w:cs="Times New Roman"/>
      <w:sz w:val="24"/>
      <w:szCs w:val="24"/>
    </w:rPr>
  </w:style>
  <w:style w:type="paragraph" w:styleId="Header">
    <w:name w:val="header"/>
    <w:basedOn w:val="Normal"/>
    <w:link w:val="HeaderChar"/>
    <w:uiPriority w:val="99"/>
    <w:unhideWhenUsed/>
    <w:rsid w:val="00CB6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EBC"/>
  </w:style>
  <w:style w:type="paragraph" w:styleId="Footer">
    <w:name w:val="footer"/>
    <w:basedOn w:val="Normal"/>
    <w:link w:val="FooterChar"/>
    <w:uiPriority w:val="99"/>
    <w:unhideWhenUsed/>
    <w:rsid w:val="00CB6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EBC"/>
  </w:style>
  <w:style w:type="paragraph" w:styleId="BodyText2">
    <w:name w:val="Body Text 2"/>
    <w:basedOn w:val="Normal"/>
    <w:link w:val="BodyText2Char"/>
    <w:uiPriority w:val="99"/>
    <w:semiHidden/>
    <w:unhideWhenUsed/>
    <w:rsid w:val="002D4656"/>
    <w:pPr>
      <w:spacing w:after="120" w:line="480" w:lineRule="auto"/>
    </w:pPr>
  </w:style>
  <w:style w:type="character" w:customStyle="1" w:styleId="BodyText2Char">
    <w:name w:val="Body Text 2 Char"/>
    <w:basedOn w:val="DefaultParagraphFont"/>
    <w:link w:val="BodyText2"/>
    <w:uiPriority w:val="99"/>
    <w:semiHidden/>
    <w:rsid w:val="002D4656"/>
  </w:style>
  <w:style w:type="paragraph" w:styleId="Revision">
    <w:name w:val="Revision"/>
    <w:hidden/>
    <w:uiPriority w:val="99"/>
    <w:semiHidden/>
    <w:rsid w:val="008D0371"/>
    <w:pPr>
      <w:spacing w:after="0" w:line="240" w:lineRule="auto"/>
    </w:pPr>
  </w:style>
  <w:style w:type="paragraph" w:customStyle="1" w:styleId="Default">
    <w:name w:val="Default"/>
    <w:rsid w:val="00EB78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BC53DF"/>
    <w:rPr>
      <w:rFonts w:ascii="Times New Roman" w:eastAsia="Times New Roman" w:hAnsi="Times New Roman" w:cs="Times New Roman"/>
      <w:b/>
      <w:bCs/>
      <w:sz w:val="27"/>
      <w:szCs w:val="27"/>
    </w:rPr>
  </w:style>
  <w:style w:type="character" w:customStyle="1" w:styleId="markxvz3fawle">
    <w:name w:val="markxvz3fawle"/>
    <w:basedOn w:val="DefaultParagraphFont"/>
    <w:rsid w:val="00A221DE"/>
  </w:style>
  <w:style w:type="paragraph" w:customStyle="1" w:styleId="paragraph">
    <w:name w:val="paragraph"/>
    <w:basedOn w:val="Normal"/>
    <w:rsid w:val="00312F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12FE8"/>
  </w:style>
  <w:style w:type="character" w:customStyle="1" w:styleId="eop">
    <w:name w:val="eop"/>
    <w:basedOn w:val="DefaultParagraphFont"/>
    <w:rsid w:val="00312FE8"/>
  </w:style>
  <w:style w:type="character" w:customStyle="1" w:styleId="scxw154190409">
    <w:name w:val="scxw154190409"/>
    <w:basedOn w:val="DefaultParagraphFont"/>
    <w:rsid w:val="00312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6074">
      <w:bodyDiv w:val="1"/>
      <w:marLeft w:val="0"/>
      <w:marRight w:val="0"/>
      <w:marTop w:val="0"/>
      <w:marBottom w:val="0"/>
      <w:divBdr>
        <w:top w:val="none" w:sz="0" w:space="0" w:color="auto"/>
        <w:left w:val="none" w:sz="0" w:space="0" w:color="auto"/>
        <w:bottom w:val="none" w:sz="0" w:space="0" w:color="auto"/>
        <w:right w:val="none" w:sz="0" w:space="0" w:color="auto"/>
      </w:divBdr>
    </w:div>
    <w:div w:id="380595764">
      <w:bodyDiv w:val="1"/>
      <w:marLeft w:val="0"/>
      <w:marRight w:val="0"/>
      <w:marTop w:val="0"/>
      <w:marBottom w:val="0"/>
      <w:divBdr>
        <w:top w:val="none" w:sz="0" w:space="0" w:color="auto"/>
        <w:left w:val="none" w:sz="0" w:space="0" w:color="auto"/>
        <w:bottom w:val="none" w:sz="0" w:space="0" w:color="auto"/>
        <w:right w:val="none" w:sz="0" w:space="0" w:color="auto"/>
      </w:divBdr>
      <w:divsChild>
        <w:div w:id="601718224">
          <w:marLeft w:val="0"/>
          <w:marRight w:val="0"/>
          <w:marTop w:val="0"/>
          <w:marBottom w:val="0"/>
          <w:divBdr>
            <w:top w:val="none" w:sz="0" w:space="0" w:color="auto"/>
            <w:left w:val="none" w:sz="0" w:space="0" w:color="auto"/>
            <w:bottom w:val="none" w:sz="0" w:space="0" w:color="auto"/>
            <w:right w:val="none" w:sz="0" w:space="0" w:color="auto"/>
          </w:divBdr>
          <w:divsChild>
            <w:div w:id="1264990904">
              <w:marLeft w:val="0"/>
              <w:marRight w:val="0"/>
              <w:marTop w:val="0"/>
              <w:marBottom w:val="0"/>
              <w:divBdr>
                <w:top w:val="none" w:sz="0" w:space="0" w:color="auto"/>
                <w:left w:val="none" w:sz="0" w:space="0" w:color="auto"/>
                <w:bottom w:val="none" w:sz="0" w:space="0" w:color="auto"/>
                <w:right w:val="none" w:sz="0" w:space="0" w:color="auto"/>
              </w:divBdr>
            </w:div>
            <w:div w:id="1259481125">
              <w:marLeft w:val="0"/>
              <w:marRight w:val="0"/>
              <w:marTop w:val="0"/>
              <w:marBottom w:val="0"/>
              <w:divBdr>
                <w:top w:val="none" w:sz="0" w:space="0" w:color="auto"/>
                <w:left w:val="none" w:sz="0" w:space="0" w:color="auto"/>
                <w:bottom w:val="none" w:sz="0" w:space="0" w:color="auto"/>
                <w:right w:val="none" w:sz="0" w:space="0" w:color="auto"/>
              </w:divBdr>
            </w:div>
            <w:div w:id="892932724">
              <w:marLeft w:val="0"/>
              <w:marRight w:val="0"/>
              <w:marTop w:val="0"/>
              <w:marBottom w:val="0"/>
              <w:divBdr>
                <w:top w:val="none" w:sz="0" w:space="0" w:color="auto"/>
                <w:left w:val="none" w:sz="0" w:space="0" w:color="auto"/>
                <w:bottom w:val="none" w:sz="0" w:space="0" w:color="auto"/>
                <w:right w:val="none" w:sz="0" w:space="0" w:color="auto"/>
              </w:divBdr>
            </w:div>
            <w:div w:id="1870412431">
              <w:marLeft w:val="0"/>
              <w:marRight w:val="0"/>
              <w:marTop w:val="0"/>
              <w:marBottom w:val="0"/>
              <w:divBdr>
                <w:top w:val="none" w:sz="0" w:space="0" w:color="auto"/>
                <w:left w:val="none" w:sz="0" w:space="0" w:color="auto"/>
                <w:bottom w:val="none" w:sz="0" w:space="0" w:color="auto"/>
                <w:right w:val="none" w:sz="0" w:space="0" w:color="auto"/>
              </w:divBdr>
            </w:div>
            <w:div w:id="1049768371">
              <w:marLeft w:val="0"/>
              <w:marRight w:val="0"/>
              <w:marTop w:val="0"/>
              <w:marBottom w:val="0"/>
              <w:divBdr>
                <w:top w:val="none" w:sz="0" w:space="0" w:color="auto"/>
                <w:left w:val="none" w:sz="0" w:space="0" w:color="auto"/>
                <w:bottom w:val="none" w:sz="0" w:space="0" w:color="auto"/>
                <w:right w:val="none" w:sz="0" w:space="0" w:color="auto"/>
              </w:divBdr>
            </w:div>
          </w:divsChild>
        </w:div>
        <w:div w:id="1343629967">
          <w:marLeft w:val="0"/>
          <w:marRight w:val="0"/>
          <w:marTop w:val="0"/>
          <w:marBottom w:val="0"/>
          <w:divBdr>
            <w:top w:val="none" w:sz="0" w:space="0" w:color="auto"/>
            <w:left w:val="none" w:sz="0" w:space="0" w:color="auto"/>
            <w:bottom w:val="none" w:sz="0" w:space="0" w:color="auto"/>
            <w:right w:val="none" w:sz="0" w:space="0" w:color="auto"/>
          </w:divBdr>
        </w:div>
        <w:div w:id="1320235437">
          <w:marLeft w:val="0"/>
          <w:marRight w:val="0"/>
          <w:marTop w:val="0"/>
          <w:marBottom w:val="0"/>
          <w:divBdr>
            <w:top w:val="none" w:sz="0" w:space="0" w:color="auto"/>
            <w:left w:val="none" w:sz="0" w:space="0" w:color="auto"/>
            <w:bottom w:val="none" w:sz="0" w:space="0" w:color="auto"/>
            <w:right w:val="none" w:sz="0" w:space="0" w:color="auto"/>
          </w:divBdr>
        </w:div>
        <w:div w:id="1455365283">
          <w:marLeft w:val="0"/>
          <w:marRight w:val="0"/>
          <w:marTop w:val="0"/>
          <w:marBottom w:val="0"/>
          <w:divBdr>
            <w:top w:val="none" w:sz="0" w:space="0" w:color="auto"/>
            <w:left w:val="none" w:sz="0" w:space="0" w:color="auto"/>
            <w:bottom w:val="none" w:sz="0" w:space="0" w:color="auto"/>
            <w:right w:val="none" w:sz="0" w:space="0" w:color="auto"/>
          </w:divBdr>
        </w:div>
        <w:div w:id="531575813">
          <w:marLeft w:val="0"/>
          <w:marRight w:val="0"/>
          <w:marTop w:val="0"/>
          <w:marBottom w:val="0"/>
          <w:divBdr>
            <w:top w:val="none" w:sz="0" w:space="0" w:color="auto"/>
            <w:left w:val="none" w:sz="0" w:space="0" w:color="auto"/>
            <w:bottom w:val="none" w:sz="0" w:space="0" w:color="auto"/>
            <w:right w:val="none" w:sz="0" w:space="0" w:color="auto"/>
          </w:divBdr>
        </w:div>
        <w:div w:id="1202548224">
          <w:marLeft w:val="0"/>
          <w:marRight w:val="0"/>
          <w:marTop w:val="0"/>
          <w:marBottom w:val="0"/>
          <w:divBdr>
            <w:top w:val="none" w:sz="0" w:space="0" w:color="auto"/>
            <w:left w:val="none" w:sz="0" w:space="0" w:color="auto"/>
            <w:bottom w:val="none" w:sz="0" w:space="0" w:color="auto"/>
            <w:right w:val="none" w:sz="0" w:space="0" w:color="auto"/>
          </w:divBdr>
        </w:div>
        <w:div w:id="256913472">
          <w:marLeft w:val="0"/>
          <w:marRight w:val="0"/>
          <w:marTop w:val="0"/>
          <w:marBottom w:val="0"/>
          <w:divBdr>
            <w:top w:val="none" w:sz="0" w:space="0" w:color="auto"/>
            <w:left w:val="none" w:sz="0" w:space="0" w:color="auto"/>
            <w:bottom w:val="none" w:sz="0" w:space="0" w:color="auto"/>
            <w:right w:val="none" w:sz="0" w:space="0" w:color="auto"/>
          </w:divBdr>
          <w:divsChild>
            <w:div w:id="703753153">
              <w:marLeft w:val="0"/>
              <w:marRight w:val="0"/>
              <w:marTop w:val="0"/>
              <w:marBottom w:val="0"/>
              <w:divBdr>
                <w:top w:val="none" w:sz="0" w:space="0" w:color="auto"/>
                <w:left w:val="none" w:sz="0" w:space="0" w:color="auto"/>
                <w:bottom w:val="none" w:sz="0" w:space="0" w:color="auto"/>
                <w:right w:val="none" w:sz="0" w:space="0" w:color="auto"/>
              </w:divBdr>
            </w:div>
            <w:div w:id="1829902589">
              <w:marLeft w:val="0"/>
              <w:marRight w:val="0"/>
              <w:marTop w:val="0"/>
              <w:marBottom w:val="0"/>
              <w:divBdr>
                <w:top w:val="none" w:sz="0" w:space="0" w:color="auto"/>
                <w:left w:val="none" w:sz="0" w:space="0" w:color="auto"/>
                <w:bottom w:val="none" w:sz="0" w:space="0" w:color="auto"/>
                <w:right w:val="none" w:sz="0" w:space="0" w:color="auto"/>
              </w:divBdr>
            </w:div>
            <w:div w:id="1513491703">
              <w:marLeft w:val="0"/>
              <w:marRight w:val="0"/>
              <w:marTop w:val="0"/>
              <w:marBottom w:val="0"/>
              <w:divBdr>
                <w:top w:val="none" w:sz="0" w:space="0" w:color="auto"/>
                <w:left w:val="none" w:sz="0" w:space="0" w:color="auto"/>
                <w:bottom w:val="none" w:sz="0" w:space="0" w:color="auto"/>
                <w:right w:val="none" w:sz="0" w:space="0" w:color="auto"/>
              </w:divBdr>
            </w:div>
            <w:div w:id="2016417978">
              <w:marLeft w:val="0"/>
              <w:marRight w:val="0"/>
              <w:marTop w:val="0"/>
              <w:marBottom w:val="0"/>
              <w:divBdr>
                <w:top w:val="none" w:sz="0" w:space="0" w:color="auto"/>
                <w:left w:val="none" w:sz="0" w:space="0" w:color="auto"/>
                <w:bottom w:val="none" w:sz="0" w:space="0" w:color="auto"/>
                <w:right w:val="none" w:sz="0" w:space="0" w:color="auto"/>
              </w:divBdr>
            </w:div>
            <w:div w:id="816144508">
              <w:marLeft w:val="0"/>
              <w:marRight w:val="0"/>
              <w:marTop w:val="0"/>
              <w:marBottom w:val="0"/>
              <w:divBdr>
                <w:top w:val="none" w:sz="0" w:space="0" w:color="auto"/>
                <w:left w:val="none" w:sz="0" w:space="0" w:color="auto"/>
                <w:bottom w:val="none" w:sz="0" w:space="0" w:color="auto"/>
                <w:right w:val="none" w:sz="0" w:space="0" w:color="auto"/>
              </w:divBdr>
            </w:div>
          </w:divsChild>
        </w:div>
        <w:div w:id="1234313854">
          <w:marLeft w:val="0"/>
          <w:marRight w:val="0"/>
          <w:marTop w:val="0"/>
          <w:marBottom w:val="0"/>
          <w:divBdr>
            <w:top w:val="none" w:sz="0" w:space="0" w:color="auto"/>
            <w:left w:val="none" w:sz="0" w:space="0" w:color="auto"/>
            <w:bottom w:val="none" w:sz="0" w:space="0" w:color="auto"/>
            <w:right w:val="none" w:sz="0" w:space="0" w:color="auto"/>
          </w:divBdr>
          <w:divsChild>
            <w:div w:id="489979757">
              <w:marLeft w:val="0"/>
              <w:marRight w:val="0"/>
              <w:marTop w:val="0"/>
              <w:marBottom w:val="0"/>
              <w:divBdr>
                <w:top w:val="none" w:sz="0" w:space="0" w:color="auto"/>
                <w:left w:val="none" w:sz="0" w:space="0" w:color="auto"/>
                <w:bottom w:val="none" w:sz="0" w:space="0" w:color="auto"/>
                <w:right w:val="none" w:sz="0" w:space="0" w:color="auto"/>
              </w:divBdr>
            </w:div>
            <w:div w:id="358698326">
              <w:marLeft w:val="0"/>
              <w:marRight w:val="0"/>
              <w:marTop w:val="0"/>
              <w:marBottom w:val="0"/>
              <w:divBdr>
                <w:top w:val="none" w:sz="0" w:space="0" w:color="auto"/>
                <w:left w:val="none" w:sz="0" w:space="0" w:color="auto"/>
                <w:bottom w:val="none" w:sz="0" w:space="0" w:color="auto"/>
                <w:right w:val="none" w:sz="0" w:space="0" w:color="auto"/>
              </w:divBdr>
            </w:div>
            <w:div w:id="2088308527">
              <w:marLeft w:val="0"/>
              <w:marRight w:val="0"/>
              <w:marTop w:val="0"/>
              <w:marBottom w:val="0"/>
              <w:divBdr>
                <w:top w:val="none" w:sz="0" w:space="0" w:color="auto"/>
                <w:left w:val="none" w:sz="0" w:space="0" w:color="auto"/>
                <w:bottom w:val="none" w:sz="0" w:space="0" w:color="auto"/>
                <w:right w:val="none" w:sz="0" w:space="0" w:color="auto"/>
              </w:divBdr>
            </w:div>
            <w:div w:id="680664702">
              <w:marLeft w:val="0"/>
              <w:marRight w:val="0"/>
              <w:marTop w:val="0"/>
              <w:marBottom w:val="0"/>
              <w:divBdr>
                <w:top w:val="none" w:sz="0" w:space="0" w:color="auto"/>
                <w:left w:val="none" w:sz="0" w:space="0" w:color="auto"/>
                <w:bottom w:val="none" w:sz="0" w:space="0" w:color="auto"/>
                <w:right w:val="none" w:sz="0" w:space="0" w:color="auto"/>
              </w:divBdr>
            </w:div>
            <w:div w:id="1287852459">
              <w:marLeft w:val="0"/>
              <w:marRight w:val="0"/>
              <w:marTop w:val="0"/>
              <w:marBottom w:val="0"/>
              <w:divBdr>
                <w:top w:val="none" w:sz="0" w:space="0" w:color="auto"/>
                <w:left w:val="none" w:sz="0" w:space="0" w:color="auto"/>
                <w:bottom w:val="none" w:sz="0" w:space="0" w:color="auto"/>
                <w:right w:val="none" w:sz="0" w:space="0" w:color="auto"/>
              </w:divBdr>
            </w:div>
          </w:divsChild>
        </w:div>
        <w:div w:id="541212934">
          <w:marLeft w:val="0"/>
          <w:marRight w:val="0"/>
          <w:marTop w:val="0"/>
          <w:marBottom w:val="0"/>
          <w:divBdr>
            <w:top w:val="none" w:sz="0" w:space="0" w:color="auto"/>
            <w:left w:val="none" w:sz="0" w:space="0" w:color="auto"/>
            <w:bottom w:val="none" w:sz="0" w:space="0" w:color="auto"/>
            <w:right w:val="none" w:sz="0" w:space="0" w:color="auto"/>
          </w:divBdr>
          <w:divsChild>
            <w:div w:id="1413119956">
              <w:marLeft w:val="0"/>
              <w:marRight w:val="0"/>
              <w:marTop w:val="0"/>
              <w:marBottom w:val="0"/>
              <w:divBdr>
                <w:top w:val="none" w:sz="0" w:space="0" w:color="auto"/>
                <w:left w:val="none" w:sz="0" w:space="0" w:color="auto"/>
                <w:bottom w:val="none" w:sz="0" w:space="0" w:color="auto"/>
                <w:right w:val="none" w:sz="0" w:space="0" w:color="auto"/>
              </w:divBdr>
            </w:div>
            <w:div w:id="294915572">
              <w:marLeft w:val="0"/>
              <w:marRight w:val="0"/>
              <w:marTop w:val="0"/>
              <w:marBottom w:val="0"/>
              <w:divBdr>
                <w:top w:val="none" w:sz="0" w:space="0" w:color="auto"/>
                <w:left w:val="none" w:sz="0" w:space="0" w:color="auto"/>
                <w:bottom w:val="none" w:sz="0" w:space="0" w:color="auto"/>
                <w:right w:val="none" w:sz="0" w:space="0" w:color="auto"/>
              </w:divBdr>
            </w:div>
            <w:div w:id="989947862">
              <w:marLeft w:val="0"/>
              <w:marRight w:val="0"/>
              <w:marTop w:val="0"/>
              <w:marBottom w:val="0"/>
              <w:divBdr>
                <w:top w:val="none" w:sz="0" w:space="0" w:color="auto"/>
                <w:left w:val="none" w:sz="0" w:space="0" w:color="auto"/>
                <w:bottom w:val="none" w:sz="0" w:space="0" w:color="auto"/>
                <w:right w:val="none" w:sz="0" w:space="0" w:color="auto"/>
              </w:divBdr>
            </w:div>
            <w:div w:id="594096495">
              <w:marLeft w:val="0"/>
              <w:marRight w:val="0"/>
              <w:marTop w:val="0"/>
              <w:marBottom w:val="0"/>
              <w:divBdr>
                <w:top w:val="none" w:sz="0" w:space="0" w:color="auto"/>
                <w:left w:val="none" w:sz="0" w:space="0" w:color="auto"/>
                <w:bottom w:val="none" w:sz="0" w:space="0" w:color="auto"/>
                <w:right w:val="none" w:sz="0" w:space="0" w:color="auto"/>
              </w:divBdr>
            </w:div>
            <w:div w:id="40447650">
              <w:marLeft w:val="0"/>
              <w:marRight w:val="0"/>
              <w:marTop w:val="0"/>
              <w:marBottom w:val="0"/>
              <w:divBdr>
                <w:top w:val="none" w:sz="0" w:space="0" w:color="auto"/>
                <w:left w:val="none" w:sz="0" w:space="0" w:color="auto"/>
                <w:bottom w:val="none" w:sz="0" w:space="0" w:color="auto"/>
                <w:right w:val="none" w:sz="0" w:space="0" w:color="auto"/>
              </w:divBdr>
            </w:div>
          </w:divsChild>
        </w:div>
        <w:div w:id="741409789">
          <w:marLeft w:val="0"/>
          <w:marRight w:val="0"/>
          <w:marTop w:val="0"/>
          <w:marBottom w:val="0"/>
          <w:divBdr>
            <w:top w:val="none" w:sz="0" w:space="0" w:color="auto"/>
            <w:left w:val="none" w:sz="0" w:space="0" w:color="auto"/>
            <w:bottom w:val="none" w:sz="0" w:space="0" w:color="auto"/>
            <w:right w:val="none" w:sz="0" w:space="0" w:color="auto"/>
          </w:divBdr>
          <w:divsChild>
            <w:div w:id="278226457">
              <w:marLeft w:val="0"/>
              <w:marRight w:val="0"/>
              <w:marTop w:val="0"/>
              <w:marBottom w:val="0"/>
              <w:divBdr>
                <w:top w:val="none" w:sz="0" w:space="0" w:color="auto"/>
                <w:left w:val="none" w:sz="0" w:space="0" w:color="auto"/>
                <w:bottom w:val="none" w:sz="0" w:space="0" w:color="auto"/>
                <w:right w:val="none" w:sz="0" w:space="0" w:color="auto"/>
              </w:divBdr>
            </w:div>
            <w:div w:id="181433999">
              <w:marLeft w:val="0"/>
              <w:marRight w:val="0"/>
              <w:marTop w:val="0"/>
              <w:marBottom w:val="0"/>
              <w:divBdr>
                <w:top w:val="none" w:sz="0" w:space="0" w:color="auto"/>
                <w:left w:val="none" w:sz="0" w:space="0" w:color="auto"/>
                <w:bottom w:val="none" w:sz="0" w:space="0" w:color="auto"/>
                <w:right w:val="none" w:sz="0" w:space="0" w:color="auto"/>
              </w:divBdr>
            </w:div>
            <w:div w:id="1916818199">
              <w:marLeft w:val="0"/>
              <w:marRight w:val="0"/>
              <w:marTop w:val="0"/>
              <w:marBottom w:val="0"/>
              <w:divBdr>
                <w:top w:val="none" w:sz="0" w:space="0" w:color="auto"/>
                <w:left w:val="none" w:sz="0" w:space="0" w:color="auto"/>
                <w:bottom w:val="none" w:sz="0" w:space="0" w:color="auto"/>
                <w:right w:val="none" w:sz="0" w:space="0" w:color="auto"/>
              </w:divBdr>
            </w:div>
            <w:div w:id="1221356937">
              <w:marLeft w:val="0"/>
              <w:marRight w:val="0"/>
              <w:marTop w:val="0"/>
              <w:marBottom w:val="0"/>
              <w:divBdr>
                <w:top w:val="none" w:sz="0" w:space="0" w:color="auto"/>
                <w:left w:val="none" w:sz="0" w:space="0" w:color="auto"/>
                <w:bottom w:val="none" w:sz="0" w:space="0" w:color="auto"/>
                <w:right w:val="none" w:sz="0" w:space="0" w:color="auto"/>
              </w:divBdr>
            </w:div>
            <w:div w:id="1049036905">
              <w:marLeft w:val="0"/>
              <w:marRight w:val="0"/>
              <w:marTop w:val="0"/>
              <w:marBottom w:val="0"/>
              <w:divBdr>
                <w:top w:val="none" w:sz="0" w:space="0" w:color="auto"/>
                <w:left w:val="none" w:sz="0" w:space="0" w:color="auto"/>
                <w:bottom w:val="none" w:sz="0" w:space="0" w:color="auto"/>
                <w:right w:val="none" w:sz="0" w:space="0" w:color="auto"/>
              </w:divBdr>
            </w:div>
          </w:divsChild>
        </w:div>
        <w:div w:id="1070662790">
          <w:marLeft w:val="0"/>
          <w:marRight w:val="0"/>
          <w:marTop w:val="0"/>
          <w:marBottom w:val="0"/>
          <w:divBdr>
            <w:top w:val="none" w:sz="0" w:space="0" w:color="auto"/>
            <w:left w:val="none" w:sz="0" w:space="0" w:color="auto"/>
            <w:bottom w:val="none" w:sz="0" w:space="0" w:color="auto"/>
            <w:right w:val="none" w:sz="0" w:space="0" w:color="auto"/>
          </w:divBdr>
          <w:divsChild>
            <w:div w:id="963925959">
              <w:marLeft w:val="0"/>
              <w:marRight w:val="0"/>
              <w:marTop w:val="0"/>
              <w:marBottom w:val="0"/>
              <w:divBdr>
                <w:top w:val="none" w:sz="0" w:space="0" w:color="auto"/>
                <w:left w:val="none" w:sz="0" w:space="0" w:color="auto"/>
                <w:bottom w:val="none" w:sz="0" w:space="0" w:color="auto"/>
                <w:right w:val="none" w:sz="0" w:space="0" w:color="auto"/>
              </w:divBdr>
            </w:div>
            <w:div w:id="477188160">
              <w:marLeft w:val="0"/>
              <w:marRight w:val="0"/>
              <w:marTop w:val="0"/>
              <w:marBottom w:val="0"/>
              <w:divBdr>
                <w:top w:val="none" w:sz="0" w:space="0" w:color="auto"/>
                <w:left w:val="none" w:sz="0" w:space="0" w:color="auto"/>
                <w:bottom w:val="none" w:sz="0" w:space="0" w:color="auto"/>
                <w:right w:val="none" w:sz="0" w:space="0" w:color="auto"/>
              </w:divBdr>
            </w:div>
            <w:div w:id="1315337182">
              <w:marLeft w:val="0"/>
              <w:marRight w:val="0"/>
              <w:marTop w:val="0"/>
              <w:marBottom w:val="0"/>
              <w:divBdr>
                <w:top w:val="none" w:sz="0" w:space="0" w:color="auto"/>
                <w:left w:val="none" w:sz="0" w:space="0" w:color="auto"/>
                <w:bottom w:val="none" w:sz="0" w:space="0" w:color="auto"/>
                <w:right w:val="none" w:sz="0" w:space="0" w:color="auto"/>
              </w:divBdr>
            </w:div>
            <w:div w:id="959216331">
              <w:marLeft w:val="0"/>
              <w:marRight w:val="0"/>
              <w:marTop w:val="0"/>
              <w:marBottom w:val="0"/>
              <w:divBdr>
                <w:top w:val="none" w:sz="0" w:space="0" w:color="auto"/>
                <w:left w:val="none" w:sz="0" w:space="0" w:color="auto"/>
                <w:bottom w:val="none" w:sz="0" w:space="0" w:color="auto"/>
                <w:right w:val="none" w:sz="0" w:space="0" w:color="auto"/>
              </w:divBdr>
            </w:div>
            <w:div w:id="1561863572">
              <w:marLeft w:val="0"/>
              <w:marRight w:val="0"/>
              <w:marTop w:val="0"/>
              <w:marBottom w:val="0"/>
              <w:divBdr>
                <w:top w:val="none" w:sz="0" w:space="0" w:color="auto"/>
                <w:left w:val="none" w:sz="0" w:space="0" w:color="auto"/>
                <w:bottom w:val="none" w:sz="0" w:space="0" w:color="auto"/>
                <w:right w:val="none" w:sz="0" w:space="0" w:color="auto"/>
              </w:divBdr>
            </w:div>
          </w:divsChild>
        </w:div>
        <w:div w:id="113594769">
          <w:marLeft w:val="0"/>
          <w:marRight w:val="0"/>
          <w:marTop w:val="0"/>
          <w:marBottom w:val="0"/>
          <w:divBdr>
            <w:top w:val="none" w:sz="0" w:space="0" w:color="auto"/>
            <w:left w:val="none" w:sz="0" w:space="0" w:color="auto"/>
            <w:bottom w:val="none" w:sz="0" w:space="0" w:color="auto"/>
            <w:right w:val="none" w:sz="0" w:space="0" w:color="auto"/>
          </w:divBdr>
        </w:div>
        <w:div w:id="1045133467">
          <w:marLeft w:val="0"/>
          <w:marRight w:val="0"/>
          <w:marTop w:val="0"/>
          <w:marBottom w:val="0"/>
          <w:divBdr>
            <w:top w:val="none" w:sz="0" w:space="0" w:color="auto"/>
            <w:left w:val="none" w:sz="0" w:space="0" w:color="auto"/>
            <w:bottom w:val="none" w:sz="0" w:space="0" w:color="auto"/>
            <w:right w:val="none" w:sz="0" w:space="0" w:color="auto"/>
          </w:divBdr>
        </w:div>
        <w:div w:id="1872573860">
          <w:marLeft w:val="0"/>
          <w:marRight w:val="0"/>
          <w:marTop w:val="0"/>
          <w:marBottom w:val="0"/>
          <w:divBdr>
            <w:top w:val="none" w:sz="0" w:space="0" w:color="auto"/>
            <w:left w:val="none" w:sz="0" w:space="0" w:color="auto"/>
            <w:bottom w:val="none" w:sz="0" w:space="0" w:color="auto"/>
            <w:right w:val="none" w:sz="0" w:space="0" w:color="auto"/>
          </w:divBdr>
        </w:div>
        <w:div w:id="1991320982">
          <w:marLeft w:val="0"/>
          <w:marRight w:val="0"/>
          <w:marTop w:val="0"/>
          <w:marBottom w:val="0"/>
          <w:divBdr>
            <w:top w:val="none" w:sz="0" w:space="0" w:color="auto"/>
            <w:left w:val="none" w:sz="0" w:space="0" w:color="auto"/>
            <w:bottom w:val="none" w:sz="0" w:space="0" w:color="auto"/>
            <w:right w:val="none" w:sz="0" w:space="0" w:color="auto"/>
          </w:divBdr>
        </w:div>
        <w:div w:id="298385807">
          <w:marLeft w:val="0"/>
          <w:marRight w:val="0"/>
          <w:marTop w:val="0"/>
          <w:marBottom w:val="0"/>
          <w:divBdr>
            <w:top w:val="none" w:sz="0" w:space="0" w:color="auto"/>
            <w:left w:val="none" w:sz="0" w:space="0" w:color="auto"/>
            <w:bottom w:val="none" w:sz="0" w:space="0" w:color="auto"/>
            <w:right w:val="none" w:sz="0" w:space="0" w:color="auto"/>
          </w:divBdr>
        </w:div>
        <w:div w:id="578636709">
          <w:marLeft w:val="0"/>
          <w:marRight w:val="0"/>
          <w:marTop w:val="0"/>
          <w:marBottom w:val="0"/>
          <w:divBdr>
            <w:top w:val="none" w:sz="0" w:space="0" w:color="auto"/>
            <w:left w:val="none" w:sz="0" w:space="0" w:color="auto"/>
            <w:bottom w:val="none" w:sz="0" w:space="0" w:color="auto"/>
            <w:right w:val="none" w:sz="0" w:space="0" w:color="auto"/>
          </w:divBdr>
          <w:divsChild>
            <w:div w:id="93985658">
              <w:marLeft w:val="0"/>
              <w:marRight w:val="0"/>
              <w:marTop w:val="0"/>
              <w:marBottom w:val="0"/>
              <w:divBdr>
                <w:top w:val="none" w:sz="0" w:space="0" w:color="auto"/>
                <w:left w:val="none" w:sz="0" w:space="0" w:color="auto"/>
                <w:bottom w:val="none" w:sz="0" w:space="0" w:color="auto"/>
                <w:right w:val="none" w:sz="0" w:space="0" w:color="auto"/>
              </w:divBdr>
            </w:div>
            <w:div w:id="725422166">
              <w:marLeft w:val="0"/>
              <w:marRight w:val="0"/>
              <w:marTop w:val="0"/>
              <w:marBottom w:val="0"/>
              <w:divBdr>
                <w:top w:val="none" w:sz="0" w:space="0" w:color="auto"/>
                <w:left w:val="none" w:sz="0" w:space="0" w:color="auto"/>
                <w:bottom w:val="none" w:sz="0" w:space="0" w:color="auto"/>
                <w:right w:val="none" w:sz="0" w:space="0" w:color="auto"/>
              </w:divBdr>
            </w:div>
            <w:div w:id="927468884">
              <w:marLeft w:val="0"/>
              <w:marRight w:val="0"/>
              <w:marTop w:val="0"/>
              <w:marBottom w:val="0"/>
              <w:divBdr>
                <w:top w:val="none" w:sz="0" w:space="0" w:color="auto"/>
                <w:left w:val="none" w:sz="0" w:space="0" w:color="auto"/>
                <w:bottom w:val="none" w:sz="0" w:space="0" w:color="auto"/>
                <w:right w:val="none" w:sz="0" w:space="0" w:color="auto"/>
              </w:divBdr>
            </w:div>
            <w:div w:id="1495805645">
              <w:marLeft w:val="0"/>
              <w:marRight w:val="0"/>
              <w:marTop w:val="0"/>
              <w:marBottom w:val="0"/>
              <w:divBdr>
                <w:top w:val="none" w:sz="0" w:space="0" w:color="auto"/>
                <w:left w:val="none" w:sz="0" w:space="0" w:color="auto"/>
                <w:bottom w:val="none" w:sz="0" w:space="0" w:color="auto"/>
                <w:right w:val="none" w:sz="0" w:space="0" w:color="auto"/>
              </w:divBdr>
            </w:div>
            <w:div w:id="1108620483">
              <w:marLeft w:val="0"/>
              <w:marRight w:val="0"/>
              <w:marTop w:val="0"/>
              <w:marBottom w:val="0"/>
              <w:divBdr>
                <w:top w:val="none" w:sz="0" w:space="0" w:color="auto"/>
                <w:left w:val="none" w:sz="0" w:space="0" w:color="auto"/>
                <w:bottom w:val="none" w:sz="0" w:space="0" w:color="auto"/>
                <w:right w:val="none" w:sz="0" w:space="0" w:color="auto"/>
              </w:divBdr>
            </w:div>
          </w:divsChild>
        </w:div>
        <w:div w:id="1617521334">
          <w:marLeft w:val="0"/>
          <w:marRight w:val="0"/>
          <w:marTop w:val="0"/>
          <w:marBottom w:val="0"/>
          <w:divBdr>
            <w:top w:val="none" w:sz="0" w:space="0" w:color="auto"/>
            <w:left w:val="none" w:sz="0" w:space="0" w:color="auto"/>
            <w:bottom w:val="none" w:sz="0" w:space="0" w:color="auto"/>
            <w:right w:val="none" w:sz="0" w:space="0" w:color="auto"/>
          </w:divBdr>
          <w:divsChild>
            <w:div w:id="331028536">
              <w:marLeft w:val="0"/>
              <w:marRight w:val="0"/>
              <w:marTop w:val="0"/>
              <w:marBottom w:val="0"/>
              <w:divBdr>
                <w:top w:val="none" w:sz="0" w:space="0" w:color="auto"/>
                <w:left w:val="none" w:sz="0" w:space="0" w:color="auto"/>
                <w:bottom w:val="none" w:sz="0" w:space="0" w:color="auto"/>
                <w:right w:val="none" w:sz="0" w:space="0" w:color="auto"/>
              </w:divBdr>
            </w:div>
            <w:div w:id="1025326572">
              <w:marLeft w:val="0"/>
              <w:marRight w:val="0"/>
              <w:marTop w:val="0"/>
              <w:marBottom w:val="0"/>
              <w:divBdr>
                <w:top w:val="none" w:sz="0" w:space="0" w:color="auto"/>
                <w:left w:val="none" w:sz="0" w:space="0" w:color="auto"/>
                <w:bottom w:val="none" w:sz="0" w:space="0" w:color="auto"/>
                <w:right w:val="none" w:sz="0" w:space="0" w:color="auto"/>
              </w:divBdr>
            </w:div>
            <w:div w:id="329262745">
              <w:marLeft w:val="0"/>
              <w:marRight w:val="0"/>
              <w:marTop w:val="0"/>
              <w:marBottom w:val="0"/>
              <w:divBdr>
                <w:top w:val="none" w:sz="0" w:space="0" w:color="auto"/>
                <w:left w:val="none" w:sz="0" w:space="0" w:color="auto"/>
                <w:bottom w:val="none" w:sz="0" w:space="0" w:color="auto"/>
                <w:right w:val="none" w:sz="0" w:space="0" w:color="auto"/>
              </w:divBdr>
            </w:div>
            <w:div w:id="1088160575">
              <w:marLeft w:val="0"/>
              <w:marRight w:val="0"/>
              <w:marTop w:val="0"/>
              <w:marBottom w:val="0"/>
              <w:divBdr>
                <w:top w:val="none" w:sz="0" w:space="0" w:color="auto"/>
                <w:left w:val="none" w:sz="0" w:space="0" w:color="auto"/>
                <w:bottom w:val="none" w:sz="0" w:space="0" w:color="auto"/>
                <w:right w:val="none" w:sz="0" w:space="0" w:color="auto"/>
              </w:divBdr>
            </w:div>
            <w:div w:id="387847022">
              <w:marLeft w:val="0"/>
              <w:marRight w:val="0"/>
              <w:marTop w:val="0"/>
              <w:marBottom w:val="0"/>
              <w:divBdr>
                <w:top w:val="none" w:sz="0" w:space="0" w:color="auto"/>
                <w:left w:val="none" w:sz="0" w:space="0" w:color="auto"/>
                <w:bottom w:val="none" w:sz="0" w:space="0" w:color="auto"/>
                <w:right w:val="none" w:sz="0" w:space="0" w:color="auto"/>
              </w:divBdr>
            </w:div>
          </w:divsChild>
        </w:div>
        <w:div w:id="1078944517">
          <w:marLeft w:val="0"/>
          <w:marRight w:val="0"/>
          <w:marTop w:val="0"/>
          <w:marBottom w:val="0"/>
          <w:divBdr>
            <w:top w:val="none" w:sz="0" w:space="0" w:color="auto"/>
            <w:left w:val="none" w:sz="0" w:space="0" w:color="auto"/>
            <w:bottom w:val="none" w:sz="0" w:space="0" w:color="auto"/>
            <w:right w:val="none" w:sz="0" w:space="0" w:color="auto"/>
          </w:divBdr>
          <w:divsChild>
            <w:div w:id="1913157369">
              <w:marLeft w:val="0"/>
              <w:marRight w:val="0"/>
              <w:marTop w:val="0"/>
              <w:marBottom w:val="0"/>
              <w:divBdr>
                <w:top w:val="none" w:sz="0" w:space="0" w:color="auto"/>
                <w:left w:val="none" w:sz="0" w:space="0" w:color="auto"/>
                <w:bottom w:val="none" w:sz="0" w:space="0" w:color="auto"/>
                <w:right w:val="none" w:sz="0" w:space="0" w:color="auto"/>
              </w:divBdr>
            </w:div>
            <w:div w:id="1629319326">
              <w:marLeft w:val="0"/>
              <w:marRight w:val="0"/>
              <w:marTop w:val="0"/>
              <w:marBottom w:val="0"/>
              <w:divBdr>
                <w:top w:val="none" w:sz="0" w:space="0" w:color="auto"/>
                <w:left w:val="none" w:sz="0" w:space="0" w:color="auto"/>
                <w:bottom w:val="none" w:sz="0" w:space="0" w:color="auto"/>
                <w:right w:val="none" w:sz="0" w:space="0" w:color="auto"/>
              </w:divBdr>
            </w:div>
            <w:div w:id="1397555767">
              <w:marLeft w:val="0"/>
              <w:marRight w:val="0"/>
              <w:marTop w:val="0"/>
              <w:marBottom w:val="0"/>
              <w:divBdr>
                <w:top w:val="none" w:sz="0" w:space="0" w:color="auto"/>
                <w:left w:val="none" w:sz="0" w:space="0" w:color="auto"/>
                <w:bottom w:val="none" w:sz="0" w:space="0" w:color="auto"/>
                <w:right w:val="none" w:sz="0" w:space="0" w:color="auto"/>
              </w:divBdr>
            </w:div>
            <w:div w:id="2068870406">
              <w:marLeft w:val="0"/>
              <w:marRight w:val="0"/>
              <w:marTop w:val="0"/>
              <w:marBottom w:val="0"/>
              <w:divBdr>
                <w:top w:val="none" w:sz="0" w:space="0" w:color="auto"/>
                <w:left w:val="none" w:sz="0" w:space="0" w:color="auto"/>
                <w:bottom w:val="none" w:sz="0" w:space="0" w:color="auto"/>
                <w:right w:val="none" w:sz="0" w:space="0" w:color="auto"/>
              </w:divBdr>
            </w:div>
            <w:div w:id="465900370">
              <w:marLeft w:val="0"/>
              <w:marRight w:val="0"/>
              <w:marTop w:val="0"/>
              <w:marBottom w:val="0"/>
              <w:divBdr>
                <w:top w:val="none" w:sz="0" w:space="0" w:color="auto"/>
                <w:left w:val="none" w:sz="0" w:space="0" w:color="auto"/>
                <w:bottom w:val="none" w:sz="0" w:space="0" w:color="auto"/>
                <w:right w:val="none" w:sz="0" w:space="0" w:color="auto"/>
              </w:divBdr>
            </w:div>
          </w:divsChild>
        </w:div>
        <w:div w:id="377820028">
          <w:marLeft w:val="0"/>
          <w:marRight w:val="0"/>
          <w:marTop w:val="0"/>
          <w:marBottom w:val="0"/>
          <w:divBdr>
            <w:top w:val="none" w:sz="0" w:space="0" w:color="auto"/>
            <w:left w:val="none" w:sz="0" w:space="0" w:color="auto"/>
            <w:bottom w:val="none" w:sz="0" w:space="0" w:color="auto"/>
            <w:right w:val="none" w:sz="0" w:space="0" w:color="auto"/>
          </w:divBdr>
          <w:divsChild>
            <w:div w:id="1315141764">
              <w:marLeft w:val="0"/>
              <w:marRight w:val="0"/>
              <w:marTop w:val="0"/>
              <w:marBottom w:val="0"/>
              <w:divBdr>
                <w:top w:val="none" w:sz="0" w:space="0" w:color="auto"/>
                <w:left w:val="none" w:sz="0" w:space="0" w:color="auto"/>
                <w:bottom w:val="none" w:sz="0" w:space="0" w:color="auto"/>
                <w:right w:val="none" w:sz="0" w:space="0" w:color="auto"/>
              </w:divBdr>
            </w:div>
            <w:div w:id="1722902797">
              <w:marLeft w:val="0"/>
              <w:marRight w:val="0"/>
              <w:marTop w:val="0"/>
              <w:marBottom w:val="0"/>
              <w:divBdr>
                <w:top w:val="none" w:sz="0" w:space="0" w:color="auto"/>
                <w:left w:val="none" w:sz="0" w:space="0" w:color="auto"/>
                <w:bottom w:val="none" w:sz="0" w:space="0" w:color="auto"/>
                <w:right w:val="none" w:sz="0" w:space="0" w:color="auto"/>
              </w:divBdr>
            </w:div>
            <w:div w:id="1168250835">
              <w:marLeft w:val="0"/>
              <w:marRight w:val="0"/>
              <w:marTop w:val="0"/>
              <w:marBottom w:val="0"/>
              <w:divBdr>
                <w:top w:val="none" w:sz="0" w:space="0" w:color="auto"/>
                <w:left w:val="none" w:sz="0" w:space="0" w:color="auto"/>
                <w:bottom w:val="none" w:sz="0" w:space="0" w:color="auto"/>
                <w:right w:val="none" w:sz="0" w:space="0" w:color="auto"/>
              </w:divBdr>
            </w:div>
            <w:div w:id="24846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2223">
      <w:bodyDiv w:val="1"/>
      <w:marLeft w:val="0"/>
      <w:marRight w:val="0"/>
      <w:marTop w:val="0"/>
      <w:marBottom w:val="0"/>
      <w:divBdr>
        <w:top w:val="none" w:sz="0" w:space="0" w:color="auto"/>
        <w:left w:val="none" w:sz="0" w:space="0" w:color="auto"/>
        <w:bottom w:val="none" w:sz="0" w:space="0" w:color="auto"/>
        <w:right w:val="none" w:sz="0" w:space="0" w:color="auto"/>
      </w:divBdr>
    </w:div>
    <w:div w:id="643897521">
      <w:bodyDiv w:val="1"/>
      <w:marLeft w:val="0"/>
      <w:marRight w:val="0"/>
      <w:marTop w:val="0"/>
      <w:marBottom w:val="0"/>
      <w:divBdr>
        <w:top w:val="none" w:sz="0" w:space="0" w:color="auto"/>
        <w:left w:val="none" w:sz="0" w:space="0" w:color="auto"/>
        <w:bottom w:val="none" w:sz="0" w:space="0" w:color="auto"/>
        <w:right w:val="none" w:sz="0" w:space="0" w:color="auto"/>
      </w:divBdr>
    </w:div>
    <w:div w:id="645548709">
      <w:bodyDiv w:val="1"/>
      <w:marLeft w:val="0"/>
      <w:marRight w:val="0"/>
      <w:marTop w:val="0"/>
      <w:marBottom w:val="0"/>
      <w:divBdr>
        <w:top w:val="none" w:sz="0" w:space="0" w:color="auto"/>
        <w:left w:val="none" w:sz="0" w:space="0" w:color="auto"/>
        <w:bottom w:val="none" w:sz="0" w:space="0" w:color="auto"/>
        <w:right w:val="none" w:sz="0" w:space="0" w:color="auto"/>
      </w:divBdr>
    </w:div>
    <w:div w:id="685332841">
      <w:bodyDiv w:val="1"/>
      <w:marLeft w:val="0"/>
      <w:marRight w:val="0"/>
      <w:marTop w:val="0"/>
      <w:marBottom w:val="0"/>
      <w:divBdr>
        <w:top w:val="none" w:sz="0" w:space="0" w:color="auto"/>
        <w:left w:val="none" w:sz="0" w:space="0" w:color="auto"/>
        <w:bottom w:val="none" w:sz="0" w:space="0" w:color="auto"/>
        <w:right w:val="none" w:sz="0" w:space="0" w:color="auto"/>
      </w:divBdr>
    </w:div>
    <w:div w:id="761687768">
      <w:bodyDiv w:val="1"/>
      <w:marLeft w:val="0"/>
      <w:marRight w:val="0"/>
      <w:marTop w:val="0"/>
      <w:marBottom w:val="0"/>
      <w:divBdr>
        <w:top w:val="none" w:sz="0" w:space="0" w:color="auto"/>
        <w:left w:val="none" w:sz="0" w:space="0" w:color="auto"/>
        <w:bottom w:val="none" w:sz="0" w:space="0" w:color="auto"/>
        <w:right w:val="none" w:sz="0" w:space="0" w:color="auto"/>
      </w:divBdr>
    </w:div>
    <w:div w:id="762266217">
      <w:bodyDiv w:val="1"/>
      <w:marLeft w:val="0"/>
      <w:marRight w:val="0"/>
      <w:marTop w:val="0"/>
      <w:marBottom w:val="0"/>
      <w:divBdr>
        <w:top w:val="none" w:sz="0" w:space="0" w:color="auto"/>
        <w:left w:val="none" w:sz="0" w:space="0" w:color="auto"/>
        <w:bottom w:val="none" w:sz="0" w:space="0" w:color="auto"/>
        <w:right w:val="none" w:sz="0" w:space="0" w:color="auto"/>
      </w:divBdr>
    </w:div>
    <w:div w:id="812331645">
      <w:bodyDiv w:val="1"/>
      <w:marLeft w:val="0"/>
      <w:marRight w:val="0"/>
      <w:marTop w:val="0"/>
      <w:marBottom w:val="0"/>
      <w:divBdr>
        <w:top w:val="none" w:sz="0" w:space="0" w:color="auto"/>
        <w:left w:val="none" w:sz="0" w:space="0" w:color="auto"/>
        <w:bottom w:val="none" w:sz="0" w:space="0" w:color="auto"/>
        <w:right w:val="none" w:sz="0" w:space="0" w:color="auto"/>
      </w:divBdr>
    </w:div>
    <w:div w:id="1174109917">
      <w:bodyDiv w:val="1"/>
      <w:marLeft w:val="0"/>
      <w:marRight w:val="0"/>
      <w:marTop w:val="0"/>
      <w:marBottom w:val="0"/>
      <w:divBdr>
        <w:top w:val="none" w:sz="0" w:space="0" w:color="auto"/>
        <w:left w:val="none" w:sz="0" w:space="0" w:color="auto"/>
        <w:bottom w:val="none" w:sz="0" w:space="0" w:color="auto"/>
        <w:right w:val="none" w:sz="0" w:space="0" w:color="auto"/>
      </w:divBdr>
    </w:div>
    <w:div w:id="1305818853">
      <w:bodyDiv w:val="1"/>
      <w:marLeft w:val="0"/>
      <w:marRight w:val="0"/>
      <w:marTop w:val="0"/>
      <w:marBottom w:val="0"/>
      <w:divBdr>
        <w:top w:val="none" w:sz="0" w:space="0" w:color="auto"/>
        <w:left w:val="none" w:sz="0" w:space="0" w:color="auto"/>
        <w:bottom w:val="none" w:sz="0" w:space="0" w:color="auto"/>
        <w:right w:val="none" w:sz="0" w:space="0" w:color="auto"/>
      </w:divBdr>
      <w:divsChild>
        <w:div w:id="1755928548">
          <w:marLeft w:val="0"/>
          <w:marRight w:val="0"/>
          <w:marTop w:val="0"/>
          <w:marBottom w:val="0"/>
          <w:divBdr>
            <w:top w:val="none" w:sz="0" w:space="0" w:color="auto"/>
            <w:left w:val="none" w:sz="0" w:space="0" w:color="auto"/>
            <w:bottom w:val="none" w:sz="0" w:space="0" w:color="auto"/>
            <w:right w:val="none" w:sz="0" w:space="0" w:color="auto"/>
          </w:divBdr>
        </w:div>
        <w:div w:id="1697538941">
          <w:marLeft w:val="0"/>
          <w:marRight w:val="0"/>
          <w:marTop w:val="0"/>
          <w:marBottom w:val="0"/>
          <w:divBdr>
            <w:top w:val="none" w:sz="0" w:space="0" w:color="auto"/>
            <w:left w:val="none" w:sz="0" w:space="0" w:color="auto"/>
            <w:bottom w:val="none" w:sz="0" w:space="0" w:color="auto"/>
            <w:right w:val="none" w:sz="0" w:space="0" w:color="auto"/>
          </w:divBdr>
        </w:div>
      </w:divsChild>
    </w:div>
    <w:div w:id="1412702814">
      <w:bodyDiv w:val="1"/>
      <w:marLeft w:val="0"/>
      <w:marRight w:val="0"/>
      <w:marTop w:val="0"/>
      <w:marBottom w:val="0"/>
      <w:divBdr>
        <w:top w:val="none" w:sz="0" w:space="0" w:color="auto"/>
        <w:left w:val="none" w:sz="0" w:space="0" w:color="auto"/>
        <w:bottom w:val="none" w:sz="0" w:space="0" w:color="auto"/>
        <w:right w:val="none" w:sz="0" w:space="0" w:color="auto"/>
      </w:divBdr>
    </w:div>
    <w:div w:id="1476141398">
      <w:bodyDiv w:val="1"/>
      <w:marLeft w:val="0"/>
      <w:marRight w:val="0"/>
      <w:marTop w:val="0"/>
      <w:marBottom w:val="0"/>
      <w:divBdr>
        <w:top w:val="none" w:sz="0" w:space="0" w:color="auto"/>
        <w:left w:val="none" w:sz="0" w:space="0" w:color="auto"/>
        <w:bottom w:val="none" w:sz="0" w:space="0" w:color="auto"/>
        <w:right w:val="none" w:sz="0" w:space="0" w:color="auto"/>
      </w:divBdr>
    </w:div>
    <w:div w:id="1606376651">
      <w:bodyDiv w:val="1"/>
      <w:marLeft w:val="0"/>
      <w:marRight w:val="0"/>
      <w:marTop w:val="0"/>
      <w:marBottom w:val="0"/>
      <w:divBdr>
        <w:top w:val="none" w:sz="0" w:space="0" w:color="auto"/>
        <w:left w:val="none" w:sz="0" w:space="0" w:color="auto"/>
        <w:bottom w:val="none" w:sz="0" w:space="0" w:color="auto"/>
        <w:right w:val="none" w:sz="0" w:space="0" w:color="auto"/>
      </w:divBdr>
    </w:div>
    <w:div w:id="1744137194">
      <w:bodyDiv w:val="1"/>
      <w:marLeft w:val="0"/>
      <w:marRight w:val="0"/>
      <w:marTop w:val="0"/>
      <w:marBottom w:val="0"/>
      <w:divBdr>
        <w:top w:val="none" w:sz="0" w:space="0" w:color="auto"/>
        <w:left w:val="none" w:sz="0" w:space="0" w:color="auto"/>
        <w:bottom w:val="none" w:sz="0" w:space="0" w:color="auto"/>
        <w:right w:val="none" w:sz="0" w:space="0" w:color="auto"/>
      </w:divBdr>
    </w:div>
    <w:div w:id="1824084308">
      <w:bodyDiv w:val="1"/>
      <w:marLeft w:val="0"/>
      <w:marRight w:val="0"/>
      <w:marTop w:val="0"/>
      <w:marBottom w:val="0"/>
      <w:divBdr>
        <w:top w:val="none" w:sz="0" w:space="0" w:color="auto"/>
        <w:left w:val="none" w:sz="0" w:space="0" w:color="auto"/>
        <w:bottom w:val="none" w:sz="0" w:space="0" w:color="auto"/>
        <w:right w:val="none" w:sz="0" w:space="0" w:color="auto"/>
      </w:divBdr>
      <w:divsChild>
        <w:div w:id="1239171840">
          <w:marLeft w:val="0"/>
          <w:marRight w:val="0"/>
          <w:marTop w:val="0"/>
          <w:marBottom w:val="0"/>
          <w:divBdr>
            <w:top w:val="none" w:sz="0" w:space="0" w:color="auto"/>
            <w:left w:val="none" w:sz="0" w:space="0" w:color="auto"/>
            <w:bottom w:val="none" w:sz="0" w:space="0" w:color="auto"/>
            <w:right w:val="none" w:sz="0" w:space="0" w:color="auto"/>
          </w:divBdr>
        </w:div>
        <w:div w:id="67505125">
          <w:marLeft w:val="0"/>
          <w:marRight w:val="0"/>
          <w:marTop w:val="0"/>
          <w:marBottom w:val="0"/>
          <w:divBdr>
            <w:top w:val="none" w:sz="0" w:space="0" w:color="auto"/>
            <w:left w:val="none" w:sz="0" w:space="0" w:color="auto"/>
            <w:bottom w:val="none" w:sz="0" w:space="0" w:color="auto"/>
            <w:right w:val="none" w:sz="0" w:space="0" w:color="auto"/>
          </w:divBdr>
        </w:div>
      </w:divsChild>
    </w:div>
    <w:div w:id="1829856565">
      <w:bodyDiv w:val="1"/>
      <w:marLeft w:val="0"/>
      <w:marRight w:val="0"/>
      <w:marTop w:val="0"/>
      <w:marBottom w:val="0"/>
      <w:divBdr>
        <w:top w:val="none" w:sz="0" w:space="0" w:color="auto"/>
        <w:left w:val="none" w:sz="0" w:space="0" w:color="auto"/>
        <w:bottom w:val="none" w:sz="0" w:space="0" w:color="auto"/>
        <w:right w:val="none" w:sz="0" w:space="0" w:color="auto"/>
      </w:divBdr>
      <w:divsChild>
        <w:div w:id="877812180">
          <w:marLeft w:val="0"/>
          <w:marRight w:val="0"/>
          <w:marTop w:val="0"/>
          <w:marBottom w:val="0"/>
          <w:divBdr>
            <w:top w:val="none" w:sz="0" w:space="0" w:color="auto"/>
            <w:left w:val="none" w:sz="0" w:space="0" w:color="auto"/>
            <w:bottom w:val="none" w:sz="0" w:space="0" w:color="auto"/>
            <w:right w:val="none" w:sz="0" w:space="0" w:color="auto"/>
          </w:divBdr>
        </w:div>
        <w:div w:id="1063140432">
          <w:marLeft w:val="0"/>
          <w:marRight w:val="0"/>
          <w:marTop w:val="0"/>
          <w:marBottom w:val="0"/>
          <w:divBdr>
            <w:top w:val="none" w:sz="0" w:space="0" w:color="auto"/>
            <w:left w:val="none" w:sz="0" w:space="0" w:color="auto"/>
            <w:bottom w:val="none" w:sz="0" w:space="0" w:color="auto"/>
            <w:right w:val="none" w:sz="0" w:space="0" w:color="auto"/>
          </w:divBdr>
        </w:div>
      </w:divsChild>
    </w:div>
    <w:div w:id="1838768361">
      <w:bodyDiv w:val="1"/>
      <w:marLeft w:val="0"/>
      <w:marRight w:val="0"/>
      <w:marTop w:val="0"/>
      <w:marBottom w:val="0"/>
      <w:divBdr>
        <w:top w:val="none" w:sz="0" w:space="0" w:color="auto"/>
        <w:left w:val="none" w:sz="0" w:space="0" w:color="auto"/>
        <w:bottom w:val="none" w:sz="0" w:space="0" w:color="auto"/>
        <w:right w:val="none" w:sz="0" w:space="0" w:color="auto"/>
      </w:divBdr>
    </w:div>
    <w:div w:id="2104523986">
      <w:bodyDiv w:val="1"/>
      <w:marLeft w:val="0"/>
      <w:marRight w:val="0"/>
      <w:marTop w:val="0"/>
      <w:marBottom w:val="0"/>
      <w:divBdr>
        <w:top w:val="none" w:sz="0" w:space="0" w:color="auto"/>
        <w:left w:val="none" w:sz="0" w:space="0" w:color="auto"/>
        <w:bottom w:val="none" w:sz="0" w:space="0" w:color="auto"/>
        <w:right w:val="none" w:sz="0" w:space="0" w:color="auto"/>
      </w:divBdr>
    </w:div>
    <w:div w:id="21283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43744-202F-4357-BB2F-2D0B847C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1381</Words>
  <Characters>7876</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Ruta Chagnon</cp:lastModifiedBy>
  <cp:revision>2</cp:revision>
  <cp:lastPrinted>2020-04-09T17:27:00Z</cp:lastPrinted>
  <dcterms:created xsi:type="dcterms:W3CDTF">2020-06-03T14:28:00Z</dcterms:created>
  <dcterms:modified xsi:type="dcterms:W3CDTF">2020-06-03T14:28:00Z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GeorgeCM@state.gov</vt:lpwstr>
  </property>
  <property fmtid="{D5CDD505-2E9C-101B-9397-08002B2CF9AE}" pid="5" name="MSIP_Label_1665d9ee-429a-4d5f-97cc-cfb56e044a6e_SetDate">
    <vt:lpwstr>2020-04-09T17:02:02.8932527Z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40a54f7b-5f86-42f7-a3bd-18aab93edb9f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