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3D6AB" w14:textId="77777777" w:rsidR="00666E47" w:rsidRDefault="00666E47" w:rsidP="00666E47">
      <w:pPr>
        <w:pStyle w:val="paragraph"/>
        <w:spacing w:before="0" w:beforeAutospacing="0" w:after="0" w:afterAutospacing="0"/>
        <w:textAlignment w:val="baseline"/>
        <w:rPr>
          <w:rStyle w:val="eop"/>
          <w:sz w:val="22"/>
          <w:szCs w:val="22"/>
        </w:rPr>
      </w:pPr>
      <w:r>
        <w:rPr>
          <w:rStyle w:val="normaltextrun"/>
          <w:b/>
          <w:bCs/>
          <w:sz w:val="22"/>
          <w:szCs w:val="22"/>
        </w:rPr>
        <w:t>Guidelines for Budget Justification </w:t>
      </w:r>
      <w:r>
        <w:rPr>
          <w:rStyle w:val="eop"/>
          <w:sz w:val="22"/>
          <w:szCs w:val="22"/>
        </w:rPr>
        <w:t> </w:t>
      </w:r>
    </w:p>
    <w:p w14:paraId="2FCF4C44"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p>
    <w:p w14:paraId="3EADA724" w14:textId="77777777" w:rsidR="00666E47" w:rsidRDefault="00666E47" w:rsidP="00666E47">
      <w:pPr>
        <w:pStyle w:val="paragraph"/>
        <w:spacing w:before="0" w:beforeAutospacing="0" w:after="0" w:afterAutospacing="0"/>
        <w:textAlignment w:val="baseline"/>
        <w:rPr>
          <w:rStyle w:val="normaltextrun"/>
          <w:sz w:val="22"/>
          <w:szCs w:val="22"/>
        </w:rPr>
      </w:pPr>
      <w:r>
        <w:rPr>
          <w:rStyle w:val="normaltextrun"/>
          <w:sz w:val="22"/>
          <w:szCs w:val="22"/>
        </w:rPr>
        <w:t>Personnel and Fringe Benefits: Describe the wages, salaries, and benefits of temporary or permanent staff who will be working directly for the applicant on the program, and the percentage of their time that will be spent on the program. </w:t>
      </w:r>
    </w:p>
    <w:p w14:paraId="26F1F323"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B093E23" w14:textId="77777777" w:rsidR="00666E47" w:rsidRDefault="00666E47" w:rsidP="00666E47">
      <w:pPr>
        <w:pStyle w:val="paragraph"/>
        <w:spacing w:before="0" w:beforeAutospacing="0" w:after="0" w:afterAutospacing="0"/>
        <w:textAlignment w:val="baseline"/>
        <w:rPr>
          <w:rStyle w:val="eop"/>
          <w:sz w:val="22"/>
          <w:szCs w:val="22"/>
        </w:rPr>
      </w:pPr>
      <w:r>
        <w:rPr>
          <w:rStyle w:val="normaltextrun"/>
          <w:sz w:val="22"/>
          <w:szCs w:val="22"/>
        </w:rPr>
        <w:t>Travel: Estimate the costs of travel and per diem for this program, for program staff, consultants or speakers, and participants/beneficiaries. If the program involves international travel, include a brief statement of justification for that travel. </w:t>
      </w:r>
      <w:r>
        <w:rPr>
          <w:rStyle w:val="eop"/>
          <w:sz w:val="22"/>
          <w:szCs w:val="22"/>
        </w:rPr>
        <w:t> </w:t>
      </w:r>
    </w:p>
    <w:p w14:paraId="1CA195F1"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p>
    <w:p w14:paraId="7E01EE20" w14:textId="77777777" w:rsidR="00666E47" w:rsidRDefault="00666E47" w:rsidP="00666E47">
      <w:pPr>
        <w:pStyle w:val="paragraph"/>
        <w:spacing w:before="0" w:beforeAutospacing="0" w:after="0" w:afterAutospacing="0"/>
        <w:textAlignment w:val="baseline"/>
        <w:rPr>
          <w:rStyle w:val="eop"/>
          <w:sz w:val="22"/>
          <w:szCs w:val="22"/>
        </w:rPr>
      </w:pPr>
      <w:r>
        <w:rPr>
          <w:rStyle w:val="normaltextrun"/>
          <w:sz w:val="22"/>
          <w:szCs w:val="22"/>
        </w:rPr>
        <w:t>Equipment: Describe any machinery, furniture, or other personal property that is required for the program, which has a useful life of more than one year (or a life longer than the duration of the program), and costs at least $5,000 per unit. </w:t>
      </w:r>
      <w:r>
        <w:rPr>
          <w:rStyle w:val="eop"/>
          <w:sz w:val="22"/>
          <w:szCs w:val="22"/>
        </w:rPr>
        <w:t> </w:t>
      </w:r>
    </w:p>
    <w:p w14:paraId="2B194EF1"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p>
    <w:p w14:paraId="04F63D36"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normaltextrun"/>
          <w:sz w:val="22"/>
          <w:szCs w:val="22"/>
        </w:rPr>
        <w:t>Supplies: List and describe all the items and materials, including any computer devices, that are needed for the program. If an item costs more than $5,000 per unit, then put it in the budget under Equipment. </w:t>
      </w:r>
      <w:r>
        <w:rPr>
          <w:rStyle w:val="eop"/>
          <w:sz w:val="22"/>
          <w:szCs w:val="22"/>
        </w:rPr>
        <w:t> </w:t>
      </w:r>
    </w:p>
    <w:p w14:paraId="7596E2EE"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normaltextrun"/>
          <w:sz w:val="22"/>
          <w:szCs w:val="22"/>
        </w:rPr>
        <w:t>Contractual: Describe goods and services that the applicant plans to acquire through a contract with a vendor.  Also describe any sub-awards to non-profit hosts that will help carry out the program activities.  </w:t>
      </w:r>
      <w:r>
        <w:rPr>
          <w:rStyle w:val="eop"/>
          <w:sz w:val="22"/>
          <w:szCs w:val="22"/>
        </w:rPr>
        <w:t> </w:t>
      </w:r>
    </w:p>
    <w:p w14:paraId="388CCC02" w14:textId="77777777" w:rsidR="00666E47" w:rsidRDefault="00666E47" w:rsidP="00666E47">
      <w:pPr>
        <w:pStyle w:val="paragraph"/>
        <w:spacing w:before="0" w:beforeAutospacing="0" w:after="0" w:afterAutospacing="0"/>
        <w:textAlignment w:val="baseline"/>
        <w:rPr>
          <w:rStyle w:val="eop"/>
          <w:sz w:val="22"/>
          <w:szCs w:val="22"/>
        </w:rPr>
      </w:pPr>
      <w:r>
        <w:rPr>
          <w:rStyle w:val="normaltextrun"/>
          <w:sz w:val="22"/>
          <w:szCs w:val="22"/>
        </w:rPr>
        <w:t>Other Direct Costs: Describe other costs directly associated with the program, which do not fit in the other categories. For example, shipping costs for materials and equipment or applicable taxes. All “Other” or “Miscellaneous” expenses must be itemized and explained. </w:t>
      </w:r>
      <w:r>
        <w:rPr>
          <w:rStyle w:val="eop"/>
          <w:sz w:val="22"/>
          <w:szCs w:val="22"/>
        </w:rPr>
        <w:t> </w:t>
      </w:r>
    </w:p>
    <w:p w14:paraId="0C7B32D6"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p>
    <w:p w14:paraId="6D59E181" w14:textId="77777777" w:rsidR="00666E47" w:rsidRDefault="00666E47" w:rsidP="00666E47">
      <w:pPr>
        <w:pStyle w:val="paragraph"/>
        <w:spacing w:before="0" w:beforeAutospacing="0" w:after="0" w:afterAutospacing="0"/>
        <w:textAlignment w:val="baseline"/>
        <w:rPr>
          <w:rStyle w:val="eop"/>
          <w:sz w:val="22"/>
          <w:szCs w:val="22"/>
        </w:rPr>
      </w:pPr>
      <w:r>
        <w:rPr>
          <w:rStyle w:val="normaltextrun"/>
          <w:sz w:val="22"/>
          <w:szCs w:val="22"/>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Pr>
          <w:rStyle w:val="eop"/>
          <w:sz w:val="22"/>
          <w:szCs w:val="22"/>
        </w:rPr>
        <w:t> </w:t>
      </w:r>
    </w:p>
    <w:p w14:paraId="2C2D00AF"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p>
    <w:p w14:paraId="558005ED"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normaltextrun"/>
          <w:sz w:val="22"/>
          <w:szCs w:val="22"/>
        </w:rPr>
        <w:t>“Cost Sharing” refers to contributions from the organization or other entities other than the U.S. Embassy.   It also includes in-kind contributions such as volunteers’ time and donated venues. </w:t>
      </w:r>
      <w:r>
        <w:rPr>
          <w:rStyle w:val="eop"/>
          <w:sz w:val="22"/>
          <w:szCs w:val="22"/>
        </w:rPr>
        <w:t> </w:t>
      </w:r>
    </w:p>
    <w:p w14:paraId="2B703276"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normaltextrun"/>
          <w:sz w:val="22"/>
          <w:szCs w:val="22"/>
        </w:rPr>
        <w:t>Alcoholic Beverages:  Please note that award funds cannot be used for alcoholic beverages.  </w:t>
      </w:r>
      <w:r>
        <w:rPr>
          <w:rStyle w:val="eop"/>
          <w:sz w:val="22"/>
          <w:szCs w:val="22"/>
        </w:rPr>
        <w:t> </w:t>
      </w:r>
    </w:p>
    <w:p w14:paraId="0A4C98C9" w14:textId="77777777" w:rsidR="00666E47" w:rsidRDefault="00666E47" w:rsidP="00666E4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6AA63FE0" w14:textId="77777777" w:rsidR="00F034C4" w:rsidRDefault="00F034C4"/>
    <w:sectPr w:rsidR="00F034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B13A" w14:textId="77777777" w:rsidR="00666E47" w:rsidRDefault="00666E47" w:rsidP="00666E47">
      <w:pPr>
        <w:spacing w:after="0" w:line="240" w:lineRule="auto"/>
      </w:pPr>
      <w:r>
        <w:separator/>
      </w:r>
    </w:p>
  </w:endnote>
  <w:endnote w:type="continuationSeparator" w:id="0">
    <w:p w14:paraId="201A67C3" w14:textId="77777777" w:rsidR="00666E47" w:rsidRDefault="00666E47" w:rsidP="0066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E4F1" w14:textId="77777777" w:rsidR="00666E47" w:rsidRDefault="00666E47" w:rsidP="00666E47">
      <w:pPr>
        <w:spacing w:after="0" w:line="240" w:lineRule="auto"/>
      </w:pPr>
      <w:r>
        <w:separator/>
      </w:r>
    </w:p>
  </w:footnote>
  <w:footnote w:type="continuationSeparator" w:id="0">
    <w:p w14:paraId="4B21B290" w14:textId="77777777" w:rsidR="00666E47" w:rsidRDefault="00666E47" w:rsidP="00666E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47"/>
    <w:rsid w:val="0018361B"/>
    <w:rsid w:val="00666E47"/>
    <w:rsid w:val="00F03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9268A"/>
  <w15:chartTrackingRefBased/>
  <w15:docId w15:val="{AF370AFD-B4AD-4530-9A19-ABA537B8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66E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66E47"/>
  </w:style>
  <w:style w:type="character" w:customStyle="1" w:styleId="eop">
    <w:name w:val="eop"/>
    <w:basedOn w:val="DefaultParagraphFont"/>
    <w:rsid w:val="00666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4</DocSecurity>
  <Lines>15</Lines>
  <Paragraphs>4</Paragraphs>
  <ScaleCrop>false</ScaleCrop>
  <Company>Department of State</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Choubey, Anisha</dc:creator>
  <cp:keywords/>
  <dc:description/>
  <cp:lastModifiedBy>Cook, Rachel Sharon</cp:lastModifiedBy>
  <cp:revision>2</cp:revision>
  <dcterms:created xsi:type="dcterms:W3CDTF">2021-05-25T13:40:00Z</dcterms:created>
  <dcterms:modified xsi:type="dcterms:W3CDTF">2021-05-25T13:40:00Z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ChoubeyA@state.gov</vt:lpwstr>
  </property>
  <property fmtid="{D5CDD505-2E9C-101B-9397-08002B2CF9AE}" pid="5" name="MSIP_Label_1665d9ee-429a-4d5f-97cc-cfb56e044a6e_SetDate">
    <vt:lpwstr>2021-05-12T19:03:13.1143944Z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78895d97-c3ef-4b9d-8a12-b9f059b3af59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