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3F99616"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C059DD">
        <w:rPr>
          <w:rFonts w:ascii="Times New Roman" w:eastAsia="Times New Roman" w:hAnsi="Times New Roman" w:cs="Times New Roman"/>
          <w:sz w:val="24"/>
          <w:szCs w:val="24"/>
        </w:rPr>
        <w:t xml:space="preserve">DRL </w:t>
      </w:r>
      <w:r w:rsidR="00C059DD" w:rsidRPr="00C059DD">
        <w:rPr>
          <w:rFonts w:ascii="Times New Roman" w:eastAsia="Times New Roman" w:hAnsi="Times New Roman" w:cs="Times New Roman"/>
          <w:sz w:val="24"/>
          <w:szCs w:val="24"/>
        </w:rPr>
        <w:t>Labor Program to Combat Slavery in West Africa</w:t>
      </w:r>
    </w:p>
    <w:p w14:paraId="7ED66348" w14:textId="77777777" w:rsidR="00290D8C" w:rsidRDefault="00290D8C">
      <w:pPr>
        <w:spacing w:after="0" w:line="240" w:lineRule="auto"/>
        <w:jc w:val="center"/>
      </w:pPr>
    </w:p>
    <w:p w14:paraId="01ABC376" w14:textId="51222E52"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2C7759" w:rsidRPr="002C7759">
        <w:rPr>
          <w:rFonts w:ascii="Times New Roman" w:eastAsia="Times New Roman" w:hAnsi="Times New Roman" w:cs="Times New Roman"/>
          <w:b/>
          <w:sz w:val="24"/>
          <w:szCs w:val="24"/>
        </w:rPr>
        <w:t>SFOP0006840</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070047EC"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C059DD">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1B65EF2"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7A2577" w:rsidRPr="007A2577">
        <w:rPr>
          <w:rFonts w:ascii="Times New Roman" w:eastAsia="Times New Roman" w:hAnsi="Times New Roman" w:cs="Times New Roman"/>
          <w:sz w:val="24"/>
          <w:szCs w:val="24"/>
        </w:rPr>
        <w:t>Friday</w:t>
      </w:r>
      <w:r w:rsidR="0062465D" w:rsidRPr="007A2577">
        <w:rPr>
          <w:rFonts w:ascii="Times New Roman" w:eastAsia="Times New Roman" w:hAnsi="Times New Roman" w:cs="Times New Roman"/>
          <w:sz w:val="24"/>
          <w:szCs w:val="24"/>
        </w:rPr>
        <w:t xml:space="preserve">, </w:t>
      </w:r>
      <w:r w:rsidR="007A2577" w:rsidRPr="007A2577">
        <w:rPr>
          <w:rFonts w:ascii="Times New Roman" w:eastAsia="Times New Roman" w:hAnsi="Times New Roman" w:cs="Times New Roman"/>
          <w:sz w:val="24"/>
          <w:szCs w:val="24"/>
        </w:rPr>
        <w:t>June 5</w:t>
      </w:r>
      <w:r w:rsidR="0062465D" w:rsidRPr="007A2577">
        <w:rPr>
          <w:rFonts w:ascii="Times New Roman" w:eastAsia="Times New Roman" w:hAnsi="Times New Roman" w:cs="Times New Roman"/>
          <w:sz w:val="24"/>
          <w:szCs w:val="24"/>
        </w:rPr>
        <w:t xml:space="preserve">, </w:t>
      </w:r>
      <w:r w:rsidR="007A2577" w:rsidRPr="007A2577">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7BA3A50B" w:rsidR="009B305D" w:rsidRPr="00C059D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C059DD">
        <w:rPr>
          <w:rFonts w:ascii="Times New Roman" w:eastAsia="Times New Roman" w:hAnsi="Times New Roman" w:cs="Times New Roman"/>
          <w:b/>
          <w:sz w:val="24"/>
          <w:szCs w:val="24"/>
        </w:rPr>
        <w:t xml:space="preserve">:  </w:t>
      </w:r>
      <w:r w:rsidR="0062465D" w:rsidRPr="00C059DD">
        <w:rPr>
          <w:rFonts w:ascii="Times New Roman" w:eastAsia="Times New Roman" w:hAnsi="Times New Roman" w:cs="Times New Roman"/>
          <w:sz w:val="24"/>
          <w:szCs w:val="24"/>
        </w:rPr>
        <w:t>$</w:t>
      </w:r>
      <w:r w:rsidR="00C059DD" w:rsidRPr="00C059DD">
        <w:rPr>
          <w:rFonts w:ascii="Times New Roman" w:eastAsia="Times New Roman" w:hAnsi="Times New Roman" w:cs="Times New Roman"/>
          <w:sz w:val="24"/>
          <w:szCs w:val="24"/>
        </w:rPr>
        <w:t>900,000</w:t>
      </w:r>
    </w:p>
    <w:p w14:paraId="68081120" w14:textId="77777777" w:rsidR="009B305D" w:rsidRPr="00C059DD" w:rsidRDefault="009B305D">
      <w:pPr>
        <w:spacing w:after="0" w:line="240" w:lineRule="auto"/>
        <w:rPr>
          <w:rFonts w:ascii="Times New Roman" w:eastAsia="Times New Roman" w:hAnsi="Times New Roman" w:cs="Times New Roman"/>
          <w:b/>
          <w:sz w:val="24"/>
          <w:szCs w:val="24"/>
        </w:rPr>
      </w:pPr>
    </w:p>
    <w:p w14:paraId="1885D59D" w14:textId="20E9ED55" w:rsidR="009B305D" w:rsidRPr="00C059DD" w:rsidRDefault="009B305D">
      <w:pPr>
        <w:spacing w:after="0" w:line="240" w:lineRule="auto"/>
        <w:rPr>
          <w:rFonts w:ascii="Times New Roman" w:eastAsia="Times New Roman" w:hAnsi="Times New Roman" w:cs="Times New Roman"/>
          <w:b/>
          <w:sz w:val="24"/>
          <w:szCs w:val="24"/>
        </w:rPr>
      </w:pPr>
      <w:r w:rsidRPr="00C059DD">
        <w:rPr>
          <w:rFonts w:ascii="Times New Roman" w:eastAsia="Times New Roman" w:hAnsi="Times New Roman" w:cs="Times New Roman"/>
          <w:b/>
          <w:sz w:val="24"/>
          <w:szCs w:val="24"/>
        </w:rPr>
        <w:t>Funding Ceiling</w:t>
      </w:r>
      <w:r w:rsidR="0062465D" w:rsidRPr="00C059DD">
        <w:rPr>
          <w:rFonts w:ascii="Times New Roman" w:eastAsia="Times New Roman" w:hAnsi="Times New Roman" w:cs="Times New Roman"/>
          <w:b/>
          <w:sz w:val="24"/>
          <w:szCs w:val="24"/>
        </w:rPr>
        <w:t xml:space="preserve">:  </w:t>
      </w:r>
      <w:r w:rsidR="0062465D" w:rsidRPr="00C059DD">
        <w:rPr>
          <w:rFonts w:ascii="Times New Roman" w:eastAsia="Times New Roman" w:hAnsi="Times New Roman" w:cs="Times New Roman"/>
          <w:sz w:val="24"/>
          <w:szCs w:val="24"/>
        </w:rPr>
        <w:t>$</w:t>
      </w:r>
      <w:r w:rsidR="00C059DD" w:rsidRPr="00C059DD">
        <w:rPr>
          <w:rFonts w:ascii="Times New Roman" w:eastAsia="Times New Roman" w:hAnsi="Times New Roman" w:cs="Times New Roman"/>
          <w:sz w:val="24"/>
          <w:szCs w:val="24"/>
        </w:rPr>
        <w:t>900,000</w:t>
      </w:r>
    </w:p>
    <w:p w14:paraId="6160AB78" w14:textId="77777777" w:rsidR="00901D07" w:rsidRPr="00C059DD" w:rsidRDefault="00901D07">
      <w:pPr>
        <w:spacing w:after="0" w:line="240" w:lineRule="auto"/>
        <w:rPr>
          <w:rFonts w:ascii="Times New Roman" w:eastAsia="Times New Roman" w:hAnsi="Times New Roman" w:cs="Times New Roman"/>
          <w:b/>
          <w:sz w:val="24"/>
          <w:szCs w:val="24"/>
        </w:rPr>
      </w:pPr>
    </w:p>
    <w:p w14:paraId="549F06B7" w14:textId="78159817" w:rsidR="009B305D" w:rsidRPr="00C059DD" w:rsidRDefault="00901D07">
      <w:pPr>
        <w:spacing w:after="0" w:line="240" w:lineRule="auto"/>
        <w:rPr>
          <w:rFonts w:ascii="Times New Roman" w:eastAsia="Times New Roman" w:hAnsi="Times New Roman" w:cs="Times New Roman"/>
          <w:b/>
          <w:sz w:val="24"/>
          <w:szCs w:val="24"/>
        </w:rPr>
      </w:pPr>
      <w:r w:rsidRPr="00C059DD">
        <w:rPr>
          <w:rFonts w:ascii="Times New Roman" w:eastAsia="Times New Roman" w:hAnsi="Times New Roman" w:cs="Times New Roman"/>
          <w:b/>
          <w:sz w:val="24"/>
          <w:szCs w:val="24"/>
        </w:rPr>
        <w:t>Anticipated Number of Awards:</w:t>
      </w:r>
      <w:r w:rsidR="005A2652" w:rsidRPr="00C059DD">
        <w:rPr>
          <w:rFonts w:ascii="Times New Roman" w:eastAsia="Times New Roman" w:hAnsi="Times New Roman" w:cs="Times New Roman"/>
          <w:b/>
          <w:sz w:val="24"/>
          <w:szCs w:val="24"/>
        </w:rPr>
        <w:t xml:space="preserve"> </w:t>
      </w:r>
      <w:r w:rsidRPr="00C059DD">
        <w:rPr>
          <w:rFonts w:ascii="Times New Roman" w:eastAsia="Times New Roman" w:hAnsi="Times New Roman" w:cs="Times New Roman"/>
          <w:b/>
          <w:sz w:val="24"/>
          <w:szCs w:val="24"/>
        </w:rPr>
        <w:t xml:space="preserve"> </w:t>
      </w:r>
      <w:r w:rsidR="00C059DD" w:rsidRPr="00C059DD">
        <w:rPr>
          <w:rFonts w:ascii="Times New Roman" w:eastAsia="Times New Roman" w:hAnsi="Times New Roman" w:cs="Times New Roman"/>
          <w:sz w:val="24"/>
          <w:szCs w:val="24"/>
        </w:rPr>
        <w:t>1</w:t>
      </w:r>
    </w:p>
    <w:p w14:paraId="73D17870" w14:textId="77777777" w:rsidR="003221AC" w:rsidRPr="00C059DD" w:rsidRDefault="003221AC" w:rsidP="003221AC">
      <w:pPr>
        <w:spacing w:after="0" w:line="240" w:lineRule="auto"/>
        <w:rPr>
          <w:rFonts w:ascii="Times New Roman" w:hAnsi="Times New Roman" w:cs="Times New Roman"/>
        </w:rPr>
      </w:pPr>
    </w:p>
    <w:p w14:paraId="46065859" w14:textId="39CF6200" w:rsidR="003221AC" w:rsidRPr="00C059DD" w:rsidRDefault="003221AC" w:rsidP="003221AC">
      <w:pPr>
        <w:spacing w:after="0" w:line="240" w:lineRule="auto"/>
        <w:rPr>
          <w:rFonts w:ascii="Times New Roman" w:hAnsi="Times New Roman" w:cs="Times New Roman"/>
          <w:sz w:val="24"/>
          <w:szCs w:val="24"/>
        </w:rPr>
      </w:pPr>
      <w:r w:rsidRPr="00C059DD">
        <w:rPr>
          <w:rFonts w:ascii="Times New Roman" w:hAnsi="Times New Roman" w:cs="Times New Roman"/>
          <w:b/>
          <w:sz w:val="24"/>
          <w:szCs w:val="24"/>
        </w:rPr>
        <w:t>Type of Award:</w:t>
      </w:r>
      <w:r w:rsidRPr="00C059DD">
        <w:rPr>
          <w:rFonts w:ascii="Times New Roman" w:hAnsi="Times New Roman" w:cs="Times New Roman"/>
          <w:sz w:val="24"/>
          <w:szCs w:val="24"/>
        </w:rPr>
        <w:t xml:space="preserve"> </w:t>
      </w:r>
      <w:r w:rsidR="00C059DD" w:rsidRPr="00C059DD">
        <w:rPr>
          <w:rFonts w:ascii="Times New Roman" w:hAnsi="Times New Roman" w:cs="Times New Roman"/>
          <w:sz w:val="24"/>
          <w:szCs w:val="24"/>
        </w:rPr>
        <w:t>Grant</w:t>
      </w:r>
    </w:p>
    <w:p w14:paraId="7C782B51" w14:textId="77777777" w:rsidR="002B7CFF" w:rsidRPr="00C059DD" w:rsidRDefault="002B7CFF">
      <w:pPr>
        <w:spacing w:after="0" w:line="240" w:lineRule="auto"/>
        <w:rPr>
          <w:rFonts w:ascii="Times New Roman" w:eastAsia="Times New Roman" w:hAnsi="Times New Roman" w:cs="Times New Roman"/>
          <w:b/>
          <w:sz w:val="24"/>
          <w:szCs w:val="24"/>
        </w:rPr>
      </w:pPr>
    </w:p>
    <w:p w14:paraId="2922AC3A" w14:textId="397682B2" w:rsidR="009B305D" w:rsidRPr="00CC13CD" w:rsidRDefault="009B305D">
      <w:pPr>
        <w:spacing w:after="0" w:line="240" w:lineRule="auto"/>
        <w:rPr>
          <w:b/>
        </w:rPr>
      </w:pPr>
      <w:r w:rsidRPr="00C059DD">
        <w:rPr>
          <w:rFonts w:ascii="Times New Roman" w:eastAsia="Times New Roman" w:hAnsi="Times New Roman" w:cs="Times New Roman"/>
          <w:b/>
          <w:sz w:val="24"/>
          <w:szCs w:val="24"/>
        </w:rPr>
        <w:t>Period of Performance:</w:t>
      </w:r>
      <w:r w:rsidR="002640C3" w:rsidRPr="00C059DD">
        <w:rPr>
          <w:rFonts w:ascii="Times New Roman" w:eastAsia="Times New Roman" w:hAnsi="Times New Roman" w:cs="Times New Roman"/>
          <w:sz w:val="24"/>
          <w:szCs w:val="24"/>
        </w:rPr>
        <w:t xml:space="preserve"> </w:t>
      </w:r>
      <w:r w:rsidR="005A2652" w:rsidRPr="00C059DD">
        <w:rPr>
          <w:rFonts w:ascii="Times New Roman" w:eastAsia="Times New Roman" w:hAnsi="Times New Roman" w:cs="Times New Roman"/>
          <w:sz w:val="24"/>
          <w:szCs w:val="24"/>
        </w:rPr>
        <w:t xml:space="preserve"> </w:t>
      </w:r>
      <w:r w:rsidR="00C059DD" w:rsidRPr="00C059DD">
        <w:rPr>
          <w:rFonts w:ascii="Times New Roman" w:eastAsia="Times New Roman" w:hAnsi="Times New Roman" w:cs="Times New Roman"/>
          <w:sz w:val="24"/>
          <w:szCs w:val="24"/>
        </w:rPr>
        <w:t>28-40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79FA18E7"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C059DD">
        <w:rPr>
          <w:rFonts w:ascii="Times New Roman" w:eastAsia="Times New Roman" w:hAnsi="Times New Roman" w:cs="Times New Roman"/>
          <w:sz w:val="24"/>
          <w:szCs w:val="24"/>
        </w:rPr>
        <w:t>August – September 2019</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5C72CE28" w14:textId="77777777" w:rsidR="00C059DD" w:rsidRPr="00C059DD" w:rsidRDefault="00C059DD" w:rsidP="00C059DD">
      <w:pPr>
        <w:spacing w:after="0" w:line="240" w:lineRule="auto"/>
        <w:rPr>
          <w:rFonts w:ascii="Times New Roman" w:eastAsia="Times New Roman" w:hAnsi="Times New Roman" w:cs="Times New Roman"/>
          <w:sz w:val="24"/>
          <w:szCs w:val="24"/>
        </w:rPr>
      </w:pPr>
      <w:r w:rsidRPr="00C059DD">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to support the eradication of descent-based slavery in West Africa and assist with the full integration of victims into society.</w:t>
      </w:r>
    </w:p>
    <w:p w14:paraId="3B5BCD9E" w14:textId="77777777" w:rsidR="00C059DD" w:rsidRPr="00C059DD" w:rsidRDefault="00C059DD" w:rsidP="00C059DD">
      <w:pPr>
        <w:spacing w:after="0" w:line="240" w:lineRule="auto"/>
        <w:rPr>
          <w:rFonts w:ascii="Times New Roman" w:eastAsia="Times New Roman" w:hAnsi="Times New Roman" w:cs="Times New Roman"/>
          <w:sz w:val="24"/>
          <w:szCs w:val="24"/>
        </w:rPr>
      </w:pPr>
    </w:p>
    <w:p w14:paraId="4BEBEE41" w14:textId="77777777" w:rsidR="00C059DD" w:rsidRPr="00C059DD" w:rsidRDefault="00C059DD" w:rsidP="00C059DD">
      <w:pPr>
        <w:spacing w:after="0" w:line="240" w:lineRule="auto"/>
        <w:rPr>
          <w:rFonts w:ascii="Times New Roman" w:eastAsia="Times New Roman" w:hAnsi="Times New Roman" w:cs="Times New Roman"/>
          <w:sz w:val="24"/>
          <w:szCs w:val="24"/>
        </w:rPr>
      </w:pPr>
      <w:r w:rsidRPr="00C059DD">
        <w:rPr>
          <w:rFonts w:ascii="Times New Roman" w:eastAsia="Times New Roman" w:hAnsi="Times New Roman" w:cs="Times New Roman"/>
          <w:sz w:val="24"/>
          <w:szCs w:val="24"/>
        </w:rPr>
        <w:t xml:space="preserve">The open and legal institution of slavery that existed in some West African societies for many centuries has largely been legally abolished, but the practice continues in various forms.  Proposed projects should focus on efforts to eradicate descent-based slavery as well as efforts to address the economic, legal, and social exclusion faced by those impacted by slavery in no more than two West African countries.  </w:t>
      </w:r>
      <w:r w:rsidRPr="00C059DD">
        <w:rPr>
          <w:rFonts w:ascii="Times New Roman" w:eastAsia="Times New Roman" w:hAnsi="Times New Roman" w:cs="Times New Roman"/>
          <w:bCs/>
          <w:sz w:val="24"/>
          <w:szCs w:val="24"/>
        </w:rPr>
        <w:t>Programs should include systematic documentation of identified cases of slavery and the follow-up and monitoring actions taken for each case</w:t>
      </w:r>
      <w:r w:rsidRPr="00C059DD">
        <w:rPr>
          <w:rFonts w:ascii="Times New Roman" w:eastAsia="Times New Roman" w:hAnsi="Times New Roman" w:cs="Times New Roman"/>
          <w:sz w:val="24"/>
          <w:szCs w:val="24"/>
        </w:rPr>
        <w:t xml:space="preserve">.  </w:t>
      </w:r>
    </w:p>
    <w:p w14:paraId="352014DF" w14:textId="77777777" w:rsidR="00C059DD" w:rsidRPr="00C059DD" w:rsidRDefault="00C059DD" w:rsidP="00C059DD">
      <w:pPr>
        <w:spacing w:after="0" w:line="240" w:lineRule="auto"/>
        <w:rPr>
          <w:rFonts w:ascii="Times New Roman" w:eastAsia="Times New Roman" w:hAnsi="Times New Roman" w:cs="Times New Roman"/>
          <w:sz w:val="24"/>
          <w:szCs w:val="24"/>
        </w:rPr>
      </w:pPr>
    </w:p>
    <w:p w14:paraId="2ACD8003" w14:textId="77777777" w:rsidR="00C059DD" w:rsidRPr="00C059DD" w:rsidRDefault="00C059DD" w:rsidP="00C059DD">
      <w:pPr>
        <w:spacing w:after="0" w:line="240" w:lineRule="auto"/>
        <w:rPr>
          <w:rFonts w:ascii="Times New Roman" w:eastAsia="Times New Roman" w:hAnsi="Times New Roman" w:cs="Times New Roman"/>
          <w:sz w:val="24"/>
          <w:szCs w:val="24"/>
        </w:rPr>
      </w:pPr>
      <w:r w:rsidRPr="00C059DD">
        <w:rPr>
          <w:rFonts w:ascii="Times New Roman" w:eastAsia="Times New Roman" w:hAnsi="Times New Roman" w:cs="Times New Roman"/>
          <w:sz w:val="24"/>
          <w:szCs w:val="24"/>
        </w:rPr>
        <w:t xml:space="preserve">Activities may include, but are not limited to: providing legal assistance and accompaniment to victims and/or civil society organizations focused on anti-slavery causes to file and track the progress of civil and/or criminal court cases, including strategic litigation, and improving the capacity of legal and judicial professionals to hold slaveholders to account; engaging with key stakeholders to increase non-discriminatory access to educational, socioeconomic, and other services in order to assist slaves to establish an independent form of income; assisting slaves, former slaves, and slave descendants to exercise their rights under existing laws, including the </w:t>
      </w:r>
      <w:r w:rsidRPr="00C059DD">
        <w:rPr>
          <w:rFonts w:ascii="Times New Roman" w:eastAsia="Times New Roman" w:hAnsi="Times New Roman" w:cs="Times New Roman"/>
          <w:sz w:val="24"/>
          <w:szCs w:val="24"/>
        </w:rPr>
        <w:lastRenderedPageBreak/>
        <w:t xml:space="preserve">right to obtain formal identity documents; supporting civil society organizations working to combat slavery to strengthen their collaboration with each other, support the integration of slaves, former slaves, and slave descendants into civil society organizations working to combat slavery, and advocate for a transparent and fair process for CSO authorization and registration; raising consciousness throughout all segments of society about the systemic exclusion, exploitation, and marginalization faced by victims; and/or strengthening advocacy efforts to increase respect for human rights, including labor rights, in the region and for changes in law, policy and implementation to promote the rights of slaves, former slaves, and slave descendants. </w:t>
      </w:r>
    </w:p>
    <w:p w14:paraId="28B4B421" w14:textId="77777777" w:rsidR="00C059DD" w:rsidRPr="00C059DD" w:rsidRDefault="00C059DD" w:rsidP="00C059DD">
      <w:pPr>
        <w:spacing w:after="0" w:line="240" w:lineRule="auto"/>
        <w:rPr>
          <w:rFonts w:ascii="Times New Roman" w:eastAsia="Times New Roman" w:hAnsi="Times New Roman" w:cs="Times New Roman"/>
          <w:sz w:val="24"/>
          <w:szCs w:val="24"/>
        </w:rPr>
      </w:pPr>
    </w:p>
    <w:p w14:paraId="376F22F1" w14:textId="77777777" w:rsidR="00C059DD" w:rsidRPr="00C059DD" w:rsidRDefault="00C059DD" w:rsidP="00C059DD">
      <w:pPr>
        <w:spacing w:after="0" w:line="240" w:lineRule="auto"/>
        <w:rPr>
          <w:rFonts w:ascii="Times New Roman" w:eastAsia="Times New Roman" w:hAnsi="Times New Roman" w:cs="Times New Roman"/>
          <w:sz w:val="24"/>
          <w:szCs w:val="24"/>
        </w:rPr>
      </w:pPr>
      <w:r w:rsidRPr="00C059DD">
        <w:rPr>
          <w:rFonts w:ascii="Times New Roman" w:eastAsia="Times New Roman" w:hAnsi="Times New Roman" w:cs="Times New Roman"/>
          <w:sz w:val="24"/>
          <w:szCs w:val="24"/>
        </w:rPr>
        <w:t xml:space="preserve">DRL intends to support one program with this funding.  Countries may include, but are not limited to, Mauritania, Niger, and Mali.  Applicants must demonstrate substantial understanding of the issues, context, and stakeholders involved in patterns of descent-based slavery ongoing in West Africa and display knowledge of ongoing United States Government-supported and other programs that target or intersect with the issue in the proposed country(s).  Applicants should explain how the proposed project will learn from and build upon existing efforts.  Preference will be given to applicants who include partnerships with and/or sub-grants to local civil society organizations or who form a consortium with other implementers. </w:t>
      </w:r>
    </w:p>
    <w:p w14:paraId="1842FD0A" w14:textId="77777777" w:rsidR="00290D8C" w:rsidRPr="00C059DD" w:rsidRDefault="00290D8C" w:rsidP="00473E00">
      <w:pPr>
        <w:spacing w:after="0" w:line="240" w:lineRule="auto"/>
        <w:rPr>
          <w:rFonts w:ascii="Times New Roman" w:hAnsi="Times New Roman" w:cs="Times New Roman"/>
          <w:color w:val="auto"/>
          <w:sz w:val="24"/>
          <w:szCs w:val="24"/>
        </w:rPr>
      </w:pPr>
    </w:p>
    <w:p w14:paraId="3A638532" w14:textId="50874831" w:rsidR="00713FA0" w:rsidRDefault="00A935C5" w:rsidP="00713FA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70E96121" w14:textId="77777777" w:rsidR="00713FA0" w:rsidRDefault="00713FA0" w:rsidP="00713FA0">
      <w:pPr>
        <w:spacing w:after="0" w:line="240" w:lineRule="auto"/>
        <w:rPr>
          <w:rFonts w:ascii="Times New Roman" w:hAnsi="Times New Roman" w:cs="Times New Roman"/>
          <w:sz w:val="24"/>
          <w:szCs w:val="24"/>
        </w:rPr>
      </w:pPr>
    </w:p>
    <w:p w14:paraId="2DA419DE" w14:textId="7828676D" w:rsidR="0035360E" w:rsidRPr="00713FA0" w:rsidRDefault="0035360E" w:rsidP="00713FA0">
      <w:pPr>
        <w:spacing w:after="0" w:line="240" w:lineRule="auto"/>
        <w:rPr>
          <w:rFonts w:ascii="Times New Roman" w:hAnsi="Times New Roman" w:cs="Times New Roman"/>
          <w:sz w:val="24"/>
          <w:szCs w:val="24"/>
        </w:rPr>
      </w:pPr>
      <w:r w:rsidRPr="00713FA0">
        <w:rPr>
          <w:rFonts w:ascii="Times New Roman" w:hAnsi="Times New Roman" w:cs="Times New Roman"/>
          <w:sz w:val="24"/>
          <w:szCs w:val="24"/>
        </w:rPr>
        <w:t xml:space="preserve">Competitive proposals may also include a summary budget and budget narrative for </w:t>
      </w:r>
      <w:r w:rsidR="00770E5A">
        <w:rPr>
          <w:rFonts w:ascii="Times New Roman" w:hAnsi="Times New Roman" w:cs="Times New Roman"/>
          <w:sz w:val="24"/>
          <w:szCs w:val="24"/>
        </w:rPr>
        <w:t xml:space="preserve">12 </w:t>
      </w:r>
      <w:r w:rsidRPr="00713FA0">
        <w:rPr>
          <w:rFonts w:ascii="Times New Roman" w:hAnsi="Times New Roman" w:cs="Times New Roman"/>
          <w:sz w:val="24"/>
          <w:szCs w:val="24"/>
        </w:rPr>
        <w:t>additional months following the proposed period of performance, indicated above.  This information should indicate what objective(s) and/or activities could be accomplished with additional time and/or funds beyond the proposed period of performance.</w:t>
      </w:r>
      <w:r w:rsidR="007A38CE" w:rsidRPr="00713FA0">
        <w:rPr>
          <w:rFonts w:ascii="Times New Roman" w:hAnsi="Times New Roman" w:cs="Times New Roman"/>
          <w:sz w:val="24"/>
          <w:szCs w:val="24"/>
        </w:rPr>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lastRenderedPageBreak/>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A145A43"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770E5A" w:rsidRPr="00770E5A">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r w:rsidR="00770E5A">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4581A88"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9C052A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7A2577" w:rsidRPr="00770E5A">
        <w:rPr>
          <w:rFonts w:ascii="Times New Roman" w:eastAsia="Times New Roman" w:hAnsi="Times New Roman" w:cs="Times New Roman"/>
          <w:sz w:val="24"/>
          <w:szCs w:val="24"/>
        </w:rPr>
        <w:t>DR</w:t>
      </w:r>
      <w:r w:rsidR="007A2577">
        <w:rPr>
          <w:rFonts w:ascii="Times New Roman" w:eastAsia="Times New Roman" w:hAnsi="Times New Roman" w:cs="Times New Roman"/>
          <w:sz w:val="24"/>
          <w:szCs w:val="24"/>
        </w:rPr>
        <w:t>L Labor Program to Combat Slavery in West Africa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2C7759" w:rsidRPr="002C7759">
        <w:rPr>
          <w:rFonts w:ascii="Times New Roman" w:eastAsia="Times New Roman" w:hAnsi="Times New Roman" w:cs="Times New Roman"/>
          <w:sz w:val="24"/>
          <w:szCs w:val="24"/>
        </w:rPr>
        <w:t>SFOP0006840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343C0B9D"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770E5A">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7F5BEC5"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770E5A">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187A91" w:rsidRDefault="00DF4C00" w:rsidP="006448FC">
      <w:pPr>
        <w:pStyle w:val="NoSpacing"/>
        <w:numPr>
          <w:ilvl w:val="0"/>
          <w:numId w:val="17"/>
        </w:numPr>
        <w:rPr>
          <w:rFonts w:ascii="Times New Roman" w:eastAsia="Times New Roman" w:hAnsi="Times New Roman" w:cs="Times New Roman"/>
          <w:color w:val="252525"/>
          <w:sz w:val="24"/>
          <w:szCs w:val="24"/>
        </w:rPr>
      </w:pPr>
      <w:r w:rsidRPr="00187A91">
        <w:rPr>
          <w:rFonts w:ascii="Times New Roman" w:eastAsia="Times New Roman" w:hAnsi="Times New Roman" w:cs="Times New Roman"/>
          <w:b/>
          <w:sz w:val="24"/>
          <w:szCs w:val="24"/>
        </w:rPr>
        <w:t>Security Plan</w:t>
      </w:r>
      <w:r w:rsidR="00ED47F2" w:rsidRPr="00187A91">
        <w:rPr>
          <w:rFonts w:ascii="Times New Roman" w:eastAsia="Times New Roman" w:hAnsi="Times New Roman" w:cs="Times New Roman"/>
          <w:b/>
          <w:sz w:val="24"/>
          <w:szCs w:val="24"/>
        </w:rPr>
        <w:t xml:space="preserve"> </w:t>
      </w:r>
      <w:r w:rsidR="006448FC" w:rsidRPr="00187A91">
        <w:rPr>
          <w:rFonts w:ascii="Times New Roman" w:eastAsia="Times New Roman" w:hAnsi="Times New Roman" w:cs="Times New Roman"/>
          <w:sz w:val="24"/>
          <w:szCs w:val="24"/>
        </w:rPr>
        <w:t xml:space="preserve">addressing any issues involving in-person events and recruitment for said events, </w:t>
      </w:r>
      <w:r w:rsidR="000B5C07" w:rsidRPr="00187A91">
        <w:rPr>
          <w:rFonts w:ascii="Times New Roman" w:eastAsia="Times New Roman" w:hAnsi="Times New Roman" w:cs="Times New Roman"/>
          <w:sz w:val="24"/>
          <w:szCs w:val="24"/>
        </w:rPr>
        <w:t xml:space="preserve">and </w:t>
      </w:r>
      <w:r w:rsidR="006448FC" w:rsidRPr="00187A91">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187A91">
        <w:rPr>
          <w:rFonts w:ascii="Times New Roman" w:eastAsia="Times New Roman" w:hAnsi="Times New Roman" w:cs="Times New Roman"/>
          <w:color w:val="auto"/>
          <w:sz w:val="24"/>
          <w:szCs w:val="24"/>
        </w:rPr>
        <w:t xml:space="preserve">.  </w:t>
      </w:r>
      <w:r w:rsidR="00C92E25" w:rsidRPr="00187A91">
        <w:rPr>
          <w:rFonts w:ascii="Times New Roman" w:eastAsia="Times New Roman" w:hAnsi="Times New Roman" w:cs="Times New Roman"/>
          <w:color w:val="auto"/>
          <w:sz w:val="24"/>
          <w:szCs w:val="24"/>
        </w:rPr>
        <w:t>Organization’s</w:t>
      </w:r>
      <w:r w:rsidR="00D47D44" w:rsidRPr="00187A91">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187A91">
        <w:rPr>
          <w:rFonts w:ascii="Times New Roman" w:eastAsia="Times New Roman" w:hAnsi="Times New Roman" w:cs="Times New Roman"/>
          <w:color w:val="auto"/>
          <w:sz w:val="24"/>
          <w:szCs w:val="24"/>
        </w:rPr>
        <w:t xml:space="preserve">.  Costs may also be identified within the budget and budget </w:t>
      </w:r>
      <w:r w:rsidR="00D47D44" w:rsidRPr="00187A91">
        <w:rPr>
          <w:rFonts w:ascii="Times New Roman" w:eastAsia="Times New Roman" w:hAnsi="Times New Roman" w:cs="Times New Roman"/>
          <w:color w:val="auto"/>
          <w:sz w:val="24"/>
          <w:szCs w:val="24"/>
        </w:rPr>
        <w:t>narrative</w:t>
      </w:r>
      <w:r w:rsidR="00C92E25" w:rsidRPr="00187A91">
        <w:rPr>
          <w:rFonts w:ascii="Times New Roman" w:eastAsia="Times New Roman" w:hAnsi="Times New Roman" w:cs="Times New Roman"/>
          <w:color w:val="auto"/>
          <w:sz w:val="24"/>
          <w:szCs w:val="24"/>
        </w:rPr>
        <w:t xml:space="preserve">.  </w:t>
      </w:r>
      <w:r w:rsidR="000B5C07" w:rsidRPr="00187A91">
        <w:rPr>
          <w:rFonts w:ascii="Times New Roman" w:eastAsia="Times New Roman" w:hAnsi="Times New Roman" w:cs="Times New Roman"/>
          <w:sz w:val="24"/>
          <w:szCs w:val="24"/>
        </w:rPr>
        <w:t>Applicants</w:t>
      </w:r>
      <w:r w:rsidR="006448FC" w:rsidRPr="00187A91">
        <w:rPr>
          <w:rFonts w:ascii="Times New Roman" w:eastAsia="Times New Roman" w:hAnsi="Times New Roman" w:cs="Times New Roman"/>
          <w:sz w:val="24"/>
          <w:szCs w:val="24"/>
        </w:rPr>
        <w:t xml:space="preserve"> are </w:t>
      </w:r>
      <w:r w:rsidR="000B5C07" w:rsidRPr="00187A91">
        <w:rPr>
          <w:rFonts w:ascii="Times New Roman" w:eastAsia="Times New Roman" w:hAnsi="Times New Roman" w:cs="Times New Roman"/>
          <w:sz w:val="24"/>
          <w:szCs w:val="24"/>
        </w:rPr>
        <w:t xml:space="preserve">also </w:t>
      </w:r>
      <w:r w:rsidR="006448FC" w:rsidRPr="00187A91">
        <w:rPr>
          <w:rFonts w:ascii="Times New Roman" w:eastAsia="Times New Roman" w:hAnsi="Times New Roman" w:cs="Times New Roman"/>
          <w:sz w:val="24"/>
          <w:szCs w:val="24"/>
        </w:rPr>
        <w:t>encouraged to include contingency plans for in-person or online activities.</w:t>
      </w:r>
    </w:p>
    <w:p w14:paraId="0C9479A0" w14:textId="77777777" w:rsidR="006448FC"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187A91"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187A91">
        <w:rPr>
          <w:rFonts w:ascii="Times New Roman" w:hAnsi="Times New Roman" w:cs="Times New Roman"/>
          <w:b/>
          <w:sz w:val="24"/>
          <w:szCs w:val="24"/>
        </w:rPr>
        <w:t>Contingency Plan</w:t>
      </w:r>
      <w:r w:rsidRPr="00187A91">
        <w:rPr>
          <w:rFonts w:ascii="Times New Roman" w:eastAsia="Times New Roman" w:hAnsi="Times New Roman" w:cs="Times New Roman"/>
          <w:sz w:val="24"/>
          <w:szCs w:val="24"/>
        </w:rPr>
        <w:t xml:space="preserve"> </w:t>
      </w:r>
      <w:r w:rsidR="000B5C07" w:rsidRPr="00187A91">
        <w:rPr>
          <w:rFonts w:ascii="Times New Roman" w:eastAsia="Times New Roman" w:hAnsi="Times New Roman" w:cs="Times New Roman"/>
          <w:sz w:val="24"/>
          <w:szCs w:val="24"/>
        </w:rPr>
        <w:t>f</w:t>
      </w:r>
      <w:r w:rsidRPr="00187A91">
        <w:rPr>
          <w:rFonts w:ascii="Times New Roman" w:hAnsi="Times New Roman" w:cs="Times New Roman"/>
          <w:sz w:val="24"/>
          <w:szCs w:val="24"/>
        </w:rPr>
        <w:t xml:space="preserve">or proposed activities should the originally planned activities not be able to be implemented. </w:t>
      </w:r>
      <w:r w:rsidR="000B5C07" w:rsidRPr="00187A91">
        <w:rPr>
          <w:rFonts w:ascii="Times New Roman" w:hAnsi="Times New Roman" w:cs="Times New Roman"/>
          <w:sz w:val="24"/>
          <w:szCs w:val="24"/>
        </w:rPr>
        <w:t xml:space="preserve"> </w:t>
      </w:r>
      <w:r w:rsidR="000B5C07" w:rsidRPr="00187A91">
        <w:rPr>
          <w:rFonts w:ascii="Times New Roman" w:hAnsi="Times New Roman" w:cs="Times New Roman"/>
          <w:color w:val="auto"/>
          <w:sz w:val="24"/>
          <w:szCs w:val="24"/>
        </w:rPr>
        <w:t xml:space="preserve">The contingency plan should be submitted </w:t>
      </w:r>
      <w:r w:rsidRPr="00187A91">
        <w:rPr>
          <w:rFonts w:ascii="Times New Roman" w:hAnsi="Times New Roman" w:cs="Times New Roman"/>
          <w:color w:val="auto"/>
          <w:sz w:val="24"/>
          <w:szCs w:val="24"/>
        </w:rPr>
        <w:t>as an additional annex.</w:t>
      </w:r>
      <w:r w:rsidR="004F69EC" w:rsidRPr="00187A91">
        <w:rPr>
          <w:rFonts w:ascii="Times New Roman" w:hAnsi="Times New Roman" w:cs="Times New Roman"/>
          <w:color w:val="auto"/>
          <w:sz w:val="24"/>
          <w:szCs w:val="24"/>
        </w:rPr>
        <w:t xml:space="preserve"> </w:t>
      </w:r>
      <w:r w:rsidR="003E3968" w:rsidRPr="00187A91">
        <w:rPr>
          <w:rFonts w:ascii="Times New Roman" w:hAnsi="Times New Roman" w:cs="Times New Roman"/>
          <w:color w:val="auto"/>
          <w:sz w:val="24"/>
          <w:szCs w:val="24"/>
        </w:rPr>
        <w:t xml:space="preserve"> </w:t>
      </w:r>
      <w:r w:rsidR="003E3968" w:rsidRPr="00187A91">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187A91">
        <w:rPr>
          <w:rFonts w:ascii="Times New Roman" w:eastAsia="Times New Roman" w:hAnsi="Times New Roman" w:cs="Times New Roman"/>
          <w:color w:val="auto"/>
          <w:sz w:val="24"/>
          <w:szCs w:val="24"/>
        </w:rPr>
        <w:t>Any proposed “plan” must comply with 2CFR200.433 – Contingency provisions.</w:t>
      </w:r>
      <w:r w:rsidR="00577658" w:rsidRPr="00187A91">
        <w:rPr>
          <w:rFonts w:ascii="Times New Roman" w:eastAsia="Times New Roman" w:hAnsi="Times New Roman" w:cs="Times New Roman"/>
          <w:color w:val="auto"/>
          <w:sz w:val="24"/>
          <w:szCs w:val="24"/>
        </w:rPr>
        <w:t xml:space="preserve"> </w:t>
      </w:r>
      <w:r w:rsidR="00612DEB" w:rsidRPr="00187A91">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187A91">
        <w:rPr>
          <w:rFonts w:ascii="Times New Roman" w:eastAsia="Times New Roman" w:hAnsi="Times New Roman" w:cs="Times New Roman"/>
          <w:color w:val="auto"/>
          <w:sz w:val="24"/>
          <w:szCs w:val="24"/>
        </w:rPr>
        <w:t>.”</w:t>
      </w:r>
      <w:r w:rsidR="00612DEB" w:rsidRPr="00187A91">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187A91">
        <w:rPr>
          <w:rFonts w:ascii="Times New Roman" w:eastAsia="Times New Roman" w:hAnsi="Times New Roman" w:cs="Times New Roman"/>
          <w:color w:val="auto"/>
          <w:sz w:val="24"/>
          <w:szCs w:val="24"/>
        </w:rPr>
        <w:t>.”</w:t>
      </w:r>
    </w:p>
    <w:p w14:paraId="2D2F6994" w14:textId="77777777" w:rsidR="006448FC" w:rsidRPr="00193574"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442159C3" w:rsidR="006448FC" w:rsidRPr="00193574"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193574">
        <w:rPr>
          <w:rFonts w:ascii="Times New Roman" w:hAnsi="Times New Roman" w:cs="Times New Roman"/>
          <w:b/>
          <w:sz w:val="24"/>
          <w:szCs w:val="24"/>
        </w:rPr>
        <w:t>Lessons L</w:t>
      </w:r>
      <w:r w:rsidR="006448FC" w:rsidRPr="00193574">
        <w:rPr>
          <w:rFonts w:ascii="Times New Roman" w:hAnsi="Times New Roman" w:cs="Times New Roman"/>
          <w:b/>
          <w:sz w:val="24"/>
          <w:szCs w:val="24"/>
        </w:rPr>
        <w:t>earned</w:t>
      </w:r>
      <w:r w:rsidRPr="00193574">
        <w:rPr>
          <w:rFonts w:ascii="Times New Roman" w:hAnsi="Times New Roman" w:cs="Times New Roman"/>
          <w:b/>
          <w:sz w:val="24"/>
          <w:szCs w:val="24"/>
        </w:rPr>
        <w:t xml:space="preserve"> </w:t>
      </w:r>
      <w:r w:rsidRPr="00193574">
        <w:rPr>
          <w:rFonts w:ascii="Times New Roman" w:eastAsia="Times New Roman" w:hAnsi="Times New Roman" w:cs="Times New Roman"/>
          <w:sz w:val="24"/>
          <w:szCs w:val="24"/>
        </w:rPr>
        <w:t xml:space="preserve">(not to exceed one </w:t>
      </w:r>
      <w:r w:rsidR="00787314" w:rsidRPr="00193574">
        <w:rPr>
          <w:rFonts w:ascii="Times New Roman" w:eastAsia="Times New Roman" w:hAnsi="Times New Roman" w:cs="Times New Roman"/>
          <w:sz w:val="24"/>
          <w:szCs w:val="24"/>
        </w:rPr>
        <w:t>(</w:t>
      </w:r>
      <w:r w:rsidRPr="00193574">
        <w:rPr>
          <w:rFonts w:ascii="Times New Roman" w:eastAsia="Times New Roman" w:hAnsi="Times New Roman" w:cs="Times New Roman"/>
          <w:sz w:val="24"/>
          <w:szCs w:val="24"/>
        </w:rPr>
        <w:t>1</w:t>
      </w:r>
      <w:r w:rsidR="00787314" w:rsidRPr="00193574">
        <w:rPr>
          <w:rFonts w:ascii="Times New Roman" w:eastAsia="Times New Roman" w:hAnsi="Times New Roman" w:cs="Times New Roman"/>
          <w:sz w:val="24"/>
          <w:szCs w:val="24"/>
        </w:rPr>
        <w:t>)</w:t>
      </w:r>
      <w:r w:rsidRPr="00193574">
        <w:rPr>
          <w:rFonts w:ascii="Times New Roman" w:eastAsia="Times New Roman" w:hAnsi="Times New Roman" w:cs="Times New Roman"/>
          <w:sz w:val="24"/>
          <w:szCs w:val="24"/>
        </w:rPr>
        <w:t xml:space="preserve"> page, preferably as a Word Document)</w:t>
      </w:r>
      <w:r w:rsidR="006448FC" w:rsidRPr="00193574">
        <w:rPr>
          <w:rFonts w:ascii="Times New Roman" w:hAnsi="Times New Roman" w:cs="Times New Roman"/>
          <w:sz w:val="24"/>
          <w:szCs w:val="24"/>
        </w:rPr>
        <w:t xml:space="preserve"> from past programs</w:t>
      </w:r>
      <w:r w:rsidR="000A592E" w:rsidRPr="00193574">
        <w:rPr>
          <w:rFonts w:ascii="Times New Roman" w:hAnsi="Times New Roman" w:cs="Times New Roman"/>
          <w:sz w:val="24"/>
          <w:szCs w:val="24"/>
        </w:rPr>
        <w:t xml:space="preserve"> </w:t>
      </w:r>
      <w:r w:rsidR="00193574" w:rsidRPr="00193574">
        <w:rPr>
          <w:rFonts w:ascii="Times New Roman" w:hAnsi="Times New Roman" w:cs="Times New Roman"/>
          <w:sz w:val="24"/>
          <w:szCs w:val="24"/>
        </w:rPr>
        <w:t xml:space="preserve">supporting the eradication of descent-based slavery </w:t>
      </w:r>
      <w:r w:rsidR="006448FC" w:rsidRPr="00193574">
        <w:rPr>
          <w:rFonts w:ascii="Times New Roman" w:hAnsi="Times New Roman" w:cs="Times New Roman"/>
          <w:sz w:val="24"/>
          <w:szCs w:val="24"/>
        </w:rPr>
        <w:t>that demonstrate how the implementer has safely operated and responded to</w:t>
      </w:r>
      <w:r w:rsidR="00DB00C4" w:rsidRPr="00193574">
        <w:rPr>
          <w:rFonts w:ascii="Times New Roman" w:hAnsi="Times New Roman" w:cs="Times New Roman"/>
          <w:sz w:val="24"/>
          <w:szCs w:val="24"/>
        </w:rPr>
        <w:t xml:space="preserve"> programmatic</w:t>
      </w:r>
      <w:r w:rsidR="006448FC" w:rsidRPr="00193574">
        <w:rPr>
          <w:rFonts w:ascii="Times New Roman" w:hAnsi="Times New Roman" w:cs="Times New Roman"/>
          <w:sz w:val="24"/>
          <w:szCs w:val="24"/>
        </w:rPr>
        <w:t xml:space="preserve"> challenges, learning from both successes and failures, in the operating environment.  </w:t>
      </w:r>
      <w:r w:rsidR="006448FC" w:rsidRPr="00193574">
        <w:rPr>
          <w:rFonts w:ascii="Times New Roman" w:hAnsi="Times New Roman" w:cs="Times New Roman"/>
          <w:color w:val="auto"/>
          <w:sz w:val="24"/>
          <w:szCs w:val="24"/>
        </w:rPr>
        <w:t xml:space="preserve">To be incorporated into the </w:t>
      </w:r>
      <w:r w:rsidR="000B5C07" w:rsidRPr="00193574">
        <w:rPr>
          <w:rFonts w:ascii="Times New Roman" w:hAnsi="Times New Roman" w:cs="Times New Roman"/>
          <w:color w:val="auto"/>
          <w:sz w:val="24"/>
          <w:szCs w:val="24"/>
        </w:rPr>
        <w:t xml:space="preserve">ten </w:t>
      </w:r>
      <w:r w:rsidR="00787314" w:rsidRPr="00193574">
        <w:rPr>
          <w:rFonts w:ascii="Times New Roman" w:hAnsi="Times New Roman" w:cs="Times New Roman"/>
          <w:color w:val="auto"/>
          <w:sz w:val="24"/>
          <w:szCs w:val="24"/>
        </w:rPr>
        <w:t>(</w:t>
      </w:r>
      <w:r w:rsidR="006448FC" w:rsidRPr="00193574">
        <w:rPr>
          <w:rFonts w:ascii="Times New Roman" w:hAnsi="Times New Roman" w:cs="Times New Roman"/>
          <w:color w:val="auto"/>
          <w:sz w:val="24"/>
          <w:szCs w:val="24"/>
        </w:rPr>
        <w:t>10</w:t>
      </w:r>
      <w:r w:rsidR="00787314" w:rsidRPr="00193574">
        <w:rPr>
          <w:rFonts w:ascii="Times New Roman" w:hAnsi="Times New Roman" w:cs="Times New Roman"/>
          <w:color w:val="auto"/>
          <w:sz w:val="24"/>
          <w:szCs w:val="24"/>
        </w:rPr>
        <w:t xml:space="preserve">) </w:t>
      </w:r>
      <w:r w:rsidR="006448FC" w:rsidRPr="00193574">
        <w:rPr>
          <w:rFonts w:ascii="Times New Roman" w:hAnsi="Times New Roman" w:cs="Times New Roman"/>
          <w:color w:val="auto"/>
          <w:sz w:val="24"/>
          <w:szCs w:val="24"/>
        </w:rPr>
        <w:t>pages allowed for “Proposal Narrative</w:t>
      </w:r>
      <w:r w:rsidR="000B5C07" w:rsidRPr="00193574">
        <w:rPr>
          <w:rFonts w:ascii="Times New Roman" w:hAnsi="Times New Roman" w:cs="Times New Roman"/>
          <w:color w:val="auto"/>
          <w:sz w:val="24"/>
          <w:szCs w:val="24"/>
        </w:rPr>
        <w:t>.”</w:t>
      </w:r>
      <w:r w:rsidR="006448FC" w:rsidRPr="00193574">
        <w:rPr>
          <w:rFonts w:ascii="Times New Roman" w:hAnsi="Times New Roman" w:cs="Times New Roman"/>
          <w:color w:val="auto"/>
          <w:sz w:val="24"/>
          <w:szCs w:val="24"/>
        </w:rPr>
        <w:t xml:space="preserve"> </w:t>
      </w:r>
      <w:r w:rsidR="000B5C07" w:rsidRPr="00193574">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94E3D02" w14:textId="5958C535" w:rsidR="006448FC" w:rsidRPr="00187A91"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187A91">
        <w:rPr>
          <w:rFonts w:ascii="Times New Roman" w:hAnsi="Times New Roman" w:cs="Times New Roman"/>
          <w:b/>
          <w:sz w:val="24"/>
          <w:szCs w:val="24"/>
        </w:rPr>
        <w:t>Psychosocial Assistance</w:t>
      </w:r>
      <w:r w:rsidR="0090391C" w:rsidRPr="00187A91">
        <w:rPr>
          <w:rFonts w:ascii="Times New Roman" w:hAnsi="Times New Roman" w:cs="Times New Roman"/>
          <w:b/>
          <w:sz w:val="24"/>
          <w:szCs w:val="24"/>
        </w:rPr>
        <w:t xml:space="preserve"> </w:t>
      </w:r>
      <w:r w:rsidR="0090391C" w:rsidRPr="00187A91">
        <w:rPr>
          <w:rFonts w:ascii="Times New Roman" w:hAnsi="Times New Roman" w:cs="Times New Roman"/>
          <w:sz w:val="24"/>
          <w:szCs w:val="24"/>
        </w:rPr>
        <w:t xml:space="preserve">(to be </w:t>
      </w:r>
      <w:r w:rsidR="0090391C" w:rsidRPr="00187A91">
        <w:rPr>
          <w:rFonts w:ascii="Times New Roman" w:hAnsi="Times New Roman" w:cs="Times New Roman"/>
          <w:color w:val="auto"/>
          <w:sz w:val="24"/>
          <w:szCs w:val="24"/>
        </w:rPr>
        <w:t>incorporated into the ten (10) pages allowed for “Proposal Narrative,” and into “Budget” and “Budget Narrative”)</w:t>
      </w:r>
      <w:r w:rsidR="000B5C07" w:rsidRPr="00187A91">
        <w:rPr>
          <w:rFonts w:ascii="Times New Roman" w:hAnsi="Times New Roman" w:cs="Times New Roman"/>
          <w:sz w:val="24"/>
          <w:szCs w:val="24"/>
        </w:rPr>
        <w:t>.</w:t>
      </w:r>
      <w:r w:rsidR="000B5C07" w:rsidRPr="00187A91">
        <w:rPr>
          <w:rFonts w:ascii="Times New Roman" w:hAnsi="Times New Roman" w:cs="Times New Roman"/>
          <w:b/>
          <w:sz w:val="24"/>
          <w:szCs w:val="24"/>
        </w:rPr>
        <w:t xml:space="preserve"> </w:t>
      </w:r>
      <w:r w:rsidRPr="00187A91">
        <w:rPr>
          <w:rFonts w:ascii="Times New Roman" w:hAnsi="Times New Roman" w:cs="Times New Roman"/>
          <w:sz w:val="24"/>
          <w:szCs w:val="24"/>
        </w:rPr>
        <w:t xml:space="preserve"> </w:t>
      </w:r>
      <w:r w:rsidR="006448FC" w:rsidRPr="00187A91">
        <w:rPr>
          <w:rFonts w:ascii="Times New Roman" w:hAnsi="Times New Roman" w:cs="Times New Roman"/>
          <w:sz w:val="24"/>
          <w:szCs w:val="24"/>
        </w:rPr>
        <w:t>A section in the proposal</w:t>
      </w:r>
      <w:r w:rsidR="000B5C07" w:rsidRPr="00187A91">
        <w:rPr>
          <w:rFonts w:ascii="Times New Roman" w:hAnsi="Times New Roman" w:cs="Times New Roman"/>
          <w:sz w:val="24"/>
          <w:szCs w:val="24"/>
        </w:rPr>
        <w:t>,</w:t>
      </w:r>
      <w:r w:rsidR="00F77180" w:rsidRPr="00187A91">
        <w:rPr>
          <w:rFonts w:ascii="Times New Roman" w:hAnsi="Times New Roman" w:cs="Times New Roman"/>
          <w:sz w:val="24"/>
          <w:szCs w:val="24"/>
        </w:rPr>
        <w:t xml:space="preserve"> </w:t>
      </w:r>
      <w:r w:rsidR="006448FC" w:rsidRPr="00187A91">
        <w:rPr>
          <w:rFonts w:ascii="Times New Roman" w:hAnsi="Times New Roman" w:cs="Times New Roman"/>
          <w:sz w:val="24"/>
          <w:szCs w:val="24"/>
        </w:rPr>
        <w:t>budget</w:t>
      </w:r>
      <w:r w:rsidR="000B5C07" w:rsidRPr="00187A91">
        <w:rPr>
          <w:rFonts w:ascii="Times New Roman" w:hAnsi="Times New Roman" w:cs="Times New Roman"/>
          <w:sz w:val="24"/>
          <w:szCs w:val="24"/>
        </w:rPr>
        <w:t>, and budget narrative</w:t>
      </w:r>
      <w:r w:rsidR="006448FC" w:rsidRPr="00187A91">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187A91">
        <w:rPr>
          <w:rFonts w:ascii="Times New Roman" w:hAnsi="Times New Roman" w:cs="Times New Roman"/>
          <w:color w:val="auto"/>
          <w:sz w:val="24"/>
          <w:szCs w:val="24"/>
        </w:rPr>
        <w:t xml:space="preserve">support). </w:t>
      </w:r>
      <w:r w:rsidR="000B5C07" w:rsidRPr="00187A91">
        <w:rPr>
          <w:rFonts w:ascii="Times New Roman" w:hAnsi="Times New Roman" w:cs="Times New Roman"/>
          <w:color w:val="auto"/>
          <w:sz w:val="24"/>
          <w:szCs w:val="24"/>
        </w:rPr>
        <w:t xml:space="preserve"> </w:t>
      </w:r>
    </w:p>
    <w:p w14:paraId="50C967EE" w14:textId="1E54E19F" w:rsidR="002310F7" w:rsidRPr="00187A91" w:rsidRDefault="006448FC" w:rsidP="002310F7">
      <w:pPr>
        <w:pStyle w:val="ListParagraph"/>
        <w:numPr>
          <w:ilvl w:val="1"/>
          <w:numId w:val="19"/>
        </w:numPr>
        <w:spacing w:line="240" w:lineRule="auto"/>
        <w:rPr>
          <w:rFonts w:ascii="Times New Roman" w:eastAsia="Times New Roman" w:hAnsi="Times New Roman" w:cs="Times New Roman"/>
          <w:sz w:val="24"/>
          <w:szCs w:val="24"/>
        </w:rPr>
      </w:pPr>
      <w:r w:rsidRPr="00187A91">
        <w:rPr>
          <w:rFonts w:ascii="Times New Roman" w:eastAsia="Times New Roman" w:hAnsi="Times New Roman" w:cs="Times New Roman"/>
          <w:sz w:val="24"/>
          <w:szCs w:val="24"/>
        </w:rPr>
        <w:t xml:space="preserve">References: </w:t>
      </w:r>
      <w:r w:rsidR="000B5C07" w:rsidRPr="00187A91">
        <w:rPr>
          <w:rFonts w:ascii="Times New Roman" w:eastAsia="Times New Roman" w:hAnsi="Times New Roman" w:cs="Times New Roman"/>
          <w:sz w:val="24"/>
          <w:szCs w:val="24"/>
        </w:rPr>
        <w:t xml:space="preserve"> </w:t>
      </w:r>
      <w:r w:rsidRPr="00187A91">
        <w:rPr>
          <w:rFonts w:ascii="Times New Roman" w:hAnsi="Times New Roman"/>
          <w:sz w:val="24"/>
          <w:szCs w:val="24"/>
        </w:rPr>
        <w:t>For reference to international guidance, please see the following: Core Humanitarian Standard Commitment 8.9 (</w:t>
      </w:r>
      <w:hyperlink r:id="rId11" w:history="1">
        <w:r w:rsidR="00787314" w:rsidRPr="00187A91">
          <w:rPr>
            <w:rStyle w:val="Hyperlink"/>
            <w:rFonts w:ascii="Times New Roman" w:hAnsi="Times New Roman"/>
            <w:sz w:val="24"/>
            <w:szCs w:val="24"/>
          </w:rPr>
          <w:t>https://corehumanitarianstandard.org/files/files/CHS-Guidance-Notes-and-Indicators.pdf</w:t>
        </w:r>
      </w:hyperlink>
      <w:r w:rsidRPr="00187A91">
        <w:rPr>
          <w:rFonts w:ascii="Times New Roman" w:hAnsi="Times New Roman"/>
          <w:sz w:val="24"/>
          <w:szCs w:val="24"/>
        </w:rPr>
        <w:t>); and IASC Guidelines on Mental Health and Psycho</w:t>
      </w:r>
      <w:r w:rsidR="00E03771" w:rsidRPr="00187A91">
        <w:rPr>
          <w:rFonts w:ascii="Times New Roman" w:hAnsi="Times New Roman"/>
          <w:sz w:val="24"/>
          <w:szCs w:val="24"/>
        </w:rPr>
        <w:t xml:space="preserve">social Support </w:t>
      </w:r>
      <w:r w:rsidR="00E03771" w:rsidRPr="00187A91">
        <w:rPr>
          <w:rFonts w:ascii="Times New Roman" w:hAnsi="Times New Roman" w:cs="Times New Roman"/>
          <w:sz w:val="24"/>
          <w:szCs w:val="24"/>
        </w:rPr>
        <w:t>in Emergency Settings</w:t>
      </w:r>
      <w:r w:rsidRPr="00187A91">
        <w:rPr>
          <w:rFonts w:ascii="Times New Roman" w:hAnsi="Times New Roman" w:cs="Times New Roman"/>
          <w:sz w:val="24"/>
          <w:szCs w:val="24"/>
        </w:rPr>
        <w:t xml:space="preserve"> Action Sheet 4.4 (</w:t>
      </w:r>
      <w:hyperlink r:id="rId12" w:history="1">
        <w:r w:rsidR="00787314" w:rsidRPr="00187A91">
          <w:rPr>
            <w:rStyle w:val="Hyperlink"/>
            <w:rFonts w:ascii="Times New Roman" w:hAnsi="Times New Roman" w:cs="Times New Roman"/>
          </w:rPr>
          <w:t>http://www.who.int/mental_health/emergencies/guidelines_iasc_mental_health_psychosocial_june_2007.pdf</w:t>
        </w:r>
      </w:hyperlink>
      <w:r w:rsidR="00787314" w:rsidRPr="00187A91">
        <w:rPr>
          <w:rFonts w:ascii="Times New Roman" w:hAnsi="Times New Roman" w:cs="Times New Roman"/>
          <w:sz w:val="24"/>
          <w:szCs w:val="24"/>
        </w:rPr>
        <w:t>)</w:t>
      </w:r>
      <w:r w:rsidRPr="00187A91">
        <w:rPr>
          <w:rFonts w:ascii="Times New Roman" w:hAnsi="Times New Roman" w:cs="Times New Roman"/>
          <w:sz w:val="24"/>
          <w:szCs w:val="24"/>
        </w:rPr>
        <w:t>.</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3"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4"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5"/>
      <w:r w:rsidR="005E2A6F">
        <w:rPr>
          <w:rFonts w:ascii="Times New Roman" w:eastAsia="Times New Roman" w:hAnsi="Times New Roman" w:cs="Times New Roman"/>
          <w:color w:val="252525"/>
          <w:sz w:val="24"/>
          <w:szCs w:val="24"/>
        </w:rPr>
        <w:t xml:space="preserve">  </w:t>
      </w:r>
      <w:hyperlink r:id="rId16"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EB12A59"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7A2577" w:rsidRPr="007A2577">
        <w:rPr>
          <w:rFonts w:ascii="Times New Roman" w:eastAsia="Times New Roman" w:hAnsi="Times New Roman" w:cs="Times New Roman"/>
          <w:b/>
          <w:sz w:val="24"/>
          <w:szCs w:val="24"/>
        </w:rPr>
        <w:t>Friday</w:t>
      </w:r>
      <w:r w:rsidRPr="007A2577">
        <w:rPr>
          <w:rFonts w:ascii="Times New Roman" w:eastAsia="Times New Roman" w:hAnsi="Times New Roman" w:cs="Times New Roman"/>
          <w:b/>
          <w:sz w:val="24"/>
          <w:szCs w:val="24"/>
        </w:rPr>
        <w:t xml:space="preserve">, </w:t>
      </w:r>
      <w:r w:rsidR="007A2577" w:rsidRPr="007A2577">
        <w:rPr>
          <w:rFonts w:ascii="Times New Roman" w:eastAsia="Times New Roman" w:hAnsi="Times New Roman" w:cs="Times New Roman"/>
          <w:b/>
          <w:sz w:val="24"/>
          <w:szCs w:val="24"/>
        </w:rPr>
        <w:t>June 5</w:t>
      </w:r>
      <w:r w:rsidRPr="007A2577">
        <w:rPr>
          <w:rFonts w:ascii="Times New Roman" w:eastAsia="Times New Roman" w:hAnsi="Times New Roman" w:cs="Times New Roman"/>
          <w:b/>
          <w:sz w:val="24"/>
          <w:szCs w:val="24"/>
        </w:rPr>
        <w:t xml:space="preserve">, </w:t>
      </w:r>
      <w:r w:rsidR="007A2577" w:rsidRPr="007A2577">
        <w:rPr>
          <w:rFonts w:ascii="Times New Roman" w:eastAsia="Times New Roman" w:hAnsi="Times New Roman" w:cs="Times New Roman"/>
          <w:b/>
          <w:sz w:val="24"/>
          <w:szCs w:val="24"/>
        </w:rPr>
        <w:t>2020</w:t>
      </w:r>
      <w:r w:rsidRPr="007A2577">
        <w:rPr>
          <w:rFonts w:ascii="Times New Roman" w:eastAsia="Times New Roman" w:hAnsi="Times New Roman" w:cs="Times New Roman"/>
          <w:b/>
          <w:sz w:val="24"/>
          <w:szCs w:val="24"/>
        </w:rPr>
        <w:t xml:space="preserve"> on</w:t>
      </w:r>
      <w:r w:rsidR="0004508F" w:rsidRPr="007A2577">
        <w:rPr>
          <w:rFonts w:ascii="Times New Roman" w:eastAsia="Times New Roman" w:hAnsi="Times New Roman" w:cs="Times New Roman"/>
          <w:b/>
          <w:sz w:val="24"/>
          <w:szCs w:val="24"/>
        </w:rPr>
        <w:t xml:space="preserve"> </w:t>
      </w:r>
      <w:hyperlink r:id="rId17" w:history="1">
        <w:r w:rsidR="0004508F" w:rsidRPr="007A2577">
          <w:rPr>
            <w:rStyle w:val="Hyperlink"/>
            <w:rFonts w:ascii="Times New Roman" w:eastAsia="Times New Roman" w:hAnsi="Times New Roman" w:cs="Times New Roman"/>
            <w:b/>
            <w:sz w:val="24"/>
            <w:szCs w:val="24"/>
          </w:rPr>
          <w:t>https://www.grants.gov/</w:t>
        </w:r>
      </w:hyperlink>
      <w:r w:rsidR="0004508F" w:rsidRPr="007A2577">
        <w:rPr>
          <w:rFonts w:ascii="Times New Roman" w:eastAsia="Times New Roman" w:hAnsi="Times New Roman" w:cs="Times New Roman"/>
          <w:b/>
          <w:sz w:val="24"/>
          <w:szCs w:val="24"/>
        </w:rPr>
        <w:t xml:space="preserve"> </w:t>
      </w:r>
      <w:r w:rsidRPr="007A2577">
        <w:rPr>
          <w:rFonts w:ascii="Times New Roman" w:eastAsia="Times New Roman" w:hAnsi="Times New Roman" w:cs="Times New Roman"/>
          <w:b/>
          <w:sz w:val="24"/>
          <w:szCs w:val="24"/>
        </w:rPr>
        <w:t xml:space="preserve">or </w:t>
      </w:r>
      <w:hyperlink r:id="rId18" w:history="1">
        <w:r w:rsidR="00D94EB7" w:rsidRPr="007A2577">
          <w:rPr>
            <w:rStyle w:val="Hyperlink"/>
            <w:rFonts w:ascii="Times New Roman" w:eastAsia="Times New Roman" w:hAnsi="Times New Roman" w:cs="Times New Roman"/>
            <w:b/>
            <w:color w:val="auto"/>
            <w:sz w:val="24"/>
            <w:szCs w:val="24"/>
            <w:u w:val="none"/>
          </w:rPr>
          <w:t>SAM</w:t>
        </w:r>
      </w:hyperlink>
      <w:r w:rsidR="00D94EB7" w:rsidRPr="007A2577">
        <w:rPr>
          <w:rFonts w:ascii="Times New Roman" w:eastAsia="Times New Roman" w:hAnsi="Times New Roman" w:cs="Times New Roman"/>
          <w:b/>
          <w:sz w:val="24"/>
          <w:szCs w:val="24"/>
        </w:rPr>
        <w:t xml:space="preserve">S </w:t>
      </w:r>
      <w:r w:rsidR="00D94EB7" w:rsidRPr="007A2577">
        <w:rPr>
          <w:rFonts w:ascii="Times New Roman" w:eastAsia="Times New Roman" w:hAnsi="Times New Roman" w:cs="Times New Roman"/>
          <w:b/>
          <w:color w:val="auto"/>
          <w:sz w:val="24"/>
          <w:szCs w:val="24"/>
        </w:rPr>
        <w:t xml:space="preserve">Domestic </w:t>
      </w:r>
      <w:r w:rsidR="00D94EB7" w:rsidRPr="007A2577">
        <w:rPr>
          <w:rFonts w:ascii="Times New Roman" w:eastAsia="Times New Roman" w:hAnsi="Times New Roman" w:cs="Times New Roman"/>
          <w:color w:val="0000FF"/>
          <w:sz w:val="24"/>
          <w:szCs w:val="24"/>
          <w:u w:val="single"/>
        </w:rPr>
        <w:t>(</w:t>
      </w:r>
      <w:hyperlink r:id="rId19" w:history="1">
        <w:r w:rsidR="00712F61" w:rsidRPr="007A2577">
          <w:rPr>
            <w:rStyle w:val="Hyperlink"/>
            <w:rFonts w:ascii="Times New Roman" w:hAnsi="Times New Roman" w:cs="Times New Roman"/>
            <w:sz w:val="24"/>
            <w:szCs w:val="24"/>
          </w:rPr>
          <w:t>https://mygrants.servicenowservices.com</w:t>
        </w:r>
      </w:hyperlink>
      <w:r w:rsidR="00D94EB7" w:rsidRPr="007A2577">
        <w:rPr>
          <w:rFonts w:ascii="Times New Roman" w:hAnsi="Times New Roman" w:cs="Times New Roman"/>
          <w:sz w:val="24"/>
          <w:szCs w:val="24"/>
        </w:rPr>
        <w:t>)</w:t>
      </w:r>
      <w:r w:rsidR="00020597" w:rsidRPr="007A2577">
        <w:rPr>
          <w:rFonts w:ascii="Times New Roman" w:hAnsi="Times New Roman" w:cs="Times New Roman"/>
          <w:sz w:val="24"/>
          <w:szCs w:val="24"/>
        </w:rPr>
        <w:t xml:space="preserve"> </w:t>
      </w:r>
      <w:r w:rsidRPr="007A2577">
        <w:rPr>
          <w:rFonts w:ascii="Times New Roman" w:eastAsia="Times New Roman" w:hAnsi="Times New Roman" w:cs="Times New Roman"/>
          <w:b/>
          <w:sz w:val="24"/>
          <w:szCs w:val="24"/>
        </w:rPr>
        <w:t xml:space="preserve">under the announcement title </w:t>
      </w:r>
      <w:r w:rsidR="0004508F" w:rsidRPr="007A2577">
        <w:rPr>
          <w:rFonts w:ascii="Times New Roman" w:eastAsia="Times New Roman" w:hAnsi="Times New Roman" w:cs="Times New Roman"/>
          <w:b/>
          <w:sz w:val="24"/>
          <w:szCs w:val="24"/>
        </w:rPr>
        <w:t>“</w:t>
      </w:r>
      <w:r w:rsidR="007A2577" w:rsidRPr="007A2577">
        <w:rPr>
          <w:rFonts w:ascii="Times New Roman" w:eastAsia="Times New Roman" w:hAnsi="Times New Roman" w:cs="Times New Roman"/>
          <w:b/>
          <w:sz w:val="24"/>
          <w:szCs w:val="24"/>
        </w:rPr>
        <w:t xml:space="preserve">DRL Labor </w:t>
      </w:r>
      <w:r w:rsidR="007A2577" w:rsidRPr="00187A91">
        <w:rPr>
          <w:rFonts w:ascii="Times New Roman" w:eastAsia="Times New Roman" w:hAnsi="Times New Roman" w:cs="Times New Roman"/>
          <w:b/>
          <w:sz w:val="24"/>
          <w:szCs w:val="24"/>
        </w:rPr>
        <w:t>Program to Combat Slavery in West Africa</w:t>
      </w:r>
      <w:r w:rsidR="0004508F" w:rsidRPr="00187A91">
        <w:rPr>
          <w:rFonts w:ascii="Times New Roman" w:eastAsia="Times New Roman" w:hAnsi="Times New Roman" w:cs="Times New Roman"/>
          <w:b/>
          <w:sz w:val="24"/>
          <w:szCs w:val="24"/>
        </w:rPr>
        <w:t>,”</w:t>
      </w:r>
      <w:r w:rsidR="0004508F" w:rsidRPr="0004508F">
        <w:rPr>
          <w:rFonts w:ascii="Times New Roman" w:eastAsia="Times New Roman" w:hAnsi="Times New Roman" w:cs="Times New Roman"/>
          <w:b/>
          <w:sz w:val="24"/>
          <w:szCs w:val="24"/>
        </w:rPr>
        <w:t xml:space="preserve"> funding opportunity number “</w:t>
      </w:r>
      <w:r w:rsidR="002C7759" w:rsidRPr="002C7759">
        <w:rPr>
          <w:rFonts w:ascii="Times New Roman" w:eastAsia="Times New Roman" w:hAnsi="Times New Roman" w:cs="Times New Roman"/>
          <w:b/>
          <w:sz w:val="24"/>
          <w:szCs w:val="24"/>
        </w:rPr>
        <w:t>SFOP0006840</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2"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3"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4"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31"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2">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53FE3AD" w:rsidR="0057151D" w:rsidRPr="004360C4" w:rsidRDefault="00DC78EE" w:rsidP="00DF259E">
      <w:pPr>
        <w:spacing w:after="0" w:line="240" w:lineRule="auto"/>
        <w:rPr>
          <w:rFonts w:ascii="Times New Roman" w:hAnsi="Times New Roman" w:cs="Times New Roman"/>
          <w:b/>
          <w:bCs/>
          <w:color w:val="auto"/>
          <w:sz w:val="24"/>
          <w:szCs w:val="24"/>
        </w:rPr>
      </w:pPr>
      <w:r w:rsidRPr="004360C4">
        <w:rPr>
          <w:rFonts w:ascii="Times New Roman" w:hAnsi="Times New Roman" w:cs="Times New Roman"/>
          <w:b/>
          <w:bCs/>
          <w:color w:val="auto"/>
          <w:sz w:val="24"/>
          <w:szCs w:val="24"/>
          <w:u w:val="single"/>
        </w:rPr>
        <w:t>Subject to TVPA for funds obligated during FY 2020:</w:t>
      </w:r>
    </w:p>
    <w:p w14:paraId="72A82251" w14:textId="7DE05772" w:rsidR="0057151D" w:rsidRPr="004360C4" w:rsidRDefault="0057151D" w:rsidP="00DF259E">
      <w:pPr>
        <w:spacing w:after="0" w:line="240" w:lineRule="auto"/>
        <w:rPr>
          <w:rFonts w:ascii="Times New Roman" w:hAnsi="Times New Roman" w:cs="Times New Roman"/>
          <w:color w:val="auto"/>
          <w:sz w:val="24"/>
          <w:szCs w:val="24"/>
        </w:rPr>
      </w:pPr>
      <w:r w:rsidRPr="004360C4">
        <w:rPr>
          <w:rFonts w:ascii="Times New Roman" w:hAnsi="Times New Roman" w:cs="Times New Roman"/>
          <w:b/>
          <w:bCs/>
          <w:color w:val="auto"/>
          <w:sz w:val="24"/>
          <w:szCs w:val="24"/>
        </w:rPr>
        <w:t>AF</w:t>
      </w:r>
      <w:r w:rsidRPr="004360C4">
        <w:rPr>
          <w:rFonts w:ascii="Times New Roman" w:hAnsi="Times New Roman" w:cs="Times New Roman"/>
          <w:b/>
          <w:color w:val="auto"/>
          <w:sz w:val="24"/>
          <w:szCs w:val="24"/>
        </w:rPr>
        <w:t>:</w:t>
      </w:r>
      <w:r w:rsidRPr="004360C4">
        <w:rPr>
          <w:rFonts w:ascii="Times New Roman" w:hAnsi="Times New Roman" w:cs="Times New Roman"/>
          <w:color w:val="auto"/>
          <w:sz w:val="24"/>
          <w:szCs w:val="24"/>
        </w:rPr>
        <w:t xml:space="preserve"> </w:t>
      </w:r>
      <w:r w:rsidR="006632F3" w:rsidRPr="004360C4">
        <w:rPr>
          <w:rFonts w:ascii="Times New Roman" w:hAnsi="Times New Roman" w:cs="Times New Roman"/>
          <w:color w:val="auto"/>
          <w:sz w:val="24"/>
          <w:szCs w:val="24"/>
        </w:rPr>
        <w:t xml:space="preserve"> </w:t>
      </w:r>
      <w:r w:rsidR="00DC78EE" w:rsidRPr="004360C4">
        <w:rPr>
          <w:rFonts w:ascii="Times New Roman" w:hAnsi="Times New Roman" w:cs="Times New Roman"/>
          <w:color w:val="auto"/>
          <w:sz w:val="24"/>
          <w:szCs w:val="24"/>
        </w:rPr>
        <w:t>Burundi, Comoros, Democratic Republic of the Congo, Equatorial Guinea, Eritrea, The Gambia, Mauritania, South Sudan</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AE2F4F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sidR="00835C80">
        <w:rPr>
          <w:rFonts w:ascii="Times New Roman" w:eastAsia="Times New Roman" w:hAnsi="Times New Roman" w:cs="Times New Roman"/>
          <w:b/>
          <w:sz w:val="24"/>
          <w:szCs w:val="24"/>
        </w:rPr>
        <w:t xml:space="preserve"> DRLLaborGrants@state.gov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5"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6"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E5ECA"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9"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0"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1"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2"/>
      <w:footerReference w:type="default" r:id="rId43"/>
      <w:footerReference w:type="first" r:id="rId44"/>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F34077A"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E5ECA">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revisionView w:inkAnnotation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87A91"/>
    <w:rsid w:val="00190B19"/>
    <w:rsid w:val="00193574"/>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C7759"/>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60C4"/>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3FA0"/>
    <w:rsid w:val="0071577A"/>
    <w:rsid w:val="00732C31"/>
    <w:rsid w:val="0073441D"/>
    <w:rsid w:val="00740A65"/>
    <w:rsid w:val="007422E4"/>
    <w:rsid w:val="00744B12"/>
    <w:rsid w:val="007510CE"/>
    <w:rsid w:val="00754E7B"/>
    <w:rsid w:val="00755065"/>
    <w:rsid w:val="00755BE2"/>
    <w:rsid w:val="00760AB9"/>
    <w:rsid w:val="007617EF"/>
    <w:rsid w:val="00770E5A"/>
    <w:rsid w:val="00774BD8"/>
    <w:rsid w:val="0078635C"/>
    <w:rsid w:val="00787314"/>
    <w:rsid w:val="00794073"/>
    <w:rsid w:val="00794982"/>
    <w:rsid w:val="007A2577"/>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35C80"/>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0FA5"/>
    <w:rsid w:val="00927718"/>
    <w:rsid w:val="009309CC"/>
    <w:rsid w:val="0094187B"/>
    <w:rsid w:val="0094606D"/>
    <w:rsid w:val="00952B94"/>
    <w:rsid w:val="009577BB"/>
    <w:rsid w:val="009630E9"/>
    <w:rsid w:val="00965DCE"/>
    <w:rsid w:val="009662F2"/>
    <w:rsid w:val="00971169"/>
    <w:rsid w:val="009735DA"/>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E5ECA"/>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059DD"/>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mygrants.servicenowservices.com"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www.congress.gov/bill/115th-congress/senate-bill/1141" TargetMode="External"/><Relationship Id="rId42" Type="http://schemas.openxmlformats.org/officeDocument/2006/relationships/header" Target="header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who.int/mental_health/emergencies/guidelines_iasc_mental_health_psychosocial_june_2007.pdf" TargetMode="External"/><Relationship Id="rId17" Type="http://schemas.openxmlformats.org/officeDocument/2006/relationships/hyperlink" Target="https://www.grants.gov/"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file:///C:\Users\OKellyCA\AppData\Local\Microsoft\Windows\INetCache\Content.Outlook\ZN6WSCL2\www.grants.go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state.gov/bureaus-offices/under-secretary-for-civilian-security-democracy-and-human-rights/bureau-of-democracy-human-rights-and-lab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https://www.state.gov/bureau-of-democracy-human-rights-and-labor/programs-and-grants/"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s://www.state.gov/bureau-of-democracy-human-rights-and-labor/programs-and-grant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mailto:support@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mailto:support@grants.gov"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afsitsm.service-now.com/ilms/home"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1FE2A-320F-4D85-82D6-684124BA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9863</Words>
  <Characters>56223</Characters>
  <Application>Microsoft Office Word</Application>
  <DocSecurity>4</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2018-11-19T16:01:00Z</cp:lastPrinted>
  <dcterms:created xsi:type="dcterms:W3CDTF">2020-04-21T12:39:00Z</dcterms:created>
  <dcterms:modified xsi:type="dcterms:W3CDTF">2020-04-21T12:39:00Z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