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C69E0" w14:textId="401EA1C0" w:rsidR="00B60D38" w:rsidRPr="00F04D2D" w:rsidRDefault="004A6F79" w:rsidP="004A6F79">
      <w:pPr>
        <w:pStyle w:val="Heading1"/>
      </w:pPr>
      <w:r w:rsidRPr="00F04D2D">
        <w:t>Questions on NOFO</w:t>
      </w:r>
      <w:r w:rsidR="00772F4D" w:rsidRPr="00F04D2D">
        <w:t xml:space="preserve">: </w:t>
      </w:r>
      <w:r w:rsidR="007D2762" w:rsidRPr="007D2762">
        <w:t>Countering Wildlife Trafficking in Sub-Saharan Africa</w:t>
      </w:r>
    </w:p>
    <w:p w14:paraId="5CB68101" w14:textId="6C0263A3" w:rsidR="00772F4D" w:rsidRPr="00F04D2D" w:rsidRDefault="00772F4D" w:rsidP="00772F4D">
      <w:pPr>
        <w:pStyle w:val="Heading2"/>
        <w:rPr>
          <w:rStyle w:val="SubtleEmphasis"/>
          <w:i w:val="0"/>
          <w:iCs w:val="0"/>
          <w:color w:val="365F91" w:themeColor="accent1" w:themeShade="BF"/>
        </w:rPr>
      </w:pPr>
      <w:r w:rsidRPr="00F04D2D">
        <w:rPr>
          <w:rStyle w:val="SubtleEmphasis"/>
          <w:i w:val="0"/>
          <w:iCs w:val="0"/>
          <w:color w:val="365F91" w:themeColor="accent1" w:themeShade="BF"/>
        </w:rPr>
        <w:t xml:space="preserve">Opportunity # </w:t>
      </w:r>
      <w:r w:rsidR="007D2762" w:rsidRPr="007D2762">
        <w:rPr>
          <w:rStyle w:val="SubtleEmphasis"/>
          <w:i w:val="0"/>
          <w:iCs w:val="0"/>
          <w:color w:val="365F91" w:themeColor="accent1" w:themeShade="BF"/>
        </w:rPr>
        <w:t>SFOP0006481</w:t>
      </w:r>
    </w:p>
    <w:p w14:paraId="607FD9E7" w14:textId="432793E8" w:rsidR="004A6F79" w:rsidRPr="00F04D2D" w:rsidRDefault="008B2048">
      <w:pPr>
        <w:rPr>
          <w:rStyle w:val="SubtleEmphasis"/>
        </w:rPr>
      </w:pPr>
      <w:r>
        <w:rPr>
          <w:rStyle w:val="SubtleEmphasis"/>
        </w:rPr>
        <w:t>May 27</w:t>
      </w:r>
      <w:r w:rsidR="00CA2A2E">
        <w:rPr>
          <w:rStyle w:val="SubtleEmphasis"/>
        </w:rPr>
        <w:t>, 2020</w:t>
      </w:r>
    </w:p>
    <w:p w14:paraId="23D76B41" w14:textId="77777777" w:rsidR="004A6F79" w:rsidRPr="00F04D2D" w:rsidRDefault="004A6F79">
      <w:pPr>
        <w:rPr>
          <w:rStyle w:val="SubtleEmphasis"/>
        </w:rPr>
      </w:pPr>
    </w:p>
    <w:p w14:paraId="406A727C" w14:textId="5D200E1F" w:rsidR="007D2762" w:rsidRPr="003C6B75" w:rsidRDefault="00BF4296" w:rsidP="003C6B75">
      <w:pPr>
        <w:numPr>
          <w:ilvl w:val="0"/>
          <w:numId w:val="4"/>
        </w:numPr>
        <w:spacing w:before="100" w:beforeAutospacing="1" w:after="100" w:afterAutospacing="1"/>
        <w:jc w:val="both"/>
        <w:rPr>
          <w:rFonts w:eastAsia="Times New Roman"/>
        </w:rPr>
      </w:pPr>
      <w:r w:rsidRPr="00BF4296">
        <w:rPr>
          <w:rFonts w:eastAsia="Times New Roman"/>
          <w:color w:val="1F497D" w:themeColor="text2"/>
        </w:rPr>
        <w:t xml:space="preserve">Per the NOFO: </w:t>
      </w:r>
      <w:r w:rsidR="007D2762" w:rsidRPr="00BF4296">
        <w:rPr>
          <w:rFonts w:eastAsia="Times New Roman"/>
          <w:color w:val="1F497D" w:themeColor="text2"/>
        </w:rPr>
        <w:t>Organizations must either be headquartered in or, if an international NGO, maintain an office in at least one of the target countries</w:t>
      </w:r>
      <w:r w:rsidR="003C6B75" w:rsidRPr="00BF4296">
        <w:rPr>
          <w:rFonts w:eastAsia="Times New Roman"/>
          <w:color w:val="1F497D" w:themeColor="text2"/>
        </w:rPr>
        <w:t xml:space="preserve">. </w:t>
      </w:r>
      <w:r w:rsidR="007D2762" w:rsidRPr="003C6B75">
        <w:rPr>
          <w:rFonts w:eastAsia="Times New Roman"/>
        </w:rPr>
        <w:t>We are a registered 501c3 in Portland, Oregon, so we seemingly do not meet the first criteria in this statement. As such, I would like to know if we would then be considered an "international NGO" and be eligible for funding if we maintain an office in one of the target countries. Please advised what exactly is meant here by an international NGO, and if as a 501c3 we might be eligible in this regard.</w:t>
      </w:r>
    </w:p>
    <w:p w14:paraId="7101953E" w14:textId="7157BE9B" w:rsidR="00367963" w:rsidRDefault="007D2762" w:rsidP="007D2762">
      <w:pPr>
        <w:pStyle w:val="ListParagraph"/>
        <w:jc w:val="both"/>
        <w:rPr>
          <w:iCs/>
          <w:color w:val="FF0000"/>
        </w:rPr>
      </w:pPr>
      <w:r w:rsidRPr="007D2762">
        <w:rPr>
          <w:rStyle w:val="SubtleEmphasis"/>
          <w:color w:val="FF0000"/>
        </w:rPr>
        <w:t xml:space="preserve">Answer: </w:t>
      </w:r>
      <w:r w:rsidRPr="007D2762">
        <w:rPr>
          <w:iCs/>
          <w:color w:val="FF0000"/>
        </w:rPr>
        <w:t>An international NGO has an international scope in regards to its work and activities, rather than a national focus.  For example, An NGO that is headquartered in the United State but works on CWT in Africa would be considered an INGO.</w:t>
      </w:r>
    </w:p>
    <w:p w14:paraId="4E383A84" w14:textId="5E29BDAE" w:rsidR="003C6B75" w:rsidRDefault="003C6B75" w:rsidP="007D2762">
      <w:pPr>
        <w:pStyle w:val="ListParagraph"/>
        <w:jc w:val="both"/>
      </w:pPr>
    </w:p>
    <w:p w14:paraId="025EB35A" w14:textId="4BA12C0B" w:rsidR="003C6B75" w:rsidRPr="003C6B75" w:rsidRDefault="003C6B75" w:rsidP="003C6B75">
      <w:pPr>
        <w:pStyle w:val="ListParagraph"/>
        <w:numPr>
          <w:ilvl w:val="0"/>
          <w:numId w:val="4"/>
        </w:numPr>
        <w:contextualSpacing w:val="0"/>
        <w:jc w:val="both"/>
        <w:rPr>
          <w:rStyle w:val="SubtleEmphasis"/>
          <w:i w:val="0"/>
          <w:iCs w:val="0"/>
          <w:color w:val="auto"/>
          <w:sz w:val="20"/>
        </w:rPr>
      </w:pPr>
      <w:r w:rsidRPr="00BF4296">
        <w:rPr>
          <w:rStyle w:val="SubtleEmphasis"/>
          <w:i w:val="0"/>
          <w:color w:val="1F497D" w:themeColor="text2"/>
        </w:rPr>
        <w:t xml:space="preserve">The NOFO reads: “Organizations must also be able to demonstrate current country registration for all countries listed in the proposal, as required by the host country.” </w:t>
      </w:r>
      <w:r w:rsidRPr="003C6B75">
        <w:rPr>
          <w:rStyle w:val="SubtleEmphasis"/>
          <w:i w:val="0"/>
          <w:color w:val="auto"/>
        </w:rPr>
        <w:t>We have an MOU with the host country government and have been working there for years, with staff based in-country (for this NOFO we’re looking at the objectives relevant to Uganda). Are we required to register or will the MOU be sufficient?</w:t>
      </w:r>
      <w:r>
        <w:rPr>
          <w:rStyle w:val="SubtleEmphasis"/>
          <w:i w:val="0"/>
          <w:color w:val="auto"/>
        </w:rPr>
        <w:t xml:space="preserve"> </w:t>
      </w:r>
      <w:r>
        <w:t>Are we required to have a physical office in the country? We have staff based in country but no physical office currently.</w:t>
      </w:r>
    </w:p>
    <w:p w14:paraId="33BBE6D9" w14:textId="0303D64B" w:rsidR="003C6B75" w:rsidRDefault="003C6B75" w:rsidP="003C6B75">
      <w:pPr>
        <w:jc w:val="both"/>
        <w:rPr>
          <w:rStyle w:val="SubtleEmphasis"/>
          <w:i w:val="0"/>
          <w:color w:val="auto"/>
        </w:rPr>
      </w:pPr>
    </w:p>
    <w:p w14:paraId="5AC7000C" w14:textId="20698A72" w:rsidR="003C6B75" w:rsidRDefault="003C6B75" w:rsidP="003C6B75">
      <w:pPr>
        <w:pStyle w:val="ListParagraph"/>
        <w:jc w:val="both"/>
        <w:rPr>
          <w:iCs/>
          <w:color w:val="FF0000"/>
        </w:rPr>
      </w:pPr>
      <w:r w:rsidRPr="007D2762">
        <w:rPr>
          <w:rStyle w:val="SubtleEmphasis"/>
          <w:color w:val="FF0000"/>
        </w:rPr>
        <w:t xml:space="preserve">Answer: </w:t>
      </w:r>
      <w:r w:rsidRPr="003C6B75">
        <w:rPr>
          <w:iCs/>
          <w:color w:val="FF0000"/>
        </w:rPr>
        <w:t>The intent of this requirement was to prove regional knowledge, country context, and existing relationships in t</w:t>
      </w:r>
      <w:r>
        <w:rPr>
          <w:iCs/>
          <w:color w:val="FF0000"/>
        </w:rPr>
        <w:t xml:space="preserve">he relevant African countries. </w:t>
      </w:r>
      <w:r w:rsidRPr="003C6B75">
        <w:rPr>
          <w:iCs/>
          <w:color w:val="FF0000"/>
        </w:rPr>
        <w:t xml:space="preserve">We understand that those things may exist without being based in those countries.  We will not require that organizations must either be headquartered in or, if an international NGO, maintain an office in the proposed countries for this NOFO but if not, it will be beneficial to outline your regional knowledge, country context, former work in, and/or existing relationships in the proposed African countries.  </w:t>
      </w:r>
    </w:p>
    <w:p w14:paraId="0BF0F323" w14:textId="35AC3046" w:rsidR="00F46064" w:rsidRDefault="00F46064" w:rsidP="003C6B75">
      <w:pPr>
        <w:pStyle w:val="ListParagraph"/>
        <w:jc w:val="both"/>
        <w:rPr>
          <w:iCs/>
          <w:color w:val="FF0000"/>
        </w:rPr>
      </w:pPr>
    </w:p>
    <w:p w14:paraId="439A3B69" w14:textId="0178E771" w:rsidR="00BF4296" w:rsidRPr="00BF4296" w:rsidRDefault="00BF4296" w:rsidP="00BF4296">
      <w:pPr>
        <w:pStyle w:val="ListParagraph"/>
        <w:numPr>
          <w:ilvl w:val="0"/>
          <w:numId w:val="4"/>
        </w:numPr>
        <w:rPr>
          <w:iCs/>
        </w:rPr>
      </w:pPr>
      <w:r>
        <w:t xml:space="preserve">Q: </w:t>
      </w:r>
      <w:r w:rsidRPr="00BF4296">
        <w:rPr>
          <w:lang w:val="en-ZA"/>
        </w:rPr>
        <w:t>In light of the rapidly intensifying COVD-19 pandemic, your May 22 2020 deadline for this call still stands? Or perhaps this will be pushed out?</w:t>
      </w:r>
    </w:p>
    <w:p w14:paraId="5622596D" w14:textId="165397A5" w:rsidR="00F46064" w:rsidRDefault="00F46064" w:rsidP="00BF4296">
      <w:pPr>
        <w:pStyle w:val="ListParagraph"/>
        <w:jc w:val="both"/>
        <w:rPr>
          <w:iCs/>
        </w:rPr>
      </w:pPr>
    </w:p>
    <w:p w14:paraId="5DCE563C" w14:textId="5855E1E5" w:rsidR="00BF4296" w:rsidRDefault="00BF4296" w:rsidP="00BF4296">
      <w:pPr>
        <w:pStyle w:val="ListParagraph"/>
        <w:jc w:val="both"/>
        <w:rPr>
          <w:lang w:val="en-ZA"/>
        </w:rPr>
      </w:pPr>
      <w:r w:rsidRPr="007D2762">
        <w:rPr>
          <w:rStyle w:val="SubtleEmphasis"/>
          <w:color w:val="FF0000"/>
        </w:rPr>
        <w:t xml:space="preserve">Answer: </w:t>
      </w:r>
      <w:r>
        <w:rPr>
          <w:lang w:val="en-ZA"/>
        </w:rPr>
        <w:t xml:space="preserve">INL recognizes that COVID-19 has restricted applicant’s ability to travel and hold the necessary meetings to develop program proposals.  </w:t>
      </w:r>
      <w:r>
        <w:rPr>
          <w:color w:val="FF0000"/>
          <w:lang w:val="en-ZA"/>
        </w:rPr>
        <w:t xml:space="preserve">Going forward, </w:t>
      </w:r>
      <w:r>
        <w:rPr>
          <w:color w:val="FF0000"/>
        </w:rPr>
        <w:t xml:space="preserve">all applications must be submitted via grants.gov by June 5, 2020.  </w:t>
      </w:r>
      <w:r>
        <w:t xml:space="preserve">In addition, the Q&amp;A period will be extended until </w:t>
      </w:r>
      <w:r w:rsidRPr="00BF4296">
        <w:rPr>
          <w:color w:val="FF0000"/>
        </w:rPr>
        <w:t>May 22, 2020</w:t>
      </w:r>
      <w:r>
        <w:t>.</w:t>
      </w:r>
      <w:r>
        <w:rPr>
          <w:lang w:val="en-ZA"/>
        </w:rPr>
        <w:t>  INL will try to be flexible and accommodating during these challenging times. (The updated deadlines are now published on grants.gov)</w:t>
      </w:r>
    </w:p>
    <w:p w14:paraId="71C7FEE1" w14:textId="208A0523" w:rsidR="006D0A7E" w:rsidRDefault="006D0A7E" w:rsidP="00BF4296">
      <w:pPr>
        <w:pStyle w:val="ListParagraph"/>
        <w:jc w:val="both"/>
        <w:rPr>
          <w:iCs/>
          <w:color w:val="FF0000"/>
        </w:rPr>
      </w:pPr>
    </w:p>
    <w:p w14:paraId="1B48FB9D" w14:textId="77777777" w:rsidR="006D0A7E" w:rsidRDefault="006D0A7E" w:rsidP="006D0A7E">
      <w:pPr>
        <w:numPr>
          <w:ilvl w:val="0"/>
          <w:numId w:val="4"/>
        </w:numPr>
        <w:spacing w:after="160" w:line="252" w:lineRule="auto"/>
        <w:contextualSpacing/>
        <w:jc w:val="both"/>
        <w:rPr>
          <w:color w:val="000000"/>
          <w:sz w:val="22"/>
        </w:rPr>
      </w:pPr>
      <w:r w:rsidRPr="00252877">
        <w:rPr>
          <w:color w:val="000000"/>
        </w:rPr>
        <w:t>Is this NOFO still moving forward in light of COVID-19?</w:t>
      </w:r>
    </w:p>
    <w:p w14:paraId="27BFE5BE" w14:textId="77777777" w:rsidR="006D0A7E" w:rsidRDefault="006D0A7E" w:rsidP="006D0A7E">
      <w:pPr>
        <w:spacing w:after="160" w:line="252" w:lineRule="auto"/>
        <w:ind w:left="720"/>
        <w:contextualSpacing/>
        <w:jc w:val="both"/>
        <w:rPr>
          <w:color w:val="FF0000"/>
        </w:rPr>
      </w:pPr>
      <w:r>
        <w:rPr>
          <w:color w:val="FF0000"/>
        </w:rPr>
        <w:t xml:space="preserve">RESPONSE: </w:t>
      </w:r>
      <w:r w:rsidRPr="00252877">
        <w:rPr>
          <w:color w:val="FF0000"/>
        </w:rPr>
        <w:t>Yes, we are still moving forward and accepting proposals</w:t>
      </w:r>
    </w:p>
    <w:p w14:paraId="64A8C990" w14:textId="77777777" w:rsidR="006D0A7E" w:rsidRDefault="006D0A7E" w:rsidP="006D0A7E">
      <w:pPr>
        <w:numPr>
          <w:ilvl w:val="0"/>
          <w:numId w:val="4"/>
        </w:numPr>
        <w:spacing w:after="160" w:line="252" w:lineRule="auto"/>
        <w:contextualSpacing/>
        <w:jc w:val="both"/>
        <w:rPr>
          <w:color w:val="000000"/>
        </w:rPr>
      </w:pPr>
      <w:r w:rsidRPr="00252877">
        <w:rPr>
          <w:color w:val="000000"/>
        </w:rPr>
        <w:lastRenderedPageBreak/>
        <w:t>Are organizations expected to reference how they might mitigate any risks in regards to this in the application?</w:t>
      </w:r>
    </w:p>
    <w:p w14:paraId="77C331EF" w14:textId="4DB4CCE0" w:rsidR="006D0A7E" w:rsidRDefault="006D0A7E" w:rsidP="006D0A7E">
      <w:pPr>
        <w:spacing w:after="160" w:line="252" w:lineRule="auto"/>
        <w:ind w:left="720"/>
        <w:contextualSpacing/>
        <w:jc w:val="both"/>
        <w:rPr>
          <w:color w:val="FF0000"/>
        </w:rPr>
      </w:pPr>
      <w:r>
        <w:rPr>
          <w:color w:val="FF0000"/>
        </w:rPr>
        <w:t xml:space="preserve">RESPONSE: </w:t>
      </w:r>
      <w:r w:rsidRPr="00252877">
        <w:rPr>
          <w:color w:val="FF0000"/>
        </w:rPr>
        <w:t>We would support coronavirus risk and mitigation strategy in the M&amp;E plan if you would like to address it.</w:t>
      </w:r>
    </w:p>
    <w:p w14:paraId="2C2489FD" w14:textId="10CE75DF" w:rsidR="005A3BD9" w:rsidRDefault="005A3BD9" w:rsidP="006D0A7E">
      <w:pPr>
        <w:spacing w:after="160" w:line="252" w:lineRule="auto"/>
        <w:ind w:left="720"/>
        <w:contextualSpacing/>
        <w:jc w:val="both"/>
        <w:rPr>
          <w:color w:val="FF0000"/>
        </w:rPr>
      </w:pPr>
    </w:p>
    <w:p w14:paraId="454D5B12" w14:textId="77777777" w:rsidR="005A3BD9" w:rsidRDefault="005A3BD9" w:rsidP="005A3BD9">
      <w:pPr>
        <w:pStyle w:val="ListParagraph"/>
        <w:numPr>
          <w:ilvl w:val="0"/>
          <w:numId w:val="4"/>
        </w:numPr>
        <w:spacing w:after="160" w:line="252" w:lineRule="auto"/>
        <w:jc w:val="both"/>
        <w:rPr>
          <w:color w:val="1F497D"/>
        </w:rPr>
      </w:pPr>
      <w:r w:rsidRPr="005A3BD9">
        <w:rPr>
          <w:color w:val="1F497D"/>
        </w:rPr>
        <w:t>Our ability to engage with in country Government partners and Ministries has been severely compromised by the recent ‘shut downs’ across most African Countries.  Communications with these partners is therefore extremely limited (if not impossible) and we are struggling to initiate discussions on proposal content and to invite participation and contributions.  If an applicant progresses proposals to the point of submission, with no early engagement/input from Government partners, there is every possibility that official endorsement will be refused.  The situation is of concern given the requirements as stipulated in the NOFO:</w:t>
      </w:r>
    </w:p>
    <w:p w14:paraId="5B8CA003" w14:textId="2C048ACB" w:rsidR="005A3BD9" w:rsidRPr="005A3BD9" w:rsidRDefault="005A3BD9" w:rsidP="005A3BD9">
      <w:pPr>
        <w:pStyle w:val="ListParagraph"/>
        <w:spacing w:after="160" w:line="252" w:lineRule="auto"/>
        <w:jc w:val="both"/>
        <w:rPr>
          <w:color w:val="1F497D"/>
        </w:rPr>
      </w:pPr>
      <w:r w:rsidRPr="005A3BD9">
        <w:rPr>
          <w:i/>
          <w:color w:val="1F497D"/>
        </w:rPr>
        <w:t>Applications will be judged and selected on their ability to achieve the objectives, and gain’ host country buy-in and commitment to implement the proposed activities.  Letters of support from host government are required, and memorandums of understanding (MOUs) between the applicant and the host government lead agency are preferred. INL will prioritize proposals with the highest demonstrated government buy-in and support.</w:t>
      </w:r>
    </w:p>
    <w:p w14:paraId="69F3CBE1" w14:textId="77777777" w:rsidR="006D0A7E" w:rsidRPr="006D0A7E" w:rsidRDefault="006D0A7E" w:rsidP="006D0A7E">
      <w:pPr>
        <w:pStyle w:val="ListParagraph"/>
        <w:jc w:val="both"/>
        <w:rPr>
          <w:iCs/>
          <w:color w:val="FF0000"/>
        </w:rPr>
      </w:pPr>
    </w:p>
    <w:p w14:paraId="1FED5442" w14:textId="3E4FE6B8" w:rsidR="00BF4296" w:rsidRDefault="005A3BD9" w:rsidP="00BF4296">
      <w:pPr>
        <w:pStyle w:val="ListParagraph"/>
        <w:jc w:val="both"/>
        <w:rPr>
          <w:iCs/>
          <w:color w:val="FF0000"/>
        </w:rPr>
      </w:pPr>
      <w:r>
        <w:rPr>
          <w:iCs/>
          <w:color w:val="FF0000"/>
        </w:rPr>
        <w:t xml:space="preserve">RESPONSE: </w:t>
      </w:r>
      <w:r w:rsidRPr="005A3BD9">
        <w:rPr>
          <w:iCs/>
          <w:color w:val="FF0000"/>
        </w:rPr>
        <w:t>An MOU and/or letter of support is not required to apply to the NOFO, but is preferred, since host government buy-in is critical to achieving the proposed goals and objectives.  INL recognizes it may be difficult for applicants to receive host government buy-in during these challenging times, so applicants may also submit evidence that the host government has previously supported similar programs with the applicant.  The technical evaluation panel will determine the likelihood the government will support the proposed program when evaluating the proposals.</w:t>
      </w:r>
    </w:p>
    <w:p w14:paraId="5198A976" w14:textId="34A0397E" w:rsidR="005A3BD9" w:rsidRDefault="005A3BD9" w:rsidP="005A3BD9">
      <w:pPr>
        <w:jc w:val="both"/>
        <w:rPr>
          <w:iCs/>
          <w:color w:val="FF0000"/>
        </w:rPr>
      </w:pPr>
    </w:p>
    <w:p w14:paraId="7AC4B88A" w14:textId="77777777" w:rsidR="005A3BD9" w:rsidRPr="005A3BD9" w:rsidRDefault="005A3BD9" w:rsidP="005A3BD9">
      <w:pPr>
        <w:numPr>
          <w:ilvl w:val="0"/>
          <w:numId w:val="4"/>
        </w:numPr>
        <w:spacing w:before="100" w:beforeAutospacing="1" w:after="100" w:afterAutospacing="1"/>
        <w:jc w:val="both"/>
        <w:rPr>
          <w:rFonts w:eastAsia="Times New Roman" w:cs="Times New Roman"/>
          <w:color w:val="000000"/>
        </w:rPr>
      </w:pPr>
      <w:r w:rsidRPr="005A3BD9">
        <w:rPr>
          <w:rFonts w:eastAsia="Times New Roman" w:cs="Times New Roman"/>
          <w:i/>
          <w:iCs/>
          <w:color w:val="1F497D" w:themeColor="text2"/>
        </w:rPr>
        <w:t xml:space="preserve">The NOFO reads: “Organizations must also be able to demonstrate current country registration for all countries listed in the proposal, as required by the host country.” </w:t>
      </w:r>
      <w:r w:rsidRPr="005A3BD9">
        <w:rPr>
          <w:rFonts w:eastAsia="Times New Roman" w:cs="Times New Roman"/>
          <w:i/>
          <w:iCs/>
        </w:rPr>
        <w:t xml:space="preserve">We have an MOU with the host country government and have been working there for years, with staff based in-country (for this NOFO we’re looking at the objectives relevant to Uganda). Are we required to register or will the MOU be sufficient? </w:t>
      </w:r>
      <w:r w:rsidRPr="005A3BD9">
        <w:rPr>
          <w:rFonts w:eastAsia="Times New Roman" w:cs="Times New Roman"/>
        </w:rPr>
        <w:t>Are we required to have a physical office in the country? We have staff based in country but no physical office currently.</w:t>
      </w:r>
    </w:p>
    <w:p w14:paraId="45409CAA" w14:textId="30ED8C48" w:rsidR="003C6B75" w:rsidRPr="005A3BD9" w:rsidRDefault="005A3BD9" w:rsidP="005A3BD9">
      <w:pPr>
        <w:pStyle w:val="ListParagraph"/>
        <w:jc w:val="both"/>
        <w:rPr>
          <w:rFonts w:eastAsia="Calibri" w:cs="Times New Roman"/>
          <w:iCs/>
          <w:color w:val="FF0000"/>
          <w:shd w:val="clear" w:color="auto" w:fill="FFFFFF"/>
        </w:rPr>
      </w:pPr>
      <w:r w:rsidRPr="005A3BD9">
        <w:rPr>
          <w:rStyle w:val="SubtleEmphasis"/>
          <w:rFonts w:cs="Times New Roman"/>
          <w:i w:val="0"/>
          <w:color w:val="FF0000"/>
        </w:rPr>
        <w:t xml:space="preserve">RESPONSE: </w:t>
      </w:r>
      <w:r w:rsidRPr="005A3BD9">
        <w:rPr>
          <w:rFonts w:eastAsia="Calibri" w:cs="Times New Roman"/>
          <w:iCs/>
          <w:color w:val="FF0000"/>
        </w:rPr>
        <w:t xml:space="preserve">The intent of this requirement was to prove regional knowledge, country context, and existing relationships in the relevant African countries. We understand that those things may exist without being based in those countries.  </w:t>
      </w:r>
      <w:r w:rsidRPr="005A3BD9">
        <w:rPr>
          <w:rFonts w:eastAsia="Calibri" w:cs="Times New Roman"/>
          <w:color w:val="FF0000"/>
          <w:shd w:val="clear" w:color="auto" w:fill="FFFF00"/>
        </w:rPr>
        <w:t>We will not require that organizations must either be headquartered in or, if an international NGO, maintain an office in the proposed countries for this NOFO</w:t>
      </w:r>
      <w:r w:rsidRPr="005A3BD9">
        <w:rPr>
          <w:rFonts w:eastAsia="Calibri" w:cs="Times New Roman"/>
          <w:color w:val="FF0000"/>
          <w:shd w:val="clear" w:color="auto" w:fill="FFFFFF"/>
        </w:rPr>
        <w:t xml:space="preserve"> but if not, it will be beneficial to outline your regional knowledge, country context, former work in, and/or existing relationships in the proposed African countries.</w:t>
      </w:r>
      <w:r w:rsidRPr="005A3BD9">
        <w:rPr>
          <w:rFonts w:eastAsia="Calibri" w:cs="Times New Roman"/>
          <w:iCs/>
          <w:color w:val="FF0000"/>
          <w:shd w:val="clear" w:color="auto" w:fill="FFFFFF"/>
        </w:rPr>
        <w:t> </w:t>
      </w:r>
    </w:p>
    <w:p w14:paraId="2CF7CF2C" w14:textId="3D311B66" w:rsidR="005A3BD9" w:rsidRDefault="005A3BD9" w:rsidP="005A3BD9">
      <w:pPr>
        <w:jc w:val="both"/>
        <w:rPr>
          <w:rStyle w:val="SubtleEmphasis"/>
          <w:i w:val="0"/>
          <w:color w:val="FF0000"/>
        </w:rPr>
      </w:pPr>
    </w:p>
    <w:p w14:paraId="1FF4FD83" w14:textId="78D78D32" w:rsidR="005A3BD9" w:rsidRPr="005A3BD9" w:rsidRDefault="005A3BD9" w:rsidP="005A3BD9">
      <w:pPr>
        <w:pStyle w:val="ListParagraph"/>
        <w:numPr>
          <w:ilvl w:val="0"/>
          <w:numId w:val="4"/>
        </w:numPr>
        <w:jc w:val="both"/>
        <w:rPr>
          <w:rFonts w:cs="Times New Roman"/>
          <w:iCs/>
          <w:color w:val="FF0000"/>
          <w:szCs w:val="24"/>
        </w:rPr>
      </w:pPr>
      <w:r w:rsidRPr="005A3BD9">
        <w:rPr>
          <w:rFonts w:cs="Times New Roman"/>
          <w:szCs w:val="24"/>
        </w:rPr>
        <w:lastRenderedPageBreak/>
        <w:t>Are activities that focus on live animals seized in trade considered under evidence security within this NOFO?</w:t>
      </w:r>
    </w:p>
    <w:p w14:paraId="0050B426" w14:textId="6324B56B" w:rsidR="005A3BD9" w:rsidRDefault="005A3BD9" w:rsidP="005A3BD9">
      <w:pPr>
        <w:ind w:left="360"/>
        <w:jc w:val="both"/>
        <w:rPr>
          <w:rStyle w:val="SubtleEmphasis"/>
          <w:rFonts w:cs="Times New Roman"/>
          <w:i w:val="0"/>
          <w:color w:val="FF0000"/>
          <w:szCs w:val="24"/>
        </w:rPr>
      </w:pPr>
    </w:p>
    <w:p w14:paraId="1250BB04" w14:textId="75DF8F3B" w:rsidR="005A3BD9" w:rsidRDefault="005A3BD9" w:rsidP="005A3BD9">
      <w:pPr>
        <w:ind w:left="360"/>
        <w:jc w:val="both"/>
        <w:rPr>
          <w:rStyle w:val="SubtleEmphasis"/>
          <w:rFonts w:cs="Times New Roman"/>
          <w:i w:val="0"/>
          <w:color w:val="FF0000"/>
          <w:szCs w:val="24"/>
        </w:rPr>
      </w:pPr>
      <w:r>
        <w:rPr>
          <w:rStyle w:val="SubtleEmphasis"/>
          <w:rFonts w:cs="Times New Roman"/>
          <w:i w:val="0"/>
          <w:color w:val="FF0000"/>
          <w:szCs w:val="24"/>
        </w:rPr>
        <w:t xml:space="preserve">RESPONSE: </w:t>
      </w:r>
      <w:r w:rsidRPr="005A3BD9">
        <w:rPr>
          <w:rStyle w:val="SubtleEmphasis"/>
          <w:rFonts w:cs="Times New Roman"/>
          <w:i w:val="0"/>
          <w:color w:val="FF0000"/>
          <w:szCs w:val="24"/>
        </w:rPr>
        <w:t xml:space="preserve">The activities proposed should be site and context specific.  If live animal seizures are a significant aspect of wildlife cases within that country/context then activities to address those issues will be considered appropriate.  </w:t>
      </w:r>
    </w:p>
    <w:p w14:paraId="1C86CCA9" w14:textId="7A663D8B" w:rsidR="001820F4" w:rsidRDefault="001820F4" w:rsidP="005A3BD9">
      <w:pPr>
        <w:ind w:left="360"/>
        <w:jc w:val="both"/>
        <w:rPr>
          <w:rStyle w:val="SubtleEmphasis"/>
          <w:rFonts w:cs="Times New Roman"/>
          <w:i w:val="0"/>
          <w:color w:val="FF0000"/>
          <w:szCs w:val="24"/>
        </w:rPr>
      </w:pPr>
    </w:p>
    <w:p w14:paraId="3F53E8A5" w14:textId="419E8168" w:rsidR="001820F4" w:rsidRPr="001820F4" w:rsidRDefault="001820F4" w:rsidP="001820F4">
      <w:pPr>
        <w:pStyle w:val="ListParagraph"/>
        <w:numPr>
          <w:ilvl w:val="0"/>
          <w:numId w:val="4"/>
        </w:numPr>
        <w:jc w:val="both"/>
        <w:rPr>
          <w:rStyle w:val="SubtleEmphasis"/>
          <w:rFonts w:cs="Times New Roman"/>
          <w:i w:val="0"/>
          <w:color w:val="1F497D" w:themeColor="text2"/>
          <w:szCs w:val="24"/>
        </w:rPr>
      </w:pPr>
      <w:r w:rsidRPr="001820F4">
        <w:rPr>
          <w:rStyle w:val="SubtleEmphasis"/>
          <w:rFonts w:cs="Times New Roman"/>
          <w:i w:val="0"/>
          <w:color w:val="1F497D" w:themeColor="text2"/>
          <w:szCs w:val="24"/>
        </w:rPr>
        <w:t>Would the eligibility of our proposal be affected if we outlined a predominantly site-based approach?</w:t>
      </w:r>
    </w:p>
    <w:p w14:paraId="78D75B74" w14:textId="7DCBF240" w:rsidR="001820F4" w:rsidRDefault="001820F4" w:rsidP="001820F4">
      <w:pPr>
        <w:jc w:val="both"/>
        <w:rPr>
          <w:rStyle w:val="SubtleEmphasis"/>
          <w:rFonts w:cs="Times New Roman"/>
          <w:i w:val="0"/>
          <w:color w:val="FF0000"/>
          <w:szCs w:val="24"/>
        </w:rPr>
      </w:pPr>
    </w:p>
    <w:p w14:paraId="2E5D755C" w14:textId="615D6E86" w:rsidR="001820F4" w:rsidRDefault="001820F4" w:rsidP="001820F4">
      <w:pPr>
        <w:ind w:left="360"/>
        <w:jc w:val="both"/>
        <w:rPr>
          <w:rStyle w:val="SubtleEmphasis"/>
          <w:rFonts w:cs="Times New Roman"/>
          <w:i w:val="0"/>
          <w:color w:val="FF0000"/>
          <w:szCs w:val="24"/>
        </w:rPr>
      </w:pPr>
      <w:r>
        <w:rPr>
          <w:rStyle w:val="SubtleEmphasis"/>
          <w:rFonts w:cs="Times New Roman"/>
          <w:i w:val="0"/>
          <w:color w:val="FF0000"/>
          <w:szCs w:val="24"/>
        </w:rPr>
        <w:t xml:space="preserve">RESPONSE: </w:t>
      </w:r>
      <w:r w:rsidRPr="001820F4">
        <w:rPr>
          <w:rStyle w:val="SubtleEmphasis"/>
          <w:rFonts w:cs="Times New Roman"/>
          <w:i w:val="0"/>
          <w:color w:val="FF0000"/>
          <w:szCs w:val="24"/>
        </w:rPr>
        <w:t>Most of the objectives were not written with a site-based approach in mind.  However if the applicant makes the case that a site-based approach is the best intervention in the context, then the panel will take that into consideration.</w:t>
      </w:r>
    </w:p>
    <w:p w14:paraId="5865E4BE" w14:textId="58053399" w:rsidR="001820F4" w:rsidRDefault="001820F4" w:rsidP="001820F4">
      <w:pPr>
        <w:ind w:left="360"/>
        <w:jc w:val="both"/>
        <w:rPr>
          <w:rStyle w:val="SubtleEmphasis"/>
          <w:rFonts w:cs="Times New Roman"/>
          <w:i w:val="0"/>
          <w:color w:val="FF0000"/>
          <w:szCs w:val="24"/>
        </w:rPr>
      </w:pPr>
    </w:p>
    <w:p w14:paraId="5A9967F8" w14:textId="70CC769E" w:rsidR="001820F4" w:rsidRPr="001820F4" w:rsidRDefault="001820F4" w:rsidP="001820F4">
      <w:pPr>
        <w:pStyle w:val="ListParagraph"/>
        <w:numPr>
          <w:ilvl w:val="0"/>
          <w:numId w:val="4"/>
        </w:numPr>
        <w:jc w:val="both"/>
        <w:rPr>
          <w:rStyle w:val="SubtleEmphasis"/>
          <w:rFonts w:cs="Times New Roman"/>
          <w:i w:val="0"/>
          <w:color w:val="1F497D" w:themeColor="text2"/>
          <w:szCs w:val="24"/>
        </w:rPr>
      </w:pPr>
      <w:r w:rsidRPr="001820F4">
        <w:rPr>
          <w:rStyle w:val="SubtleEmphasis"/>
          <w:rFonts w:cs="Times New Roman"/>
          <w:i w:val="0"/>
          <w:color w:val="1F497D" w:themeColor="text2"/>
          <w:szCs w:val="24"/>
        </w:rPr>
        <w:t xml:space="preserve"> Country-specific objectives no. 2 - West Africa states  ‘Applicants under this objective may offer programs regionally, or bilaterally in key target countries including Cote d’Ivorie, Ghana, Togo, Benin, and Nigeria’ Given that there is an ongoing vulture crisis (over 1600 vultures have been killed since the end of February) in Guinea-Bissau that has been found to be related to belief-based use and illegal trade, we would like to include this country in our proposal.  Would the US State INL consider the inclusion of Guinea-Bissau as a target country?  </w:t>
      </w:r>
    </w:p>
    <w:p w14:paraId="14196C53" w14:textId="111A1528" w:rsidR="001820F4" w:rsidRDefault="001820F4" w:rsidP="001820F4">
      <w:pPr>
        <w:jc w:val="both"/>
        <w:rPr>
          <w:rStyle w:val="SubtleEmphasis"/>
          <w:rFonts w:cs="Times New Roman"/>
          <w:i w:val="0"/>
          <w:color w:val="FF0000"/>
          <w:szCs w:val="24"/>
        </w:rPr>
      </w:pPr>
    </w:p>
    <w:p w14:paraId="496CF01D" w14:textId="082F2A83" w:rsidR="001820F4" w:rsidRDefault="001820F4" w:rsidP="001820F4">
      <w:pPr>
        <w:ind w:left="360"/>
        <w:jc w:val="both"/>
        <w:rPr>
          <w:rStyle w:val="SubtleEmphasis"/>
          <w:rFonts w:cs="Times New Roman"/>
          <w:i w:val="0"/>
          <w:color w:val="FF0000"/>
          <w:szCs w:val="24"/>
        </w:rPr>
      </w:pPr>
      <w:r>
        <w:rPr>
          <w:rStyle w:val="SubtleEmphasis"/>
          <w:rFonts w:cs="Times New Roman"/>
          <w:i w:val="0"/>
          <w:color w:val="FF0000"/>
          <w:szCs w:val="24"/>
        </w:rPr>
        <w:t xml:space="preserve">RESPONSE: </w:t>
      </w:r>
      <w:r w:rsidRPr="001820F4">
        <w:rPr>
          <w:rStyle w:val="SubtleEmphasis"/>
          <w:rFonts w:cs="Times New Roman"/>
          <w:i w:val="0"/>
          <w:color w:val="FF0000"/>
          <w:szCs w:val="24"/>
        </w:rPr>
        <w:t>The West African countries listed in the West Africa objective are the primary but not exclusive countries INL would like to focus on for funding.  INL funding does however focus on combating wildlife trafficking due to its links to transnational organized crime.  Proposals should ensure target issues that meet that criteria.</w:t>
      </w:r>
    </w:p>
    <w:p w14:paraId="147E9B1D" w14:textId="581171DD" w:rsidR="001820F4" w:rsidRDefault="001820F4" w:rsidP="001820F4">
      <w:pPr>
        <w:ind w:left="360"/>
        <w:jc w:val="both"/>
        <w:rPr>
          <w:rStyle w:val="SubtleEmphasis"/>
          <w:rFonts w:cs="Times New Roman"/>
          <w:i w:val="0"/>
          <w:color w:val="FF0000"/>
          <w:szCs w:val="24"/>
        </w:rPr>
      </w:pPr>
    </w:p>
    <w:p w14:paraId="304A0C52" w14:textId="43888ACC" w:rsidR="001820F4" w:rsidRPr="001820F4" w:rsidRDefault="001820F4" w:rsidP="001820F4">
      <w:pPr>
        <w:pStyle w:val="ListParagraph"/>
        <w:numPr>
          <w:ilvl w:val="0"/>
          <w:numId w:val="4"/>
        </w:numPr>
        <w:jc w:val="both"/>
        <w:rPr>
          <w:rStyle w:val="SubtleEmphasis"/>
          <w:rFonts w:cs="Times New Roman"/>
          <w:i w:val="0"/>
          <w:color w:val="1F497D" w:themeColor="text2"/>
          <w:szCs w:val="24"/>
        </w:rPr>
      </w:pPr>
      <w:r w:rsidRPr="001820F4">
        <w:rPr>
          <w:rStyle w:val="SubtleEmphasis"/>
          <w:rFonts w:cs="Times New Roman"/>
          <w:i w:val="0"/>
          <w:color w:val="1F497D" w:themeColor="text2"/>
          <w:szCs w:val="24"/>
        </w:rPr>
        <w:t>On page 20 of the NOFO, under ‘Additional Requirements’, reference is made to a set of design standards to standardize the bureau’s approach to developing the highest-impact interventions possible.  Applicants are strongly encouraged to integrate these design standards  into their proposals. The NOFO states that a checklist and glossary can be found attached to the NOFO ‘that will assist applicants to understand and implement the standards’.</w:t>
      </w:r>
      <w:r w:rsidR="007412D9">
        <w:rPr>
          <w:rStyle w:val="SubtleEmphasis"/>
          <w:rFonts w:cs="Times New Roman"/>
          <w:i w:val="0"/>
          <w:color w:val="1F497D" w:themeColor="text2"/>
          <w:szCs w:val="24"/>
        </w:rPr>
        <w:t xml:space="preserve"> </w:t>
      </w:r>
      <w:r w:rsidRPr="001820F4">
        <w:rPr>
          <w:rStyle w:val="SubtleEmphasis"/>
          <w:rFonts w:cs="Times New Roman"/>
          <w:i w:val="0"/>
          <w:color w:val="1F497D" w:themeColor="text2"/>
          <w:szCs w:val="24"/>
        </w:rPr>
        <w:t>The guidelines do not appear to be included in the supporting documents. Please advise where they may be found?</w:t>
      </w:r>
    </w:p>
    <w:p w14:paraId="30AA6404" w14:textId="014395C7" w:rsidR="001820F4" w:rsidRDefault="001820F4" w:rsidP="001820F4">
      <w:pPr>
        <w:jc w:val="both"/>
        <w:rPr>
          <w:rStyle w:val="SubtleEmphasis"/>
          <w:rFonts w:cs="Times New Roman"/>
          <w:i w:val="0"/>
          <w:color w:val="FF0000"/>
          <w:szCs w:val="24"/>
        </w:rPr>
      </w:pPr>
    </w:p>
    <w:p w14:paraId="54B9C447" w14:textId="18A8DD14" w:rsidR="001820F4" w:rsidRDefault="001820F4" w:rsidP="001820F4">
      <w:pPr>
        <w:ind w:left="360"/>
        <w:jc w:val="both"/>
        <w:rPr>
          <w:rStyle w:val="SubtleEmphasis"/>
          <w:rFonts w:cs="Times New Roman"/>
          <w:i w:val="0"/>
          <w:color w:val="FF0000"/>
          <w:szCs w:val="24"/>
        </w:rPr>
      </w:pPr>
      <w:r>
        <w:rPr>
          <w:rStyle w:val="SubtleEmphasis"/>
          <w:rFonts w:cs="Times New Roman"/>
          <w:i w:val="0"/>
          <w:color w:val="FF0000"/>
          <w:szCs w:val="24"/>
        </w:rPr>
        <w:t xml:space="preserve">RESPONSE: </w:t>
      </w:r>
      <w:r w:rsidRPr="001820F4">
        <w:rPr>
          <w:rStyle w:val="SubtleEmphasis"/>
          <w:rFonts w:cs="Times New Roman"/>
          <w:i w:val="0"/>
          <w:color w:val="FF0000"/>
          <w:szCs w:val="24"/>
        </w:rPr>
        <w:t>The checklist and glossary should be uploaded in the supporting documents now.</w:t>
      </w:r>
    </w:p>
    <w:p w14:paraId="21360E67" w14:textId="31D3397F" w:rsidR="001820F4" w:rsidRDefault="001820F4" w:rsidP="001820F4">
      <w:pPr>
        <w:ind w:left="360"/>
        <w:jc w:val="both"/>
        <w:rPr>
          <w:rStyle w:val="SubtleEmphasis"/>
          <w:rFonts w:cs="Times New Roman"/>
          <w:i w:val="0"/>
          <w:color w:val="FF0000"/>
          <w:szCs w:val="24"/>
        </w:rPr>
      </w:pPr>
    </w:p>
    <w:p w14:paraId="0F5179D5" w14:textId="755F063F" w:rsidR="001820F4" w:rsidRPr="001820F4" w:rsidRDefault="001820F4" w:rsidP="001820F4">
      <w:pPr>
        <w:pStyle w:val="ListParagraph"/>
        <w:numPr>
          <w:ilvl w:val="0"/>
          <w:numId w:val="4"/>
        </w:numPr>
        <w:jc w:val="both"/>
        <w:rPr>
          <w:rStyle w:val="SubtleEmphasis"/>
          <w:rFonts w:cs="Times New Roman"/>
          <w:i w:val="0"/>
          <w:color w:val="1F497D" w:themeColor="text2"/>
          <w:szCs w:val="24"/>
        </w:rPr>
      </w:pPr>
      <w:r w:rsidRPr="001820F4">
        <w:rPr>
          <w:rStyle w:val="SubtleEmphasis"/>
          <w:rFonts w:cs="Times New Roman"/>
          <w:i w:val="0"/>
          <w:color w:val="1F497D" w:themeColor="text2"/>
          <w:szCs w:val="24"/>
        </w:rPr>
        <w:t>In all of the country sub-objectives, the NOFO requests activities to ‘strengthen anticorruption efforts within relevant agencies to enhance government response’ or ‘to strengthen anti-corruption efforts to enhance government response’. As well as Government agencies, would INL consider anti-corruption efforts targeting private sector players who are involved in IWT?  e.g. transport companies/financial banks.</w:t>
      </w:r>
    </w:p>
    <w:p w14:paraId="597F8AC8" w14:textId="4A87E605" w:rsidR="001820F4" w:rsidRDefault="001820F4" w:rsidP="001820F4">
      <w:pPr>
        <w:jc w:val="both"/>
        <w:rPr>
          <w:rStyle w:val="SubtleEmphasis"/>
          <w:rFonts w:cs="Times New Roman"/>
          <w:i w:val="0"/>
          <w:color w:val="FF0000"/>
          <w:szCs w:val="24"/>
        </w:rPr>
      </w:pPr>
    </w:p>
    <w:p w14:paraId="71B05D00" w14:textId="636C58BE" w:rsidR="001820F4" w:rsidRDefault="001820F4" w:rsidP="001820F4">
      <w:pPr>
        <w:ind w:left="360"/>
        <w:jc w:val="both"/>
        <w:rPr>
          <w:rStyle w:val="SubtleEmphasis"/>
          <w:rFonts w:cs="Times New Roman"/>
          <w:i w:val="0"/>
          <w:color w:val="FF0000"/>
          <w:szCs w:val="24"/>
        </w:rPr>
      </w:pPr>
      <w:r>
        <w:rPr>
          <w:rStyle w:val="SubtleEmphasis"/>
          <w:rFonts w:cs="Times New Roman"/>
          <w:i w:val="0"/>
          <w:color w:val="FF0000"/>
          <w:szCs w:val="24"/>
        </w:rPr>
        <w:t xml:space="preserve">RESPONSE: </w:t>
      </w:r>
      <w:r w:rsidRPr="001820F4">
        <w:rPr>
          <w:rStyle w:val="SubtleEmphasis"/>
          <w:rFonts w:cs="Times New Roman"/>
          <w:i w:val="0"/>
          <w:color w:val="FF0000"/>
          <w:szCs w:val="24"/>
        </w:rPr>
        <w:t>While the purpose of the sub-objective was to strengthen anti-corruption strategies within government institutions, INL will consider proposals that seek to work with private sector industries if there is sufficient justification.</w:t>
      </w:r>
    </w:p>
    <w:p w14:paraId="4E9561A4" w14:textId="53CFAAA4" w:rsidR="001820F4" w:rsidRDefault="001820F4" w:rsidP="001820F4">
      <w:pPr>
        <w:ind w:left="360"/>
        <w:jc w:val="both"/>
        <w:rPr>
          <w:rStyle w:val="SubtleEmphasis"/>
          <w:rFonts w:cs="Times New Roman"/>
          <w:i w:val="0"/>
          <w:color w:val="FF0000"/>
          <w:szCs w:val="24"/>
        </w:rPr>
      </w:pPr>
    </w:p>
    <w:p w14:paraId="60D23C27" w14:textId="474F184F" w:rsidR="001820F4" w:rsidRDefault="001820F4" w:rsidP="001820F4">
      <w:pPr>
        <w:pStyle w:val="ListParagraph"/>
        <w:numPr>
          <w:ilvl w:val="0"/>
          <w:numId w:val="4"/>
        </w:numPr>
        <w:jc w:val="both"/>
        <w:rPr>
          <w:rStyle w:val="SubtleEmphasis"/>
          <w:rFonts w:cs="Times New Roman"/>
          <w:i w:val="0"/>
          <w:color w:val="1F497D" w:themeColor="text2"/>
          <w:szCs w:val="24"/>
        </w:rPr>
      </w:pPr>
      <w:r w:rsidRPr="001820F4">
        <w:rPr>
          <w:rStyle w:val="SubtleEmphasis"/>
          <w:rFonts w:cs="Times New Roman"/>
          <w:i w:val="0"/>
          <w:color w:val="1F497D" w:themeColor="text2"/>
          <w:szCs w:val="24"/>
        </w:rPr>
        <w:t>From NOFO p 5 Project Goals:  ‘To reduce the ability of criminal groups to carry out and profit from poaching and trafficking of protected animals and their body parts originating from or transiting Africa’.</w:t>
      </w:r>
    </w:p>
    <w:p w14:paraId="406465FE" w14:textId="7981D878" w:rsidR="001820F4" w:rsidRDefault="001820F4" w:rsidP="001820F4">
      <w:pPr>
        <w:jc w:val="both"/>
        <w:rPr>
          <w:rStyle w:val="SubtleEmphasis"/>
          <w:rFonts w:cs="Times New Roman"/>
          <w:i w:val="0"/>
          <w:color w:val="1F497D" w:themeColor="text2"/>
          <w:szCs w:val="24"/>
        </w:rPr>
      </w:pPr>
    </w:p>
    <w:p w14:paraId="1979E7A4" w14:textId="456FDEDF" w:rsidR="001820F4" w:rsidRDefault="001820F4" w:rsidP="001820F4">
      <w:pPr>
        <w:ind w:left="360"/>
        <w:jc w:val="both"/>
        <w:rPr>
          <w:rStyle w:val="SubtleEmphasis"/>
          <w:rFonts w:cs="Times New Roman"/>
          <w:i w:val="0"/>
          <w:color w:val="FF0000"/>
          <w:szCs w:val="24"/>
        </w:rPr>
      </w:pPr>
      <w:r>
        <w:rPr>
          <w:rStyle w:val="SubtleEmphasis"/>
          <w:rFonts w:cs="Times New Roman"/>
          <w:i w:val="0"/>
          <w:color w:val="FF0000"/>
          <w:szCs w:val="24"/>
        </w:rPr>
        <w:t xml:space="preserve">RESPONSE: </w:t>
      </w:r>
      <w:r w:rsidRPr="001820F4">
        <w:rPr>
          <w:rStyle w:val="SubtleEmphasis"/>
          <w:rFonts w:cs="Times New Roman"/>
          <w:i w:val="0"/>
          <w:color w:val="FF0000"/>
          <w:szCs w:val="24"/>
        </w:rPr>
        <w:t>Project interventions should exclusively address wildlife trafficking unless the objective states otherwise (For example, Country-specific Objective 1 may address wildlife trafficking and/or timber trafficking)</w:t>
      </w:r>
    </w:p>
    <w:p w14:paraId="6FC5EA53" w14:textId="16BB5FC6" w:rsidR="007412D9" w:rsidRDefault="007412D9" w:rsidP="001820F4">
      <w:pPr>
        <w:ind w:left="360"/>
        <w:jc w:val="both"/>
        <w:rPr>
          <w:rStyle w:val="SubtleEmphasis"/>
          <w:rFonts w:cs="Times New Roman"/>
          <w:i w:val="0"/>
          <w:color w:val="FF0000"/>
          <w:szCs w:val="24"/>
        </w:rPr>
      </w:pPr>
    </w:p>
    <w:p w14:paraId="2D55FEE1" w14:textId="538EDDE5" w:rsidR="007412D9" w:rsidRDefault="007412D9" w:rsidP="007412D9">
      <w:pPr>
        <w:pStyle w:val="ListParagraph"/>
        <w:numPr>
          <w:ilvl w:val="0"/>
          <w:numId w:val="4"/>
        </w:numPr>
        <w:jc w:val="both"/>
        <w:rPr>
          <w:rStyle w:val="SubtleEmphasis"/>
          <w:rFonts w:cs="Times New Roman"/>
          <w:i w:val="0"/>
          <w:color w:val="1F497D" w:themeColor="text2"/>
          <w:szCs w:val="24"/>
        </w:rPr>
      </w:pPr>
      <w:r w:rsidRPr="007412D9">
        <w:rPr>
          <w:rStyle w:val="SubtleEmphasis"/>
          <w:rFonts w:cs="Times New Roman"/>
          <w:i w:val="0"/>
          <w:color w:val="1F497D" w:themeColor="text2"/>
          <w:szCs w:val="24"/>
        </w:rPr>
        <w:t>For country-specific Objective 1. Madagascar, do wildlife products include flora (forests) or only terrestrial animal wildlife?  Please confirm that marine interventions may be proposed</w:t>
      </w:r>
    </w:p>
    <w:p w14:paraId="2AE37BAD" w14:textId="6008BCFC" w:rsidR="007412D9" w:rsidRDefault="007412D9" w:rsidP="007412D9">
      <w:pPr>
        <w:jc w:val="both"/>
        <w:rPr>
          <w:rStyle w:val="SubtleEmphasis"/>
          <w:rFonts w:cs="Times New Roman"/>
          <w:i w:val="0"/>
          <w:color w:val="1F497D" w:themeColor="text2"/>
          <w:szCs w:val="24"/>
        </w:rPr>
      </w:pPr>
    </w:p>
    <w:p w14:paraId="1D2F4FBE" w14:textId="2BC24F38" w:rsidR="007412D9" w:rsidRDefault="007412D9" w:rsidP="007412D9">
      <w:pPr>
        <w:ind w:left="360"/>
        <w:jc w:val="both"/>
        <w:rPr>
          <w:rStyle w:val="SubtleEmphasis"/>
          <w:rFonts w:cs="Times New Roman"/>
          <w:i w:val="0"/>
          <w:color w:val="FF0000"/>
          <w:szCs w:val="24"/>
        </w:rPr>
      </w:pPr>
      <w:r>
        <w:rPr>
          <w:rStyle w:val="SubtleEmphasis"/>
          <w:rFonts w:cs="Times New Roman"/>
          <w:i w:val="0"/>
          <w:color w:val="FF0000"/>
          <w:szCs w:val="24"/>
        </w:rPr>
        <w:t xml:space="preserve">RESPONSE: </w:t>
      </w:r>
      <w:r w:rsidRPr="007412D9">
        <w:rPr>
          <w:rStyle w:val="SubtleEmphasis"/>
          <w:rFonts w:cs="Times New Roman"/>
          <w:i w:val="0"/>
          <w:color w:val="FF0000"/>
          <w:szCs w:val="24"/>
        </w:rPr>
        <w:t>INL will consider proposals aimed at building the capacity of private sector transportation and courier entities for Country-specific sub-objective 3.1.</w:t>
      </w:r>
    </w:p>
    <w:p w14:paraId="5865F441" w14:textId="5A584471" w:rsidR="007412D9" w:rsidRDefault="007412D9" w:rsidP="007412D9">
      <w:pPr>
        <w:ind w:left="360"/>
        <w:jc w:val="both"/>
        <w:rPr>
          <w:rStyle w:val="SubtleEmphasis"/>
          <w:rFonts w:cs="Times New Roman"/>
          <w:i w:val="0"/>
          <w:color w:val="FF0000"/>
          <w:szCs w:val="24"/>
        </w:rPr>
      </w:pPr>
    </w:p>
    <w:p w14:paraId="0746934C" w14:textId="00CFFF48" w:rsidR="007412D9" w:rsidRDefault="007412D9" w:rsidP="007412D9">
      <w:pPr>
        <w:pStyle w:val="ListParagraph"/>
        <w:numPr>
          <w:ilvl w:val="0"/>
          <w:numId w:val="4"/>
        </w:numPr>
        <w:jc w:val="both"/>
        <w:rPr>
          <w:rStyle w:val="SubtleEmphasis"/>
          <w:rFonts w:cs="Times New Roman"/>
          <w:i w:val="0"/>
          <w:color w:val="1F497D" w:themeColor="text2"/>
          <w:szCs w:val="24"/>
        </w:rPr>
      </w:pPr>
      <w:r w:rsidRPr="007412D9">
        <w:rPr>
          <w:rStyle w:val="SubtleEmphasis"/>
          <w:rFonts w:cs="Times New Roman"/>
          <w:i w:val="0"/>
          <w:color w:val="1F497D" w:themeColor="text2"/>
          <w:szCs w:val="24"/>
        </w:rPr>
        <w:t>For thematic objective 7. Law Enforcement Integration in KAZA the introductory paragraph reads ‘Such projects could (1) mirror the existing model but expand efforts to incorporate conservation law enforcement beyond customs, could (2) build networks of investigators in the region…’Please explain what is meant by the word ‘investigators’ in the context of  ‘build networks of investigators in the region.’  Do investigators apply to multi agencies or is this limited to specific agencies, such as police or wildlife authorities or financial intelligence agencies or state security authorities etc. and then at what level?</w:t>
      </w:r>
    </w:p>
    <w:p w14:paraId="46812A73" w14:textId="76DBE3C1" w:rsidR="007412D9" w:rsidRDefault="007412D9" w:rsidP="007412D9">
      <w:pPr>
        <w:jc w:val="both"/>
        <w:rPr>
          <w:rStyle w:val="SubtleEmphasis"/>
          <w:rFonts w:cs="Times New Roman"/>
          <w:i w:val="0"/>
          <w:color w:val="1F497D" w:themeColor="text2"/>
          <w:szCs w:val="24"/>
        </w:rPr>
      </w:pPr>
    </w:p>
    <w:p w14:paraId="360B6975" w14:textId="06FFCE28" w:rsidR="007412D9" w:rsidRDefault="007412D9" w:rsidP="007412D9">
      <w:pPr>
        <w:ind w:left="360"/>
        <w:jc w:val="both"/>
        <w:rPr>
          <w:rStyle w:val="SubtleEmphasis"/>
          <w:rFonts w:cs="Times New Roman"/>
          <w:i w:val="0"/>
          <w:color w:val="FF0000"/>
          <w:szCs w:val="24"/>
        </w:rPr>
      </w:pPr>
      <w:r>
        <w:rPr>
          <w:rStyle w:val="SubtleEmphasis"/>
          <w:rFonts w:cs="Times New Roman"/>
          <w:i w:val="0"/>
          <w:color w:val="FF0000"/>
          <w:szCs w:val="24"/>
        </w:rPr>
        <w:t xml:space="preserve">RESPONSE: </w:t>
      </w:r>
      <w:r w:rsidRPr="007412D9">
        <w:rPr>
          <w:rStyle w:val="SubtleEmphasis"/>
          <w:rFonts w:cs="Times New Roman"/>
          <w:i w:val="0"/>
          <w:color w:val="FF0000"/>
          <w:szCs w:val="24"/>
        </w:rPr>
        <w:t>Investigators in this context refers to law enforcement officials that deal with wildlife trafficking as part of their duties. It can be across agencies, but should relate to wildlife trafficking at any level</w:t>
      </w:r>
    </w:p>
    <w:p w14:paraId="1E9491C0" w14:textId="44A83596" w:rsidR="007412D9" w:rsidRDefault="007412D9" w:rsidP="007412D9">
      <w:pPr>
        <w:ind w:left="360"/>
        <w:jc w:val="both"/>
        <w:rPr>
          <w:rStyle w:val="SubtleEmphasis"/>
          <w:rFonts w:cs="Times New Roman"/>
          <w:i w:val="0"/>
          <w:color w:val="FF0000"/>
          <w:szCs w:val="24"/>
        </w:rPr>
      </w:pPr>
    </w:p>
    <w:p w14:paraId="041C963C" w14:textId="1D5AE0A8" w:rsidR="007412D9" w:rsidRPr="007412D9" w:rsidRDefault="007412D9" w:rsidP="007412D9">
      <w:pPr>
        <w:pStyle w:val="ListParagraph"/>
        <w:numPr>
          <w:ilvl w:val="0"/>
          <w:numId w:val="4"/>
        </w:numPr>
        <w:jc w:val="both"/>
        <w:rPr>
          <w:rStyle w:val="SubtleEmphasis"/>
          <w:rFonts w:cs="Times New Roman"/>
          <w:i w:val="0"/>
          <w:color w:val="1F497D" w:themeColor="text2"/>
          <w:szCs w:val="24"/>
        </w:rPr>
      </w:pPr>
      <w:r w:rsidRPr="007412D9">
        <w:rPr>
          <w:rStyle w:val="SubtleEmphasis"/>
          <w:rFonts w:cs="Times New Roman"/>
          <w:i w:val="0"/>
          <w:color w:val="1F497D" w:themeColor="text2"/>
          <w:szCs w:val="24"/>
        </w:rPr>
        <w:t>The points structured in the technical evaluation criteria do not add up to 100. In particular, Section: Program Planning/Ability to Achieve Objectives is weighted at 29; making the overall total 104.  Please confirm the percentages</w:t>
      </w:r>
    </w:p>
    <w:p w14:paraId="4A46E796" w14:textId="696C6A8F" w:rsidR="007412D9" w:rsidRPr="007412D9" w:rsidRDefault="007412D9" w:rsidP="007412D9">
      <w:pPr>
        <w:jc w:val="both"/>
        <w:rPr>
          <w:rStyle w:val="SubtleEmphasis"/>
          <w:rFonts w:cs="Times New Roman"/>
          <w:i w:val="0"/>
          <w:color w:val="1F497D" w:themeColor="text2"/>
          <w:szCs w:val="24"/>
        </w:rPr>
      </w:pPr>
    </w:p>
    <w:p w14:paraId="7D1162FB" w14:textId="630338EC" w:rsidR="007412D9" w:rsidRPr="007412D9" w:rsidRDefault="007412D9" w:rsidP="007412D9">
      <w:pPr>
        <w:pStyle w:val="NormalWeb"/>
        <w:shd w:val="clear" w:color="auto" w:fill="FFFFFF"/>
        <w:ind w:left="720" w:hanging="360"/>
        <w:jc w:val="both"/>
        <w:rPr>
          <w:rFonts w:ascii="Calibri" w:hAnsi="Calibri"/>
          <w:color w:val="FF0000"/>
          <w:sz w:val="22"/>
          <w:szCs w:val="22"/>
        </w:rPr>
      </w:pPr>
      <w:r>
        <w:rPr>
          <w:rStyle w:val="SubtleEmphasis"/>
          <w:i w:val="0"/>
          <w:color w:val="FF0000"/>
        </w:rPr>
        <w:t xml:space="preserve">RESPONSE: </w:t>
      </w:r>
      <w:r w:rsidRPr="007412D9">
        <w:rPr>
          <w:rFonts w:eastAsia="Times New Roman"/>
          <w:color w:val="FF0000"/>
          <w:bdr w:val="none" w:sz="0" w:space="0" w:color="auto" w:frame="1"/>
        </w:rPr>
        <w:t xml:space="preserve">Thank you for noticing our mistake.  The scoring for the Program Planning Section </w:t>
      </w:r>
      <w:r>
        <w:rPr>
          <w:rFonts w:eastAsia="Times New Roman"/>
          <w:color w:val="FF0000"/>
          <w:bdr w:val="none" w:sz="0" w:space="0" w:color="auto" w:frame="1"/>
        </w:rPr>
        <w:t xml:space="preserve">was revised in the updated NOFO. </w:t>
      </w:r>
    </w:p>
    <w:p w14:paraId="055A5F58" w14:textId="78277B60" w:rsidR="001820F4" w:rsidRPr="001820F4" w:rsidRDefault="001820F4" w:rsidP="001820F4">
      <w:pPr>
        <w:jc w:val="both"/>
        <w:rPr>
          <w:rStyle w:val="SubtleEmphasis"/>
          <w:rFonts w:cs="Times New Roman"/>
          <w:i w:val="0"/>
          <w:color w:val="1F497D" w:themeColor="text2"/>
          <w:szCs w:val="24"/>
        </w:rPr>
      </w:pPr>
    </w:p>
    <w:p w14:paraId="6CC3E790" w14:textId="200B99FF" w:rsidR="00CA2A2E" w:rsidRDefault="00CA2A2E" w:rsidP="00CA2A2E">
      <w:pPr>
        <w:pStyle w:val="ListParagraph"/>
        <w:numPr>
          <w:ilvl w:val="0"/>
          <w:numId w:val="4"/>
        </w:numPr>
        <w:jc w:val="both"/>
        <w:rPr>
          <w:rStyle w:val="SubtleEmphasis"/>
          <w:rFonts w:cs="Times New Roman"/>
          <w:i w:val="0"/>
          <w:color w:val="1F497D" w:themeColor="text2"/>
          <w:szCs w:val="24"/>
        </w:rPr>
      </w:pPr>
      <w:r w:rsidRPr="00CA2A2E">
        <w:rPr>
          <w:rStyle w:val="SubtleEmphasis"/>
          <w:rFonts w:cs="Times New Roman"/>
          <w:i w:val="0"/>
          <w:color w:val="1F497D" w:themeColor="text2"/>
          <w:szCs w:val="24"/>
        </w:rPr>
        <w:t>The thematic objective that we are interested in putting a project forward for is 7. Law Enforcement Integration in KAZA. We are aware of the historic suspension of support for Zimbabwe, but since they are part of KAZA I assume that they are eligible for funding as part of this NOFO? If they are not, would it be acceptable to include them in project and show as co-funding?</w:t>
      </w:r>
    </w:p>
    <w:p w14:paraId="32975FE5" w14:textId="77777777" w:rsidR="00CA2A2E" w:rsidRDefault="00CA2A2E" w:rsidP="00CA2A2E">
      <w:pPr>
        <w:jc w:val="both"/>
        <w:rPr>
          <w:rStyle w:val="SubtleEmphasis"/>
          <w:rFonts w:cs="Times New Roman"/>
          <w:i w:val="0"/>
          <w:color w:val="1F497D" w:themeColor="text2"/>
          <w:szCs w:val="24"/>
        </w:rPr>
      </w:pPr>
    </w:p>
    <w:p w14:paraId="7446B346" w14:textId="5A961DD7" w:rsidR="00CA2A2E" w:rsidRDefault="00CA2A2E" w:rsidP="00CA2A2E">
      <w:pPr>
        <w:ind w:left="360"/>
        <w:jc w:val="both"/>
        <w:rPr>
          <w:rStyle w:val="SubtleEmphasis"/>
          <w:rFonts w:cs="Times New Roman"/>
          <w:i w:val="0"/>
          <w:color w:val="FF0000"/>
          <w:szCs w:val="24"/>
        </w:rPr>
      </w:pPr>
      <w:r>
        <w:rPr>
          <w:rStyle w:val="SubtleEmphasis"/>
          <w:rFonts w:cs="Times New Roman"/>
          <w:i w:val="0"/>
          <w:color w:val="FF0000"/>
          <w:szCs w:val="24"/>
        </w:rPr>
        <w:t xml:space="preserve">RESPONSE: </w:t>
      </w:r>
      <w:r w:rsidRPr="00CA2A2E">
        <w:rPr>
          <w:rStyle w:val="SubtleEmphasis"/>
          <w:rFonts w:cs="Times New Roman"/>
          <w:i w:val="0"/>
          <w:color w:val="FF0000"/>
          <w:szCs w:val="24"/>
        </w:rPr>
        <w:t>Zimbabwe cannot receive direct INL funding but INL will consider proposals that co-fund Zimbabwe’s participation.</w:t>
      </w:r>
    </w:p>
    <w:p w14:paraId="57587186" w14:textId="77777777" w:rsidR="00CA2A2E" w:rsidRDefault="00CA2A2E" w:rsidP="00CA2A2E">
      <w:pPr>
        <w:ind w:left="360"/>
        <w:jc w:val="both"/>
        <w:rPr>
          <w:rStyle w:val="SubtleEmphasis"/>
          <w:rFonts w:cs="Times New Roman"/>
          <w:i w:val="0"/>
          <w:color w:val="FF0000"/>
          <w:szCs w:val="24"/>
        </w:rPr>
      </w:pPr>
    </w:p>
    <w:p w14:paraId="77080D80" w14:textId="17257678" w:rsidR="00CA2A2E" w:rsidRPr="007412D9" w:rsidRDefault="00CA2A2E" w:rsidP="00CA2A2E">
      <w:pPr>
        <w:pStyle w:val="ListParagraph"/>
        <w:numPr>
          <w:ilvl w:val="0"/>
          <w:numId w:val="4"/>
        </w:numPr>
        <w:jc w:val="both"/>
        <w:rPr>
          <w:rStyle w:val="SubtleEmphasis"/>
          <w:rFonts w:cs="Times New Roman"/>
          <w:i w:val="0"/>
          <w:color w:val="1F497D" w:themeColor="text2"/>
          <w:szCs w:val="24"/>
        </w:rPr>
      </w:pPr>
      <w:r w:rsidRPr="00CA2A2E">
        <w:rPr>
          <w:rStyle w:val="SubtleEmphasis"/>
          <w:rFonts w:cs="Times New Roman"/>
          <w:i w:val="0"/>
          <w:color w:val="1F497D" w:themeColor="text2"/>
          <w:szCs w:val="24"/>
        </w:rPr>
        <w:t>Would you consider proposals for work in Zimbabwe for the objectives that aren’t country specific?</w:t>
      </w:r>
    </w:p>
    <w:p w14:paraId="0AFACFF4" w14:textId="77777777" w:rsidR="00CA2A2E" w:rsidRPr="007412D9" w:rsidRDefault="00CA2A2E" w:rsidP="00CA2A2E">
      <w:pPr>
        <w:jc w:val="both"/>
        <w:rPr>
          <w:rStyle w:val="SubtleEmphasis"/>
          <w:rFonts w:cs="Times New Roman"/>
          <w:i w:val="0"/>
          <w:color w:val="1F497D" w:themeColor="text2"/>
          <w:szCs w:val="24"/>
        </w:rPr>
      </w:pPr>
    </w:p>
    <w:p w14:paraId="53087F35" w14:textId="1F0E06CC" w:rsidR="00CA2A2E" w:rsidRPr="007412D9" w:rsidRDefault="00CA2A2E" w:rsidP="00CA2A2E">
      <w:pPr>
        <w:pStyle w:val="NormalWeb"/>
        <w:shd w:val="clear" w:color="auto" w:fill="FFFFFF"/>
        <w:ind w:left="720" w:hanging="360"/>
        <w:jc w:val="both"/>
        <w:rPr>
          <w:rFonts w:ascii="Calibri" w:hAnsi="Calibri"/>
          <w:color w:val="FF0000"/>
          <w:sz w:val="22"/>
          <w:szCs w:val="22"/>
        </w:rPr>
      </w:pPr>
      <w:r>
        <w:rPr>
          <w:rStyle w:val="SubtleEmphasis"/>
          <w:i w:val="0"/>
          <w:color w:val="FF0000"/>
        </w:rPr>
        <w:t xml:space="preserve">RESPONSE: </w:t>
      </w:r>
      <w:r w:rsidRPr="00CA2A2E">
        <w:rPr>
          <w:rFonts w:eastAsia="Times New Roman"/>
          <w:color w:val="FF0000"/>
          <w:bdr w:val="none" w:sz="0" w:space="0" w:color="auto" w:frame="1"/>
        </w:rPr>
        <w:t>INL is unable to fund projects that benefit Zimbabwe.</w:t>
      </w:r>
    </w:p>
    <w:p w14:paraId="5A902C4D" w14:textId="77777777" w:rsidR="001820F4" w:rsidRPr="001820F4" w:rsidRDefault="001820F4" w:rsidP="001820F4">
      <w:pPr>
        <w:jc w:val="both"/>
        <w:rPr>
          <w:rStyle w:val="SubtleEmphasis"/>
          <w:rFonts w:cs="Times New Roman"/>
          <w:i w:val="0"/>
          <w:color w:val="FF0000"/>
          <w:szCs w:val="24"/>
        </w:rPr>
      </w:pPr>
    </w:p>
    <w:p w14:paraId="5B688DA7" w14:textId="65796DAE" w:rsidR="00972085" w:rsidRPr="007412D9" w:rsidRDefault="00972085" w:rsidP="00972085">
      <w:pPr>
        <w:pStyle w:val="ListParagraph"/>
        <w:numPr>
          <w:ilvl w:val="0"/>
          <w:numId w:val="4"/>
        </w:numPr>
        <w:jc w:val="both"/>
        <w:rPr>
          <w:rStyle w:val="SubtleEmphasis"/>
          <w:rFonts w:cs="Times New Roman"/>
          <w:i w:val="0"/>
          <w:color w:val="1F497D" w:themeColor="text2"/>
          <w:szCs w:val="24"/>
        </w:rPr>
      </w:pPr>
      <w:r w:rsidRPr="00972085">
        <w:rPr>
          <w:rStyle w:val="SubtleEmphasis"/>
          <w:rFonts w:cs="Times New Roman"/>
          <w:i w:val="0"/>
          <w:color w:val="1F497D" w:themeColor="text2"/>
          <w:szCs w:val="24"/>
        </w:rPr>
        <w:t>To what extent can the salaries and other expenses of government staff be paid under this grant? Recognising that ‘Duplication of services immediately available through municipal, provincial, or national government’ is not what is planned.</w:t>
      </w:r>
    </w:p>
    <w:p w14:paraId="550F17EF" w14:textId="77777777" w:rsidR="00972085" w:rsidRPr="007412D9" w:rsidRDefault="00972085" w:rsidP="00972085">
      <w:pPr>
        <w:jc w:val="both"/>
        <w:rPr>
          <w:rStyle w:val="SubtleEmphasis"/>
          <w:rFonts w:cs="Times New Roman"/>
          <w:i w:val="0"/>
          <w:color w:val="1F497D" w:themeColor="text2"/>
          <w:szCs w:val="24"/>
        </w:rPr>
      </w:pPr>
    </w:p>
    <w:p w14:paraId="3F16049D" w14:textId="3528AD7A" w:rsidR="00972085" w:rsidRDefault="00972085" w:rsidP="00972085">
      <w:pPr>
        <w:pStyle w:val="NormalWeb"/>
        <w:shd w:val="clear" w:color="auto" w:fill="FFFFFF"/>
        <w:ind w:left="720" w:hanging="360"/>
        <w:jc w:val="both"/>
        <w:rPr>
          <w:rFonts w:eastAsia="Times New Roman"/>
          <w:color w:val="FF0000"/>
          <w:bdr w:val="none" w:sz="0" w:space="0" w:color="auto" w:frame="1"/>
        </w:rPr>
      </w:pPr>
      <w:r>
        <w:rPr>
          <w:rStyle w:val="SubtleEmphasis"/>
          <w:i w:val="0"/>
          <w:color w:val="FF0000"/>
        </w:rPr>
        <w:t xml:space="preserve">RESPONSE: </w:t>
      </w:r>
      <w:r w:rsidRPr="00972085">
        <w:rPr>
          <w:rFonts w:eastAsia="Times New Roman"/>
          <w:color w:val="FF0000"/>
          <w:bdr w:val="none" w:sz="0" w:space="0" w:color="auto" w:frame="1"/>
        </w:rPr>
        <w:t>INL cannot provide salaries or stipends for government officials.</w:t>
      </w:r>
    </w:p>
    <w:p w14:paraId="7493E281" w14:textId="77777777" w:rsidR="00972085" w:rsidRPr="007412D9" w:rsidRDefault="00972085" w:rsidP="00972085">
      <w:pPr>
        <w:pStyle w:val="NormalWeb"/>
        <w:shd w:val="clear" w:color="auto" w:fill="FFFFFF"/>
        <w:ind w:left="720" w:hanging="360"/>
        <w:jc w:val="both"/>
        <w:rPr>
          <w:rFonts w:ascii="Calibri" w:hAnsi="Calibri"/>
          <w:color w:val="FF0000"/>
          <w:sz w:val="22"/>
          <w:szCs w:val="22"/>
        </w:rPr>
      </w:pPr>
    </w:p>
    <w:p w14:paraId="204193AE" w14:textId="585D5451" w:rsidR="00972085" w:rsidRPr="007412D9" w:rsidRDefault="00972085" w:rsidP="00972085">
      <w:pPr>
        <w:pStyle w:val="ListParagraph"/>
        <w:numPr>
          <w:ilvl w:val="0"/>
          <w:numId w:val="4"/>
        </w:numPr>
        <w:jc w:val="both"/>
        <w:rPr>
          <w:rStyle w:val="SubtleEmphasis"/>
          <w:rFonts w:cs="Times New Roman"/>
          <w:i w:val="0"/>
          <w:color w:val="1F497D" w:themeColor="text2"/>
          <w:szCs w:val="24"/>
        </w:rPr>
      </w:pPr>
      <w:r w:rsidRPr="00972085">
        <w:rPr>
          <w:rStyle w:val="SubtleEmphasis"/>
          <w:rFonts w:cs="Times New Roman"/>
          <w:i w:val="0"/>
          <w:color w:val="1F497D" w:themeColor="text2"/>
          <w:szCs w:val="24"/>
        </w:rPr>
        <w:t>The project will be a multi-organisation effort. Should staff costs relating to all the principle partners be shown under staff with subcontracting reserved for specific pieces of work? Or should staffing and other costs of any but the lead organisation be handled through subcontracting or subgranting arrangements? We would anticipate the inclusion of a lead NGO plus 3-5 other NGOs plus key government/public agencies.</w:t>
      </w:r>
    </w:p>
    <w:p w14:paraId="0ECB3A6E" w14:textId="77777777" w:rsidR="00972085" w:rsidRPr="007412D9" w:rsidRDefault="00972085" w:rsidP="00972085">
      <w:pPr>
        <w:jc w:val="both"/>
        <w:rPr>
          <w:rStyle w:val="SubtleEmphasis"/>
          <w:rFonts w:cs="Times New Roman"/>
          <w:i w:val="0"/>
          <w:color w:val="1F497D" w:themeColor="text2"/>
          <w:szCs w:val="24"/>
        </w:rPr>
      </w:pPr>
    </w:p>
    <w:p w14:paraId="258D34A0" w14:textId="72BE79C4" w:rsidR="00972085" w:rsidRPr="007412D9" w:rsidRDefault="00972085" w:rsidP="00972085">
      <w:pPr>
        <w:pStyle w:val="NormalWeb"/>
        <w:shd w:val="clear" w:color="auto" w:fill="FFFFFF"/>
        <w:ind w:left="720" w:hanging="360"/>
        <w:jc w:val="both"/>
        <w:rPr>
          <w:rFonts w:ascii="Calibri" w:hAnsi="Calibri"/>
          <w:color w:val="FF0000"/>
          <w:sz w:val="22"/>
          <w:szCs w:val="22"/>
        </w:rPr>
      </w:pPr>
      <w:r>
        <w:rPr>
          <w:rStyle w:val="SubtleEmphasis"/>
          <w:i w:val="0"/>
          <w:color w:val="FF0000"/>
        </w:rPr>
        <w:t xml:space="preserve">RESPONSE: </w:t>
      </w:r>
      <w:r w:rsidRPr="00972085">
        <w:rPr>
          <w:rFonts w:eastAsia="Times New Roman"/>
          <w:color w:val="FF0000"/>
          <w:bdr w:val="none" w:sz="0" w:space="0" w:color="auto" w:frame="1"/>
        </w:rPr>
        <w:t>Salaries for subcontracted personnel should be included in the subgrant's budget.</w:t>
      </w:r>
    </w:p>
    <w:p w14:paraId="18D594CA" w14:textId="6C9CD8F8" w:rsidR="001820F4" w:rsidRDefault="001820F4" w:rsidP="001820F4">
      <w:pPr>
        <w:jc w:val="both"/>
        <w:rPr>
          <w:rStyle w:val="SubtleEmphasis"/>
          <w:rFonts w:cs="Times New Roman"/>
          <w:i w:val="0"/>
          <w:color w:val="FF0000"/>
          <w:szCs w:val="24"/>
        </w:rPr>
      </w:pPr>
    </w:p>
    <w:p w14:paraId="24E9A04C" w14:textId="39B88B8F" w:rsidR="00972085" w:rsidRPr="007412D9" w:rsidRDefault="00972085" w:rsidP="00972085">
      <w:pPr>
        <w:pStyle w:val="ListParagraph"/>
        <w:numPr>
          <w:ilvl w:val="0"/>
          <w:numId w:val="4"/>
        </w:numPr>
        <w:jc w:val="both"/>
        <w:rPr>
          <w:rStyle w:val="SubtleEmphasis"/>
          <w:rFonts w:cs="Times New Roman"/>
          <w:i w:val="0"/>
          <w:color w:val="1F497D" w:themeColor="text2"/>
          <w:szCs w:val="24"/>
        </w:rPr>
      </w:pPr>
      <w:r w:rsidRPr="00972085">
        <w:rPr>
          <w:rStyle w:val="SubtleEmphasis"/>
          <w:rFonts w:cs="Times New Roman"/>
          <w:i w:val="0"/>
          <w:color w:val="1F497D" w:themeColor="text2"/>
          <w:szCs w:val="24"/>
        </w:rPr>
        <w:t>Several of our field activities require in-country transportation to remote and rural locations. Is the purchasing of vehicles an eligible expense? If these are allowed, are there any additional documents/evidence that must be included in the budget justification for such large equipment expenditures (i.e. use of equipment after funding period ends).</w:t>
      </w:r>
    </w:p>
    <w:p w14:paraId="31B751FC" w14:textId="77777777" w:rsidR="00972085" w:rsidRPr="007412D9" w:rsidRDefault="00972085" w:rsidP="00972085">
      <w:pPr>
        <w:jc w:val="both"/>
        <w:rPr>
          <w:rStyle w:val="SubtleEmphasis"/>
          <w:rFonts w:cs="Times New Roman"/>
          <w:i w:val="0"/>
          <w:color w:val="1F497D" w:themeColor="text2"/>
          <w:szCs w:val="24"/>
        </w:rPr>
      </w:pPr>
    </w:p>
    <w:p w14:paraId="60D10A3C" w14:textId="78EBCB27" w:rsidR="00972085" w:rsidRPr="007412D9" w:rsidRDefault="00972085" w:rsidP="00972085">
      <w:pPr>
        <w:pStyle w:val="NormalWeb"/>
        <w:shd w:val="clear" w:color="auto" w:fill="FFFFFF"/>
        <w:ind w:left="720" w:hanging="360"/>
        <w:jc w:val="both"/>
        <w:rPr>
          <w:rFonts w:ascii="Calibri" w:hAnsi="Calibri"/>
          <w:color w:val="FF0000"/>
          <w:sz w:val="22"/>
          <w:szCs w:val="22"/>
        </w:rPr>
      </w:pPr>
      <w:r>
        <w:rPr>
          <w:rStyle w:val="SubtleEmphasis"/>
          <w:i w:val="0"/>
          <w:color w:val="FF0000"/>
        </w:rPr>
        <w:t xml:space="preserve">RESPONSE: </w:t>
      </w:r>
      <w:r w:rsidRPr="00972085">
        <w:rPr>
          <w:rFonts w:eastAsia="Times New Roman"/>
          <w:color w:val="FF0000"/>
          <w:bdr w:val="none" w:sz="0" w:space="0" w:color="auto" w:frame="1"/>
        </w:rPr>
        <w:t>Vehicles are allowable equipment for this grant.</w:t>
      </w:r>
    </w:p>
    <w:p w14:paraId="583C85E6" w14:textId="1855A82C" w:rsidR="00972085" w:rsidRDefault="00972085" w:rsidP="001820F4">
      <w:pPr>
        <w:jc w:val="both"/>
        <w:rPr>
          <w:rStyle w:val="SubtleEmphasis"/>
          <w:rFonts w:cs="Times New Roman"/>
          <w:i w:val="0"/>
          <w:color w:val="FF0000"/>
          <w:szCs w:val="24"/>
        </w:rPr>
      </w:pPr>
    </w:p>
    <w:p w14:paraId="02C756CA" w14:textId="3BAD634B" w:rsidR="00972085" w:rsidRPr="007412D9" w:rsidRDefault="00972085" w:rsidP="00972085">
      <w:pPr>
        <w:pStyle w:val="ListParagraph"/>
        <w:numPr>
          <w:ilvl w:val="0"/>
          <w:numId w:val="4"/>
        </w:numPr>
        <w:jc w:val="both"/>
        <w:rPr>
          <w:rStyle w:val="SubtleEmphasis"/>
          <w:rFonts w:cs="Times New Roman"/>
          <w:i w:val="0"/>
          <w:color w:val="1F497D" w:themeColor="text2"/>
          <w:szCs w:val="24"/>
        </w:rPr>
      </w:pPr>
      <w:r w:rsidRPr="00972085">
        <w:rPr>
          <w:rStyle w:val="SubtleEmphasis"/>
          <w:rFonts w:cs="Times New Roman"/>
          <w:i w:val="0"/>
          <w:color w:val="1F497D" w:themeColor="text2"/>
          <w:szCs w:val="24"/>
        </w:rPr>
        <w:t>Would rewards programs be allowable for use with foreign assistance funds?</w:t>
      </w:r>
    </w:p>
    <w:p w14:paraId="3459234E" w14:textId="77777777" w:rsidR="00972085" w:rsidRPr="007412D9" w:rsidRDefault="00972085" w:rsidP="00972085">
      <w:pPr>
        <w:jc w:val="both"/>
        <w:rPr>
          <w:rStyle w:val="SubtleEmphasis"/>
          <w:rFonts w:cs="Times New Roman"/>
          <w:i w:val="0"/>
          <w:color w:val="1F497D" w:themeColor="text2"/>
          <w:szCs w:val="24"/>
        </w:rPr>
      </w:pPr>
    </w:p>
    <w:p w14:paraId="5AAC2959" w14:textId="4098B57F" w:rsidR="00972085" w:rsidRDefault="00972085" w:rsidP="00972085">
      <w:pPr>
        <w:pStyle w:val="NormalWeb"/>
        <w:shd w:val="clear" w:color="auto" w:fill="FFFFFF"/>
        <w:ind w:left="720" w:hanging="360"/>
        <w:jc w:val="both"/>
        <w:rPr>
          <w:rFonts w:eastAsia="Times New Roman"/>
          <w:color w:val="FF0000"/>
          <w:bdr w:val="none" w:sz="0" w:space="0" w:color="auto" w:frame="1"/>
        </w:rPr>
      </w:pPr>
      <w:r>
        <w:rPr>
          <w:rStyle w:val="SubtleEmphasis"/>
          <w:i w:val="0"/>
          <w:color w:val="FF0000"/>
        </w:rPr>
        <w:t>RESPONSE:</w:t>
      </w:r>
      <w:r w:rsidRPr="00972085">
        <w:t xml:space="preserve"> </w:t>
      </w:r>
      <w:r w:rsidRPr="00972085">
        <w:rPr>
          <w:rFonts w:eastAsia="Times New Roman"/>
          <w:color w:val="FF0000"/>
          <w:bdr w:val="none" w:sz="0" w:space="0" w:color="auto" w:frame="1"/>
        </w:rPr>
        <w:t>Not for this grant.</w:t>
      </w:r>
    </w:p>
    <w:p w14:paraId="3D778E4C" w14:textId="2E9AC630" w:rsidR="00972085" w:rsidRDefault="00972085" w:rsidP="00972085">
      <w:pPr>
        <w:pStyle w:val="NormalWeb"/>
        <w:shd w:val="clear" w:color="auto" w:fill="FFFFFF"/>
        <w:ind w:left="720" w:hanging="360"/>
        <w:jc w:val="both"/>
        <w:rPr>
          <w:rFonts w:ascii="Calibri" w:hAnsi="Calibri"/>
          <w:color w:val="FF0000"/>
          <w:sz w:val="22"/>
          <w:szCs w:val="22"/>
        </w:rPr>
      </w:pPr>
    </w:p>
    <w:p w14:paraId="7E9E4284" w14:textId="6BBA02F0" w:rsidR="00972085" w:rsidRPr="007412D9" w:rsidRDefault="00972085" w:rsidP="00972085">
      <w:pPr>
        <w:pStyle w:val="ListParagraph"/>
        <w:numPr>
          <w:ilvl w:val="0"/>
          <w:numId w:val="4"/>
        </w:numPr>
        <w:jc w:val="both"/>
        <w:rPr>
          <w:rStyle w:val="SubtleEmphasis"/>
          <w:rFonts w:cs="Times New Roman"/>
          <w:i w:val="0"/>
          <w:color w:val="1F497D" w:themeColor="text2"/>
          <w:szCs w:val="24"/>
        </w:rPr>
      </w:pPr>
      <w:r w:rsidRPr="00972085">
        <w:rPr>
          <w:rStyle w:val="SubtleEmphasis"/>
          <w:rFonts w:cs="Times New Roman"/>
          <w:i w:val="0"/>
          <w:color w:val="1F497D" w:themeColor="text2"/>
          <w:szCs w:val="24"/>
        </w:rPr>
        <w:t xml:space="preserve">How often is this particular grant at this amount open for applications?  Does it restart every 6 months? Every year?  Or is it a one-time opportunity?  If it is iterative, when does the next cycle begin?  </w:t>
      </w:r>
    </w:p>
    <w:p w14:paraId="186AC0F6" w14:textId="77777777" w:rsidR="00972085" w:rsidRPr="007412D9" w:rsidRDefault="00972085" w:rsidP="00972085">
      <w:pPr>
        <w:jc w:val="both"/>
        <w:rPr>
          <w:rStyle w:val="SubtleEmphasis"/>
          <w:rFonts w:cs="Times New Roman"/>
          <w:i w:val="0"/>
          <w:color w:val="1F497D" w:themeColor="text2"/>
          <w:szCs w:val="24"/>
        </w:rPr>
      </w:pPr>
    </w:p>
    <w:p w14:paraId="52796346" w14:textId="1A38549A" w:rsidR="00972085" w:rsidRPr="007412D9" w:rsidRDefault="00972085" w:rsidP="00972085">
      <w:pPr>
        <w:pStyle w:val="NormalWeb"/>
        <w:shd w:val="clear" w:color="auto" w:fill="FFFFFF"/>
        <w:ind w:left="720" w:hanging="360"/>
        <w:jc w:val="both"/>
        <w:rPr>
          <w:rFonts w:ascii="Calibri" w:hAnsi="Calibri"/>
          <w:color w:val="FF0000"/>
          <w:sz w:val="22"/>
          <w:szCs w:val="22"/>
        </w:rPr>
      </w:pPr>
      <w:r>
        <w:rPr>
          <w:rStyle w:val="SubtleEmphasis"/>
          <w:i w:val="0"/>
          <w:color w:val="FF0000"/>
        </w:rPr>
        <w:t>RESPONSE:</w:t>
      </w:r>
      <w:r w:rsidRPr="00972085">
        <w:t xml:space="preserve"> </w:t>
      </w:r>
      <w:r w:rsidRPr="00972085">
        <w:rPr>
          <w:rFonts w:eastAsia="Times New Roman"/>
          <w:color w:val="FF0000"/>
          <w:bdr w:val="none" w:sz="0" w:space="0" w:color="auto" w:frame="1"/>
        </w:rPr>
        <w:t>INL grant opportunities are dependent on the availability of funding.  INL generally posts NOFOs on wildlife trafficking once or twice a year, but the objectives change depending on our priorities for that year.  Please continue to check grants.gov for new opportunities.</w:t>
      </w:r>
    </w:p>
    <w:p w14:paraId="02B1EB58" w14:textId="77777777" w:rsidR="00972085" w:rsidRPr="007412D9" w:rsidRDefault="00972085" w:rsidP="00972085">
      <w:pPr>
        <w:pStyle w:val="NormalWeb"/>
        <w:shd w:val="clear" w:color="auto" w:fill="FFFFFF"/>
        <w:ind w:left="720" w:hanging="360"/>
        <w:jc w:val="both"/>
        <w:rPr>
          <w:rFonts w:ascii="Calibri" w:hAnsi="Calibri"/>
          <w:color w:val="FF0000"/>
          <w:sz w:val="22"/>
          <w:szCs w:val="22"/>
        </w:rPr>
      </w:pPr>
    </w:p>
    <w:p w14:paraId="3AB2699D" w14:textId="17A2C39E" w:rsidR="00972085" w:rsidRPr="007412D9" w:rsidRDefault="00972085" w:rsidP="00972085">
      <w:pPr>
        <w:pStyle w:val="ListParagraph"/>
        <w:numPr>
          <w:ilvl w:val="0"/>
          <w:numId w:val="4"/>
        </w:numPr>
        <w:jc w:val="both"/>
        <w:rPr>
          <w:rStyle w:val="SubtleEmphasis"/>
          <w:rFonts w:cs="Times New Roman"/>
          <w:i w:val="0"/>
          <w:color w:val="1F497D" w:themeColor="text2"/>
          <w:szCs w:val="24"/>
        </w:rPr>
      </w:pPr>
      <w:r w:rsidRPr="00972085">
        <w:rPr>
          <w:rStyle w:val="SubtleEmphasis"/>
          <w:rFonts w:cs="Times New Roman"/>
          <w:i w:val="0"/>
          <w:color w:val="1F497D" w:themeColor="text2"/>
          <w:szCs w:val="24"/>
        </w:rPr>
        <w:t>Due to the challenges of COVID-19, do you anticipate any possibility that the funds will not be available after the start of the grant period?</w:t>
      </w:r>
    </w:p>
    <w:p w14:paraId="698A80A1" w14:textId="77777777" w:rsidR="00972085" w:rsidRPr="007412D9" w:rsidRDefault="00972085" w:rsidP="00972085">
      <w:pPr>
        <w:jc w:val="both"/>
        <w:rPr>
          <w:rStyle w:val="SubtleEmphasis"/>
          <w:rFonts w:cs="Times New Roman"/>
          <w:i w:val="0"/>
          <w:color w:val="1F497D" w:themeColor="text2"/>
          <w:szCs w:val="24"/>
        </w:rPr>
      </w:pPr>
    </w:p>
    <w:p w14:paraId="01757D1B" w14:textId="539BE065" w:rsidR="00972085" w:rsidRPr="007412D9" w:rsidRDefault="00972085" w:rsidP="00972085">
      <w:pPr>
        <w:pStyle w:val="NormalWeb"/>
        <w:shd w:val="clear" w:color="auto" w:fill="FFFFFF"/>
        <w:ind w:left="720" w:hanging="360"/>
        <w:jc w:val="both"/>
        <w:rPr>
          <w:rFonts w:ascii="Calibri" w:hAnsi="Calibri"/>
          <w:color w:val="FF0000"/>
          <w:sz w:val="22"/>
          <w:szCs w:val="22"/>
        </w:rPr>
      </w:pPr>
      <w:r>
        <w:rPr>
          <w:rStyle w:val="SubtleEmphasis"/>
          <w:i w:val="0"/>
          <w:color w:val="FF0000"/>
        </w:rPr>
        <w:t>RESPONSE:</w:t>
      </w:r>
      <w:r w:rsidRPr="00972085">
        <w:t xml:space="preserve"> </w:t>
      </w:r>
      <w:r w:rsidRPr="00972085">
        <w:rPr>
          <w:rFonts w:eastAsia="Times New Roman"/>
          <w:color w:val="FF0000"/>
          <w:bdr w:val="none" w:sz="0" w:space="0" w:color="auto" w:frame="1"/>
        </w:rPr>
        <w:t xml:space="preserve">No we do not.  </w:t>
      </w:r>
    </w:p>
    <w:p w14:paraId="29216FB6" w14:textId="24E59423" w:rsidR="00972085" w:rsidRDefault="00972085" w:rsidP="001820F4">
      <w:pPr>
        <w:jc w:val="both"/>
        <w:rPr>
          <w:rStyle w:val="SubtleEmphasis"/>
          <w:rFonts w:cs="Times New Roman"/>
          <w:i w:val="0"/>
          <w:color w:val="FF0000"/>
          <w:szCs w:val="24"/>
        </w:rPr>
      </w:pPr>
    </w:p>
    <w:p w14:paraId="0193933B" w14:textId="126C9820" w:rsidR="003439BD" w:rsidRPr="007412D9" w:rsidRDefault="003439BD" w:rsidP="003439BD">
      <w:pPr>
        <w:pStyle w:val="ListParagraph"/>
        <w:numPr>
          <w:ilvl w:val="0"/>
          <w:numId w:val="4"/>
        </w:numPr>
        <w:jc w:val="both"/>
        <w:rPr>
          <w:rStyle w:val="SubtleEmphasis"/>
          <w:rFonts w:cs="Times New Roman"/>
          <w:i w:val="0"/>
          <w:color w:val="1F497D" w:themeColor="text2"/>
          <w:szCs w:val="24"/>
        </w:rPr>
      </w:pPr>
      <w:r w:rsidRPr="003439BD">
        <w:rPr>
          <w:rStyle w:val="SubtleEmphasis"/>
          <w:rFonts w:cs="Times New Roman"/>
          <w:i w:val="0"/>
          <w:color w:val="1F497D" w:themeColor="text2"/>
          <w:szCs w:val="24"/>
        </w:rPr>
        <w:t>As this is a grant rather than a cooperative agreement, what expectations might the State Department/INL/GPP have regarding communication with the funded organization(s)?</w:t>
      </w:r>
    </w:p>
    <w:p w14:paraId="1583E22D" w14:textId="77777777" w:rsidR="003439BD" w:rsidRPr="007412D9" w:rsidRDefault="003439BD" w:rsidP="003439BD">
      <w:pPr>
        <w:jc w:val="both"/>
        <w:rPr>
          <w:rStyle w:val="SubtleEmphasis"/>
          <w:rFonts w:cs="Times New Roman"/>
          <w:i w:val="0"/>
          <w:color w:val="1F497D" w:themeColor="text2"/>
          <w:szCs w:val="24"/>
        </w:rPr>
      </w:pPr>
    </w:p>
    <w:p w14:paraId="7F88A479" w14:textId="70D94A06" w:rsidR="003439BD" w:rsidRPr="007412D9" w:rsidRDefault="003439BD" w:rsidP="003439BD">
      <w:pPr>
        <w:pStyle w:val="NormalWeb"/>
        <w:shd w:val="clear" w:color="auto" w:fill="FFFFFF"/>
        <w:ind w:left="720" w:hanging="360"/>
        <w:jc w:val="both"/>
        <w:rPr>
          <w:rFonts w:ascii="Calibri" w:hAnsi="Calibri"/>
          <w:color w:val="FF0000"/>
          <w:sz w:val="22"/>
          <w:szCs w:val="22"/>
        </w:rPr>
      </w:pPr>
      <w:r>
        <w:rPr>
          <w:rStyle w:val="SubtleEmphasis"/>
          <w:i w:val="0"/>
          <w:color w:val="FF0000"/>
        </w:rPr>
        <w:t>RESPONSE:</w:t>
      </w:r>
      <w:r w:rsidRPr="00972085">
        <w:t xml:space="preserve"> </w:t>
      </w:r>
      <w:r w:rsidRPr="003439BD">
        <w:rPr>
          <w:rFonts w:eastAsia="Times New Roman"/>
          <w:color w:val="FF0000"/>
          <w:bdr w:val="none" w:sz="0" w:space="0" w:color="auto" w:frame="1"/>
        </w:rPr>
        <w:t>The frequency of communication can vary depending on the grant, but at a minimum applicants should expect to submit quarterly progress and financial reports.</w:t>
      </w:r>
    </w:p>
    <w:p w14:paraId="54A9774D" w14:textId="04CED6CD" w:rsidR="003439BD" w:rsidRPr="007412D9" w:rsidRDefault="003439BD" w:rsidP="003439BD">
      <w:pPr>
        <w:pStyle w:val="ListParagraph"/>
        <w:numPr>
          <w:ilvl w:val="0"/>
          <w:numId w:val="4"/>
        </w:numPr>
        <w:jc w:val="both"/>
        <w:rPr>
          <w:rStyle w:val="SubtleEmphasis"/>
          <w:rFonts w:cs="Times New Roman"/>
          <w:i w:val="0"/>
          <w:color w:val="1F497D" w:themeColor="text2"/>
          <w:szCs w:val="24"/>
        </w:rPr>
      </w:pPr>
      <w:r w:rsidRPr="003439BD">
        <w:rPr>
          <w:rStyle w:val="SubtleEmphasis"/>
          <w:rFonts w:cs="Times New Roman"/>
          <w:i w:val="0"/>
          <w:color w:val="1F497D" w:themeColor="text2"/>
          <w:szCs w:val="24"/>
        </w:rPr>
        <w:lastRenderedPageBreak/>
        <w:t>To whom might we address our letters of support?</w:t>
      </w:r>
    </w:p>
    <w:p w14:paraId="0452A4CF" w14:textId="77777777" w:rsidR="003439BD" w:rsidRPr="007412D9" w:rsidRDefault="003439BD" w:rsidP="003439BD">
      <w:pPr>
        <w:jc w:val="both"/>
        <w:rPr>
          <w:rStyle w:val="SubtleEmphasis"/>
          <w:rFonts w:cs="Times New Roman"/>
          <w:i w:val="0"/>
          <w:color w:val="1F497D" w:themeColor="text2"/>
          <w:szCs w:val="24"/>
        </w:rPr>
      </w:pPr>
    </w:p>
    <w:p w14:paraId="718958E3" w14:textId="53562A97" w:rsidR="003439BD" w:rsidRPr="007412D9" w:rsidRDefault="003439BD" w:rsidP="003439BD">
      <w:pPr>
        <w:pStyle w:val="NormalWeb"/>
        <w:shd w:val="clear" w:color="auto" w:fill="FFFFFF"/>
        <w:ind w:left="720" w:hanging="360"/>
        <w:jc w:val="both"/>
        <w:rPr>
          <w:rFonts w:ascii="Calibri" w:hAnsi="Calibri"/>
          <w:color w:val="FF0000"/>
          <w:sz w:val="22"/>
          <w:szCs w:val="22"/>
        </w:rPr>
      </w:pPr>
      <w:r>
        <w:rPr>
          <w:rStyle w:val="SubtleEmphasis"/>
          <w:i w:val="0"/>
          <w:color w:val="FF0000"/>
        </w:rPr>
        <w:t>RESPONSE:</w:t>
      </w:r>
      <w:r w:rsidRPr="00972085">
        <w:t xml:space="preserve"> </w:t>
      </w:r>
      <w:r w:rsidRPr="003439BD">
        <w:rPr>
          <w:rFonts w:eastAsia="Times New Roman"/>
          <w:color w:val="FF0000"/>
          <w:bdr w:val="none" w:sz="0" w:space="0" w:color="auto" w:frame="1"/>
        </w:rPr>
        <w:t>You may address letters of support to INL.</w:t>
      </w:r>
    </w:p>
    <w:p w14:paraId="1670D477" w14:textId="1112FCE4" w:rsidR="003439BD" w:rsidRDefault="003439BD" w:rsidP="001820F4">
      <w:pPr>
        <w:jc w:val="both"/>
        <w:rPr>
          <w:rStyle w:val="SubtleEmphasis"/>
          <w:rFonts w:cs="Times New Roman"/>
          <w:i w:val="0"/>
          <w:color w:val="FF0000"/>
          <w:szCs w:val="24"/>
        </w:rPr>
      </w:pPr>
    </w:p>
    <w:p w14:paraId="630C4138" w14:textId="11CD5D15" w:rsidR="007E6CE7" w:rsidRPr="007412D9" w:rsidRDefault="007E6CE7" w:rsidP="007E6CE7">
      <w:pPr>
        <w:pStyle w:val="ListParagraph"/>
        <w:numPr>
          <w:ilvl w:val="0"/>
          <w:numId w:val="4"/>
        </w:numPr>
        <w:jc w:val="both"/>
        <w:rPr>
          <w:rStyle w:val="SubtleEmphasis"/>
          <w:rFonts w:cs="Times New Roman"/>
          <w:i w:val="0"/>
          <w:color w:val="1F497D" w:themeColor="text2"/>
          <w:szCs w:val="24"/>
        </w:rPr>
      </w:pPr>
      <w:r w:rsidRPr="007E6CE7">
        <w:rPr>
          <w:rStyle w:val="SubtleEmphasis"/>
          <w:rFonts w:cs="Times New Roman"/>
          <w:i w:val="0"/>
          <w:color w:val="1F497D" w:themeColor="text2"/>
          <w:szCs w:val="24"/>
        </w:rPr>
        <w:t>Focusing on Objective 2 West Africa, we would primarily concentrate on Nigeria, but Gabon and Cameroon will also form part of our work due to the transboundary nature of wildlife trafficking as highlighted under sub-objective 2.4. Would an application that included work in Gabon be deemed as ineligible for funding?</w:t>
      </w:r>
    </w:p>
    <w:p w14:paraId="682EDEB4" w14:textId="77777777" w:rsidR="007E6CE7" w:rsidRPr="007412D9" w:rsidRDefault="007E6CE7" w:rsidP="007E6CE7">
      <w:pPr>
        <w:jc w:val="both"/>
        <w:rPr>
          <w:rStyle w:val="SubtleEmphasis"/>
          <w:rFonts w:cs="Times New Roman"/>
          <w:i w:val="0"/>
          <w:color w:val="1F497D" w:themeColor="text2"/>
          <w:szCs w:val="24"/>
        </w:rPr>
      </w:pPr>
    </w:p>
    <w:p w14:paraId="692285AA" w14:textId="3298E82C" w:rsidR="007E6CE7" w:rsidRPr="007412D9" w:rsidRDefault="007E6CE7" w:rsidP="007E6CE7">
      <w:pPr>
        <w:pStyle w:val="NormalWeb"/>
        <w:shd w:val="clear" w:color="auto" w:fill="FFFFFF"/>
        <w:ind w:left="720" w:hanging="360"/>
        <w:jc w:val="both"/>
        <w:rPr>
          <w:rFonts w:ascii="Calibri" w:hAnsi="Calibri"/>
          <w:color w:val="FF0000"/>
          <w:sz w:val="22"/>
          <w:szCs w:val="22"/>
        </w:rPr>
      </w:pPr>
      <w:r>
        <w:rPr>
          <w:rStyle w:val="SubtleEmphasis"/>
          <w:i w:val="0"/>
          <w:color w:val="FF0000"/>
        </w:rPr>
        <w:t>RESPONSE:</w:t>
      </w:r>
      <w:r w:rsidRPr="00972085">
        <w:t xml:space="preserve"> </w:t>
      </w:r>
      <w:bookmarkStart w:id="0" w:name="_GoBack"/>
      <w:bookmarkEnd w:id="0"/>
      <w:r w:rsidRPr="007E6CE7">
        <w:rPr>
          <w:rFonts w:eastAsia="Times New Roman"/>
          <w:color w:val="FF0000"/>
          <w:bdr w:val="none" w:sz="0" w:space="0" w:color="auto" w:frame="1"/>
        </w:rPr>
        <w:t>If you primarily plan to work in Nigeria the application will still be considered as long as the applicant justifies working outside of the target area.</w:t>
      </w:r>
    </w:p>
    <w:p w14:paraId="207C7E76" w14:textId="77777777" w:rsidR="007E6CE7" w:rsidRPr="001820F4" w:rsidRDefault="007E6CE7" w:rsidP="001820F4">
      <w:pPr>
        <w:jc w:val="both"/>
        <w:rPr>
          <w:rStyle w:val="SubtleEmphasis"/>
          <w:rFonts w:cs="Times New Roman"/>
          <w:i w:val="0"/>
          <w:color w:val="FF0000"/>
          <w:szCs w:val="24"/>
        </w:rPr>
      </w:pPr>
    </w:p>
    <w:sectPr w:rsidR="007E6CE7" w:rsidRPr="001820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1E451" w14:textId="77777777" w:rsidR="007D2762" w:rsidRDefault="007D2762" w:rsidP="007D2762">
      <w:r>
        <w:separator/>
      </w:r>
    </w:p>
  </w:endnote>
  <w:endnote w:type="continuationSeparator" w:id="0">
    <w:p w14:paraId="3094A5B0" w14:textId="77777777" w:rsidR="007D2762" w:rsidRDefault="007D2762" w:rsidP="007D2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67469" w14:textId="77777777" w:rsidR="007D2762" w:rsidRDefault="007D2762" w:rsidP="007D2762">
      <w:r>
        <w:separator/>
      </w:r>
    </w:p>
  </w:footnote>
  <w:footnote w:type="continuationSeparator" w:id="0">
    <w:p w14:paraId="3759E474" w14:textId="77777777" w:rsidR="007D2762" w:rsidRDefault="007D2762" w:rsidP="007D2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602D0"/>
    <w:multiLevelType w:val="hybridMultilevel"/>
    <w:tmpl w:val="06C627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1933662"/>
    <w:multiLevelType w:val="hybridMultilevel"/>
    <w:tmpl w:val="1C8C7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F35F62"/>
    <w:multiLevelType w:val="hybridMultilevel"/>
    <w:tmpl w:val="38B87776"/>
    <w:lvl w:ilvl="0" w:tplc="6A8840E4">
      <w:start w:val="1"/>
      <w:numFmt w:val="decimal"/>
      <w:lvlText w:val="%1."/>
      <w:lvlJc w:val="left"/>
      <w:pPr>
        <w:ind w:left="360" w:hanging="360"/>
      </w:pPr>
      <w:rPr>
        <w:i w:val="0"/>
        <w:color w:val="000000" w:themeColor="text1"/>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27BE6622"/>
    <w:multiLevelType w:val="hybridMultilevel"/>
    <w:tmpl w:val="322AEA1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3016C0"/>
    <w:multiLevelType w:val="multilevel"/>
    <w:tmpl w:val="1522125C"/>
    <w:lvl w:ilvl="0">
      <w:start w:val="1"/>
      <w:numFmt w:val="decimal"/>
      <w:lvlText w:val="%1."/>
      <w:lvlJc w:val="left"/>
      <w:pPr>
        <w:tabs>
          <w:tab w:val="num" w:pos="720"/>
        </w:tabs>
        <w:ind w:left="720" w:hanging="360"/>
      </w:pPr>
      <w:rPr>
        <w:rFonts w:hint="default"/>
        <w:color w:val="auto"/>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B1E7B"/>
    <w:multiLevelType w:val="hybridMultilevel"/>
    <w:tmpl w:val="145666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151365A"/>
    <w:multiLevelType w:val="hybridMultilevel"/>
    <w:tmpl w:val="A712CD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8D2FDA"/>
    <w:multiLevelType w:val="multilevel"/>
    <w:tmpl w:val="D8E447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8B70AA2"/>
    <w:multiLevelType w:val="hybridMultilevel"/>
    <w:tmpl w:val="55BC7B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490473"/>
    <w:multiLevelType w:val="hybridMultilevel"/>
    <w:tmpl w:val="617AE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3682600"/>
    <w:multiLevelType w:val="hybridMultilevel"/>
    <w:tmpl w:val="F7566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C5342D3"/>
    <w:multiLevelType w:val="multilevel"/>
    <w:tmpl w:val="B2FAC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B65606"/>
    <w:multiLevelType w:val="hybridMultilevel"/>
    <w:tmpl w:val="5404A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77756D"/>
    <w:multiLevelType w:val="hybridMultilevel"/>
    <w:tmpl w:val="699C1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2"/>
  </w:num>
  <w:num w:numId="6">
    <w:abstractNumId w:val="10"/>
  </w:num>
  <w:num w:numId="7">
    <w:abstractNumId w:val="10"/>
  </w:num>
  <w:num w:numId="8">
    <w:abstractNumId w:val="0"/>
  </w:num>
  <w:num w:numId="9">
    <w:abstractNumId w:val="5"/>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F79"/>
    <w:rsid w:val="0014605D"/>
    <w:rsid w:val="0016243E"/>
    <w:rsid w:val="001820F4"/>
    <w:rsid w:val="00195B74"/>
    <w:rsid w:val="001A0C87"/>
    <w:rsid w:val="001D35CC"/>
    <w:rsid w:val="00245544"/>
    <w:rsid w:val="0028033A"/>
    <w:rsid w:val="002F3B8E"/>
    <w:rsid w:val="00322C90"/>
    <w:rsid w:val="003439BD"/>
    <w:rsid w:val="00367963"/>
    <w:rsid w:val="00377C2B"/>
    <w:rsid w:val="00386E5E"/>
    <w:rsid w:val="003C6B75"/>
    <w:rsid w:val="0044025E"/>
    <w:rsid w:val="00474D54"/>
    <w:rsid w:val="00484B56"/>
    <w:rsid w:val="004A6F79"/>
    <w:rsid w:val="00590395"/>
    <w:rsid w:val="005A3BD9"/>
    <w:rsid w:val="005E49A5"/>
    <w:rsid w:val="005F069F"/>
    <w:rsid w:val="0061174F"/>
    <w:rsid w:val="0066714E"/>
    <w:rsid w:val="006D0A7E"/>
    <w:rsid w:val="007412D9"/>
    <w:rsid w:val="0074544A"/>
    <w:rsid w:val="0075154F"/>
    <w:rsid w:val="00756BE0"/>
    <w:rsid w:val="007638D1"/>
    <w:rsid w:val="00772F4D"/>
    <w:rsid w:val="007A1A97"/>
    <w:rsid w:val="007D2762"/>
    <w:rsid w:val="007D6619"/>
    <w:rsid w:val="007E3134"/>
    <w:rsid w:val="007E6CE7"/>
    <w:rsid w:val="007E7930"/>
    <w:rsid w:val="00847BC3"/>
    <w:rsid w:val="00856C5C"/>
    <w:rsid w:val="008B2048"/>
    <w:rsid w:val="00955010"/>
    <w:rsid w:val="00972085"/>
    <w:rsid w:val="009E1A22"/>
    <w:rsid w:val="00AE108D"/>
    <w:rsid w:val="00B71569"/>
    <w:rsid w:val="00BB7EE1"/>
    <w:rsid w:val="00BF4296"/>
    <w:rsid w:val="00BF7897"/>
    <w:rsid w:val="00C05589"/>
    <w:rsid w:val="00C21538"/>
    <w:rsid w:val="00C644B7"/>
    <w:rsid w:val="00CA2A2E"/>
    <w:rsid w:val="00CE18B6"/>
    <w:rsid w:val="00D21BF3"/>
    <w:rsid w:val="00D6061E"/>
    <w:rsid w:val="00DB57A4"/>
    <w:rsid w:val="00DB6417"/>
    <w:rsid w:val="00E02C38"/>
    <w:rsid w:val="00EE1209"/>
    <w:rsid w:val="00F04D2D"/>
    <w:rsid w:val="00F32CFD"/>
    <w:rsid w:val="00F46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354307"/>
  <w15:chartTrackingRefBased/>
  <w15:docId w15:val="{BD53B8AE-3B1D-443C-8454-51C6CFDEB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7A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4A6F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72F4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F79"/>
    <w:rPr>
      <w:rFonts w:asciiTheme="majorHAnsi" w:eastAsiaTheme="majorEastAsia" w:hAnsiTheme="majorHAnsi" w:cstheme="majorBidi"/>
      <w:color w:val="365F91" w:themeColor="accent1" w:themeShade="BF"/>
      <w:sz w:val="32"/>
      <w:szCs w:val="32"/>
    </w:rPr>
  </w:style>
  <w:style w:type="character" w:styleId="SubtleEmphasis">
    <w:name w:val="Subtle Emphasis"/>
    <w:basedOn w:val="DefaultParagraphFont"/>
    <w:uiPriority w:val="19"/>
    <w:qFormat/>
    <w:rsid w:val="004A6F79"/>
    <w:rPr>
      <w:i/>
      <w:iCs/>
      <w:color w:val="404040" w:themeColor="text1" w:themeTint="BF"/>
    </w:rPr>
  </w:style>
  <w:style w:type="paragraph" w:styleId="ListParagraph">
    <w:name w:val="List Paragraph"/>
    <w:basedOn w:val="Normal"/>
    <w:link w:val="ListParagraphChar"/>
    <w:uiPriority w:val="34"/>
    <w:qFormat/>
    <w:rsid w:val="004A6F79"/>
    <w:pPr>
      <w:ind w:left="720"/>
      <w:contextualSpacing/>
    </w:pPr>
  </w:style>
  <w:style w:type="character" w:customStyle="1" w:styleId="Heading2Char">
    <w:name w:val="Heading 2 Char"/>
    <w:basedOn w:val="DefaultParagraphFont"/>
    <w:link w:val="Heading2"/>
    <w:uiPriority w:val="9"/>
    <w:rsid w:val="00772F4D"/>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322C90"/>
    <w:rPr>
      <w:sz w:val="16"/>
      <w:szCs w:val="16"/>
    </w:rPr>
  </w:style>
  <w:style w:type="paragraph" w:styleId="CommentText">
    <w:name w:val="annotation text"/>
    <w:basedOn w:val="Normal"/>
    <w:link w:val="CommentTextChar"/>
    <w:uiPriority w:val="99"/>
    <w:semiHidden/>
    <w:unhideWhenUsed/>
    <w:rsid w:val="00322C90"/>
    <w:rPr>
      <w:sz w:val="20"/>
      <w:szCs w:val="20"/>
    </w:rPr>
  </w:style>
  <w:style w:type="character" w:customStyle="1" w:styleId="CommentTextChar">
    <w:name w:val="Comment Text Char"/>
    <w:basedOn w:val="DefaultParagraphFont"/>
    <w:link w:val="CommentText"/>
    <w:uiPriority w:val="99"/>
    <w:semiHidden/>
    <w:rsid w:val="00322C9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22C90"/>
    <w:rPr>
      <w:b/>
      <w:bCs/>
    </w:rPr>
  </w:style>
  <w:style w:type="character" w:customStyle="1" w:styleId="CommentSubjectChar">
    <w:name w:val="Comment Subject Char"/>
    <w:basedOn w:val="CommentTextChar"/>
    <w:link w:val="CommentSubject"/>
    <w:uiPriority w:val="99"/>
    <w:semiHidden/>
    <w:rsid w:val="00322C90"/>
    <w:rPr>
      <w:rFonts w:ascii="Times New Roman" w:hAnsi="Times New Roman"/>
      <w:b/>
      <w:bCs/>
      <w:sz w:val="20"/>
      <w:szCs w:val="20"/>
    </w:rPr>
  </w:style>
  <w:style w:type="paragraph" w:styleId="BalloonText">
    <w:name w:val="Balloon Text"/>
    <w:basedOn w:val="Normal"/>
    <w:link w:val="BalloonTextChar"/>
    <w:uiPriority w:val="99"/>
    <w:semiHidden/>
    <w:unhideWhenUsed/>
    <w:rsid w:val="00322C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90"/>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3C6B75"/>
    <w:rPr>
      <w:rFonts w:ascii="Times New Roman" w:hAnsi="Times New Roman"/>
      <w:sz w:val="24"/>
    </w:rPr>
  </w:style>
  <w:style w:type="paragraph" w:styleId="NormalWeb">
    <w:name w:val="Normal (Web)"/>
    <w:basedOn w:val="Normal"/>
    <w:uiPriority w:val="99"/>
    <w:semiHidden/>
    <w:unhideWhenUsed/>
    <w:rsid w:val="007412D9"/>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906317">
      <w:bodyDiv w:val="1"/>
      <w:marLeft w:val="0"/>
      <w:marRight w:val="0"/>
      <w:marTop w:val="0"/>
      <w:marBottom w:val="0"/>
      <w:divBdr>
        <w:top w:val="none" w:sz="0" w:space="0" w:color="auto"/>
        <w:left w:val="none" w:sz="0" w:space="0" w:color="auto"/>
        <w:bottom w:val="none" w:sz="0" w:space="0" w:color="auto"/>
        <w:right w:val="none" w:sz="0" w:space="0" w:color="auto"/>
      </w:divBdr>
    </w:div>
    <w:div w:id="534464676">
      <w:bodyDiv w:val="1"/>
      <w:marLeft w:val="0"/>
      <w:marRight w:val="0"/>
      <w:marTop w:val="0"/>
      <w:marBottom w:val="0"/>
      <w:divBdr>
        <w:top w:val="none" w:sz="0" w:space="0" w:color="auto"/>
        <w:left w:val="none" w:sz="0" w:space="0" w:color="auto"/>
        <w:bottom w:val="none" w:sz="0" w:space="0" w:color="auto"/>
        <w:right w:val="none" w:sz="0" w:space="0" w:color="auto"/>
      </w:divBdr>
    </w:div>
    <w:div w:id="790244682">
      <w:bodyDiv w:val="1"/>
      <w:marLeft w:val="0"/>
      <w:marRight w:val="0"/>
      <w:marTop w:val="0"/>
      <w:marBottom w:val="0"/>
      <w:divBdr>
        <w:top w:val="none" w:sz="0" w:space="0" w:color="auto"/>
        <w:left w:val="none" w:sz="0" w:space="0" w:color="auto"/>
        <w:bottom w:val="none" w:sz="0" w:space="0" w:color="auto"/>
        <w:right w:val="none" w:sz="0" w:space="0" w:color="auto"/>
      </w:divBdr>
    </w:div>
    <w:div w:id="1024786827">
      <w:bodyDiv w:val="1"/>
      <w:marLeft w:val="0"/>
      <w:marRight w:val="0"/>
      <w:marTop w:val="0"/>
      <w:marBottom w:val="0"/>
      <w:divBdr>
        <w:top w:val="none" w:sz="0" w:space="0" w:color="auto"/>
        <w:left w:val="none" w:sz="0" w:space="0" w:color="auto"/>
        <w:bottom w:val="none" w:sz="0" w:space="0" w:color="auto"/>
        <w:right w:val="none" w:sz="0" w:space="0" w:color="auto"/>
      </w:divBdr>
    </w:div>
    <w:div w:id="1544977980">
      <w:bodyDiv w:val="1"/>
      <w:marLeft w:val="0"/>
      <w:marRight w:val="0"/>
      <w:marTop w:val="0"/>
      <w:marBottom w:val="0"/>
      <w:divBdr>
        <w:top w:val="none" w:sz="0" w:space="0" w:color="auto"/>
        <w:left w:val="none" w:sz="0" w:space="0" w:color="auto"/>
        <w:bottom w:val="none" w:sz="0" w:space="0" w:color="auto"/>
        <w:right w:val="none" w:sz="0" w:space="0" w:color="auto"/>
      </w:divBdr>
    </w:div>
    <w:div w:id="1564681108">
      <w:bodyDiv w:val="1"/>
      <w:marLeft w:val="0"/>
      <w:marRight w:val="0"/>
      <w:marTop w:val="0"/>
      <w:marBottom w:val="0"/>
      <w:divBdr>
        <w:top w:val="none" w:sz="0" w:space="0" w:color="auto"/>
        <w:left w:val="none" w:sz="0" w:space="0" w:color="auto"/>
        <w:bottom w:val="none" w:sz="0" w:space="0" w:color="auto"/>
        <w:right w:val="none" w:sz="0" w:space="0" w:color="auto"/>
      </w:divBdr>
    </w:div>
    <w:div w:id="1656373896">
      <w:bodyDiv w:val="1"/>
      <w:marLeft w:val="0"/>
      <w:marRight w:val="0"/>
      <w:marTop w:val="0"/>
      <w:marBottom w:val="0"/>
      <w:divBdr>
        <w:top w:val="none" w:sz="0" w:space="0" w:color="auto"/>
        <w:left w:val="none" w:sz="0" w:space="0" w:color="auto"/>
        <w:bottom w:val="none" w:sz="0" w:space="0" w:color="auto"/>
        <w:right w:val="none" w:sz="0" w:space="0" w:color="auto"/>
      </w:divBdr>
    </w:div>
    <w:div w:id="1699429111">
      <w:bodyDiv w:val="1"/>
      <w:marLeft w:val="0"/>
      <w:marRight w:val="0"/>
      <w:marTop w:val="0"/>
      <w:marBottom w:val="0"/>
      <w:divBdr>
        <w:top w:val="none" w:sz="0" w:space="0" w:color="auto"/>
        <w:left w:val="none" w:sz="0" w:space="0" w:color="auto"/>
        <w:bottom w:val="none" w:sz="0" w:space="0" w:color="auto"/>
        <w:right w:val="none" w:sz="0" w:space="0" w:color="auto"/>
      </w:divBdr>
    </w:div>
    <w:div w:id="177859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2116</Words>
  <Characters>12064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Catherwood, Leslie H</dc:creator>
  <cp:keywords/>
  <dc:description/>
  <cp:lastModifiedBy>Washington, Najar D</cp:lastModifiedBy>
  <cp:revision>4</cp:revision>
  <dcterms:created xsi:type="dcterms:W3CDTF">2020-05-27T13:35:00Z</dcterms:created>
  <dcterms:modified xsi:type="dcterms:W3CDTF">2020-05-27T13:47:00Z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WashingtonND@state.gov</vt:lpwstr>
  </property>
  <property fmtid="{D5CDD505-2E9C-101B-9397-08002B2CF9AE}" pid="5" name="MSIP_Label_1665d9ee-429a-4d5f-97cc-cfb56e044a6e_SetDate">
    <vt:lpwstr>2020-03-17T20:42:37.4170530Z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e7303280-8b60-440b-959c-bf8ed3ecd6cf</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