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D87" w:rsidRPr="00824849" w:rsidRDefault="00221D87" w:rsidP="00824849">
      <w:pPr>
        <w:pStyle w:val="NoSpacing"/>
        <w:jc w:val="center"/>
        <w:rPr>
          <w:rFonts w:ascii="Times New Roman" w:hAnsi="Times New Roman"/>
          <w:b/>
          <w:color w:val="000000" w:themeColor="text1"/>
          <w:sz w:val="32"/>
          <w:szCs w:val="32"/>
        </w:rPr>
      </w:pPr>
      <w:r w:rsidRPr="00824849">
        <w:rPr>
          <w:rFonts w:ascii="Times New Roman" w:hAnsi="Times New Roman"/>
          <w:b/>
          <w:color w:val="000000" w:themeColor="text1"/>
          <w:sz w:val="32"/>
          <w:szCs w:val="32"/>
        </w:rPr>
        <w:t>U.S. Embassy Baghdad</w:t>
      </w:r>
    </w:p>
    <w:p w:rsidR="00221D87" w:rsidRPr="00824849" w:rsidRDefault="00221D87" w:rsidP="00824849">
      <w:pPr>
        <w:pStyle w:val="NoSpacing"/>
        <w:jc w:val="center"/>
        <w:rPr>
          <w:rFonts w:ascii="Times New Roman" w:hAnsi="Times New Roman"/>
          <w:b/>
          <w:color w:val="000000" w:themeColor="text1"/>
          <w:sz w:val="32"/>
          <w:szCs w:val="32"/>
        </w:rPr>
      </w:pPr>
      <w:r w:rsidRPr="00824849">
        <w:rPr>
          <w:rFonts w:ascii="Times New Roman" w:hAnsi="Times New Roman"/>
          <w:b/>
          <w:color w:val="000000" w:themeColor="text1"/>
          <w:sz w:val="32"/>
          <w:szCs w:val="32"/>
        </w:rPr>
        <w:t>Public Affairs Section</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Request for Proposals:</w:t>
      </w:r>
      <w:r>
        <w:rPr>
          <w:rFonts w:ascii="Times New Roman" w:hAnsi="Times New Roman" w:cs="Times New Roman"/>
        </w:rPr>
        <w:tab/>
      </w:r>
      <w:r>
        <w:rPr>
          <w:rFonts w:ascii="Times New Roman" w:hAnsi="Times New Roman" w:cs="Times New Roman"/>
        </w:rPr>
        <w:tab/>
        <w:t xml:space="preserve">American Corners </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highlight w:val="yellow"/>
        </w:rPr>
      </w:pPr>
      <w:r>
        <w:rPr>
          <w:rFonts w:ascii="Times New Roman" w:hAnsi="Times New Roman" w:cs="Times New Roman"/>
        </w:rPr>
        <w:t>Funding Opportunity:</w:t>
      </w:r>
      <w:r>
        <w:rPr>
          <w:rFonts w:ascii="Times New Roman" w:hAnsi="Times New Roman" w:cs="Times New Roman"/>
        </w:rPr>
        <w:tab/>
      </w:r>
      <w:r w:rsidR="00BF473D">
        <w:rPr>
          <w:rFonts w:ascii="Times New Roman" w:hAnsi="Times New Roman" w:cs="Times New Roman"/>
        </w:rPr>
        <w:tab/>
      </w:r>
      <w:r w:rsidR="00BF473D" w:rsidRPr="00292CD2">
        <w:rPr>
          <w:rFonts w:ascii="Times New Roman" w:hAnsi="Times New Roman" w:cs="Times New Roman"/>
        </w:rPr>
        <w:t>DOS-Baghdad-PD-</w:t>
      </w:r>
      <w:r w:rsidR="00CC3769">
        <w:rPr>
          <w:rFonts w:ascii="Times New Roman" w:hAnsi="Times New Roman" w:cs="Times New Roman"/>
        </w:rPr>
        <w:t>2017</w:t>
      </w:r>
      <w:r w:rsidR="00C70B23">
        <w:rPr>
          <w:rFonts w:ascii="Times New Roman" w:hAnsi="Times New Roman" w:cs="Times New Roman"/>
        </w:rPr>
        <w:t>-001</w:t>
      </w:r>
      <w:r>
        <w:rPr>
          <w:rFonts w:ascii="Times New Roman" w:hAnsi="Times New Roman" w:cs="Times New Roman"/>
        </w:rPr>
        <w:tab/>
      </w:r>
    </w:p>
    <w:p w:rsidR="00221D87" w:rsidRDefault="00221D87" w:rsidP="00221D87">
      <w:pPr>
        <w:spacing w:after="0" w:line="240" w:lineRule="auto"/>
        <w:rPr>
          <w:rFonts w:ascii="Times New Roman" w:hAnsi="Times New Roman" w:cs="Times New Roman"/>
        </w:rPr>
      </w:pPr>
      <w:r>
        <w:rPr>
          <w:rFonts w:ascii="Times New Roman" w:hAnsi="Times New Roman" w:cs="Times New Roman"/>
        </w:rPr>
        <w:t>CFDA: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F473D">
        <w:rPr>
          <w:rFonts w:ascii="Times New Roman" w:hAnsi="Times New Roman" w:cs="Times New Roman"/>
        </w:rPr>
        <w:t>19.021</w:t>
      </w:r>
    </w:p>
    <w:p w:rsidR="00221D87" w:rsidRDefault="00221D87" w:rsidP="00221D87">
      <w:pPr>
        <w:spacing w:after="0" w:line="240" w:lineRule="auto"/>
        <w:rPr>
          <w:rFonts w:ascii="Times New Roman" w:hAnsi="Times New Roman" w:cs="Times New Roman"/>
        </w:rPr>
      </w:pPr>
    </w:p>
    <w:p w:rsidR="00221D87" w:rsidRDefault="00221D87" w:rsidP="00824849">
      <w:pPr>
        <w:spacing w:after="0" w:line="240" w:lineRule="auto"/>
        <w:rPr>
          <w:rFonts w:ascii="Times New Roman" w:hAnsi="Times New Roman" w:cs="Times New Roman"/>
        </w:rPr>
      </w:pPr>
      <w:r>
        <w:rPr>
          <w:rFonts w:ascii="Times New Roman" w:hAnsi="Times New Roman" w:cs="Times New Roman"/>
        </w:rPr>
        <w:t>Opening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24849">
        <w:rPr>
          <w:rFonts w:ascii="Times New Roman" w:hAnsi="Times New Roman" w:cs="Times New Roman"/>
        </w:rPr>
        <w:t>October 25</w:t>
      </w:r>
      <w:r w:rsidR="00824849" w:rsidRPr="00824849">
        <w:rPr>
          <w:rFonts w:ascii="Times New Roman" w:hAnsi="Times New Roman" w:cs="Times New Roman"/>
        </w:rPr>
        <w:t>, 2016</w:t>
      </w:r>
    </w:p>
    <w:p w:rsidR="00221D87" w:rsidRDefault="00221D87" w:rsidP="00824849">
      <w:pPr>
        <w:spacing w:after="0" w:line="240" w:lineRule="auto"/>
        <w:rPr>
          <w:rFonts w:ascii="Times New Roman" w:hAnsi="Times New Roman" w:cs="Times New Roman"/>
        </w:rPr>
      </w:pPr>
      <w:r>
        <w:rPr>
          <w:rFonts w:ascii="Times New Roman" w:hAnsi="Times New Roman" w:cs="Times New Roman"/>
        </w:rPr>
        <w:t>Closing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24849">
        <w:rPr>
          <w:rFonts w:ascii="Times New Roman" w:hAnsi="Times New Roman" w:cs="Times New Roman"/>
        </w:rPr>
        <w:t>December 08, 2016</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SUMMARY:</w:t>
      </w:r>
    </w:p>
    <w:p w:rsidR="00221D87" w:rsidRDefault="00221D87" w:rsidP="00221D87">
      <w:pPr>
        <w:spacing w:after="0" w:line="240" w:lineRule="auto"/>
        <w:rPr>
          <w:rFonts w:ascii="Times New Roman" w:hAnsi="Times New Roman" w:cs="Times New Roman"/>
        </w:rPr>
      </w:pPr>
    </w:p>
    <w:p w:rsidR="00221D87" w:rsidRDefault="00221D87" w:rsidP="00124FCD">
      <w:pPr>
        <w:spacing w:after="0" w:line="240" w:lineRule="auto"/>
        <w:rPr>
          <w:rFonts w:ascii="Times New Roman" w:hAnsi="Times New Roman" w:cs="Times New Roman"/>
        </w:rPr>
      </w:pPr>
      <w:r>
        <w:rPr>
          <w:rFonts w:ascii="Times New Roman" w:hAnsi="Times New Roman" w:cs="Times New Roman"/>
        </w:rPr>
        <w:t>The U.S. Embassy in Baghdad invites eligible organizations to submit proposals to provide</w:t>
      </w:r>
      <w:r w:rsidR="00124FCD">
        <w:rPr>
          <w:rFonts w:ascii="Times New Roman" w:hAnsi="Times New Roman" w:cs="Times New Roman"/>
        </w:rPr>
        <w:t xml:space="preserve"> equipment, equipment </w:t>
      </w:r>
      <w:r w:rsidR="00B10505">
        <w:rPr>
          <w:rFonts w:ascii="Times New Roman" w:hAnsi="Times New Roman" w:cs="Times New Roman"/>
        </w:rPr>
        <w:t xml:space="preserve">maintenance, and </w:t>
      </w:r>
      <w:r>
        <w:rPr>
          <w:rFonts w:ascii="Times New Roman" w:hAnsi="Times New Roman" w:cs="Times New Roman"/>
        </w:rPr>
        <w:t xml:space="preserve">field-support for </w:t>
      </w:r>
      <w:r w:rsidR="001478C1">
        <w:rPr>
          <w:rFonts w:ascii="Times New Roman" w:hAnsi="Times New Roman" w:cs="Times New Roman"/>
        </w:rPr>
        <w:t>7</w:t>
      </w:r>
      <w:r>
        <w:rPr>
          <w:rFonts w:ascii="Times New Roman" w:hAnsi="Times New Roman" w:cs="Times New Roman"/>
        </w:rPr>
        <w:t xml:space="preserve"> existing American Corners in Iraq under the strategic oversight and direction of the Embassy Public Affairs Section (PAS).  These American Corners are fully operational and located in the following cities:  Baghdad, Erbil, Sulaymaniyah, Maysan, Basrah, Najaf, and </w:t>
      </w:r>
      <w:proofErr w:type="spellStart"/>
      <w:r>
        <w:rPr>
          <w:rFonts w:ascii="Times New Roman" w:hAnsi="Times New Roman" w:cs="Times New Roman"/>
        </w:rPr>
        <w:t>Dohuk</w:t>
      </w:r>
      <w:proofErr w:type="spellEnd"/>
      <w:r>
        <w:rPr>
          <w:rFonts w:ascii="Times New Roman" w:hAnsi="Times New Roman" w:cs="Times New Roman"/>
        </w:rPr>
        <w:t xml:space="preserve">.  </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 xml:space="preserve">The </w:t>
      </w:r>
      <w:r w:rsidR="00B10505">
        <w:rPr>
          <w:rFonts w:ascii="Times New Roman" w:hAnsi="Times New Roman" w:cs="Times New Roman"/>
        </w:rPr>
        <w:t>G</w:t>
      </w:r>
      <w:r>
        <w:rPr>
          <w:rFonts w:ascii="Times New Roman" w:hAnsi="Times New Roman" w:cs="Times New Roman"/>
        </w:rPr>
        <w:t>overnment</w:t>
      </w:r>
      <w:r w:rsidR="00B10505">
        <w:rPr>
          <w:rFonts w:ascii="Times New Roman" w:hAnsi="Times New Roman" w:cs="Times New Roman"/>
        </w:rPr>
        <w:t>s</w:t>
      </w:r>
      <w:r>
        <w:rPr>
          <w:rFonts w:ascii="Times New Roman" w:hAnsi="Times New Roman" w:cs="Times New Roman"/>
        </w:rPr>
        <w:t xml:space="preserve"> of Iraq and the United States are jointly committed through the U.S</w:t>
      </w:r>
      <w:proofErr w:type="gramStart"/>
      <w:r>
        <w:rPr>
          <w:rFonts w:ascii="Times New Roman" w:hAnsi="Times New Roman" w:cs="Times New Roman"/>
        </w:rPr>
        <w:t>.-</w:t>
      </w:r>
      <w:proofErr w:type="gramEnd"/>
      <w:r>
        <w:rPr>
          <w:rFonts w:ascii="Times New Roman" w:hAnsi="Times New Roman" w:cs="Times New Roman"/>
        </w:rPr>
        <w:t xml:space="preserve"> Iraq Strategic Framework Agreement to the establishment of affiliations between Iraqi and U.S. </w:t>
      </w:r>
      <w:r w:rsidR="00B10505">
        <w:rPr>
          <w:rFonts w:ascii="Times New Roman" w:hAnsi="Times New Roman" w:cs="Times New Roman"/>
        </w:rPr>
        <w:t>i</w:t>
      </w:r>
      <w:r>
        <w:rPr>
          <w:rFonts w:ascii="Times New Roman" w:hAnsi="Times New Roman" w:cs="Times New Roman"/>
        </w:rPr>
        <w:t xml:space="preserve">nstitutions to promote and facilitate coordination in the field of higher education and scientific research.  </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 xml:space="preserve">One example of this cooperation is the American Corner information spaces hosted in universities and public libraries across Iraq.  The American Corners introduce Iraqi publics to U.S. culture and society by providing a platform for educational programs and offering access to American print, multimedia, and other materials.  The Corners help maintain an open dialogue, counteract misconceptions and misinformation, and build bridges of understanding between the people of the United States and Iraq.  </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American Corners in Iraq also serve as a platform for Iraqis and Americans to engage with one another in person or electronically.  In addition to serving as a general resource center, each Corner should serve as a space for supporting public diplomacy programming, including but not limited to</w:t>
      </w:r>
      <w:r w:rsidR="00A7563B">
        <w:rPr>
          <w:rFonts w:ascii="Times New Roman" w:hAnsi="Times New Roman" w:cs="Times New Roman"/>
        </w:rPr>
        <w:t xml:space="preserve"> five core programs</w:t>
      </w:r>
      <w:r w:rsidR="00B10505">
        <w:rPr>
          <w:rFonts w:ascii="Times New Roman" w:hAnsi="Times New Roman" w:cs="Times New Roman"/>
        </w:rPr>
        <w:t xml:space="preserve">; </w:t>
      </w:r>
      <w:r>
        <w:rPr>
          <w:rFonts w:ascii="Times New Roman" w:hAnsi="Times New Roman" w:cs="Times New Roman"/>
        </w:rPr>
        <w:t xml:space="preserve"> English-language teaching/learning, advising about educational opportunities in the United States, cultural programming, and activities</w:t>
      </w:r>
      <w:r w:rsidR="007E3AE8">
        <w:rPr>
          <w:rFonts w:ascii="Times New Roman" w:hAnsi="Times New Roman" w:cs="Times New Roman"/>
        </w:rPr>
        <w:t>, information about the United States and engaging</w:t>
      </w:r>
      <w:r>
        <w:rPr>
          <w:rFonts w:ascii="Times New Roman" w:hAnsi="Times New Roman" w:cs="Times New Roman"/>
        </w:rPr>
        <w:t xml:space="preserve"> Iraqi alumni of U.S. </w:t>
      </w:r>
      <w:r w:rsidR="00B10505">
        <w:rPr>
          <w:rFonts w:ascii="Times New Roman" w:hAnsi="Times New Roman" w:cs="Times New Roman"/>
        </w:rPr>
        <w:t>G</w:t>
      </w:r>
      <w:r>
        <w:rPr>
          <w:rFonts w:ascii="Times New Roman" w:hAnsi="Times New Roman" w:cs="Times New Roman"/>
        </w:rPr>
        <w:t xml:space="preserve">overnment exchange programs.  The awardee will </w:t>
      </w:r>
      <w:r w:rsidR="00B10505">
        <w:rPr>
          <w:rFonts w:ascii="Times New Roman" w:hAnsi="Times New Roman" w:cs="Times New Roman"/>
        </w:rPr>
        <w:t xml:space="preserve">provided equipment as specified in the RFP, on-going maintenance and repairs to new and existing equipment, and support for program activities.  </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American Corners represent a collaborative partnership between a host institution and the Public Affairs Section (PAS) of the U.S. Embassy, Baghdad.  Host institutions provide space readily accessible to the public, along with dedicated English speaking staff.  PAS provides electronic and print materials, equipment, and training.  PAS and host institutions collaborate on programming, speakers, discussion groups, film presentations, digital video conferences (DVC), online engagements, and other activities.</w:t>
      </w:r>
    </w:p>
    <w:p w:rsidR="00221D87" w:rsidRDefault="00221D87" w:rsidP="00221D87">
      <w:pPr>
        <w:spacing w:after="0" w:line="240" w:lineRule="auto"/>
        <w:rPr>
          <w:rFonts w:ascii="Times New Roman" w:hAnsi="Times New Roman" w:cs="Times New Roman"/>
        </w:rPr>
      </w:pPr>
    </w:p>
    <w:p w:rsidR="00221D87" w:rsidRDefault="00221D87" w:rsidP="00CC7C09">
      <w:pPr>
        <w:spacing w:after="0" w:line="240" w:lineRule="auto"/>
        <w:rPr>
          <w:rFonts w:ascii="Times New Roman" w:hAnsi="Times New Roman" w:cs="Times New Roman"/>
        </w:rPr>
      </w:pPr>
      <w:r>
        <w:rPr>
          <w:rFonts w:ascii="Times New Roman" w:hAnsi="Times New Roman" w:cs="Times New Roman"/>
        </w:rPr>
        <w:t xml:space="preserve">Subject to the availability of funds, the Embassy expects to award one cooperative agreement for up to </w:t>
      </w:r>
      <w:r w:rsidR="00B10505">
        <w:rPr>
          <w:rFonts w:ascii="Times New Roman" w:hAnsi="Times New Roman" w:cs="Times New Roman"/>
        </w:rPr>
        <w:t>$</w:t>
      </w:r>
      <w:r w:rsidR="00175020">
        <w:rPr>
          <w:rFonts w:ascii="Times New Roman" w:hAnsi="Times New Roman" w:cs="Times New Roman"/>
        </w:rPr>
        <w:t>75</w:t>
      </w:r>
      <w:r w:rsidR="00B10505">
        <w:rPr>
          <w:rFonts w:ascii="Times New Roman" w:hAnsi="Times New Roman" w:cs="Times New Roman"/>
        </w:rPr>
        <w:t>,000 to provide equipment and f</w:t>
      </w:r>
      <w:r>
        <w:rPr>
          <w:rFonts w:ascii="Times New Roman" w:hAnsi="Times New Roman" w:cs="Times New Roman"/>
        </w:rPr>
        <w:t>ield support of the American Corners project in Iraq.</w:t>
      </w:r>
    </w:p>
    <w:p w:rsidR="00221D87" w:rsidRDefault="00221D87" w:rsidP="00221D87">
      <w:pPr>
        <w:pStyle w:val="NoSpacing"/>
        <w:rPr>
          <w:rFonts w:ascii="Times New Roman" w:hAnsi="Times New Roman"/>
          <w:b/>
          <w:sz w:val="24"/>
        </w:rPr>
      </w:pPr>
    </w:p>
    <w:p w:rsidR="00124FCD" w:rsidRDefault="00124FCD" w:rsidP="00221D87">
      <w:pPr>
        <w:pStyle w:val="NoSpacing"/>
        <w:rPr>
          <w:rFonts w:ascii="Times New Roman" w:hAnsi="Times New Roman"/>
          <w:b/>
          <w:sz w:val="24"/>
        </w:rPr>
      </w:pPr>
    </w:p>
    <w:p w:rsidR="00124FCD" w:rsidRDefault="00124FCD" w:rsidP="00221D87">
      <w:pPr>
        <w:pStyle w:val="NoSpacing"/>
        <w:rPr>
          <w:rFonts w:ascii="Times New Roman" w:hAnsi="Times New Roman"/>
          <w:b/>
          <w:sz w:val="24"/>
        </w:rPr>
      </w:pPr>
    </w:p>
    <w:p w:rsidR="00124FCD" w:rsidRDefault="00124FCD" w:rsidP="00221D87">
      <w:pPr>
        <w:pStyle w:val="NoSpacing"/>
        <w:rPr>
          <w:rFonts w:ascii="Times New Roman" w:hAnsi="Times New Roman"/>
          <w:b/>
          <w:sz w:val="24"/>
        </w:rPr>
      </w:pPr>
    </w:p>
    <w:p w:rsidR="00124FCD" w:rsidRDefault="00124FCD" w:rsidP="00221D87">
      <w:pPr>
        <w:pStyle w:val="NoSpacing"/>
        <w:rPr>
          <w:rFonts w:ascii="Times New Roman" w:hAnsi="Times New Roman"/>
          <w:b/>
          <w:sz w:val="24"/>
        </w:rPr>
      </w:pPr>
    </w:p>
    <w:p w:rsidR="00221D87" w:rsidRDefault="00221D87" w:rsidP="00221D87">
      <w:pPr>
        <w:pStyle w:val="NoSpacing"/>
        <w:rPr>
          <w:rFonts w:ascii="Times New Roman" w:hAnsi="Times New Roman"/>
          <w:b/>
          <w:sz w:val="24"/>
        </w:rPr>
      </w:pPr>
      <w:r>
        <w:rPr>
          <w:rFonts w:ascii="Times New Roman" w:hAnsi="Times New Roman"/>
          <w:b/>
          <w:sz w:val="24"/>
        </w:rPr>
        <w:t>Eligibility:</w:t>
      </w:r>
    </w:p>
    <w:p w:rsidR="00221D87" w:rsidRDefault="00221D87" w:rsidP="00221D87">
      <w:pPr>
        <w:spacing w:after="0" w:line="240" w:lineRule="auto"/>
        <w:rPr>
          <w:rFonts w:ascii="Times New Roman" w:hAnsi="Times New Roman" w:cs="Times New Roman"/>
        </w:rPr>
      </w:pPr>
    </w:p>
    <w:p w:rsidR="00221D87" w:rsidRDefault="00221D87" w:rsidP="00221D87">
      <w:pPr>
        <w:spacing w:after="0" w:line="240" w:lineRule="auto"/>
        <w:rPr>
          <w:rFonts w:ascii="Times New Roman" w:hAnsi="Times New Roman" w:cs="Times New Roman"/>
        </w:rPr>
      </w:pPr>
      <w:r>
        <w:rPr>
          <w:rFonts w:ascii="Times New Roman" w:hAnsi="Times New Roman" w:cs="Times New Roman"/>
        </w:rPr>
        <w:t>Applicants must</w:t>
      </w:r>
    </w:p>
    <w:p w:rsidR="00221D87" w:rsidRDefault="00221D87" w:rsidP="00221D87">
      <w:pPr>
        <w:spacing w:after="0" w:line="240" w:lineRule="auto"/>
        <w:rPr>
          <w:rFonts w:ascii="Times New Roman" w:hAnsi="Times New Roman" w:cs="Times New Roman"/>
        </w:rPr>
      </w:pPr>
    </w:p>
    <w:p w:rsidR="00221D87" w:rsidRDefault="00221D87" w:rsidP="00221D87">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Be a local Iraqi or internationally based non-profit organization; a U.S. non-profit organization meeting the provisions described in Internal Revenue Code section 26 USC 501 © (3); an academic institution; or another institution for which profit is not a primary motive;</w:t>
      </w:r>
    </w:p>
    <w:p w:rsidR="00221D87" w:rsidRDefault="00221D87" w:rsidP="00221D87">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Have demonstrated experience administering education and/or information outreach programming;</w:t>
      </w:r>
    </w:p>
    <w:p w:rsidR="00221D87" w:rsidRDefault="00221D87" w:rsidP="00221D87">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Have the capacity to operate in Iraq, or have active partnerships with organization(s) operating in Iraq.</w:t>
      </w:r>
    </w:p>
    <w:p w:rsidR="00221D87" w:rsidRDefault="00221D87" w:rsidP="00221D87">
      <w:pPr>
        <w:spacing w:after="0" w:line="240" w:lineRule="auto"/>
        <w:rPr>
          <w:rFonts w:ascii="Times New Roman" w:hAnsi="Times New Roman" w:cs="Times New Roman"/>
        </w:rPr>
      </w:pPr>
    </w:p>
    <w:p w:rsidR="00221D87" w:rsidRDefault="00221D87" w:rsidP="00221D87">
      <w:pPr>
        <w:pStyle w:val="NoSpacing"/>
        <w:rPr>
          <w:rFonts w:ascii="Times New Roman" w:hAnsi="Times New Roman"/>
          <w:szCs w:val="22"/>
        </w:rPr>
      </w:pPr>
      <w:r>
        <w:rPr>
          <w:rFonts w:ascii="Times New Roman" w:hAnsi="Times New Roman"/>
          <w:szCs w:val="22"/>
        </w:rPr>
        <w:t xml:space="preserve">All Federal assistance recipients must have a Dun &amp; Bradstreet Number (DUNS) and a CCR (CAGE) number prior to funds disbursement.  A DUNS number may be acquired at no cost by calling the dedicated toll-free DUNS number request line at 1-866-705-5711 or requesting on-line at </w:t>
      </w:r>
      <w:hyperlink r:id="rId9" w:history="1">
        <w:r>
          <w:rPr>
            <w:rStyle w:val="Hyperlink1"/>
            <w:rFonts w:ascii="Times New Roman" w:hAnsi="Times New Roman"/>
            <w:szCs w:val="22"/>
          </w:rPr>
          <w:t>www.dnb.com</w:t>
        </w:r>
      </w:hyperlink>
      <w:r>
        <w:rPr>
          <w:rFonts w:ascii="Times New Roman" w:hAnsi="Times New Roman"/>
          <w:szCs w:val="22"/>
        </w:rPr>
        <w:t>.</w:t>
      </w:r>
    </w:p>
    <w:p w:rsidR="00221D87" w:rsidRDefault="00221D87" w:rsidP="00221D87">
      <w:pPr>
        <w:pStyle w:val="NoSpacing"/>
        <w:rPr>
          <w:rFonts w:ascii="Times New Roman" w:hAnsi="Times New Roman"/>
          <w:szCs w:val="22"/>
        </w:rPr>
      </w:pPr>
      <w:r>
        <w:rPr>
          <w:rFonts w:ascii="Times New Roman" w:hAnsi="Times New Roman"/>
          <w:szCs w:val="22"/>
        </w:rPr>
        <w:t>PROGRAM DESCRIPTION</w:t>
      </w:r>
    </w:p>
    <w:p w:rsidR="00221D87" w:rsidRDefault="00221D87" w:rsidP="00221D87">
      <w:pPr>
        <w:pStyle w:val="NoSpacing"/>
        <w:rPr>
          <w:rFonts w:ascii="Times New Roman" w:hAnsi="Times New Roman"/>
          <w:szCs w:val="22"/>
        </w:rPr>
      </w:pPr>
    </w:p>
    <w:p w:rsidR="00221D87" w:rsidRDefault="00221D87" w:rsidP="00EE775A">
      <w:pPr>
        <w:pStyle w:val="NoSpacing"/>
        <w:rPr>
          <w:rFonts w:ascii="Times New Roman" w:hAnsi="Times New Roman"/>
          <w:szCs w:val="22"/>
        </w:rPr>
      </w:pPr>
      <w:r w:rsidRPr="00175020">
        <w:rPr>
          <w:rFonts w:ascii="Times New Roman" w:hAnsi="Times New Roman"/>
          <w:b/>
          <w:sz w:val="24"/>
        </w:rPr>
        <w:t>Organizational Capacity:</w:t>
      </w:r>
      <w:r>
        <w:rPr>
          <w:rFonts w:ascii="Times New Roman" w:hAnsi="Times New Roman"/>
          <w:szCs w:val="22"/>
        </w:rPr>
        <w:t xml:space="preserve">  Applicant organizations must demonstrate the capacity to work effectively with each American Corner (and host institutions), conduct monthly and </w:t>
      </w:r>
      <w:r w:rsidR="00EE775A">
        <w:rPr>
          <w:rFonts w:ascii="Times New Roman" w:hAnsi="Times New Roman"/>
          <w:szCs w:val="22"/>
        </w:rPr>
        <w:t xml:space="preserve">logistics and maintenance needs </w:t>
      </w:r>
      <w:r>
        <w:rPr>
          <w:rFonts w:ascii="Times New Roman" w:hAnsi="Times New Roman"/>
          <w:szCs w:val="22"/>
        </w:rPr>
        <w:t xml:space="preserve">assessments, and operate across Iraq.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Pr>
          <w:rFonts w:ascii="Times New Roman" w:hAnsi="Times New Roman"/>
          <w:szCs w:val="22"/>
        </w:rPr>
        <w:t xml:space="preserve">Guidelines:  The award will begin on or about </w:t>
      </w:r>
      <w:r w:rsidR="007E56E8">
        <w:rPr>
          <w:rFonts w:ascii="Times New Roman" w:hAnsi="Times New Roman"/>
          <w:szCs w:val="22"/>
        </w:rPr>
        <w:t>February 01</w:t>
      </w:r>
      <w:r>
        <w:rPr>
          <w:rFonts w:ascii="Times New Roman" w:hAnsi="Times New Roman"/>
          <w:szCs w:val="22"/>
        </w:rPr>
        <w:t>, 201</w:t>
      </w:r>
      <w:r w:rsidR="00175020">
        <w:rPr>
          <w:rFonts w:ascii="Times New Roman" w:hAnsi="Times New Roman"/>
          <w:szCs w:val="22"/>
        </w:rPr>
        <w:t>7</w:t>
      </w:r>
      <w:r>
        <w:rPr>
          <w:rFonts w:ascii="Times New Roman" w:hAnsi="Times New Roman"/>
          <w:szCs w:val="22"/>
        </w:rPr>
        <w:t xml:space="preserve">.  The award duration will be 12 months and will cover </w:t>
      </w:r>
      <w:r w:rsidR="00B10505">
        <w:rPr>
          <w:rFonts w:ascii="Times New Roman" w:hAnsi="Times New Roman"/>
          <w:szCs w:val="22"/>
        </w:rPr>
        <w:t xml:space="preserve">specified equipment purchase, equipment maintenance, and on-going program support.  </w:t>
      </w:r>
      <w:r>
        <w:rPr>
          <w:rFonts w:ascii="Times New Roman" w:hAnsi="Times New Roman"/>
          <w:szCs w:val="22"/>
        </w:rPr>
        <w:t>Applicants should propose a specific program timeline, but the exact timing may be altered</w:t>
      </w:r>
      <w:bookmarkStart w:id="0" w:name="_GoBack"/>
      <w:bookmarkEnd w:id="0"/>
      <w:r>
        <w:rPr>
          <w:rFonts w:ascii="Times New Roman" w:hAnsi="Times New Roman"/>
          <w:szCs w:val="22"/>
        </w:rPr>
        <w:t xml:space="preserve"> through mutual agreement between the Embassy and the award recipient.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Pr>
          <w:rFonts w:ascii="Times New Roman" w:hAnsi="Times New Roman"/>
          <w:szCs w:val="22"/>
        </w:rPr>
        <w:t>In consultation with PAS staff, the awardee will:</w:t>
      </w:r>
    </w:p>
    <w:p w:rsidR="00221D87" w:rsidRDefault="00221D87" w:rsidP="00221D87">
      <w:pPr>
        <w:pStyle w:val="NoSpacing"/>
        <w:rPr>
          <w:rFonts w:ascii="Times New Roman" w:hAnsi="Times New Roman"/>
          <w:szCs w:val="22"/>
        </w:rPr>
      </w:pPr>
    </w:p>
    <w:p w:rsidR="0031539D" w:rsidRPr="007E56E8" w:rsidRDefault="00221D87" w:rsidP="007E56E8">
      <w:pPr>
        <w:pStyle w:val="NoSpacing"/>
        <w:numPr>
          <w:ilvl w:val="0"/>
          <w:numId w:val="2"/>
        </w:numPr>
        <w:rPr>
          <w:rFonts w:ascii="Times New Roman" w:hAnsi="Times New Roman"/>
          <w:szCs w:val="22"/>
        </w:rPr>
      </w:pPr>
      <w:r>
        <w:rPr>
          <w:rFonts w:ascii="Times New Roman" w:hAnsi="Times New Roman"/>
          <w:szCs w:val="22"/>
        </w:rPr>
        <w:t xml:space="preserve">Consult with each host institution and conduct initial site visits to assess each of the </w:t>
      </w:r>
      <w:r w:rsidR="0031539D">
        <w:rPr>
          <w:rFonts w:ascii="Times New Roman" w:hAnsi="Times New Roman"/>
          <w:szCs w:val="22"/>
        </w:rPr>
        <w:t xml:space="preserve">7 </w:t>
      </w:r>
      <w:r>
        <w:rPr>
          <w:rFonts w:ascii="Times New Roman" w:hAnsi="Times New Roman"/>
          <w:szCs w:val="22"/>
        </w:rPr>
        <w:t xml:space="preserve">identified Corners, immediately after the award of the cooperative agreement.  Each of the initial site visits will include </w:t>
      </w:r>
      <w:r w:rsidR="0031539D">
        <w:rPr>
          <w:rFonts w:ascii="Times New Roman" w:hAnsi="Times New Roman"/>
          <w:szCs w:val="22"/>
        </w:rPr>
        <w:t>an</w:t>
      </w:r>
      <w:r>
        <w:rPr>
          <w:rFonts w:ascii="Times New Roman" w:hAnsi="Times New Roman"/>
          <w:szCs w:val="22"/>
        </w:rPr>
        <w:t xml:space="preserve"> equipment inventory</w:t>
      </w:r>
      <w:r w:rsidR="0031539D">
        <w:rPr>
          <w:rFonts w:ascii="Times New Roman" w:hAnsi="Times New Roman"/>
          <w:szCs w:val="22"/>
        </w:rPr>
        <w:t>, including a</w:t>
      </w:r>
      <w:r w:rsidR="007E56E8">
        <w:rPr>
          <w:rFonts w:ascii="Times New Roman" w:hAnsi="Times New Roman"/>
          <w:szCs w:val="22"/>
        </w:rPr>
        <w:t xml:space="preserve"> maintenance needs assessment</w:t>
      </w:r>
      <w:r w:rsidR="0031539D" w:rsidRPr="007E56E8">
        <w:rPr>
          <w:rFonts w:ascii="Times New Roman" w:hAnsi="Times New Roman"/>
          <w:szCs w:val="22"/>
        </w:rPr>
        <w:t>.</w:t>
      </w:r>
    </w:p>
    <w:p w:rsidR="0031539D" w:rsidRDefault="0031539D" w:rsidP="0031539D">
      <w:pPr>
        <w:pStyle w:val="NoSpacing"/>
        <w:numPr>
          <w:ilvl w:val="0"/>
          <w:numId w:val="2"/>
        </w:numPr>
        <w:rPr>
          <w:rFonts w:ascii="Times New Roman" w:hAnsi="Times New Roman"/>
          <w:szCs w:val="22"/>
        </w:rPr>
      </w:pPr>
      <w:r>
        <w:rPr>
          <w:rFonts w:ascii="Times New Roman" w:hAnsi="Times New Roman"/>
          <w:szCs w:val="22"/>
        </w:rPr>
        <w:t>Facilitate the acquisition and installment of equipment.</w:t>
      </w:r>
    </w:p>
    <w:p w:rsidR="00221D87" w:rsidRDefault="0031539D" w:rsidP="00221D87">
      <w:pPr>
        <w:pStyle w:val="NoSpacing"/>
        <w:numPr>
          <w:ilvl w:val="0"/>
          <w:numId w:val="2"/>
        </w:numPr>
        <w:rPr>
          <w:rFonts w:ascii="Times New Roman" w:hAnsi="Times New Roman"/>
          <w:szCs w:val="22"/>
        </w:rPr>
      </w:pPr>
      <w:r>
        <w:rPr>
          <w:rFonts w:ascii="Times New Roman" w:hAnsi="Times New Roman"/>
          <w:szCs w:val="22"/>
        </w:rPr>
        <w:t>Provide as-need maintenance for existing and newly purchased equipment.</w:t>
      </w:r>
    </w:p>
    <w:p w:rsidR="00221D87" w:rsidRDefault="0031539D" w:rsidP="00221D87">
      <w:pPr>
        <w:pStyle w:val="NoSpacing"/>
        <w:numPr>
          <w:ilvl w:val="0"/>
          <w:numId w:val="2"/>
        </w:numPr>
        <w:rPr>
          <w:rFonts w:ascii="Times New Roman" w:hAnsi="Times New Roman"/>
          <w:szCs w:val="22"/>
        </w:rPr>
      </w:pPr>
      <w:r>
        <w:rPr>
          <w:rFonts w:ascii="Times New Roman" w:hAnsi="Times New Roman"/>
          <w:szCs w:val="22"/>
        </w:rPr>
        <w:t>Provide funds to each American Corner to cover modest food &amp; beverage costs for on-going programming.</w:t>
      </w:r>
    </w:p>
    <w:p w:rsidR="00221D87" w:rsidRDefault="00221D87" w:rsidP="00221D87">
      <w:pPr>
        <w:pStyle w:val="NoSpacing"/>
        <w:numPr>
          <w:ilvl w:val="0"/>
          <w:numId w:val="2"/>
        </w:numPr>
        <w:rPr>
          <w:rFonts w:ascii="Times New Roman" w:hAnsi="Times New Roman"/>
          <w:szCs w:val="22"/>
        </w:rPr>
      </w:pPr>
      <w:r>
        <w:rPr>
          <w:rFonts w:ascii="Times New Roman" w:hAnsi="Times New Roman"/>
          <w:szCs w:val="22"/>
        </w:rPr>
        <w:t>Submit periodic financial, usage, and activity reports on a schedule determined in the cooperative agreement.</w:t>
      </w:r>
    </w:p>
    <w:p w:rsidR="00221D87" w:rsidRDefault="00221D87" w:rsidP="00221D87">
      <w:pPr>
        <w:pStyle w:val="NoSpacing"/>
        <w:rPr>
          <w:rFonts w:ascii="Times New Roman" w:hAnsi="Times New Roman"/>
          <w:szCs w:val="22"/>
        </w:rPr>
      </w:pPr>
    </w:p>
    <w:p w:rsidR="00221D87" w:rsidRDefault="00221D87" w:rsidP="00221D87">
      <w:pPr>
        <w:spacing w:line="240" w:lineRule="auto"/>
        <w:rPr>
          <w:rFonts w:ascii="Times New Roman" w:hAnsi="Times New Roman" w:cs="Times New Roman"/>
          <w:b/>
        </w:rPr>
      </w:pPr>
      <w:r>
        <w:rPr>
          <w:rFonts w:ascii="Times New Roman" w:hAnsi="Times New Roman" w:cs="Times New Roman"/>
          <w:b/>
        </w:rPr>
        <w:t>APPLICATION INFORMATION</w:t>
      </w:r>
    </w:p>
    <w:p w:rsidR="00221D87" w:rsidRDefault="00221D87" w:rsidP="00221D87">
      <w:pPr>
        <w:spacing w:line="240" w:lineRule="auto"/>
        <w:rPr>
          <w:rFonts w:ascii="Times New Roman" w:hAnsi="Times New Roman" w:cs="Times New Roman"/>
        </w:rPr>
      </w:pPr>
      <w:r>
        <w:rPr>
          <w:rFonts w:ascii="Times New Roman" w:hAnsi="Times New Roman" w:cs="Times New Roman"/>
        </w:rPr>
        <w:t xml:space="preserve">Applications must be prepared and submitted using the Public Diplomacy Grants Program Application form, available on </w:t>
      </w:r>
      <w:hyperlink r:id="rId10" w:history="1">
        <w:r>
          <w:rPr>
            <w:rStyle w:val="Hyperlink"/>
            <w:rFonts w:ascii="Times New Roman" w:hAnsi="Times New Roman" w:cs="Times New Roman"/>
          </w:rPr>
          <w:t>www.grants.gov</w:t>
        </w:r>
      </w:hyperlink>
      <w:r>
        <w:rPr>
          <w:rFonts w:ascii="Times New Roman" w:hAnsi="Times New Roman" w:cs="Times New Roman"/>
        </w:rPr>
        <w:t xml:space="preserve"> or by request from </w:t>
      </w:r>
      <w:hyperlink r:id="rId11" w:history="1">
        <w:r>
          <w:rPr>
            <w:rStyle w:val="Hyperlink"/>
            <w:rFonts w:ascii="Times New Roman" w:hAnsi="Times New Roman" w:cs="Times New Roman"/>
          </w:rPr>
          <w:t>baghdadpdgrants@state.gov</w:t>
        </w:r>
      </w:hyperlink>
      <w:r>
        <w:rPr>
          <w:rFonts w:ascii="Times New Roman" w:hAnsi="Times New Roman" w:cs="Times New Roman"/>
        </w:rPr>
        <w:t xml:space="preserve">.  </w:t>
      </w:r>
    </w:p>
    <w:p w:rsidR="00221D87" w:rsidRDefault="00221D87" w:rsidP="00221D87">
      <w:pPr>
        <w:spacing w:line="240" w:lineRule="auto"/>
        <w:rPr>
          <w:rFonts w:ascii="Times New Roman" w:hAnsi="Times New Roman" w:cs="Times New Roman"/>
        </w:rPr>
      </w:pPr>
      <w:r>
        <w:rPr>
          <w:rFonts w:ascii="Times New Roman" w:hAnsi="Times New Roman" w:cs="Times New Roman"/>
        </w:rPr>
        <w:t xml:space="preserve">Please submit questions and completed applications to </w:t>
      </w:r>
      <w:hyperlink r:id="rId12" w:history="1">
        <w:r>
          <w:rPr>
            <w:rStyle w:val="Hyperlink"/>
            <w:rFonts w:ascii="Times New Roman" w:hAnsi="Times New Roman" w:cs="Times New Roman"/>
          </w:rPr>
          <w:t>baghdadpdgrants@state.gov</w:t>
        </w:r>
      </w:hyperlink>
      <w:r>
        <w:rPr>
          <w:rFonts w:ascii="Times New Roman" w:hAnsi="Times New Roman" w:cs="Times New Roman"/>
        </w:rPr>
        <w:t>.</w:t>
      </w:r>
    </w:p>
    <w:p w:rsidR="00221D87" w:rsidRDefault="00221D87" w:rsidP="00221D87">
      <w:pPr>
        <w:spacing w:line="240" w:lineRule="auto"/>
        <w:rPr>
          <w:rFonts w:ascii="Times New Roman" w:hAnsi="Times New Roman" w:cs="Times New Roman"/>
        </w:rPr>
      </w:pPr>
      <w:r>
        <w:rPr>
          <w:rFonts w:ascii="Times New Roman" w:hAnsi="Times New Roman" w:cs="Times New Roman"/>
        </w:rPr>
        <w:t>Cost-sharing is strongly encouraged.  Cost sharing can take the form of both allowable direct and indirect costs.  For accountability, the recipient must maintain records to support all costs claimed as part of the cost-share agreement.  Such records are subject to audit.  Please refer to OMB Circular A-110, (Revised), Subpart C.23 – Cost Sharing and Matching.</w:t>
      </w:r>
    </w:p>
    <w:p w:rsidR="00221D87" w:rsidRDefault="00221D87" w:rsidP="00221D87">
      <w:pPr>
        <w:spacing w:line="240" w:lineRule="auto"/>
        <w:rPr>
          <w:rFonts w:ascii="Times New Roman" w:hAnsi="Times New Roman" w:cs="Times New Roman"/>
        </w:rPr>
      </w:pPr>
      <w:r>
        <w:rPr>
          <w:rFonts w:ascii="Times New Roman" w:hAnsi="Times New Roman" w:cs="Times New Roman"/>
        </w:rPr>
        <w:lastRenderedPageBreak/>
        <w:t>All sections of the applications must be completed.  In addition to information about project personnel as requested on the application form, please provide complete resumes for key personnel, such as Project Director.</w:t>
      </w:r>
    </w:p>
    <w:p w:rsidR="00221D87" w:rsidRDefault="00221D87" w:rsidP="00124FCD">
      <w:pPr>
        <w:spacing w:line="240" w:lineRule="auto"/>
        <w:rPr>
          <w:rFonts w:ascii="Times New Roman" w:hAnsi="Times New Roman" w:cs="Times New Roman"/>
        </w:rPr>
      </w:pPr>
      <w:r>
        <w:rPr>
          <w:rFonts w:ascii="Times New Roman" w:hAnsi="Times New Roman" w:cs="Times New Roman"/>
        </w:rPr>
        <w:t xml:space="preserve">The deadline for receipt of applications is </w:t>
      </w:r>
      <w:r w:rsidR="007E56E8">
        <w:rPr>
          <w:rFonts w:ascii="Times New Roman" w:hAnsi="Times New Roman" w:cs="Times New Roman"/>
          <w:b/>
        </w:rPr>
        <w:t>December</w:t>
      </w:r>
      <w:r w:rsidR="00124FCD">
        <w:rPr>
          <w:rFonts w:ascii="Times New Roman" w:hAnsi="Times New Roman" w:cs="Times New Roman"/>
          <w:b/>
        </w:rPr>
        <w:t xml:space="preserve"> </w:t>
      </w:r>
      <w:r w:rsidR="007E56E8">
        <w:rPr>
          <w:rFonts w:ascii="Times New Roman" w:hAnsi="Times New Roman" w:cs="Times New Roman"/>
          <w:b/>
        </w:rPr>
        <w:t>08</w:t>
      </w:r>
      <w:r w:rsidR="0031539D">
        <w:rPr>
          <w:rFonts w:ascii="Times New Roman" w:hAnsi="Times New Roman" w:cs="Times New Roman"/>
          <w:b/>
        </w:rPr>
        <w:t>, 2016</w:t>
      </w:r>
      <w:r>
        <w:rPr>
          <w:rFonts w:ascii="Times New Roman" w:hAnsi="Times New Roman" w:cs="Times New Roman"/>
        </w:rPr>
        <w:t>.  The Embassy reserves the right to reduce, revise, or increase proposal project configurations, budgets and /or participant numbers in accordance with the needs of the program, the availability of funds and the concurrence of the applicant.</w:t>
      </w:r>
    </w:p>
    <w:p w:rsidR="00221D87" w:rsidRDefault="00221D87" w:rsidP="00221D87">
      <w:pPr>
        <w:spacing w:line="240" w:lineRule="auto"/>
        <w:rPr>
          <w:rFonts w:ascii="Times New Roman" w:hAnsi="Times New Roman" w:cs="Times New Roman"/>
          <w:b/>
        </w:rPr>
      </w:pPr>
      <w:r>
        <w:rPr>
          <w:rFonts w:ascii="Times New Roman" w:hAnsi="Times New Roman"/>
          <w:b/>
        </w:rPr>
        <w:t>SELECTION CRITERIA</w:t>
      </w:r>
    </w:p>
    <w:p w:rsidR="00221D87" w:rsidRDefault="00221D87" w:rsidP="00221D87">
      <w:pPr>
        <w:pStyle w:val="NoSpacing"/>
        <w:rPr>
          <w:rFonts w:ascii="Times New Roman" w:hAnsi="Times New Roman"/>
          <w:szCs w:val="22"/>
        </w:rPr>
      </w:pPr>
      <w:r>
        <w:rPr>
          <w:rFonts w:ascii="Times New Roman" w:hAnsi="Times New Roman"/>
          <w:szCs w:val="22"/>
        </w:rPr>
        <w:t>The Embassy Public Diplomacy Grants Committee will use the following criteria to evaluate proposals received in response this RFP:</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sidRPr="007E56E8">
        <w:rPr>
          <w:rFonts w:ascii="Times New Roman" w:hAnsi="Times New Roman"/>
          <w:b/>
          <w:bCs/>
          <w:szCs w:val="22"/>
        </w:rPr>
        <w:t>Project Activities and Implementation Plan</w:t>
      </w:r>
      <w:r>
        <w:rPr>
          <w:rFonts w:ascii="Times New Roman" w:hAnsi="Times New Roman"/>
          <w:szCs w:val="22"/>
        </w:rPr>
        <w:t xml:space="preserve">:  Proposals should address the goals of the </w:t>
      </w:r>
      <w:r w:rsidR="007E3AE8">
        <w:rPr>
          <w:rFonts w:ascii="Times New Roman" w:hAnsi="Times New Roman"/>
          <w:szCs w:val="22"/>
        </w:rPr>
        <w:t xml:space="preserve">American </w:t>
      </w:r>
      <w:r w:rsidR="007E56E8">
        <w:rPr>
          <w:rFonts w:ascii="Times New Roman" w:hAnsi="Times New Roman"/>
          <w:szCs w:val="22"/>
        </w:rPr>
        <w:t>Corner program</w:t>
      </w:r>
      <w:r>
        <w:rPr>
          <w:rFonts w:ascii="Times New Roman" w:hAnsi="Times New Roman"/>
          <w:szCs w:val="22"/>
        </w:rPr>
        <w:t xml:space="preserve"> as outlined in this solicitation.  Proposals should include an overview of the details of the implementation plan and the significance of the project and its activities.  Proposals will be evaluated for originality, substance, precision, and relevance to </w:t>
      </w:r>
      <w:r w:rsidR="007E3AE8">
        <w:rPr>
          <w:rFonts w:ascii="Times New Roman" w:hAnsi="Times New Roman"/>
          <w:szCs w:val="22"/>
        </w:rPr>
        <w:t>American Corner</w:t>
      </w:r>
      <w:r>
        <w:rPr>
          <w:rFonts w:ascii="Times New Roman" w:hAnsi="Times New Roman"/>
          <w:szCs w:val="22"/>
        </w:rPr>
        <w:t xml:space="preserve"> goals.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sidRPr="007E56E8">
        <w:rPr>
          <w:rFonts w:ascii="Times New Roman" w:hAnsi="Times New Roman"/>
          <w:b/>
          <w:bCs/>
          <w:szCs w:val="22"/>
        </w:rPr>
        <w:t>Organizational Capacity</w:t>
      </w:r>
      <w:r>
        <w:rPr>
          <w:rFonts w:ascii="Times New Roman" w:hAnsi="Times New Roman"/>
          <w:szCs w:val="22"/>
        </w:rPr>
        <w:t xml:space="preserve">:  The Grants Committee will consider the past performance of prior recipients and the demonstrated potential of new applicants.  Institutions with a proven track record in implementing education, training and engagement programs in Iraq will be given special consideration.  The appropriateness of the selected personnel and of any U.S.-based partner organizations will be considered as part of organizational capacity.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sidRPr="007E56E8">
        <w:rPr>
          <w:rFonts w:ascii="Times New Roman" w:hAnsi="Times New Roman"/>
          <w:b/>
          <w:bCs/>
          <w:szCs w:val="22"/>
        </w:rPr>
        <w:t>Budget</w:t>
      </w:r>
      <w:r>
        <w:rPr>
          <w:rFonts w:ascii="Times New Roman" w:hAnsi="Times New Roman"/>
          <w:szCs w:val="22"/>
        </w:rPr>
        <w:t xml:space="preserve">:  Costs should be reasonable and realistic in relation to the project activities.  Applicants are encouraged to provide as much detail as possible so that the committee may determine the extent to which the request represents an efficient use of USG resources.  The budget should be consistent with the program narrative description of the project and should reflect the applicant’s understanding of the allowable cost principles established by OMB Circular A-122.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sidRPr="007E56E8">
        <w:rPr>
          <w:rFonts w:ascii="Times New Roman" w:hAnsi="Times New Roman"/>
          <w:b/>
          <w:bCs/>
          <w:szCs w:val="22"/>
        </w:rPr>
        <w:t>Monitoring and Evaluation Plan</w:t>
      </w:r>
      <w:r>
        <w:rPr>
          <w:rFonts w:ascii="Times New Roman" w:hAnsi="Times New Roman"/>
          <w:szCs w:val="22"/>
        </w:rPr>
        <w:t>:  Proposals should include a clear plan for monitoring, evaluating and keeping on track with the project’s objectives.   Monitoring and evaluation plans should include a calendar clearly indicating the periods and types of assessments.</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sidRPr="007E56E8">
        <w:rPr>
          <w:rFonts w:ascii="Times New Roman" w:hAnsi="Times New Roman"/>
          <w:b/>
          <w:bCs/>
          <w:szCs w:val="22"/>
        </w:rPr>
        <w:t>Key Personnel:</w:t>
      </w:r>
      <w:r>
        <w:rPr>
          <w:rFonts w:ascii="Times New Roman" w:hAnsi="Times New Roman"/>
          <w:szCs w:val="22"/>
        </w:rPr>
        <w:t xml:space="preserve">  Proposals should include the names and professional background for key personnel involved in the project’s implementation.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Pr>
          <w:rFonts w:ascii="Times New Roman" w:hAnsi="Times New Roman"/>
          <w:szCs w:val="22"/>
        </w:rPr>
        <w:t>NOTIFICATION</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Pr>
          <w:rFonts w:ascii="Times New Roman" w:hAnsi="Times New Roman"/>
          <w:szCs w:val="22"/>
        </w:rPr>
        <w:t xml:space="preserve">Applicants can expect to be notified of the status of their application within thirty (30) days of the submission deadline.  Issuance of this RFP does not constitute an award commitment on the part of the United States Government.  It does not commit the USG to pay for costs incurred in the preparation and submission of proposals.  The USG reserves the right to reject any or all proposals received.  </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r>
        <w:rPr>
          <w:rFonts w:ascii="Times New Roman" w:hAnsi="Times New Roman"/>
          <w:szCs w:val="22"/>
        </w:rPr>
        <w:t>If a proposal is selected for funding, the U.S. Embassy in Baghdad has no obligation to provide any additional future funding in connection with the award.  Renewal of an award to increase funding or extend the period of performance is at the total discretion of the Embassy.</w:t>
      </w: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szCs w:val="22"/>
        </w:rPr>
      </w:pPr>
    </w:p>
    <w:p w:rsidR="00221D87" w:rsidRDefault="00221D87" w:rsidP="00221D87">
      <w:pPr>
        <w:pStyle w:val="NoSpacing"/>
        <w:rPr>
          <w:rFonts w:ascii="Times New Roman" w:hAnsi="Times New Roman"/>
          <w:caps/>
          <w:szCs w:val="22"/>
        </w:rPr>
      </w:pPr>
      <w:r>
        <w:rPr>
          <w:rFonts w:ascii="Times New Roman" w:hAnsi="Times New Roman"/>
          <w:caps/>
          <w:szCs w:val="22"/>
        </w:rPr>
        <w:t>Contact Information</w:t>
      </w:r>
    </w:p>
    <w:p w:rsidR="00221D87" w:rsidRDefault="00221D87" w:rsidP="00221D87">
      <w:pPr>
        <w:pStyle w:val="NoSpacing"/>
        <w:rPr>
          <w:rFonts w:ascii="Times New Roman" w:hAnsi="Times New Roman"/>
          <w:szCs w:val="22"/>
        </w:rPr>
      </w:pPr>
    </w:p>
    <w:p w:rsidR="00203228" w:rsidRDefault="00221D87" w:rsidP="00221D87">
      <w:pPr>
        <w:pStyle w:val="NoSpacing"/>
        <w:rPr>
          <w:rFonts w:ascii="Times New Roman" w:hAnsi="Times New Roman"/>
          <w:szCs w:val="22"/>
        </w:rPr>
      </w:pPr>
      <w:r>
        <w:rPr>
          <w:rFonts w:ascii="Times New Roman" w:hAnsi="Times New Roman"/>
          <w:szCs w:val="22"/>
        </w:rPr>
        <w:lastRenderedPageBreak/>
        <w:t xml:space="preserve">For more information, please contact the U.S. Embassy Baghdad at </w:t>
      </w:r>
      <w:hyperlink r:id="rId13" w:history="1">
        <w:r>
          <w:rPr>
            <w:rStyle w:val="Hyperlink"/>
            <w:rFonts w:ascii="Times New Roman" w:hAnsi="Times New Roman"/>
            <w:szCs w:val="22"/>
          </w:rPr>
          <w:t>baghdadpdgrants@state.gov</w:t>
        </w:r>
      </w:hyperlink>
      <w:r>
        <w:rPr>
          <w:rFonts w:ascii="Times New Roman" w:hAnsi="Times New Roman"/>
          <w:szCs w:val="22"/>
        </w:rPr>
        <w:t>.</w:t>
      </w:r>
    </w:p>
    <w:p w:rsidR="00452F5B" w:rsidRDefault="00452F5B" w:rsidP="00452F5B">
      <w:pPr>
        <w:rPr>
          <w:rFonts w:ascii="Times New Roman" w:hAnsi="Times New Roman"/>
        </w:rPr>
      </w:pPr>
    </w:p>
    <w:p w:rsidR="00452F5B" w:rsidRDefault="00452F5B" w:rsidP="00452F5B">
      <w:pPr>
        <w:rPr>
          <w:rFonts w:ascii="Times New Roman" w:hAnsi="Times New Roman"/>
        </w:rPr>
      </w:pPr>
    </w:p>
    <w:p w:rsidR="00221D87" w:rsidRDefault="002512A3" w:rsidP="00452F5B">
      <w:pPr>
        <w:rPr>
          <w:rFonts w:ascii="Times New Roman" w:hAnsi="Times New Roman"/>
          <w:b/>
        </w:rPr>
      </w:pPr>
      <w:r w:rsidRPr="00452F5B">
        <w:rPr>
          <w:rFonts w:ascii="Times New Roman" w:eastAsia="ヒラギノ角ゴ Pro W3" w:hAnsi="Times New Roman" w:cs="Times New Roman"/>
          <w:b/>
          <w:color w:val="000000"/>
          <w:szCs w:val="24"/>
        </w:rPr>
        <w:t xml:space="preserve">- </w:t>
      </w:r>
      <w:r w:rsidR="00203228" w:rsidRPr="00452F5B">
        <w:rPr>
          <w:rFonts w:ascii="Times New Roman" w:hAnsi="Times New Roman"/>
          <w:b/>
        </w:rPr>
        <w:t>Equipmen</w:t>
      </w:r>
      <w:r w:rsidR="005C55CB">
        <w:rPr>
          <w:rFonts w:ascii="Times New Roman" w:hAnsi="Times New Roman"/>
          <w:b/>
        </w:rPr>
        <w:t>t needs for each American Corner:</w:t>
      </w:r>
    </w:p>
    <w:p w:rsidR="005C55CB" w:rsidRDefault="005C55CB" w:rsidP="00452F5B">
      <w:pPr>
        <w:rPr>
          <w:rFonts w:ascii="Times New Roman" w:hAnsi="Times New Roman"/>
          <w:b/>
        </w:rPr>
      </w:pPr>
    </w:p>
    <w:tbl>
      <w:tblPr>
        <w:tblW w:w="6585" w:type="dxa"/>
        <w:tblInd w:w="93" w:type="dxa"/>
        <w:tblLook w:val="04A0" w:firstRow="1" w:lastRow="0" w:firstColumn="1" w:lastColumn="0" w:noHBand="0" w:noVBand="1"/>
      </w:tblPr>
      <w:tblGrid>
        <w:gridCol w:w="5700"/>
        <w:gridCol w:w="885"/>
      </w:tblGrid>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proofErr w:type="spellStart"/>
            <w:r w:rsidRPr="005C55CB">
              <w:rPr>
                <w:rFonts w:ascii="Calibri" w:eastAsia="Times New Roman" w:hAnsi="Calibri" w:cs="Times New Roman"/>
                <w:color w:val="000000"/>
              </w:rPr>
              <w:t>Dohuk</w:t>
            </w:r>
            <w:proofErr w:type="spellEnd"/>
            <w:r w:rsidRPr="005C55CB">
              <w:rPr>
                <w:rFonts w:ascii="Calibri" w:eastAsia="Times New Roman" w:hAnsi="Calibri" w:cs="Times New Roman"/>
                <w:color w:val="000000"/>
              </w:rPr>
              <w:t xml:space="preserve">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Refrigerator 10 feet</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Meeting table with 12 chairs</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Book shelves 12 books per shelf</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6</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noWrap/>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Printer ink</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6 sets</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Baghdad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Black and white printer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000000" w:fill="FFFFF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000000" w:fill="FFFFF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Lights and electrical repairs</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000000" w:fill="FFFFF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Paint the hall</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proofErr w:type="spellStart"/>
            <w:r w:rsidRPr="005C55CB">
              <w:rPr>
                <w:rFonts w:ascii="Calibri" w:eastAsia="Times New Roman" w:hAnsi="Calibri" w:cs="Times New Roman"/>
                <w:color w:val="000000"/>
              </w:rPr>
              <w:t>Maysan</w:t>
            </w:r>
            <w:proofErr w:type="spellEnd"/>
            <w:r w:rsidRPr="005C55CB">
              <w:rPr>
                <w:rFonts w:ascii="Calibri" w:eastAsia="Times New Roman" w:hAnsi="Calibri" w:cs="Times New Roman"/>
                <w:color w:val="000000"/>
              </w:rPr>
              <w:t xml:space="preserve">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 xml:space="preserve">Ink for the printer </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6 sets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Nikon 5000 series Digital Camera with SD RAM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Erbil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proofErr w:type="spellStart"/>
            <w:r w:rsidRPr="005C55CB">
              <w:rPr>
                <w:rFonts w:ascii="Calibri" w:eastAsia="Times New Roman" w:hAnsi="Calibri" w:cs="Times New Roman"/>
                <w:color w:val="000000"/>
              </w:rPr>
              <w:t>Sulaimaniyah</w:t>
            </w:r>
            <w:proofErr w:type="spellEnd"/>
            <w:r w:rsidRPr="005C55CB">
              <w:rPr>
                <w:rFonts w:ascii="Calibri" w:eastAsia="Times New Roman" w:hAnsi="Calibri" w:cs="Times New Roman"/>
                <w:color w:val="000000"/>
              </w:rPr>
              <w:t xml:space="preserve">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lastRenderedPageBreak/>
              <w:t xml:space="preserve">Tripod 175cm Height or higher </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6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laptop HP Lenovo- 300-17ISK 17.3" Laptop - Intel Core i5 - 8GB Memory - 1TB Hard Drive</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4</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Table with four chairs</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2</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Printer ink for Canon C2030i</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2</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Najaf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Refrigerator and water boiler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iPad Air 2</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2</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Meeting table with 12 chairs</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LED big screen 25 inch</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5700"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c>
          <w:tcPr>
            <w:tcW w:w="885" w:type="dxa"/>
            <w:tcBorders>
              <w:top w:val="nil"/>
              <w:left w:val="nil"/>
              <w:bottom w:val="nil"/>
              <w:right w:val="nil"/>
            </w:tcBorders>
            <w:shd w:val="clear" w:color="auto" w:fill="auto"/>
            <w:noWrap/>
            <w:vAlign w:val="bottom"/>
            <w:hideMark/>
          </w:tcPr>
          <w:p w:rsidR="005C55CB" w:rsidRPr="005C55CB" w:rsidRDefault="005C55CB" w:rsidP="005C55CB">
            <w:pPr>
              <w:spacing w:after="0" w:line="240" w:lineRule="auto"/>
              <w:rPr>
                <w:rFonts w:ascii="Calibri" w:eastAsia="Times New Roman" w:hAnsi="Calibri" w:cs="Times New Roman"/>
                <w:color w:val="000000"/>
              </w:rPr>
            </w:pPr>
          </w:p>
        </w:tc>
      </w:tr>
      <w:tr w:rsidR="005C55CB" w:rsidRPr="005C55CB" w:rsidTr="005C55CB">
        <w:trPr>
          <w:trHeight w:val="300"/>
        </w:trPr>
        <w:tc>
          <w:tcPr>
            <w:tcW w:w="6585"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Basrah Equipment Breakdown</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Item</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No</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General repair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LS</w:t>
            </w:r>
          </w:p>
        </w:tc>
      </w:tr>
      <w:tr w:rsidR="005C55CB" w:rsidRPr="005C55CB" w:rsidTr="005C55CB">
        <w:trPr>
          <w:trHeight w:val="6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laptop HP Lenovo - 300-17ISK 17.3" Laptop - Intel Core i5 - 8GB Memory - 1TB Hard Drive</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2</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UBS batteries 18A 12V,/ 20 7A V12</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30</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Audio system with wireless mic and two speakers Panasonic</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Printer ink sets HP 3 in 1</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4 sets</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iPad Air 2</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2</w:t>
            </w:r>
          </w:p>
        </w:tc>
      </w:tr>
      <w:tr w:rsidR="005C55CB" w:rsidRPr="005C55CB" w:rsidTr="005C55CB">
        <w:trPr>
          <w:trHeight w:val="300"/>
        </w:trPr>
        <w:tc>
          <w:tcPr>
            <w:tcW w:w="5700" w:type="dxa"/>
            <w:tcBorders>
              <w:top w:val="nil"/>
              <w:left w:val="single" w:sz="4" w:space="0" w:color="auto"/>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rPr>
                <w:rFonts w:ascii="Calibri" w:eastAsia="Times New Roman" w:hAnsi="Calibri" w:cs="Times New Roman"/>
                <w:color w:val="000000"/>
              </w:rPr>
            </w:pPr>
            <w:r w:rsidRPr="005C55CB">
              <w:rPr>
                <w:rFonts w:ascii="Calibri" w:eastAsia="Times New Roman" w:hAnsi="Calibri" w:cs="Times New Roman"/>
                <w:color w:val="000000"/>
              </w:rPr>
              <w:t>Scanner</w:t>
            </w:r>
          </w:p>
        </w:tc>
        <w:tc>
          <w:tcPr>
            <w:tcW w:w="885" w:type="dxa"/>
            <w:tcBorders>
              <w:top w:val="nil"/>
              <w:left w:val="nil"/>
              <w:bottom w:val="single" w:sz="4" w:space="0" w:color="auto"/>
              <w:right w:val="single" w:sz="4" w:space="0" w:color="auto"/>
            </w:tcBorders>
            <w:shd w:val="clear" w:color="auto" w:fill="auto"/>
            <w:vAlign w:val="center"/>
            <w:hideMark/>
          </w:tcPr>
          <w:p w:rsidR="005C55CB" w:rsidRPr="005C55CB" w:rsidRDefault="005C55CB" w:rsidP="005C55CB">
            <w:pPr>
              <w:spacing w:after="0" w:line="240" w:lineRule="auto"/>
              <w:jc w:val="center"/>
              <w:rPr>
                <w:rFonts w:ascii="Calibri" w:eastAsia="Times New Roman" w:hAnsi="Calibri" w:cs="Times New Roman"/>
                <w:color w:val="000000"/>
              </w:rPr>
            </w:pPr>
            <w:r w:rsidRPr="005C55CB">
              <w:rPr>
                <w:rFonts w:ascii="Calibri" w:eastAsia="Times New Roman" w:hAnsi="Calibri" w:cs="Times New Roman"/>
                <w:color w:val="000000"/>
              </w:rPr>
              <w:t>1</w:t>
            </w:r>
          </w:p>
        </w:tc>
      </w:tr>
    </w:tbl>
    <w:p w:rsidR="005C55CB" w:rsidRPr="00452F5B" w:rsidRDefault="005C55CB" w:rsidP="00452F5B">
      <w:pPr>
        <w:rPr>
          <w:rFonts w:ascii="Times New Roman" w:hAnsi="Times New Roman"/>
          <w:b/>
        </w:rPr>
      </w:pPr>
    </w:p>
    <w:p w:rsidR="00DD7F42" w:rsidRDefault="00DD7F42" w:rsidP="00B11AA3"/>
    <w:sectPr w:rsidR="00DD7F4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5CB" w:rsidRDefault="005C55CB" w:rsidP="005C55CB">
      <w:pPr>
        <w:spacing w:after="0" w:line="240" w:lineRule="auto"/>
      </w:pPr>
      <w:r>
        <w:separator/>
      </w:r>
    </w:p>
  </w:endnote>
  <w:endnote w:type="continuationSeparator" w:id="0">
    <w:p w:rsidR="005C55CB" w:rsidRDefault="005C55CB" w:rsidP="005C5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MS Mincho"/>
    <w:charset w:val="80"/>
    <w:family w:val="auto"/>
    <w:pitch w:val="variable"/>
    <w:sig w:usb0="00000000"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244473"/>
      <w:docPartObj>
        <w:docPartGallery w:val="Page Numbers (Bottom of Page)"/>
        <w:docPartUnique/>
      </w:docPartObj>
    </w:sdtPr>
    <w:sdtEndPr>
      <w:rPr>
        <w:noProof/>
      </w:rPr>
    </w:sdtEndPr>
    <w:sdtContent>
      <w:p w:rsidR="005C55CB" w:rsidRDefault="005C55CB">
        <w:pPr>
          <w:pStyle w:val="Footer"/>
          <w:jc w:val="center"/>
        </w:pPr>
        <w:r>
          <w:fldChar w:fldCharType="begin"/>
        </w:r>
        <w:r>
          <w:instrText xml:space="preserve"> PAGE   \* MERGEFORMAT </w:instrText>
        </w:r>
        <w:r>
          <w:fldChar w:fldCharType="separate"/>
        </w:r>
        <w:r w:rsidR="00FE153B">
          <w:rPr>
            <w:noProof/>
          </w:rPr>
          <w:t>1</w:t>
        </w:r>
        <w:r>
          <w:rPr>
            <w:noProof/>
          </w:rPr>
          <w:fldChar w:fldCharType="end"/>
        </w:r>
      </w:p>
    </w:sdtContent>
  </w:sdt>
  <w:p w:rsidR="005C55CB" w:rsidRDefault="005C55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5CB" w:rsidRDefault="005C55CB" w:rsidP="005C55CB">
      <w:pPr>
        <w:spacing w:after="0" w:line="240" w:lineRule="auto"/>
      </w:pPr>
      <w:r>
        <w:separator/>
      </w:r>
    </w:p>
  </w:footnote>
  <w:footnote w:type="continuationSeparator" w:id="0">
    <w:p w:rsidR="005C55CB" w:rsidRDefault="005C55CB" w:rsidP="005C5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A4B2F"/>
    <w:multiLevelType w:val="hybridMultilevel"/>
    <w:tmpl w:val="09962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6590F33"/>
    <w:multiLevelType w:val="hybridMultilevel"/>
    <w:tmpl w:val="AA6C84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D87"/>
    <w:rsid w:val="000645DF"/>
    <w:rsid w:val="00124FCD"/>
    <w:rsid w:val="001478C1"/>
    <w:rsid w:val="00156499"/>
    <w:rsid w:val="00175020"/>
    <w:rsid w:val="00203228"/>
    <w:rsid w:val="00221D87"/>
    <w:rsid w:val="00241C3A"/>
    <w:rsid w:val="002512A3"/>
    <w:rsid w:val="002C1846"/>
    <w:rsid w:val="003033B6"/>
    <w:rsid w:val="0031539D"/>
    <w:rsid w:val="003E0C84"/>
    <w:rsid w:val="00452F5B"/>
    <w:rsid w:val="005C55CB"/>
    <w:rsid w:val="007E3AE8"/>
    <w:rsid w:val="007E56E8"/>
    <w:rsid w:val="00824849"/>
    <w:rsid w:val="00860C55"/>
    <w:rsid w:val="00931388"/>
    <w:rsid w:val="00A11B82"/>
    <w:rsid w:val="00A25ACB"/>
    <w:rsid w:val="00A7563B"/>
    <w:rsid w:val="00A85554"/>
    <w:rsid w:val="00B10505"/>
    <w:rsid w:val="00B11AA3"/>
    <w:rsid w:val="00BF2035"/>
    <w:rsid w:val="00BF473D"/>
    <w:rsid w:val="00C409C1"/>
    <w:rsid w:val="00C70B23"/>
    <w:rsid w:val="00CC3769"/>
    <w:rsid w:val="00CC7C09"/>
    <w:rsid w:val="00DD7F42"/>
    <w:rsid w:val="00EE775A"/>
    <w:rsid w:val="00F80ACC"/>
    <w:rsid w:val="00FC46F0"/>
    <w:rsid w:val="00FE15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D87"/>
  </w:style>
  <w:style w:type="paragraph" w:styleId="Heading1">
    <w:name w:val="heading 1"/>
    <w:basedOn w:val="Normal"/>
    <w:link w:val="Heading1Char"/>
    <w:uiPriority w:val="9"/>
    <w:qFormat/>
    <w:rsid w:val="00A11B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D87"/>
    <w:rPr>
      <w:color w:val="0000FF" w:themeColor="hyperlink"/>
      <w:u w:val="single"/>
    </w:rPr>
  </w:style>
  <w:style w:type="paragraph" w:styleId="NoSpacing">
    <w:name w:val="No Spacing"/>
    <w:uiPriority w:val="1"/>
    <w:qFormat/>
    <w:rsid w:val="00221D87"/>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221D87"/>
    <w:pPr>
      <w:ind w:left="720"/>
      <w:contextualSpacing/>
    </w:pPr>
  </w:style>
  <w:style w:type="character" w:customStyle="1" w:styleId="Hyperlink1">
    <w:name w:val="Hyperlink1"/>
    <w:rsid w:val="00221D87"/>
    <w:rPr>
      <w:color w:val="0028F9"/>
      <w:sz w:val="22"/>
      <w:u w:val="single"/>
    </w:rPr>
  </w:style>
  <w:style w:type="paragraph" w:styleId="BalloonText">
    <w:name w:val="Balloon Text"/>
    <w:basedOn w:val="Normal"/>
    <w:link w:val="BalloonTextChar"/>
    <w:uiPriority w:val="99"/>
    <w:semiHidden/>
    <w:unhideWhenUsed/>
    <w:rsid w:val="00221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D87"/>
    <w:rPr>
      <w:rFonts w:ascii="Tahoma" w:hAnsi="Tahoma" w:cs="Tahoma"/>
      <w:sz w:val="16"/>
      <w:szCs w:val="16"/>
    </w:rPr>
  </w:style>
  <w:style w:type="character" w:styleId="CommentReference">
    <w:name w:val="annotation reference"/>
    <w:basedOn w:val="DefaultParagraphFont"/>
    <w:uiPriority w:val="99"/>
    <w:semiHidden/>
    <w:unhideWhenUsed/>
    <w:rsid w:val="00860C55"/>
    <w:rPr>
      <w:sz w:val="16"/>
      <w:szCs w:val="16"/>
    </w:rPr>
  </w:style>
  <w:style w:type="paragraph" w:styleId="CommentText">
    <w:name w:val="annotation text"/>
    <w:basedOn w:val="Normal"/>
    <w:link w:val="CommentTextChar"/>
    <w:uiPriority w:val="99"/>
    <w:semiHidden/>
    <w:unhideWhenUsed/>
    <w:rsid w:val="00860C55"/>
    <w:pPr>
      <w:spacing w:line="240" w:lineRule="auto"/>
    </w:pPr>
    <w:rPr>
      <w:sz w:val="20"/>
      <w:szCs w:val="20"/>
    </w:rPr>
  </w:style>
  <w:style w:type="character" w:customStyle="1" w:styleId="CommentTextChar">
    <w:name w:val="Comment Text Char"/>
    <w:basedOn w:val="DefaultParagraphFont"/>
    <w:link w:val="CommentText"/>
    <w:uiPriority w:val="99"/>
    <w:semiHidden/>
    <w:rsid w:val="00860C55"/>
    <w:rPr>
      <w:sz w:val="20"/>
      <w:szCs w:val="20"/>
    </w:rPr>
  </w:style>
  <w:style w:type="paragraph" w:styleId="CommentSubject">
    <w:name w:val="annotation subject"/>
    <w:basedOn w:val="CommentText"/>
    <w:next w:val="CommentText"/>
    <w:link w:val="CommentSubjectChar"/>
    <w:uiPriority w:val="99"/>
    <w:semiHidden/>
    <w:unhideWhenUsed/>
    <w:rsid w:val="00860C55"/>
    <w:rPr>
      <w:b/>
      <w:bCs/>
    </w:rPr>
  </w:style>
  <w:style w:type="character" w:customStyle="1" w:styleId="CommentSubjectChar">
    <w:name w:val="Comment Subject Char"/>
    <w:basedOn w:val="CommentTextChar"/>
    <w:link w:val="CommentSubject"/>
    <w:uiPriority w:val="99"/>
    <w:semiHidden/>
    <w:rsid w:val="00860C55"/>
    <w:rPr>
      <w:b/>
      <w:bCs/>
      <w:sz w:val="20"/>
      <w:szCs w:val="20"/>
    </w:rPr>
  </w:style>
  <w:style w:type="character" w:customStyle="1" w:styleId="Heading1Char">
    <w:name w:val="Heading 1 Char"/>
    <w:basedOn w:val="DefaultParagraphFont"/>
    <w:link w:val="Heading1"/>
    <w:uiPriority w:val="9"/>
    <w:rsid w:val="00A11B82"/>
    <w:rPr>
      <w:rFonts w:ascii="Times New Roman" w:eastAsia="Times New Roman" w:hAnsi="Times New Roman" w:cs="Times New Roman"/>
      <w:b/>
      <w:bCs/>
      <w:kern w:val="36"/>
      <w:sz w:val="48"/>
      <w:szCs w:val="48"/>
    </w:rPr>
  </w:style>
  <w:style w:type="paragraph" w:styleId="Revision">
    <w:name w:val="Revision"/>
    <w:hidden/>
    <w:uiPriority w:val="99"/>
    <w:semiHidden/>
    <w:rsid w:val="00124FCD"/>
    <w:pPr>
      <w:spacing w:after="0" w:line="240" w:lineRule="auto"/>
    </w:pPr>
  </w:style>
  <w:style w:type="character" w:styleId="FollowedHyperlink">
    <w:name w:val="FollowedHyperlink"/>
    <w:basedOn w:val="DefaultParagraphFont"/>
    <w:uiPriority w:val="99"/>
    <w:semiHidden/>
    <w:unhideWhenUsed/>
    <w:rsid w:val="00CC7C09"/>
    <w:rPr>
      <w:color w:val="800080" w:themeColor="followedHyperlink"/>
      <w:u w:val="single"/>
    </w:rPr>
  </w:style>
  <w:style w:type="paragraph" w:styleId="Header">
    <w:name w:val="header"/>
    <w:basedOn w:val="Normal"/>
    <w:link w:val="HeaderChar"/>
    <w:uiPriority w:val="99"/>
    <w:unhideWhenUsed/>
    <w:rsid w:val="005C5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CB"/>
  </w:style>
  <w:style w:type="paragraph" w:styleId="Footer">
    <w:name w:val="footer"/>
    <w:basedOn w:val="Normal"/>
    <w:link w:val="FooterChar"/>
    <w:uiPriority w:val="99"/>
    <w:unhideWhenUsed/>
    <w:rsid w:val="005C5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D87"/>
  </w:style>
  <w:style w:type="paragraph" w:styleId="Heading1">
    <w:name w:val="heading 1"/>
    <w:basedOn w:val="Normal"/>
    <w:link w:val="Heading1Char"/>
    <w:uiPriority w:val="9"/>
    <w:qFormat/>
    <w:rsid w:val="00A11B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D87"/>
    <w:rPr>
      <w:color w:val="0000FF" w:themeColor="hyperlink"/>
      <w:u w:val="single"/>
    </w:rPr>
  </w:style>
  <w:style w:type="paragraph" w:styleId="NoSpacing">
    <w:name w:val="No Spacing"/>
    <w:uiPriority w:val="1"/>
    <w:qFormat/>
    <w:rsid w:val="00221D87"/>
    <w:pPr>
      <w:spacing w:after="0" w:line="240" w:lineRule="auto"/>
    </w:pPr>
    <w:rPr>
      <w:rFonts w:ascii="Lucida Grande" w:eastAsia="ヒラギノ角ゴ Pro W3" w:hAnsi="Lucida Grande" w:cs="Times New Roman"/>
      <w:color w:val="000000"/>
      <w:szCs w:val="24"/>
    </w:rPr>
  </w:style>
  <w:style w:type="paragraph" w:styleId="ListParagraph">
    <w:name w:val="List Paragraph"/>
    <w:basedOn w:val="Normal"/>
    <w:uiPriority w:val="34"/>
    <w:qFormat/>
    <w:rsid w:val="00221D87"/>
    <w:pPr>
      <w:ind w:left="720"/>
      <w:contextualSpacing/>
    </w:pPr>
  </w:style>
  <w:style w:type="character" w:customStyle="1" w:styleId="Hyperlink1">
    <w:name w:val="Hyperlink1"/>
    <w:rsid w:val="00221D87"/>
    <w:rPr>
      <w:color w:val="0028F9"/>
      <w:sz w:val="22"/>
      <w:u w:val="single"/>
    </w:rPr>
  </w:style>
  <w:style w:type="paragraph" w:styleId="BalloonText">
    <w:name w:val="Balloon Text"/>
    <w:basedOn w:val="Normal"/>
    <w:link w:val="BalloonTextChar"/>
    <w:uiPriority w:val="99"/>
    <w:semiHidden/>
    <w:unhideWhenUsed/>
    <w:rsid w:val="00221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D87"/>
    <w:rPr>
      <w:rFonts w:ascii="Tahoma" w:hAnsi="Tahoma" w:cs="Tahoma"/>
      <w:sz w:val="16"/>
      <w:szCs w:val="16"/>
    </w:rPr>
  </w:style>
  <w:style w:type="character" w:styleId="CommentReference">
    <w:name w:val="annotation reference"/>
    <w:basedOn w:val="DefaultParagraphFont"/>
    <w:uiPriority w:val="99"/>
    <w:semiHidden/>
    <w:unhideWhenUsed/>
    <w:rsid w:val="00860C55"/>
    <w:rPr>
      <w:sz w:val="16"/>
      <w:szCs w:val="16"/>
    </w:rPr>
  </w:style>
  <w:style w:type="paragraph" w:styleId="CommentText">
    <w:name w:val="annotation text"/>
    <w:basedOn w:val="Normal"/>
    <w:link w:val="CommentTextChar"/>
    <w:uiPriority w:val="99"/>
    <w:semiHidden/>
    <w:unhideWhenUsed/>
    <w:rsid w:val="00860C55"/>
    <w:pPr>
      <w:spacing w:line="240" w:lineRule="auto"/>
    </w:pPr>
    <w:rPr>
      <w:sz w:val="20"/>
      <w:szCs w:val="20"/>
    </w:rPr>
  </w:style>
  <w:style w:type="character" w:customStyle="1" w:styleId="CommentTextChar">
    <w:name w:val="Comment Text Char"/>
    <w:basedOn w:val="DefaultParagraphFont"/>
    <w:link w:val="CommentText"/>
    <w:uiPriority w:val="99"/>
    <w:semiHidden/>
    <w:rsid w:val="00860C55"/>
    <w:rPr>
      <w:sz w:val="20"/>
      <w:szCs w:val="20"/>
    </w:rPr>
  </w:style>
  <w:style w:type="paragraph" w:styleId="CommentSubject">
    <w:name w:val="annotation subject"/>
    <w:basedOn w:val="CommentText"/>
    <w:next w:val="CommentText"/>
    <w:link w:val="CommentSubjectChar"/>
    <w:uiPriority w:val="99"/>
    <w:semiHidden/>
    <w:unhideWhenUsed/>
    <w:rsid w:val="00860C55"/>
    <w:rPr>
      <w:b/>
      <w:bCs/>
    </w:rPr>
  </w:style>
  <w:style w:type="character" w:customStyle="1" w:styleId="CommentSubjectChar">
    <w:name w:val="Comment Subject Char"/>
    <w:basedOn w:val="CommentTextChar"/>
    <w:link w:val="CommentSubject"/>
    <w:uiPriority w:val="99"/>
    <w:semiHidden/>
    <w:rsid w:val="00860C55"/>
    <w:rPr>
      <w:b/>
      <w:bCs/>
      <w:sz w:val="20"/>
      <w:szCs w:val="20"/>
    </w:rPr>
  </w:style>
  <w:style w:type="character" w:customStyle="1" w:styleId="Heading1Char">
    <w:name w:val="Heading 1 Char"/>
    <w:basedOn w:val="DefaultParagraphFont"/>
    <w:link w:val="Heading1"/>
    <w:uiPriority w:val="9"/>
    <w:rsid w:val="00A11B82"/>
    <w:rPr>
      <w:rFonts w:ascii="Times New Roman" w:eastAsia="Times New Roman" w:hAnsi="Times New Roman" w:cs="Times New Roman"/>
      <w:b/>
      <w:bCs/>
      <w:kern w:val="36"/>
      <w:sz w:val="48"/>
      <w:szCs w:val="48"/>
    </w:rPr>
  </w:style>
  <w:style w:type="paragraph" w:styleId="Revision">
    <w:name w:val="Revision"/>
    <w:hidden/>
    <w:uiPriority w:val="99"/>
    <w:semiHidden/>
    <w:rsid w:val="00124FCD"/>
    <w:pPr>
      <w:spacing w:after="0" w:line="240" w:lineRule="auto"/>
    </w:pPr>
  </w:style>
  <w:style w:type="character" w:styleId="FollowedHyperlink">
    <w:name w:val="FollowedHyperlink"/>
    <w:basedOn w:val="DefaultParagraphFont"/>
    <w:uiPriority w:val="99"/>
    <w:semiHidden/>
    <w:unhideWhenUsed/>
    <w:rsid w:val="00CC7C09"/>
    <w:rPr>
      <w:color w:val="800080" w:themeColor="followedHyperlink"/>
      <w:u w:val="single"/>
    </w:rPr>
  </w:style>
  <w:style w:type="paragraph" w:styleId="Header">
    <w:name w:val="header"/>
    <w:basedOn w:val="Normal"/>
    <w:link w:val="HeaderChar"/>
    <w:uiPriority w:val="99"/>
    <w:unhideWhenUsed/>
    <w:rsid w:val="005C5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CB"/>
  </w:style>
  <w:style w:type="paragraph" w:styleId="Footer">
    <w:name w:val="footer"/>
    <w:basedOn w:val="Normal"/>
    <w:link w:val="FooterChar"/>
    <w:uiPriority w:val="99"/>
    <w:unhideWhenUsed/>
    <w:rsid w:val="005C5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5958">
      <w:bodyDiv w:val="1"/>
      <w:marLeft w:val="0"/>
      <w:marRight w:val="0"/>
      <w:marTop w:val="0"/>
      <w:marBottom w:val="0"/>
      <w:divBdr>
        <w:top w:val="none" w:sz="0" w:space="0" w:color="auto"/>
        <w:left w:val="none" w:sz="0" w:space="0" w:color="auto"/>
        <w:bottom w:val="none" w:sz="0" w:space="0" w:color="auto"/>
        <w:right w:val="none" w:sz="0" w:space="0" w:color="auto"/>
      </w:divBdr>
    </w:div>
    <w:div w:id="174004019">
      <w:bodyDiv w:val="1"/>
      <w:marLeft w:val="0"/>
      <w:marRight w:val="0"/>
      <w:marTop w:val="0"/>
      <w:marBottom w:val="0"/>
      <w:divBdr>
        <w:top w:val="none" w:sz="0" w:space="0" w:color="auto"/>
        <w:left w:val="none" w:sz="0" w:space="0" w:color="auto"/>
        <w:bottom w:val="none" w:sz="0" w:space="0" w:color="auto"/>
        <w:right w:val="none" w:sz="0" w:space="0" w:color="auto"/>
      </w:divBdr>
    </w:div>
    <w:div w:id="260069667">
      <w:bodyDiv w:val="1"/>
      <w:marLeft w:val="0"/>
      <w:marRight w:val="0"/>
      <w:marTop w:val="0"/>
      <w:marBottom w:val="0"/>
      <w:divBdr>
        <w:top w:val="none" w:sz="0" w:space="0" w:color="auto"/>
        <w:left w:val="none" w:sz="0" w:space="0" w:color="auto"/>
        <w:bottom w:val="none" w:sz="0" w:space="0" w:color="auto"/>
        <w:right w:val="none" w:sz="0" w:space="0" w:color="auto"/>
      </w:divBdr>
    </w:div>
    <w:div w:id="349647797">
      <w:bodyDiv w:val="1"/>
      <w:marLeft w:val="0"/>
      <w:marRight w:val="0"/>
      <w:marTop w:val="0"/>
      <w:marBottom w:val="0"/>
      <w:divBdr>
        <w:top w:val="none" w:sz="0" w:space="0" w:color="auto"/>
        <w:left w:val="none" w:sz="0" w:space="0" w:color="auto"/>
        <w:bottom w:val="none" w:sz="0" w:space="0" w:color="auto"/>
        <w:right w:val="none" w:sz="0" w:space="0" w:color="auto"/>
      </w:divBdr>
    </w:div>
    <w:div w:id="540829344">
      <w:bodyDiv w:val="1"/>
      <w:marLeft w:val="0"/>
      <w:marRight w:val="0"/>
      <w:marTop w:val="0"/>
      <w:marBottom w:val="0"/>
      <w:divBdr>
        <w:top w:val="none" w:sz="0" w:space="0" w:color="auto"/>
        <w:left w:val="none" w:sz="0" w:space="0" w:color="auto"/>
        <w:bottom w:val="none" w:sz="0" w:space="0" w:color="auto"/>
        <w:right w:val="none" w:sz="0" w:space="0" w:color="auto"/>
      </w:divBdr>
    </w:div>
    <w:div w:id="1305814158">
      <w:bodyDiv w:val="1"/>
      <w:marLeft w:val="0"/>
      <w:marRight w:val="0"/>
      <w:marTop w:val="0"/>
      <w:marBottom w:val="0"/>
      <w:divBdr>
        <w:top w:val="none" w:sz="0" w:space="0" w:color="auto"/>
        <w:left w:val="none" w:sz="0" w:space="0" w:color="auto"/>
        <w:bottom w:val="none" w:sz="0" w:space="0" w:color="auto"/>
        <w:right w:val="none" w:sz="0" w:space="0" w:color="auto"/>
      </w:divBdr>
    </w:div>
    <w:div w:id="15839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ghdadpdgrants@state.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aghdadpdgrants@state.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ghdadpdgrants@state.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hyperlink" Target="http://www.dnb.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0DE54-8ADF-47FD-9D3E-A96F2287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1588</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"%username%"</cp:lastModifiedBy>
  <cp:revision>5</cp:revision>
  <cp:lastPrinted>2016-08-30T08:16:00Z</cp:lastPrinted>
  <dcterms:created xsi:type="dcterms:W3CDTF">2016-10-20T12:34:00Z</dcterms:created>
  <dcterms:modified xsi:type="dcterms:W3CDTF">2016-10-20T13:47:00Z</dcterms:modified>
</cp:coreProperties>
</file>