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D5E6F" w:rsidR="00283DA5" w:rsidP="58CCE6C6" w:rsidRDefault="00283DA5" w14:paraId="3CA1C5EB" w14:textId="2DC02FF6">
      <w:pPr>
        <w:pStyle w:val="BodyText"/>
        <w:spacing w:before="70"/>
        <w:ind w:left="720" w:right="1135"/>
        <w:jc w:val="center"/>
        <w:rPr>
          <w:rFonts w:ascii="Times New Roman" w:hAnsi="Times New Roman" w:eastAsia="Times New Roman" w:cs="Times New Roman"/>
          <w:sz w:val="36"/>
          <w:szCs w:val="36"/>
        </w:rPr>
      </w:pPr>
    </w:p>
    <w:p w:rsidRPr="00695FEA" w:rsidR="004D5E6F" w:rsidP="58CCE6C6" w:rsidRDefault="004D5E6F" w14:paraId="7395D597" w14:textId="77777777">
      <w:pPr>
        <w:jc w:val="center"/>
        <w:rPr>
          <w:rFonts w:ascii="Times New Roman" w:hAnsi="Times New Roman" w:eastAsia="Times New Roman" w:cs="Times New Roman"/>
          <w:b/>
          <w:bCs/>
        </w:rPr>
      </w:pPr>
      <w:r>
        <w:rPr>
          <w:noProof/>
        </w:rPr>
        <w:drawing>
          <wp:inline distT="0" distB="0" distL="0" distR="0" wp14:anchorId="1475D7B2" wp14:editId="2916E303">
            <wp:extent cx="2247900" cy="933450"/>
            <wp:effectExtent l="0" t="0" r="0" b="0"/>
            <wp:docPr id="108910762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933450"/>
                    </a:xfrm>
                    <a:prstGeom prst="rect">
                      <a:avLst/>
                    </a:prstGeom>
                    <a:noFill/>
                    <a:ln>
                      <a:noFill/>
                    </a:ln>
                  </pic:spPr>
                </pic:pic>
              </a:graphicData>
            </a:graphic>
          </wp:inline>
        </w:drawing>
      </w:r>
    </w:p>
    <w:p w:rsidRPr="00773E77" w:rsidR="004D5E6F" w:rsidP="58CCE6C6" w:rsidRDefault="004D5E6F" w14:paraId="084AC7F7" w14:textId="77777777">
      <w:pPr>
        <w:jc w:val="center"/>
        <w:rPr>
          <w:rFonts w:ascii="Times New Roman" w:hAnsi="Times New Roman" w:eastAsia="Times New Roman" w:cs="Times New Roman"/>
          <w:b/>
          <w:bCs/>
          <w:sz w:val="56"/>
          <w:szCs w:val="56"/>
        </w:rPr>
      </w:pPr>
      <w:r w:rsidRPr="00773E77">
        <w:rPr>
          <w:rFonts w:ascii="Times New Roman" w:hAnsi="Times New Roman" w:eastAsia="Times New Roman" w:cs="Times New Roman"/>
          <w:b/>
          <w:bCs/>
          <w:sz w:val="56"/>
          <w:szCs w:val="56"/>
        </w:rPr>
        <w:t>Alumni Engagement Innovation Fund</w:t>
      </w:r>
    </w:p>
    <w:p w:rsidRPr="00773E77" w:rsidR="004D5E6F" w:rsidP="58CCE6C6" w:rsidRDefault="004D5E6F" w14:paraId="37E60009" w14:textId="77777777">
      <w:pPr>
        <w:jc w:val="center"/>
        <w:rPr>
          <w:rFonts w:ascii="Times New Roman" w:hAnsi="Times New Roman" w:eastAsia="Times New Roman" w:cs="Times New Roman"/>
          <w:b/>
          <w:bCs/>
          <w:sz w:val="56"/>
          <w:szCs w:val="56"/>
        </w:rPr>
      </w:pPr>
      <w:r w:rsidRPr="00773E77">
        <w:rPr>
          <w:rFonts w:ascii="Times New Roman" w:hAnsi="Times New Roman" w:eastAsia="Times New Roman" w:cs="Times New Roman"/>
          <w:b/>
          <w:bCs/>
          <w:sz w:val="56"/>
          <w:szCs w:val="56"/>
        </w:rPr>
        <w:t>(AEIF) 2026: Exchange Alumni</w:t>
      </w:r>
    </w:p>
    <w:p w:rsidRPr="00773E77" w:rsidR="004D5E6F" w:rsidP="58CCE6C6" w:rsidRDefault="004D5E6F" w14:paraId="0D9C20AE" w14:textId="769FCA17">
      <w:pPr>
        <w:jc w:val="center"/>
        <w:rPr>
          <w:rFonts w:ascii="Times New Roman" w:hAnsi="Times New Roman" w:eastAsia="Times New Roman" w:cs="Times New Roman"/>
          <w:b/>
          <w:bCs/>
          <w:sz w:val="56"/>
          <w:szCs w:val="56"/>
        </w:rPr>
      </w:pPr>
      <w:r w:rsidRPr="00773E77">
        <w:rPr>
          <w:rFonts w:ascii="Times New Roman" w:hAnsi="Times New Roman" w:eastAsia="Times New Roman" w:cs="Times New Roman"/>
          <w:b/>
          <w:bCs/>
          <w:sz w:val="56"/>
          <w:szCs w:val="56"/>
        </w:rPr>
        <w:t xml:space="preserve">Advancing </w:t>
      </w:r>
      <w:r w:rsidRPr="00773E77" w:rsidR="2C5E924B">
        <w:rPr>
          <w:rFonts w:ascii="Times New Roman" w:hAnsi="Times New Roman" w:eastAsia="Times New Roman" w:cs="Times New Roman"/>
          <w:b/>
          <w:bCs/>
          <w:sz w:val="56"/>
          <w:szCs w:val="56"/>
        </w:rPr>
        <w:t>Freedom250</w:t>
      </w:r>
    </w:p>
    <w:p w:rsidRPr="00695FEA" w:rsidR="004D5E6F" w:rsidP="58CCE6C6" w:rsidRDefault="004D5E6F" w14:paraId="399E6AA9" w14:textId="77777777">
      <w:pPr>
        <w:jc w:val="center"/>
        <w:rPr>
          <w:rFonts w:ascii="Times New Roman" w:hAnsi="Times New Roman" w:eastAsia="Times New Roman" w:cs="Times New Roman"/>
          <w:b/>
          <w:bCs/>
          <w:sz w:val="28"/>
          <w:szCs w:val="28"/>
        </w:rPr>
      </w:pPr>
      <w:r w:rsidRPr="58CCE6C6">
        <w:rPr>
          <w:rFonts w:ascii="Times New Roman" w:hAnsi="Times New Roman" w:eastAsia="Times New Roman" w:cs="Times New Roman"/>
          <w:b/>
          <w:bCs/>
          <w:sz w:val="28"/>
          <w:szCs w:val="28"/>
        </w:rPr>
        <w:t>NOTICE OF FUNDING OPPORTUNITY (NOFO)</w:t>
      </w:r>
    </w:p>
    <w:p w:rsidRPr="00695FEA" w:rsidR="004D5E6F" w:rsidP="58CCE6C6" w:rsidRDefault="004D5E6F" w14:paraId="66E70944" w14:textId="5E4ECAA8">
      <w:pPr>
        <w:jc w:val="center"/>
        <w:rPr>
          <w:rFonts w:ascii="Times New Roman" w:hAnsi="Times New Roman" w:eastAsia="Times New Roman" w:cs="Times New Roman"/>
          <w:sz w:val="28"/>
          <w:szCs w:val="28"/>
        </w:rPr>
      </w:pPr>
      <w:r w:rsidRPr="58CCE6C6">
        <w:rPr>
          <w:rFonts w:ascii="Times New Roman" w:hAnsi="Times New Roman" w:eastAsia="Times New Roman" w:cs="Times New Roman"/>
          <w:sz w:val="28"/>
          <w:szCs w:val="28"/>
        </w:rPr>
        <w:t>U.S. Embassy Niamey</w:t>
      </w:r>
      <w:r w:rsidRPr="450C1B43" w:rsidR="38046FB6">
        <w:rPr>
          <w:rFonts w:ascii="Times New Roman" w:hAnsi="Times New Roman" w:eastAsia="Times New Roman" w:cs="Times New Roman"/>
          <w:sz w:val="28"/>
          <w:szCs w:val="28"/>
        </w:rPr>
        <w:t>,</w:t>
      </w:r>
      <w:r w:rsidRPr="58CCE6C6">
        <w:rPr>
          <w:rFonts w:ascii="Times New Roman" w:hAnsi="Times New Roman" w:eastAsia="Times New Roman" w:cs="Times New Roman"/>
          <w:sz w:val="28"/>
          <w:szCs w:val="28"/>
        </w:rPr>
        <w:t xml:space="preserve"> Department of State</w:t>
      </w:r>
    </w:p>
    <w:p w:rsidRPr="00695FEA" w:rsidR="004D5E6F" w:rsidP="58CCE6C6" w:rsidRDefault="004D5E6F" w14:paraId="485B57C9" w14:textId="77777777">
      <w:pPr>
        <w:jc w:val="center"/>
        <w:rPr>
          <w:rFonts w:ascii="Times New Roman" w:hAnsi="Times New Roman" w:eastAsia="Times New Roman" w:cs="Times New Roman"/>
          <w:sz w:val="28"/>
          <w:szCs w:val="28"/>
        </w:rPr>
      </w:pPr>
      <w:r w:rsidRPr="58CCE6C6">
        <w:rPr>
          <w:rFonts w:ascii="Times New Roman" w:hAnsi="Times New Roman" w:eastAsia="Times New Roman" w:cs="Times New Roman"/>
          <w:b/>
          <w:bCs/>
          <w:sz w:val="28"/>
          <w:szCs w:val="28"/>
        </w:rPr>
        <w:t>Funding Opportunity Number:</w:t>
      </w:r>
      <w:r w:rsidRPr="58CCE6C6">
        <w:rPr>
          <w:rFonts w:ascii="Times New Roman" w:hAnsi="Times New Roman" w:eastAsia="Times New Roman" w:cs="Times New Roman"/>
          <w:sz w:val="28"/>
          <w:szCs w:val="28"/>
        </w:rPr>
        <w:t xml:space="preserve"> </w:t>
      </w:r>
      <w:bookmarkStart w:name="_Hlk219105022" w:id="0"/>
      <w:r w:rsidRPr="58CCE6C6">
        <w:rPr>
          <w:rFonts w:ascii="Times New Roman" w:hAnsi="Times New Roman" w:eastAsia="Times New Roman" w:cs="Times New Roman"/>
          <w:sz w:val="28"/>
          <w:szCs w:val="28"/>
        </w:rPr>
        <w:t>PDS-NER-AEIF 26-001</w:t>
      </w:r>
    </w:p>
    <w:p w:rsidRPr="00695FEA" w:rsidR="004D5E6F" w:rsidP="58CCE6C6" w:rsidRDefault="004D5E6F" w14:paraId="73438AF0" w14:textId="365C9DA1">
      <w:pPr>
        <w:jc w:val="center"/>
        <w:rPr>
          <w:rFonts w:ascii="Times New Roman" w:hAnsi="Times New Roman" w:eastAsia="Times New Roman" w:cs="Times New Roman"/>
          <w:sz w:val="28"/>
          <w:szCs w:val="28"/>
        </w:rPr>
      </w:pPr>
      <w:r>
        <w:br/>
      </w:r>
      <w:r w:rsidRPr="76879179" w:rsidR="73DCEE75">
        <w:rPr>
          <w:rFonts w:ascii="Times New Roman" w:hAnsi="Times New Roman" w:eastAsia="Times New Roman" w:cs="Times New Roman"/>
          <w:b w:val="1"/>
          <w:bCs w:val="1"/>
          <w:sz w:val="28"/>
          <w:szCs w:val="28"/>
        </w:rPr>
        <w:t>Application Deadline:</w:t>
      </w:r>
      <w:r w:rsidRPr="76879179" w:rsidR="73DCEE75">
        <w:rPr>
          <w:rFonts w:ascii="Times New Roman" w:hAnsi="Times New Roman" w:eastAsia="Times New Roman" w:cs="Times New Roman"/>
          <w:sz w:val="28"/>
          <w:szCs w:val="28"/>
        </w:rPr>
        <w:t xml:space="preserve"> </w:t>
      </w:r>
      <w:r w:rsidRPr="76879179" w:rsidR="35FC7BA6">
        <w:rPr>
          <w:rFonts w:ascii="Times New Roman" w:hAnsi="Times New Roman" w:eastAsia="Times New Roman" w:cs="Times New Roman"/>
          <w:sz w:val="28"/>
          <w:szCs w:val="28"/>
        </w:rPr>
        <w:t>April 30, 2026</w:t>
      </w:r>
      <w:bookmarkStart w:name="_Hlk219105113" w:id="1"/>
      <w:bookmarkEnd w:id="0"/>
    </w:p>
    <w:bookmarkEnd w:id="1"/>
    <w:p w:rsidRPr="00695FEA" w:rsidR="004D5E6F" w:rsidP="58CCE6C6" w:rsidRDefault="004D5E6F" w14:paraId="01361FFD" w14:textId="03AAFE5A">
      <w:pPr>
        <w:jc w:val="center"/>
        <w:rPr>
          <w:rFonts w:ascii="Times New Roman" w:hAnsi="Times New Roman" w:eastAsia="Times New Roman" w:cs="Times New Roman"/>
          <w:sz w:val="28"/>
          <w:szCs w:val="28"/>
        </w:rPr>
      </w:pPr>
      <w:r w:rsidRPr="450C1B43">
        <w:rPr>
          <w:rFonts w:ascii="Times New Roman" w:hAnsi="Times New Roman" w:eastAsia="Times New Roman" w:cs="Times New Roman"/>
          <w:sz w:val="28"/>
          <w:szCs w:val="28"/>
        </w:rPr>
        <w:t> </w:t>
      </w:r>
      <w:r>
        <w:br/>
      </w:r>
    </w:p>
    <w:p w:rsidRPr="009E46C2" w:rsidR="001C1A57" w:rsidP="13F2CCDA" w:rsidRDefault="001C1A57" w14:paraId="6DF29844" w14:textId="2B62424A">
      <w:pPr>
        <w:spacing w:after="0" w:line="240" w:lineRule="auto"/>
        <w:jc w:val="center"/>
        <w:rPr>
          <w:rFonts w:ascii="Times New Roman" w:hAnsi="Times New Roman" w:eastAsia="Times New Roman" w:cs="Times New Roman"/>
          <w:sz w:val="28"/>
          <w:szCs w:val="28"/>
          <w:bdr w:val="none" w:color="auto" w:sz="0" w:space="0" w:frame="1"/>
        </w:rPr>
      </w:pPr>
      <w:r>
        <w:br/>
      </w:r>
      <w:r w:rsidRPr="58CCE6C6" w:rsidR="7C9C7E14">
        <w:rPr>
          <w:rFonts w:ascii="Times New Roman" w:hAnsi="Times New Roman" w:eastAsia="Times New Roman" w:cs="Times New Roman"/>
          <w:sz w:val="28"/>
          <w:szCs w:val="28"/>
        </w:rPr>
        <w:t xml:space="preserve"> </w:t>
      </w:r>
      <w:r>
        <w:br/>
      </w:r>
    </w:p>
    <w:p w:rsidRPr="009E46C2" w:rsidR="001C1A57" w:rsidP="00736CD9" w:rsidRDefault="001C1A57" w14:paraId="3892E7D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CE322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7E74E3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8C0848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450C1B43" w:rsidRDefault="450C1B43" w14:paraId="5381E1F2" w14:textId="6FA20459">
      <w:r>
        <w:br w:type="page"/>
      </w:r>
    </w:p>
    <w:p w:rsidR="450C1B43" w:rsidP="450C1B43" w:rsidRDefault="450C1B43" w14:paraId="6FF1AA33" w14:textId="3CA377AC">
      <w:pPr>
        <w:spacing w:after="0" w:line="240" w:lineRule="auto"/>
        <w:jc w:val="center"/>
        <w:rPr>
          <w:rFonts w:ascii="Times New Roman" w:hAnsi="Times New Roman" w:eastAsia="Times New Roman" w:cs="Times New Roman"/>
          <w:b/>
          <w:bCs/>
          <w:sz w:val="24"/>
          <w:szCs w:val="24"/>
        </w:rPr>
      </w:pPr>
    </w:p>
    <w:p w:rsidRPr="009E46C2" w:rsidR="001C1A57" w:rsidP="00736CD9" w:rsidRDefault="001C1A57" w14:paraId="7E6179C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001C1A57" w:rsidP="00695FEA" w:rsidRDefault="001C1A57" w14:paraId="16FE7C4A"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695FEA" w:rsidP="00695FEA" w:rsidRDefault="00695FEA" w14:paraId="02C5CBED"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719450DF" w14:textId="77777777">
      <w:pPr>
        <w:spacing w:after="0" w:line="240" w:lineRule="auto"/>
        <w:jc w:val="center"/>
        <w:rPr>
          <w:rFonts w:ascii="Times New Roman" w:hAnsi="Times New Roman" w:eastAsia="Times New Roman" w:cs="Times New Roman"/>
          <w:b/>
          <w:bCs/>
          <w:sz w:val="24"/>
          <w:szCs w:val="24"/>
          <w:bdr w:val="none" w:color="auto" w:sz="0" w:space="0" w:frame="1"/>
        </w:rPr>
      </w:pPr>
    </w:p>
    <w:sdt>
      <w:sdtPr>
        <w:rPr>
          <w:rFonts w:ascii="Times New Roman" w:hAnsi="Times New Roman" w:eastAsia="Times New Roman" w:cs="Times New Roman"/>
          <w:color w:val="auto"/>
          <w:kern w:val="2"/>
          <w:sz w:val="28"/>
          <w:szCs w:val="28"/>
          <w14:ligatures w14:val="standardContextual"/>
        </w:rPr>
        <w:id w:val="-660696792"/>
        <w:docPartObj>
          <w:docPartGallery w:val="Table of Contents"/>
          <w:docPartUnique/>
        </w:docPartObj>
      </w:sdtPr>
      <w:sdtEndPr>
        <w:rPr>
          <w:rFonts w:ascii="Times New Roman" w:hAnsi="Times New Roman" w:eastAsia="游ゴシック" w:cs="Times New Roman" w:eastAsiaTheme="minorEastAsia"/>
          <w:b w:val="1"/>
          <w:bCs w:val="1"/>
          <w:noProof/>
          <w:color w:val="auto"/>
          <w:sz w:val="22"/>
          <w:szCs w:val="22"/>
        </w:rPr>
      </w:sdtEndPr>
      <w:sdtContent>
        <w:p w:rsidRPr="009E46C2" w:rsidR="003C7AF8" w:rsidP="58CCE6C6" w:rsidRDefault="003C7AF8" w14:paraId="263B2117" w14:textId="56AE0055">
          <w:pPr>
            <w:pStyle w:val="TOCHeading"/>
            <w:jc w:val="center"/>
            <w:rPr>
              <w:rFonts w:ascii="Times New Roman" w:hAnsi="Times New Roman" w:eastAsia="Times New Roman" w:cs="Times New Roman"/>
              <w:color w:val="auto"/>
              <w:sz w:val="28"/>
              <w:szCs w:val="28"/>
            </w:rPr>
          </w:pPr>
          <w:r w:rsidRPr="58CCE6C6">
            <w:rPr>
              <w:rFonts w:ascii="Times New Roman" w:hAnsi="Times New Roman" w:cs="Times New Roman"/>
              <w:color w:val="auto"/>
            </w:rPr>
            <w:t>Contents</w:t>
          </w:r>
        </w:p>
        <w:p w:rsidRPr="009E46C2" w:rsidR="00403973" w:rsidP="58CCE6C6" w:rsidRDefault="00403973" w14:paraId="426B7B1D" w14:textId="77777777">
          <w:pPr>
            <w:rPr>
              <w:rFonts w:ascii="Times New Roman" w:hAnsi="Times New Roman" w:eastAsia="Times New Roman" w:cs="Times New Roman"/>
              <w:sz w:val="28"/>
              <w:szCs w:val="28"/>
            </w:rPr>
          </w:pPr>
        </w:p>
        <w:p w:rsidRPr="009E46C2" w:rsidR="008128AD" w:rsidP="58CCE6C6" w:rsidRDefault="003C7AF8" w14:paraId="164871D2" w14:textId="38328FAD">
          <w:pPr>
            <w:pStyle w:val="TOC3"/>
            <w:tabs>
              <w:tab w:val="left" w:pos="960"/>
              <w:tab w:val="right" w:leader="dot" w:pos="9350"/>
            </w:tabs>
            <w:rPr>
              <w:rFonts w:ascii="Times New Roman" w:hAnsi="Times New Roman" w:eastAsia="Times New Roman" w:cs="Times New Roman"/>
              <w:noProof/>
              <w:sz w:val="28"/>
              <w:szCs w:val="28"/>
            </w:rPr>
          </w:pPr>
          <w:r w:rsidRPr="58CCE6C6">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58CCE6C6">
            <w:rPr>
              <w:rFonts w:ascii="Times New Roman" w:hAnsi="Times New Roman" w:cs="Times New Roman"/>
            </w:rPr>
            <w:fldChar w:fldCharType="separate"/>
          </w:r>
          <w:hyperlink w:history="1" w:anchor="_Toc178331626">
            <w:r w:rsidRPr="009E46C2" w:rsidR="008128AD">
              <w:rPr>
                <w:rStyle w:val="Hyperlink"/>
                <w:rFonts w:ascii="Times New Roman" w:hAnsi="Times New Roman" w:cs="Times New Roman"/>
                <w:b/>
                <w:bCs/>
                <w:noProof/>
              </w:rPr>
              <w:t>A.</w:t>
            </w:r>
            <w:r w:rsidRPr="009E46C2" w:rsidR="008128AD">
              <w:rPr>
                <w:rFonts w:ascii="Times New Roman" w:hAnsi="Times New Roman" w:cs="Times New Roman" w:eastAsiaTheme="minorEastAsia"/>
                <w:noProof/>
                <w:sz w:val="24"/>
                <w:szCs w:val="24"/>
              </w:rPr>
              <w:tab/>
            </w:r>
            <w:r w:rsidRPr="009E46C2" w:rsidR="008128AD">
              <w:rPr>
                <w:rStyle w:val="Hyperlink"/>
                <w:rFonts w:ascii="Times New Roman" w:hAnsi="Times New Roman" w:cs="Times New Roman"/>
                <w:b/>
                <w:bCs/>
                <w:noProof/>
              </w:rPr>
              <w:t>Basic Information</w:t>
            </w:r>
            <w:r w:rsidRPr="009E46C2" w:rsidR="008128AD">
              <w:rPr>
                <w:rFonts w:ascii="Times New Roman" w:hAnsi="Times New Roman" w:cs="Times New Roman"/>
                <w:noProof/>
                <w:webHidden/>
              </w:rPr>
              <w:tab/>
            </w:r>
            <w:r w:rsidRPr="009E46C2" w:rsidR="008128AD">
              <w:rPr>
                <w:rFonts w:ascii="Times New Roman" w:hAnsi="Times New Roman" w:cs="Times New Roman"/>
                <w:noProof/>
                <w:webHidden/>
              </w:rPr>
              <w:fldChar w:fldCharType="begin"/>
            </w:r>
            <w:r w:rsidRPr="009E46C2" w:rsidR="008128AD">
              <w:rPr>
                <w:rFonts w:ascii="Times New Roman" w:hAnsi="Times New Roman" w:cs="Times New Roman"/>
                <w:noProof/>
                <w:webHidden/>
              </w:rPr>
              <w:instrText xml:space="preserve"> PAGEREF _Toc178331626 \h </w:instrText>
            </w:r>
            <w:r w:rsidRPr="009E46C2" w:rsidR="008128AD">
              <w:rPr>
                <w:rFonts w:ascii="Times New Roman" w:hAnsi="Times New Roman" w:cs="Times New Roman"/>
                <w:noProof/>
                <w:webHidden/>
              </w:rPr>
            </w:r>
            <w:r w:rsidRPr="009E46C2" w:rsidR="008128AD">
              <w:rPr>
                <w:rFonts w:ascii="Times New Roman" w:hAnsi="Times New Roman" w:cs="Times New Roman"/>
                <w:noProof/>
                <w:webHidden/>
              </w:rPr>
              <w:fldChar w:fldCharType="separate"/>
            </w:r>
            <w:r w:rsidRPr="009E46C2" w:rsidR="008128AD">
              <w:rPr>
                <w:rFonts w:ascii="Times New Roman" w:hAnsi="Times New Roman" w:cs="Times New Roman"/>
                <w:noProof/>
                <w:webHidden/>
              </w:rPr>
              <w:t>3</w:t>
            </w:r>
            <w:r w:rsidRPr="009E46C2" w:rsidR="008128AD">
              <w:rPr>
                <w:rFonts w:ascii="Times New Roman" w:hAnsi="Times New Roman" w:cs="Times New Roman"/>
                <w:noProof/>
                <w:webHidden/>
              </w:rPr>
              <w:fldChar w:fldCharType="end"/>
            </w:r>
          </w:hyperlink>
        </w:p>
        <w:p w:rsidRPr="009E46C2" w:rsidR="008128AD" w:rsidP="58CCE6C6" w:rsidRDefault="008128AD" w14:paraId="74434520" w14:textId="0E303A12">
          <w:pPr>
            <w:pStyle w:val="TOC3"/>
            <w:tabs>
              <w:tab w:val="left" w:pos="960"/>
              <w:tab w:val="right" w:leader="dot" w:pos="9350"/>
            </w:tabs>
            <w:rPr>
              <w:rFonts w:ascii="Times New Roman" w:hAnsi="Times New Roman" w:eastAsia="Times New Roman" w:cs="Times New Roman"/>
              <w:noProof/>
              <w:sz w:val="28"/>
              <w:szCs w:val="28"/>
            </w:rPr>
          </w:pPr>
          <w:hyperlink w:history="1" w:anchor="_Toc178331627">
            <w:r w:rsidRPr="009E46C2">
              <w:rPr>
                <w:rStyle w:val="Hyperlink"/>
                <w:rFonts w:ascii="Times New Roman" w:hAnsi="Times New Roman" w:cs="Times New Roman"/>
                <w:b/>
                <w:bCs/>
                <w:noProof/>
              </w:rPr>
              <w:t>B.</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4</w:t>
            </w:r>
            <w:r w:rsidRPr="009E46C2">
              <w:rPr>
                <w:rFonts w:ascii="Times New Roman" w:hAnsi="Times New Roman" w:cs="Times New Roman"/>
                <w:noProof/>
                <w:webHidden/>
              </w:rPr>
              <w:fldChar w:fldCharType="end"/>
            </w:r>
          </w:hyperlink>
        </w:p>
        <w:p w:rsidRPr="009E46C2" w:rsidR="008128AD" w:rsidP="58CCE6C6" w:rsidRDefault="008128AD" w14:paraId="53BFD389" w14:textId="450C910B">
          <w:pPr>
            <w:pStyle w:val="TOC3"/>
            <w:tabs>
              <w:tab w:val="left" w:pos="960"/>
              <w:tab w:val="right" w:leader="dot" w:pos="9350"/>
            </w:tabs>
            <w:rPr>
              <w:rFonts w:ascii="Times New Roman" w:hAnsi="Times New Roman" w:eastAsia="Times New Roman" w:cs="Times New Roman"/>
              <w:noProof/>
              <w:sz w:val="28"/>
              <w:szCs w:val="28"/>
            </w:rPr>
          </w:pPr>
          <w:hyperlink w:history="1" w:anchor="_Toc178331628">
            <w:r w:rsidRPr="009E46C2">
              <w:rPr>
                <w:rStyle w:val="Hyperlink"/>
                <w:rFonts w:ascii="Times New Roman" w:hAnsi="Times New Roman" w:cs="Times New Roman"/>
                <w:b/>
                <w:bCs/>
                <w:noProof/>
              </w:rPr>
              <w:t>C.</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P="58CCE6C6" w:rsidRDefault="008128AD" w14:paraId="012312CE" w14:textId="28994270">
          <w:pPr>
            <w:pStyle w:val="TOC3"/>
            <w:tabs>
              <w:tab w:val="left" w:pos="960"/>
              <w:tab w:val="right" w:leader="dot" w:pos="9350"/>
            </w:tabs>
            <w:rPr>
              <w:rFonts w:ascii="Times New Roman" w:hAnsi="Times New Roman" w:eastAsia="Times New Roman" w:cs="Times New Roman"/>
              <w:noProof/>
              <w:sz w:val="28"/>
              <w:szCs w:val="28"/>
            </w:rPr>
          </w:pPr>
          <w:hyperlink w:history="1" w:anchor="_Toc178331629">
            <w:r w:rsidRPr="009E46C2">
              <w:rPr>
                <w:rStyle w:val="Hyperlink"/>
                <w:rFonts w:ascii="Times New Roman" w:hAnsi="Times New Roman" w:cs="Times New Roman"/>
                <w:b/>
                <w:bCs/>
                <w:noProof/>
              </w:rPr>
              <w:t>D.</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P="58CCE6C6" w:rsidRDefault="008128AD" w14:paraId="399508C2" w14:textId="5B76228D">
          <w:pPr>
            <w:pStyle w:val="TOC3"/>
            <w:tabs>
              <w:tab w:val="left" w:pos="960"/>
              <w:tab w:val="right" w:leader="dot" w:pos="9350"/>
            </w:tabs>
            <w:rPr>
              <w:rFonts w:ascii="Times New Roman" w:hAnsi="Times New Roman" w:eastAsia="Times New Roman" w:cs="Times New Roman"/>
              <w:noProof/>
              <w:sz w:val="28"/>
              <w:szCs w:val="28"/>
            </w:rPr>
          </w:pPr>
          <w:hyperlink w:history="1" w:anchor="_Toc178331630">
            <w:r w:rsidRPr="009E46C2">
              <w:rPr>
                <w:rStyle w:val="Hyperlink"/>
                <w:rFonts w:ascii="Times New Roman" w:hAnsi="Times New Roman" w:cs="Times New Roman"/>
                <w:b/>
                <w:bCs/>
                <w:noProof/>
              </w:rPr>
              <w:t>E.</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7</w:t>
            </w:r>
            <w:r w:rsidRPr="009E46C2">
              <w:rPr>
                <w:rFonts w:ascii="Times New Roman" w:hAnsi="Times New Roman" w:cs="Times New Roman"/>
                <w:noProof/>
                <w:webHidden/>
              </w:rPr>
              <w:fldChar w:fldCharType="end"/>
            </w:r>
          </w:hyperlink>
        </w:p>
        <w:p w:rsidRPr="009E46C2" w:rsidR="008128AD" w:rsidP="58CCE6C6" w:rsidRDefault="008128AD" w14:paraId="257DBC7E" w14:textId="7229B0D6">
          <w:pPr>
            <w:pStyle w:val="TOC3"/>
            <w:tabs>
              <w:tab w:val="left" w:pos="960"/>
              <w:tab w:val="right" w:leader="dot" w:pos="9350"/>
            </w:tabs>
            <w:rPr>
              <w:rFonts w:ascii="Times New Roman" w:hAnsi="Times New Roman" w:eastAsia="Times New Roman" w:cs="Times New Roman"/>
              <w:noProof/>
              <w:sz w:val="28"/>
              <w:szCs w:val="28"/>
            </w:rPr>
          </w:pPr>
          <w:hyperlink w:history="1" w:anchor="_Toc178331631">
            <w:r w:rsidRPr="009E46C2">
              <w:rPr>
                <w:rStyle w:val="Hyperlink"/>
                <w:rFonts w:ascii="Times New Roman" w:hAnsi="Times New Roman" w:cs="Times New Roman"/>
                <w:b/>
                <w:bCs/>
                <w:noProof/>
              </w:rPr>
              <w:t>F.</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10</w:t>
            </w:r>
            <w:r w:rsidRPr="009E46C2">
              <w:rPr>
                <w:rFonts w:ascii="Times New Roman" w:hAnsi="Times New Roman" w:cs="Times New Roman"/>
                <w:noProof/>
                <w:webHidden/>
              </w:rPr>
              <w:fldChar w:fldCharType="end"/>
            </w:r>
          </w:hyperlink>
        </w:p>
        <w:p w:rsidRPr="009E46C2" w:rsidR="008128AD" w:rsidP="58CCE6C6" w:rsidRDefault="008128AD" w14:paraId="63B4EDAF" w14:textId="74AEDCA5">
          <w:pPr>
            <w:pStyle w:val="TOC3"/>
            <w:tabs>
              <w:tab w:val="left" w:pos="960"/>
              <w:tab w:val="right" w:leader="dot" w:pos="9350"/>
            </w:tabs>
            <w:rPr>
              <w:rFonts w:ascii="Times New Roman" w:hAnsi="Times New Roman" w:eastAsia="Times New Roman" w:cs="Times New Roman"/>
              <w:noProof/>
              <w:sz w:val="28"/>
              <w:szCs w:val="28"/>
            </w:rPr>
          </w:pPr>
          <w:hyperlink w:history="1" w:anchor="_Toc178331632">
            <w:r w:rsidRPr="009E46C2">
              <w:rPr>
                <w:rStyle w:val="Hyperlink"/>
                <w:rFonts w:ascii="Times New Roman" w:hAnsi="Times New Roman" w:cs="Times New Roman"/>
                <w:b/>
                <w:bCs/>
                <w:noProof/>
              </w:rPr>
              <w:t>G.</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P="58CCE6C6" w:rsidRDefault="008128AD" w14:paraId="2F0F5075" w14:textId="2D30E660">
          <w:pPr>
            <w:pStyle w:val="TOC3"/>
            <w:tabs>
              <w:tab w:val="left" w:pos="960"/>
              <w:tab w:val="right" w:leader="dot" w:pos="9350"/>
            </w:tabs>
            <w:rPr>
              <w:rFonts w:ascii="Times New Roman" w:hAnsi="Times New Roman" w:eastAsia="Times New Roman" w:cs="Times New Roman"/>
              <w:noProof/>
              <w:sz w:val="28"/>
              <w:szCs w:val="28"/>
            </w:rPr>
          </w:pPr>
          <w:hyperlink w:history="1" w:anchor="_Toc178331633">
            <w:r w:rsidRPr="009E46C2">
              <w:rPr>
                <w:rStyle w:val="Hyperlink"/>
                <w:rFonts w:ascii="Times New Roman" w:hAnsi="Times New Roman" w:cs="Times New Roman"/>
                <w:b/>
                <w:bCs/>
                <w:noProof/>
              </w:rPr>
              <w:t>H.</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P="58CCE6C6" w:rsidRDefault="008128AD" w14:paraId="798E51F9" w14:textId="008299BE">
          <w:pPr>
            <w:pStyle w:val="TOC3"/>
            <w:tabs>
              <w:tab w:val="left" w:pos="960"/>
              <w:tab w:val="right" w:leader="dot" w:pos="9350"/>
            </w:tabs>
            <w:rPr>
              <w:rFonts w:ascii="Times New Roman" w:hAnsi="Times New Roman" w:eastAsia="Times New Roman" w:cs="Times New Roman"/>
              <w:noProof/>
              <w:sz w:val="28"/>
              <w:szCs w:val="28"/>
            </w:rPr>
          </w:pPr>
          <w:hyperlink w:history="1" w:anchor="_Toc178331634">
            <w:r w:rsidRPr="009E46C2">
              <w:rPr>
                <w:rStyle w:val="Hyperlink"/>
                <w:rFonts w:ascii="Times New Roman" w:hAnsi="Times New Roman" w:cs="Times New Roman"/>
                <w:b/>
                <w:bCs/>
                <w:noProof/>
              </w:rPr>
              <w:t>I.</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14</w:t>
            </w:r>
            <w:r w:rsidRPr="009E46C2">
              <w:rPr>
                <w:rFonts w:ascii="Times New Roman" w:hAnsi="Times New Roman" w:cs="Times New Roman"/>
                <w:noProof/>
                <w:webHidden/>
              </w:rPr>
              <w:fldChar w:fldCharType="end"/>
            </w:r>
          </w:hyperlink>
        </w:p>
        <w:p w:rsidRPr="009E46C2" w:rsidR="003C7AF8" w:rsidP="58CCE6C6" w:rsidRDefault="003C7AF8" w14:paraId="457144A0" w14:textId="63EBA382">
          <w:pPr>
            <w:rPr>
              <w:rFonts w:ascii="Times New Roman" w:hAnsi="Times New Roman" w:eastAsia="Times New Roman" w:cs="Times New Roman"/>
              <w:sz w:val="28"/>
              <w:szCs w:val="28"/>
            </w:rPr>
          </w:pPr>
          <w:r w:rsidRPr="58CCE6C6">
            <w:rPr>
              <w:rFonts w:ascii="Times New Roman" w:hAnsi="Times New Roman" w:cs="Times New Roman"/>
              <w:b/>
              <w:bCs/>
              <w:noProof/>
            </w:rPr>
            <w:fldChar w:fldCharType="end"/>
          </w:r>
        </w:p>
      </w:sdtContent>
    </w:sdt>
    <w:p w:rsidRPr="009E46C2" w:rsidR="001C1A57" w:rsidP="67F1B71A" w:rsidRDefault="001C1A57" w14:paraId="38ECBA75" w14:textId="77777777">
      <w:pPr>
        <w:spacing w:after="0" w:line="240" w:lineRule="auto"/>
        <w:rPr>
          <w:rFonts w:ascii="Times New Roman" w:hAnsi="Times New Roman" w:eastAsia="Times New Roman" w:cs="Times New Roman"/>
          <w:b/>
          <w:bCs/>
          <w:sz w:val="28"/>
          <w:szCs w:val="28"/>
          <w:bdr w:val="none" w:color="auto" w:sz="0" w:space="0" w:frame="1"/>
        </w:rPr>
      </w:pPr>
    </w:p>
    <w:p w:rsidRPr="009E46C2" w:rsidR="001C1A57" w:rsidP="67F1B71A" w:rsidRDefault="001C1A57" w14:paraId="355B4015" w14:textId="77777777">
      <w:pPr>
        <w:spacing w:after="0" w:line="240" w:lineRule="auto"/>
        <w:jc w:val="center"/>
        <w:rPr>
          <w:rFonts w:ascii="Times New Roman" w:hAnsi="Times New Roman" w:eastAsia="Times New Roman" w:cs="Times New Roman"/>
          <w:b/>
          <w:bCs/>
          <w:sz w:val="28"/>
          <w:szCs w:val="28"/>
          <w:bdr w:val="none" w:color="auto" w:sz="0" w:space="0" w:frame="1"/>
        </w:rPr>
      </w:pPr>
    </w:p>
    <w:p w:rsidRPr="009E46C2" w:rsidR="001C1A57" w:rsidP="67F1B71A" w:rsidRDefault="001C1A57" w14:paraId="4F1019E8" w14:textId="77777777">
      <w:pPr>
        <w:spacing w:after="0" w:line="240" w:lineRule="auto"/>
        <w:jc w:val="center"/>
        <w:rPr>
          <w:rFonts w:ascii="Times New Roman" w:hAnsi="Times New Roman" w:eastAsia="Times New Roman" w:cs="Times New Roman"/>
          <w:b/>
          <w:bCs/>
          <w:sz w:val="28"/>
          <w:szCs w:val="28"/>
          <w:bdr w:val="none" w:color="auto" w:sz="0" w:space="0" w:frame="1"/>
        </w:rPr>
      </w:pPr>
    </w:p>
    <w:p w:rsidRPr="009E46C2" w:rsidR="001C1A57" w:rsidP="67F1B71A" w:rsidRDefault="001C1A57" w14:paraId="2D3D57A8" w14:textId="77777777">
      <w:pPr>
        <w:spacing w:after="0" w:line="240" w:lineRule="auto"/>
        <w:jc w:val="center"/>
        <w:rPr>
          <w:rFonts w:ascii="Times New Roman" w:hAnsi="Times New Roman" w:eastAsia="Times New Roman" w:cs="Times New Roman"/>
          <w:b/>
          <w:bCs/>
          <w:sz w:val="28"/>
          <w:szCs w:val="28"/>
          <w:bdr w:val="none" w:color="auto" w:sz="0" w:space="0" w:frame="1"/>
        </w:rPr>
      </w:pPr>
    </w:p>
    <w:p w:rsidRPr="009E46C2" w:rsidR="001C1A57" w:rsidP="00736CD9" w:rsidRDefault="001C1A57" w14:paraId="4FA0AF3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C64D59" w:rsidRDefault="00C64D59" w14:paraId="3F6427C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C64D59" w:rsidP="00736CD9" w:rsidRDefault="00C64D59" w14:paraId="7AF59EB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8978B5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0073F4C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DBCA2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21E1084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EA2C54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B860A1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D67453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49E7D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AAD8C2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326B00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24FCF8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929AAB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DEF34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3E89F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E6EB72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0333F2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7ACAC43"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DA4E31" w:rsidRDefault="00C64D59" w14:paraId="33D9FD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FC76B8" w:rsidRDefault="001C1A57" w14:paraId="167B61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074F9F8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422B52" w:rsidR="00736CD9" w:rsidP="58CCE6C6" w:rsidRDefault="00736CD9" w14:paraId="1397C663" w14:textId="3112E6A5">
      <w:pPr>
        <w:spacing w:after="0" w:line="240" w:lineRule="auto"/>
        <w:jc w:val="center"/>
        <w:rPr>
          <w:rFonts w:ascii="Times New Roman" w:hAnsi="Times New Roman" w:eastAsia="Times New Roman" w:cs="Times New Roman"/>
          <w:b/>
          <w:i/>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t>U.S Department of State</w:t>
      </w:r>
      <w:r w:rsidRPr="009E46C2" w:rsidR="00CC636C">
        <w:rPr>
          <w:rFonts w:ascii="Times New Roman" w:hAnsi="Times New Roman" w:eastAsia="Times New Roman" w:cs="Times New Roman"/>
          <w:b/>
          <w:bCs/>
          <w:sz w:val="24"/>
          <w:szCs w:val="24"/>
          <w:bdr w:val="none" w:color="auto" w:sz="0" w:space="0" w:frame="1"/>
        </w:rPr>
        <w:br/>
      </w:r>
      <w:r w:rsidRPr="00422B52" w:rsidR="00E01241">
        <w:rPr>
          <w:rFonts w:ascii="Times New Roman" w:hAnsi="Times New Roman" w:eastAsia="Times New Roman" w:cs="Times New Roman"/>
          <w:b/>
          <w:i/>
          <w:sz w:val="24"/>
          <w:szCs w:val="24"/>
          <w:bdr w:val="none" w:color="auto" w:sz="0" w:space="0" w:frame="1"/>
        </w:rPr>
        <w:t>U.S. Embassy Niamey</w:t>
      </w:r>
      <w:r w:rsidRPr="00422B52">
        <w:rPr>
          <w:rFonts w:ascii="Times New Roman" w:hAnsi="Times New Roman" w:eastAsia="Times New Roman" w:cs="Times New Roman"/>
          <w:b/>
          <w:i/>
          <w:sz w:val="24"/>
          <w:szCs w:val="24"/>
          <w:bdr w:val="none" w:color="auto" w:sz="0" w:space="0" w:frame="1"/>
        </w:rPr>
        <w:t xml:space="preserve"> </w:t>
      </w:r>
    </w:p>
    <w:p w:rsidRPr="009E46C2" w:rsidR="00CC636C" w:rsidP="00736CD9" w:rsidRDefault="00CC636C" w14:paraId="036ADBCE" w14:textId="0DFBE548">
      <w:pPr>
        <w:spacing w:after="0" w:line="240" w:lineRule="auto"/>
        <w:jc w:val="center"/>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Notice of Funding Opportunity</w:t>
      </w:r>
    </w:p>
    <w:p w:rsidRPr="009E46C2" w:rsidR="00EF65A6" w:rsidP="58CCE6C6" w:rsidRDefault="00EF65A6" w14:paraId="6B288563" w14:textId="77777777">
      <w:pPr>
        <w:ind w:left="360" w:hanging="360"/>
        <w:rPr>
          <w:rFonts w:ascii="Times New Roman" w:hAnsi="Times New Roman" w:eastAsia="Times New Roman" w:cs="Times New Roman"/>
        </w:rPr>
      </w:pPr>
    </w:p>
    <w:p w:rsidRPr="009E46C2" w:rsidR="003E3822" w:rsidP="0062188C" w:rsidRDefault="0012664D" w14:paraId="14BE7AEB" w14:textId="2E70FEEF">
      <w:pPr>
        <w:pStyle w:val="Heading3"/>
        <w:numPr>
          <w:ilvl w:val="0"/>
          <w:numId w:val="2"/>
        </w:numPr>
        <w:ind w:left="360"/>
        <w:rPr>
          <w:rFonts w:ascii="Times New Roman" w:hAnsi="Times New Roman" w:eastAsia="Times New Roman" w:cs="Times New Roman"/>
          <w:b/>
          <w:bCs/>
          <w:color w:val="auto"/>
        </w:rPr>
      </w:pPr>
      <w:bookmarkStart w:name="_Toc178331626" w:id="2"/>
      <w:r w:rsidRPr="58CCE6C6">
        <w:rPr>
          <w:rFonts w:ascii="Times New Roman" w:hAnsi="Times New Roman" w:eastAsia="Times New Roman" w:cs="Times New Roman"/>
          <w:b/>
          <w:bCs/>
          <w:color w:val="auto"/>
        </w:rPr>
        <w:t>Basic Information</w:t>
      </w:r>
      <w:bookmarkEnd w:id="2"/>
    </w:p>
    <w:p w:rsidRPr="009E46C2" w:rsidR="00926F11" w:rsidP="0062188C" w:rsidRDefault="003E3822" w14:paraId="356F090A" w14:textId="587BA048">
      <w:pPr>
        <w:pStyle w:val="Heading5"/>
        <w:numPr>
          <w:ilvl w:val="0"/>
          <w:numId w:val="3"/>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A35270" w:rsidR="0094577D" w:rsidTr="76879179" w14:paraId="74D11B3E" w14:textId="77777777">
        <w:tc>
          <w:tcPr>
            <w:tcW w:w="3775" w:type="dxa"/>
            <w:tcMar/>
          </w:tcPr>
          <w:p w:rsidRPr="009E46C2" w:rsidR="0094577D" w:rsidP="58CCE6C6" w:rsidRDefault="0046266F" w14:paraId="6760B40B" w14:textId="569187FE">
            <w:pPr>
              <w:rPr>
                <w:rFonts w:ascii="Times New Roman" w:hAnsi="Times New Roman" w:eastAsia="Times New Roman" w:cs="Times New Roman"/>
                <w:b/>
                <w:bCs/>
              </w:rPr>
            </w:pPr>
            <w:r w:rsidRPr="58CCE6C6">
              <w:rPr>
                <w:rFonts w:ascii="Times New Roman" w:hAnsi="Times New Roman" w:eastAsia="Times New Roman" w:cs="Times New Roman"/>
                <w:b/>
                <w:bCs/>
              </w:rPr>
              <w:t>Funding Opportunity Title</w:t>
            </w:r>
          </w:p>
        </w:tc>
        <w:tc>
          <w:tcPr>
            <w:tcW w:w="5575" w:type="dxa"/>
            <w:tcMar/>
          </w:tcPr>
          <w:p w:rsidRPr="00A61A37" w:rsidR="0094577D" w:rsidP="58CCE6C6" w:rsidRDefault="00E01241" w14:paraId="03E7F5E6" w14:textId="63906B61">
            <w:pPr>
              <w:rPr>
                <w:rFonts w:ascii="Times New Roman" w:hAnsi="Times New Roman" w:eastAsia="Times New Roman" w:cs="Times New Roman"/>
              </w:rPr>
            </w:pPr>
            <w:r w:rsidRPr="26656873">
              <w:rPr>
                <w:rFonts w:ascii="Times New Roman" w:hAnsi="Times New Roman" w:eastAsia="Times New Roman" w:cs="Times New Roman"/>
              </w:rPr>
              <w:t xml:space="preserve">Alumni Engagement Innovation Fund (AEIF) 2026: Exchange Alumni Advancing </w:t>
            </w:r>
            <w:r w:rsidRPr="26656873" w:rsidR="2C5E924B">
              <w:rPr>
                <w:rFonts w:ascii="Times New Roman" w:hAnsi="Times New Roman" w:eastAsia="Times New Roman" w:cs="Times New Roman"/>
              </w:rPr>
              <w:t>Freedom250</w:t>
            </w:r>
          </w:p>
        </w:tc>
      </w:tr>
      <w:tr w:rsidRPr="00A35270" w:rsidR="0094577D" w:rsidTr="76879179" w14:paraId="5080EA14" w14:textId="77777777">
        <w:tc>
          <w:tcPr>
            <w:tcW w:w="3775" w:type="dxa"/>
            <w:tcMar/>
          </w:tcPr>
          <w:p w:rsidRPr="009E46C2" w:rsidR="0094577D" w:rsidP="58CCE6C6" w:rsidRDefault="0046266F" w14:paraId="150F1D8D" w14:textId="38AFF061">
            <w:pPr>
              <w:rPr>
                <w:rFonts w:ascii="Times New Roman" w:hAnsi="Times New Roman" w:eastAsia="Times New Roman" w:cs="Times New Roman"/>
                <w:b/>
                <w:bCs/>
              </w:rPr>
            </w:pPr>
            <w:r w:rsidRPr="58CCE6C6">
              <w:rPr>
                <w:rFonts w:ascii="Times New Roman" w:hAnsi="Times New Roman" w:eastAsia="Times New Roman" w:cs="Times New Roman"/>
                <w:b/>
                <w:bCs/>
              </w:rPr>
              <w:t>Funding Opportunity Number</w:t>
            </w:r>
          </w:p>
        </w:tc>
        <w:tc>
          <w:tcPr>
            <w:tcW w:w="5575" w:type="dxa"/>
            <w:tcMar/>
          </w:tcPr>
          <w:p w:rsidRPr="00A61A37" w:rsidR="0094577D" w:rsidP="58CCE6C6" w:rsidRDefault="00A61A37" w14:paraId="7FED5FCB" w14:textId="72DBBBEA">
            <w:pPr>
              <w:rPr>
                <w:rFonts w:ascii="Times New Roman" w:hAnsi="Times New Roman" w:eastAsia="Times New Roman" w:cs="Times New Roman"/>
              </w:rPr>
            </w:pPr>
            <w:r w:rsidRPr="58CCE6C6">
              <w:rPr>
                <w:rFonts w:ascii="Times New Roman" w:hAnsi="Times New Roman" w:eastAsia="Times New Roman" w:cs="Times New Roman"/>
              </w:rPr>
              <w:t>PDS-Niamey-FY26-AEIF</w:t>
            </w:r>
          </w:p>
        </w:tc>
      </w:tr>
      <w:tr w:rsidRPr="00A35270" w:rsidR="0094577D" w:rsidTr="76879179" w14:paraId="7FD53518" w14:textId="77777777">
        <w:tc>
          <w:tcPr>
            <w:tcW w:w="3775" w:type="dxa"/>
            <w:tcMar/>
          </w:tcPr>
          <w:p w:rsidRPr="009E46C2" w:rsidR="0094577D" w:rsidP="58CCE6C6" w:rsidRDefault="0046266F" w14:paraId="7CA0DA80" w14:textId="0BC8FD74">
            <w:pPr>
              <w:rPr>
                <w:rFonts w:ascii="Times New Roman" w:hAnsi="Times New Roman" w:eastAsia="Times New Roman" w:cs="Times New Roman"/>
                <w:b/>
                <w:bCs/>
              </w:rPr>
            </w:pPr>
            <w:r w:rsidRPr="58CCE6C6">
              <w:rPr>
                <w:rFonts w:ascii="Times New Roman" w:hAnsi="Times New Roman" w:eastAsia="Times New Roman" w:cs="Times New Roman"/>
                <w:b/>
                <w:bCs/>
              </w:rPr>
              <w:t>Announcement Type</w:t>
            </w:r>
          </w:p>
        </w:tc>
        <w:tc>
          <w:tcPr>
            <w:tcW w:w="5575" w:type="dxa"/>
            <w:tcMar/>
          </w:tcPr>
          <w:p w:rsidRPr="00A61A37" w:rsidR="0094577D" w:rsidP="58CCE6C6" w:rsidRDefault="00A61A37" w14:paraId="41EB6D84" w14:textId="11DF3CD6">
            <w:pPr>
              <w:rPr>
                <w:rFonts w:ascii="Times New Roman" w:hAnsi="Times New Roman" w:eastAsia="Times New Roman" w:cs="Times New Roman"/>
              </w:rPr>
            </w:pPr>
            <w:r w:rsidRPr="58CCE6C6">
              <w:rPr>
                <w:rFonts w:ascii="Times New Roman" w:hAnsi="Times New Roman" w:eastAsia="Times New Roman" w:cs="Times New Roman"/>
              </w:rPr>
              <w:t>Initial</w:t>
            </w:r>
          </w:p>
        </w:tc>
      </w:tr>
      <w:tr w:rsidRPr="00A35270" w:rsidR="0094577D" w:rsidTr="76879179" w14:paraId="69F4E9E5" w14:textId="77777777">
        <w:tc>
          <w:tcPr>
            <w:tcW w:w="3775" w:type="dxa"/>
            <w:tcMar/>
          </w:tcPr>
          <w:p w:rsidRPr="009E46C2" w:rsidR="0094577D" w:rsidP="58CCE6C6" w:rsidRDefault="0024541A" w14:paraId="3162D93F" w14:textId="34C27E85">
            <w:pPr>
              <w:rPr>
                <w:rFonts w:ascii="Times New Roman" w:hAnsi="Times New Roman" w:eastAsia="Times New Roman" w:cs="Times New Roman"/>
                <w:b/>
                <w:bCs/>
              </w:rPr>
            </w:pPr>
            <w:r w:rsidRPr="58CCE6C6">
              <w:rPr>
                <w:rFonts w:ascii="Times New Roman" w:hAnsi="Times New Roman" w:eastAsia="Times New Roman" w:cs="Times New Roman"/>
                <w:b/>
                <w:bCs/>
              </w:rPr>
              <w:t>Deadline for Applications</w:t>
            </w:r>
          </w:p>
        </w:tc>
        <w:tc>
          <w:tcPr>
            <w:tcW w:w="5575" w:type="dxa"/>
            <w:tcMar/>
          </w:tcPr>
          <w:p w:rsidRPr="00422B52" w:rsidR="0094577D" w:rsidP="58CCE6C6" w:rsidRDefault="006B4E46" w14:paraId="383525B9" w14:textId="11927EE2">
            <w:pPr>
              <w:rPr>
                <w:rFonts w:ascii="Times New Roman" w:hAnsi="Times New Roman" w:eastAsia="Times New Roman" w:cs="Times New Roman"/>
              </w:rPr>
            </w:pPr>
            <w:r>
              <w:rPr>
                <w:rFonts w:ascii="Times New Roman" w:hAnsi="Times New Roman" w:eastAsia="Times New Roman" w:cs="Times New Roman"/>
              </w:rPr>
              <w:t>April 30</w:t>
            </w:r>
            <w:r w:rsidRPr="00422B52" w:rsidR="005F2A26">
              <w:rPr>
                <w:rFonts w:ascii="Times New Roman" w:hAnsi="Times New Roman" w:eastAsia="Times New Roman" w:cs="Times New Roman"/>
              </w:rPr>
              <w:t>, 2026, at 5:30 PM (WAT)</w:t>
            </w:r>
          </w:p>
        </w:tc>
      </w:tr>
      <w:tr w:rsidRPr="00A35270" w:rsidR="0094577D" w:rsidTr="76879179" w14:paraId="39FA5912" w14:textId="77777777">
        <w:tc>
          <w:tcPr>
            <w:tcW w:w="3775" w:type="dxa"/>
            <w:tcMar/>
          </w:tcPr>
          <w:p w:rsidRPr="009E46C2" w:rsidR="0094577D" w:rsidP="58CCE6C6" w:rsidRDefault="0024541A" w14:paraId="73BDDF2A" w14:textId="247C94C0">
            <w:pPr>
              <w:rPr>
                <w:rFonts w:ascii="Times New Roman" w:hAnsi="Times New Roman" w:eastAsia="Times New Roman" w:cs="Times New Roman"/>
                <w:b/>
                <w:bCs/>
              </w:rPr>
            </w:pPr>
            <w:r w:rsidRPr="58CCE6C6">
              <w:rPr>
                <w:rFonts w:ascii="Times New Roman" w:hAnsi="Times New Roman" w:eastAsia="Times New Roman" w:cs="Times New Roman"/>
                <w:b/>
                <w:bCs/>
              </w:rPr>
              <w:t>Assistance Listing Number</w:t>
            </w:r>
          </w:p>
        </w:tc>
        <w:tc>
          <w:tcPr>
            <w:tcW w:w="5575" w:type="dxa"/>
            <w:tcMar/>
          </w:tcPr>
          <w:p w:rsidRPr="009E46C2" w:rsidR="0094577D" w:rsidP="58CCE6C6" w:rsidRDefault="008573F3" w14:paraId="56273A74" w14:textId="627C1AAC">
            <w:pPr>
              <w:rPr>
                <w:rFonts w:ascii="Times New Roman" w:hAnsi="Times New Roman" w:eastAsia="Times New Roman" w:cs="Times New Roman"/>
                <w:b/>
                <w:bCs/>
              </w:rPr>
            </w:pPr>
            <w:r w:rsidRPr="00422B52">
              <w:rPr>
                <w:rFonts w:ascii="Times New Roman" w:hAnsi="Times New Roman" w:eastAsia="Times New Roman" w:cs="Times New Roman"/>
              </w:rPr>
              <w:t>19.</w:t>
            </w:r>
            <w:r w:rsidRPr="00422B52" w:rsidR="005F2A26">
              <w:rPr>
                <w:rFonts w:ascii="Times New Roman" w:hAnsi="Times New Roman" w:eastAsia="Times New Roman" w:cs="Times New Roman"/>
              </w:rPr>
              <w:t>022</w:t>
            </w:r>
          </w:p>
        </w:tc>
      </w:tr>
      <w:tr w:rsidRPr="00A35270" w:rsidR="0094577D" w:rsidTr="76879179" w14:paraId="76FC3782" w14:textId="77777777">
        <w:tc>
          <w:tcPr>
            <w:tcW w:w="3775" w:type="dxa"/>
            <w:tcMar/>
          </w:tcPr>
          <w:p w:rsidRPr="009E46C2" w:rsidR="0094577D" w:rsidP="58CCE6C6" w:rsidRDefault="0024541A" w14:paraId="5437D4B7" w14:textId="5A635AD2">
            <w:pPr>
              <w:rPr>
                <w:rFonts w:ascii="Times New Roman" w:hAnsi="Times New Roman" w:eastAsia="Times New Roman" w:cs="Times New Roman"/>
                <w:b/>
                <w:bCs/>
              </w:rPr>
            </w:pPr>
            <w:r w:rsidRPr="58CCE6C6">
              <w:rPr>
                <w:rFonts w:ascii="Times New Roman" w:hAnsi="Times New Roman" w:eastAsia="Times New Roman" w:cs="Times New Roman"/>
                <w:b/>
                <w:bCs/>
              </w:rPr>
              <w:t>Length of performance period</w:t>
            </w:r>
          </w:p>
        </w:tc>
        <w:tc>
          <w:tcPr>
            <w:tcW w:w="5575" w:type="dxa"/>
            <w:tcMar/>
          </w:tcPr>
          <w:p w:rsidRPr="005F2A26" w:rsidR="0094577D" w:rsidP="58CCE6C6" w:rsidRDefault="005F2A26" w14:paraId="7CE84DC3" w14:textId="2EE3ADDB">
            <w:pPr>
              <w:rPr>
                <w:rFonts w:ascii="Times New Roman" w:hAnsi="Times New Roman" w:eastAsia="Times New Roman" w:cs="Times New Roman"/>
              </w:rPr>
            </w:pPr>
            <w:r w:rsidRPr="58CCE6C6">
              <w:rPr>
                <w:rFonts w:ascii="Times New Roman" w:hAnsi="Times New Roman" w:eastAsia="Times New Roman" w:cs="Times New Roman"/>
              </w:rPr>
              <w:t>6 – 12 months</w:t>
            </w:r>
          </w:p>
        </w:tc>
      </w:tr>
      <w:tr w:rsidRPr="00A35270" w:rsidR="0094577D" w:rsidTr="76879179" w14:paraId="64098C7C" w14:textId="77777777">
        <w:tc>
          <w:tcPr>
            <w:tcW w:w="3775" w:type="dxa"/>
            <w:tcMar/>
          </w:tcPr>
          <w:p w:rsidRPr="009E46C2" w:rsidR="0094577D" w:rsidP="58CCE6C6" w:rsidRDefault="0024541A" w14:paraId="44EA783A" w14:textId="776BB308">
            <w:pPr>
              <w:rPr>
                <w:rFonts w:ascii="Times New Roman" w:hAnsi="Times New Roman" w:eastAsia="Times New Roman" w:cs="Times New Roman"/>
                <w:b/>
                <w:bCs/>
              </w:rPr>
            </w:pPr>
            <w:r w:rsidRPr="58CCE6C6">
              <w:rPr>
                <w:rFonts w:ascii="Times New Roman" w:hAnsi="Times New Roman" w:eastAsia="Times New Roman" w:cs="Times New Roman"/>
                <w:b/>
                <w:bCs/>
              </w:rPr>
              <w:t>Number of awards anticipated</w:t>
            </w:r>
          </w:p>
        </w:tc>
        <w:tc>
          <w:tcPr>
            <w:tcW w:w="5575" w:type="dxa"/>
            <w:tcMar/>
          </w:tcPr>
          <w:p w:rsidRPr="009E46C2" w:rsidR="0094577D" w:rsidP="58CCE6C6" w:rsidRDefault="585F89BA" w14:paraId="7213289A" w14:textId="5F4213D3">
            <w:pPr>
              <w:rPr>
                <w:rFonts w:ascii="Times New Roman" w:hAnsi="Times New Roman" w:eastAsia="Times New Roman" w:cs="Times New Roman"/>
                <w:b/>
                <w:bCs/>
              </w:rPr>
            </w:pPr>
            <w:r w:rsidRPr="58CCE6C6">
              <w:rPr>
                <w:rFonts w:ascii="Times New Roman" w:hAnsi="Times New Roman" w:eastAsia="Times New Roman" w:cs="Times New Roman"/>
                <w:b/>
                <w:bCs/>
              </w:rPr>
              <w:t>2</w:t>
            </w:r>
          </w:p>
        </w:tc>
      </w:tr>
      <w:tr w:rsidRPr="00A35270" w:rsidR="0094577D" w:rsidTr="76879179" w14:paraId="72EC51BE" w14:textId="77777777">
        <w:tc>
          <w:tcPr>
            <w:tcW w:w="3775" w:type="dxa"/>
            <w:tcMar/>
          </w:tcPr>
          <w:p w:rsidRPr="009E46C2" w:rsidR="0094577D" w:rsidP="58CCE6C6" w:rsidRDefault="0024541A" w14:paraId="5D5F6AA7" w14:textId="186B01B2">
            <w:pPr>
              <w:rPr>
                <w:rFonts w:ascii="Times New Roman" w:hAnsi="Times New Roman" w:eastAsia="Times New Roman" w:cs="Times New Roman"/>
                <w:b/>
                <w:bCs/>
              </w:rPr>
            </w:pPr>
            <w:r w:rsidRPr="58CCE6C6">
              <w:rPr>
                <w:rFonts w:ascii="Times New Roman" w:hAnsi="Times New Roman" w:eastAsia="Times New Roman" w:cs="Times New Roman"/>
                <w:b/>
                <w:bCs/>
              </w:rPr>
              <w:t>Award amounts</w:t>
            </w:r>
          </w:p>
        </w:tc>
        <w:tc>
          <w:tcPr>
            <w:tcW w:w="5575" w:type="dxa"/>
            <w:tcMar/>
          </w:tcPr>
          <w:p w:rsidRPr="00422B52" w:rsidR="0094577D" w:rsidP="58CCE6C6" w:rsidRDefault="189C394E" w14:paraId="308B814E" w14:textId="3398456B">
            <w:pPr>
              <w:rPr>
                <w:rFonts w:ascii="Times New Roman" w:hAnsi="Times New Roman" w:eastAsia="Times New Roman" w:cs="Times New Roman"/>
              </w:rPr>
            </w:pPr>
            <w:r w:rsidRPr="00422B52">
              <w:rPr>
                <w:rFonts w:ascii="Times New Roman" w:hAnsi="Times New Roman" w:eastAsia="Times New Roman" w:cs="Times New Roman"/>
              </w:rPr>
              <w:t>awards may range from a minimum of $</w:t>
            </w:r>
            <w:r w:rsidRPr="00422B52" w:rsidR="005F2A26">
              <w:rPr>
                <w:rFonts w:ascii="Times New Roman" w:hAnsi="Times New Roman" w:eastAsia="Times New Roman" w:cs="Times New Roman"/>
              </w:rPr>
              <w:t>5,000</w:t>
            </w:r>
            <w:r w:rsidRPr="00422B52">
              <w:rPr>
                <w:rFonts w:ascii="Times New Roman" w:hAnsi="Times New Roman" w:eastAsia="Times New Roman" w:cs="Times New Roman"/>
              </w:rPr>
              <w:t xml:space="preserve"> to a maximum of $</w:t>
            </w:r>
            <w:r w:rsidRPr="00422B52" w:rsidR="5005200E">
              <w:rPr>
                <w:rFonts w:ascii="Times New Roman" w:hAnsi="Times New Roman" w:eastAsia="Times New Roman" w:cs="Times New Roman"/>
              </w:rPr>
              <w:t>40</w:t>
            </w:r>
            <w:r w:rsidRPr="00422B52" w:rsidR="005F2A26">
              <w:rPr>
                <w:rFonts w:ascii="Times New Roman" w:hAnsi="Times New Roman" w:eastAsia="Times New Roman" w:cs="Times New Roman"/>
              </w:rPr>
              <w:t>,000</w:t>
            </w:r>
            <w:r w:rsidRPr="00422B52" w:rsidR="0392EFBD">
              <w:rPr>
                <w:rFonts w:ascii="Times New Roman" w:hAnsi="Times New Roman" w:eastAsia="Times New Roman" w:cs="Times New Roman"/>
              </w:rPr>
              <w:t xml:space="preserve"> (approximately) </w:t>
            </w:r>
          </w:p>
        </w:tc>
      </w:tr>
      <w:tr w:rsidRPr="00A35270" w:rsidR="008573F3" w:rsidTr="76879179" w14:paraId="4C110440" w14:textId="77777777">
        <w:tc>
          <w:tcPr>
            <w:tcW w:w="3775" w:type="dxa"/>
            <w:tcMar/>
          </w:tcPr>
          <w:p w:rsidRPr="009E46C2" w:rsidR="008573F3" w:rsidP="58CCE6C6" w:rsidRDefault="008573F3" w14:paraId="2B8AD526" w14:textId="10A7077F">
            <w:pPr>
              <w:rPr>
                <w:rFonts w:ascii="Times New Roman" w:hAnsi="Times New Roman" w:eastAsia="Times New Roman" w:cs="Times New Roman"/>
                <w:b/>
                <w:bCs/>
              </w:rPr>
            </w:pPr>
            <w:r w:rsidRPr="58CCE6C6">
              <w:rPr>
                <w:rFonts w:ascii="Times New Roman" w:hAnsi="Times New Roman" w:eastAsia="Times New Roman" w:cs="Times New Roman"/>
                <w:b/>
                <w:bCs/>
              </w:rPr>
              <w:t>Total available funding</w:t>
            </w:r>
          </w:p>
        </w:tc>
        <w:tc>
          <w:tcPr>
            <w:tcW w:w="5575" w:type="dxa"/>
            <w:tcMar/>
          </w:tcPr>
          <w:p w:rsidRPr="00422B52" w:rsidR="008573F3" w:rsidP="58CCE6C6" w:rsidRDefault="5897CE27" w14:paraId="081FEE98" w14:textId="2A575B8E">
            <w:pPr>
              <w:rPr>
                <w:rFonts w:ascii="Times New Roman" w:hAnsi="Times New Roman" w:eastAsia="Times New Roman" w:cs="Times New Roman"/>
              </w:rPr>
            </w:pPr>
            <w:r w:rsidRPr="00422B52">
              <w:rPr>
                <w:rFonts w:ascii="Times New Roman" w:hAnsi="Times New Roman" w:eastAsia="Times New Roman" w:cs="Times New Roman"/>
              </w:rPr>
              <w:t>$</w:t>
            </w:r>
            <w:r w:rsidRPr="00422B52" w:rsidR="545314C8">
              <w:rPr>
                <w:rFonts w:ascii="Times New Roman" w:hAnsi="Times New Roman" w:eastAsia="Times New Roman" w:cs="Times New Roman"/>
              </w:rPr>
              <w:t>40</w:t>
            </w:r>
            <w:r w:rsidRPr="00422B52" w:rsidR="000632C4">
              <w:rPr>
                <w:rFonts w:ascii="Times New Roman" w:hAnsi="Times New Roman" w:eastAsia="Times New Roman" w:cs="Times New Roman"/>
              </w:rPr>
              <w:t>,000</w:t>
            </w:r>
            <w:r w:rsidRPr="00422B52" w:rsidR="2F0E038A">
              <w:rPr>
                <w:rFonts w:ascii="Times New Roman" w:hAnsi="Times New Roman" w:eastAsia="Times New Roman" w:cs="Times New Roman"/>
              </w:rPr>
              <w:t xml:space="preserve"> pending availability of funds </w:t>
            </w:r>
          </w:p>
        </w:tc>
      </w:tr>
      <w:tr w:rsidRPr="00A35270" w:rsidR="008573F3" w:rsidTr="76879179" w14:paraId="550BB860" w14:textId="77777777">
        <w:tc>
          <w:tcPr>
            <w:tcW w:w="3775" w:type="dxa"/>
            <w:tcMar/>
          </w:tcPr>
          <w:p w:rsidRPr="009E46C2" w:rsidR="008573F3" w:rsidP="58CCE6C6" w:rsidRDefault="008573F3" w14:paraId="2610C400" w14:textId="6ECF1DDD">
            <w:pPr>
              <w:rPr>
                <w:rFonts w:ascii="Times New Roman" w:hAnsi="Times New Roman" w:eastAsia="Times New Roman" w:cs="Times New Roman"/>
                <w:b/>
                <w:bCs/>
              </w:rPr>
            </w:pPr>
            <w:r w:rsidRPr="58CCE6C6">
              <w:rPr>
                <w:rFonts w:ascii="Times New Roman" w:hAnsi="Times New Roman" w:eastAsia="Times New Roman" w:cs="Times New Roman"/>
                <w:b/>
                <w:bCs/>
              </w:rPr>
              <w:t>Type of Funding</w:t>
            </w:r>
          </w:p>
        </w:tc>
        <w:tc>
          <w:tcPr>
            <w:tcW w:w="5575" w:type="dxa"/>
            <w:tcMar/>
          </w:tcPr>
          <w:p w:rsidRPr="009E46C2" w:rsidR="003B454F" w:rsidP="594C6CDF" w:rsidRDefault="1D87F8CE" w14:paraId="4745DB2D" w14:textId="00D43BED">
            <w:pPr>
              <w:rPr>
                <w:rFonts w:ascii="Times New Roman" w:hAnsi="Times New Roman" w:eastAsia="Times New Roman" w:cs="Times New Roman"/>
                <w:sz w:val="24"/>
                <w:szCs w:val="24"/>
              </w:rPr>
            </w:pPr>
            <w:r w:rsidRPr="76879179" w:rsidR="5726CD9C">
              <w:rPr>
                <w:rFonts w:ascii="Times New Roman" w:hAnsi="Times New Roman" w:eastAsia="Times New Roman" w:cs="Times New Roman"/>
                <w:sz w:val="24"/>
                <w:szCs w:val="24"/>
              </w:rPr>
              <w:t>Fulbright-Hays</w:t>
            </w:r>
            <w:r w:rsidRPr="76879179" w:rsidR="1338B6C3">
              <w:rPr>
                <w:rFonts w:ascii="Times New Roman" w:hAnsi="Times New Roman" w:eastAsia="Times New Roman" w:cs="Times New Roman"/>
                <w:sz w:val="24"/>
                <w:szCs w:val="24"/>
              </w:rPr>
              <w:t>, FY26 Educational and Cultural Exchanges (ECE)</w:t>
            </w:r>
          </w:p>
          <w:p w:rsidRPr="009E46C2" w:rsidR="008573F3" w:rsidP="58CCE6C6" w:rsidRDefault="008573F3" w14:paraId="6C3C0153" w14:textId="77777777">
            <w:pPr>
              <w:rPr>
                <w:rFonts w:ascii="Times New Roman" w:hAnsi="Times New Roman" w:eastAsia="Times New Roman" w:cs="Times New Roman"/>
                <w:b/>
                <w:bCs/>
              </w:rPr>
            </w:pPr>
          </w:p>
        </w:tc>
      </w:tr>
      <w:tr w:rsidRPr="00A35270" w:rsidR="008573F3" w:rsidTr="76879179" w14:paraId="5CB8DDFC" w14:textId="77777777">
        <w:tc>
          <w:tcPr>
            <w:tcW w:w="3775" w:type="dxa"/>
            <w:tcMar/>
          </w:tcPr>
          <w:p w:rsidRPr="009E46C2" w:rsidR="008573F3" w:rsidP="58CCE6C6" w:rsidRDefault="189C394E" w14:paraId="343FF2BD" w14:textId="354BD84B">
            <w:pPr>
              <w:rPr>
                <w:rFonts w:ascii="Times New Roman" w:hAnsi="Times New Roman" w:eastAsia="Times New Roman" w:cs="Times New Roman"/>
                <w:b/>
                <w:bCs/>
              </w:rPr>
            </w:pPr>
            <w:r w:rsidRPr="58CCE6C6">
              <w:rPr>
                <w:rFonts w:ascii="Times New Roman" w:hAnsi="Times New Roman" w:eastAsia="Times New Roman" w:cs="Times New Roman"/>
                <w:b/>
                <w:bCs/>
              </w:rPr>
              <w:t xml:space="preserve">Anticipated </w:t>
            </w:r>
            <w:proofErr w:type="gramStart"/>
            <w:r w:rsidRPr="58CCE6C6" w:rsidR="7C371008">
              <w:rPr>
                <w:rFonts w:ascii="Times New Roman" w:hAnsi="Times New Roman" w:eastAsia="Times New Roman" w:cs="Times New Roman"/>
                <w:b/>
                <w:bCs/>
              </w:rPr>
              <w:t>project</w:t>
            </w:r>
            <w:proofErr w:type="gramEnd"/>
            <w:r w:rsidRPr="58CCE6C6" w:rsidR="7C371008">
              <w:rPr>
                <w:rFonts w:ascii="Times New Roman" w:hAnsi="Times New Roman" w:eastAsia="Times New Roman" w:cs="Times New Roman"/>
                <w:b/>
                <w:bCs/>
              </w:rPr>
              <w:t xml:space="preserve"> </w:t>
            </w:r>
            <w:r w:rsidRPr="58CCE6C6">
              <w:rPr>
                <w:rFonts w:ascii="Times New Roman" w:hAnsi="Times New Roman" w:eastAsia="Times New Roman" w:cs="Times New Roman"/>
                <w:b/>
                <w:bCs/>
              </w:rPr>
              <w:t>start date</w:t>
            </w:r>
          </w:p>
        </w:tc>
        <w:tc>
          <w:tcPr>
            <w:tcW w:w="5575" w:type="dxa"/>
            <w:tcMar/>
          </w:tcPr>
          <w:p w:rsidRPr="009E46C2" w:rsidR="008573F3" w:rsidP="58CCE6C6" w:rsidRDefault="000632C4" w14:paraId="14500412" w14:textId="748BCE9C">
            <w:pPr>
              <w:rPr>
                <w:rFonts w:ascii="Times New Roman" w:hAnsi="Times New Roman" w:eastAsia="Times New Roman" w:cs="Times New Roman"/>
              </w:rPr>
            </w:pPr>
            <w:r w:rsidRPr="58CCE6C6">
              <w:rPr>
                <w:rFonts w:ascii="Times New Roman" w:hAnsi="Times New Roman" w:eastAsia="Times New Roman" w:cs="Times New Roman"/>
              </w:rPr>
              <w:t>July 2026</w:t>
            </w:r>
          </w:p>
        </w:tc>
      </w:tr>
    </w:tbl>
    <w:p w:rsidRPr="009E46C2" w:rsidR="0094577D" w:rsidP="58CCE6C6" w:rsidRDefault="0094577D" w14:paraId="36DAB6A6" w14:textId="77777777">
      <w:pPr>
        <w:spacing w:after="0"/>
        <w:rPr>
          <w:rFonts w:ascii="Times New Roman" w:hAnsi="Times New Roman" w:eastAsia="Times New Roman" w:cs="Times New Roman"/>
          <w:b/>
          <w:bCs/>
          <w:sz w:val="24"/>
          <w:szCs w:val="24"/>
        </w:rPr>
      </w:pPr>
    </w:p>
    <w:p w:rsidRPr="009E46C2" w:rsidR="003E3822" w:rsidP="58CCE6C6" w:rsidRDefault="76FD1798" w14:paraId="5D0A2449" w14:textId="33223F5E">
      <w:pPr>
        <w:spacing w:after="0"/>
        <w:rPr>
          <w:rFonts w:ascii="Times New Roman" w:hAnsi="Times New Roman" w:eastAsia="Times New Roman" w:cs="Times New Roman"/>
          <w:color w:val="FF0000"/>
          <w:sz w:val="24"/>
          <w:szCs w:val="24"/>
        </w:rPr>
      </w:pPr>
      <w:r w:rsidRPr="58CCE6C6">
        <w:rPr>
          <w:rFonts w:ascii="Times New Roman" w:hAnsi="Times New Roman" w:eastAsia="Times New Roman" w:cs="Times New Roman"/>
          <w:b/>
          <w:bCs/>
          <w:sz w:val="24"/>
          <w:szCs w:val="24"/>
        </w:rPr>
        <w:t>Funding Instrument Type:</w:t>
      </w:r>
      <w:r w:rsidRPr="58CCE6C6">
        <w:rPr>
          <w:rFonts w:ascii="Times New Roman" w:hAnsi="Times New Roman" w:eastAsia="Times New Roman" w:cs="Times New Roman"/>
          <w:sz w:val="24"/>
          <w:szCs w:val="24"/>
        </w:rPr>
        <w:t xml:space="preserve"> Cooperative agreements</w:t>
      </w:r>
      <w:r w:rsidRPr="58CCE6C6" w:rsidR="71A59ED8">
        <w:rPr>
          <w:rFonts w:ascii="Times New Roman" w:hAnsi="Times New Roman" w:eastAsia="Times New Roman" w:cs="Times New Roman"/>
          <w:sz w:val="24"/>
          <w:szCs w:val="24"/>
        </w:rPr>
        <w:t xml:space="preserve"> include substantial involvement of the bureau or embassy in p</w:t>
      </w:r>
      <w:r w:rsidRPr="58CCE6C6" w:rsidR="7A6D4F62">
        <w:rPr>
          <w:rFonts w:ascii="Times New Roman" w:hAnsi="Times New Roman" w:eastAsia="Times New Roman" w:cs="Times New Roman"/>
          <w:sz w:val="24"/>
          <w:szCs w:val="24"/>
        </w:rPr>
        <w:t xml:space="preserve">rogram implementation of the project.  </w:t>
      </w:r>
    </w:p>
    <w:p w:rsidRPr="009E46C2" w:rsidR="003E3822" w:rsidP="58CCE6C6" w:rsidRDefault="003E3822" w14:paraId="695E0806" w14:textId="77777777">
      <w:pPr>
        <w:spacing w:after="0"/>
        <w:rPr>
          <w:rFonts w:ascii="Times New Roman" w:hAnsi="Times New Roman" w:eastAsia="Times New Roman" w:cs="Times New Roman"/>
          <w:b/>
          <w:bCs/>
          <w:color w:val="FF0000"/>
          <w:sz w:val="24"/>
          <w:szCs w:val="24"/>
        </w:rPr>
      </w:pPr>
    </w:p>
    <w:p w:rsidR="76FD1798" w:rsidP="58CCE6C6" w:rsidRDefault="76FD1798" w14:paraId="1D8B30A8" w14:textId="70A4D0FE">
      <w:pPr>
        <w:spacing w:after="0"/>
        <w:rPr>
          <w:rFonts w:ascii="Times New Roman" w:hAnsi="Times New Roman" w:eastAsia="Times New Roman" w:cs="Times New Roman"/>
          <w:b/>
          <w:bCs/>
        </w:rPr>
      </w:pPr>
      <w:r w:rsidRPr="58CCE6C6">
        <w:rPr>
          <w:rFonts w:ascii="Times New Roman" w:hAnsi="Times New Roman" w:eastAsia="Times New Roman" w:cs="Times New Roman"/>
          <w:b/>
          <w:bCs/>
          <w:sz w:val="24"/>
          <w:szCs w:val="24"/>
        </w:rPr>
        <w:t>Pro</w:t>
      </w:r>
      <w:r w:rsidRPr="58CCE6C6" w:rsidR="03330AEB">
        <w:rPr>
          <w:rFonts w:ascii="Times New Roman" w:hAnsi="Times New Roman" w:eastAsia="Times New Roman" w:cs="Times New Roman"/>
          <w:b/>
          <w:bCs/>
          <w:sz w:val="24"/>
          <w:szCs w:val="24"/>
        </w:rPr>
        <w:t>ject</w:t>
      </w:r>
      <w:r w:rsidRPr="58CCE6C6" w:rsidR="007A5871">
        <w:rPr>
          <w:rFonts w:ascii="Times New Roman" w:hAnsi="Times New Roman" w:eastAsia="Times New Roman" w:cs="Times New Roman"/>
          <w:b/>
          <w:bCs/>
          <w:sz w:val="24"/>
          <w:szCs w:val="24"/>
        </w:rPr>
        <w:t xml:space="preserve"> </w:t>
      </w:r>
      <w:r w:rsidRPr="58CCE6C6">
        <w:rPr>
          <w:rFonts w:ascii="Times New Roman" w:hAnsi="Times New Roman" w:eastAsia="Times New Roman" w:cs="Times New Roman"/>
          <w:b/>
          <w:bCs/>
          <w:sz w:val="24"/>
          <w:szCs w:val="24"/>
        </w:rPr>
        <w:t>Performance Period</w:t>
      </w:r>
      <w:r w:rsidRPr="58CCE6C6">
        <w:rPr>
          <w:rFonts w:ascii="Times New Roman" w:hAnsi="Times New Roman" w:eastAsia="Times New Roman" w:cs="Times New Roman"/>
          <w:sz w:val="24"/>
          <w:szCs w:val="24"/>
        </w:rPr>
        <w:t xml:space="preserve">: </w:t>
      </w:r>
      <w:r w:rsidRPr="58CCE6C6" w:rsidR="06B660FA">
        <w:rPr>
          <w:rFonts w:ascii="Times New Roman" w:hAnsi="Times New Roman" w:eastAsia="Times New Roman" w:cs="Times New Roman"/>
        </w:rPr>
        <w:t>Proposed projects should be completed by or before December 2026.</w:t>
      </w:r>
    </w:p>
    <w:p w:rsidR="58CCE6C6" w:rsidP="58CCE6C6" w:rsidRDefault="58CCE6C6" w14:paraId="05106336" w14:textId="3335D1CE">
      <w:pPr>
        <w:rPr>
          <w:rFonts w:ascii="Times New Roman" w:hAnsi="Times New Roman" w:eastAsia="Times New Roman" w:cs="Times New Roman"/>
          <w:sz w:val="24"/>
          <w:szCs w:val="24"/>
        </w:rPr>
      </w:pPr>
    </w:p>
    <w:p w:rsidRPr="009E46C2" w:rsidR="007D0929" w:rsidP="58CCE6C6" w:rsidRDefault="007D0929" w14:paraId="5FAF1E7C" w14:textId="06DE447E">
      <w:p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rsidR="009E46C2" w:rsidP="58CCE6C6" w:rsidRDefault="009E46C2" w14:paraId="0DB6187C" w14:textId="77777777">
      <w:pPr>
        <w:rPr>
          <w:rFonts w:ascii="Times New Roman" w:hAnsi="Times New Roman" w:eastAsia="Times New Roman" w:cs="Times New Roman"/>
          <w:b/>
          <w:bCs/>
          <w:sz w:val="24"/>
          <w:szCs w:val="24"/>
        </w:rPr>
      </w:pPr>
    </w:p>
    <w:p w:rsidR="008C1CC4" w:rsidP="58CCE6C6" w:rsidRDefault="76FD1798" w14:paraId="44970DA0" w14:textId="74E4EF1D">
      <w:pPr>
        <w:rPr>
          <w:rFonts w:ascii="Times New Roman" w:hAnsi="Times New Roman" w:eastAsia="Times New Roman" w:cs="Times New Roman"/>
          <w:b/>
          <w:bCs/>
          <w:sz w:val="24"/>
          <w:szCs w:val="24"/>
        </w:rPr>
      </w:pPr>
      <w:r w:rsidRPr="58CCE6C6">
        <w:rPr>
          <w:rFonts w:ascii="Times New Roman" w:hAnsi="Times New Roman" w:eastAsia="Times New Roman" w:cs="Times New Roman"/>
          <w:b/>
          <w:bCs/>
          <w:sz w:val="24"/>
          <w:szCs w:val="24"/>
        </w:rPr>
        <w:t>This notice is subject to availability of funding.</w:t>
      </w:r>
    </w:p>
    <w:p w:rsidR="00773E77" w:rsidRDefault="00773E77" w14:paraId="0AE77993" w14:textId="039611F8">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Pr="009E46C2" w:rsidR="009E46C2" w:rsidP="58CCE6C6" w:rsidRDefault="009E46C2" w14:paraId="2F3BF8D0" w14:textId="77777777">
      <w:pPr>
        <w:rPr>
          <w:rFonts w:ascii="Times New Roman" w:hAnsi="Times New Roman" w:eastAsia="Times New Roman" w:cs="Times New Roman"/>
          <w:b/>
          <w:bCs/>
          <w:sz w:val="24"/>
          <w:szCs w:val="24"/>
        </w:rPr>
      </w:pPr>
    </w:p>
    <w:p w:rsidRPr="009E46C2" w:rsidR="008C1CC4" w:rsidP="0062188C" w:rsidRDefault="002546ED" w14:paraId="03B19367" w14:textId="4FD8062A">
      <w:pPr>
        <w:pStyle w:val="Heading5"/>
        <w:numPr>
          <w:ilvl w:val="0"/>
          <w:numId w:val="3"/>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Executive Summary</w:t>
      </w:r>
    </w:p>
    <w:p w:rsidRPr="009E46C2" w:rsidR="007D0929" w:rsidP="58CCE6C6" w:rsidRDefault="007D0929" w14:paraId="14AA0466" w14:textId="07A2A9EB">
      <w:pPr>
        <w:rPr>
          <w:rFonts w:ascii="Times New Roman" w:hAnsi="Times New Roman" w:eastAsia="Times New Roman" w:cs="Times New Roman"/>
          <w:sz w:val="24"/>
          <w:szCs w:val="24"/>
        </w:rPr>
      </w:pPr>
      <w:r w:rsidRPr="58CCE6C6">
        <w:rPr>
          <w:rFonts w:ascii="Times New Roman" w:hAnsi="Times New Roman" w:eastAsia="Times New Roman" w:cs="Times New Roman"/>
          <w:b/>
          <w:bCs/>
          <w:sz w:val="24"/>
          <w:szCs w:val="24"/>
        </w:rPr>
        <w:t>Priority Region:</w:t>
      </w:r>
      <w:r w:rsidRPr="58CCE6C6">
        <w:rPr>
          <w:rFonts w:ascii="Times New Roman" w:hAnsi="Times New Roman" w:eastAsia="Times New Roman" w:cs="Times New Roman"/>
          <w:sz w:val="24"/>
          <w:szCs w:val="24"/>
        </w:rPr>
        <w:t xml:space="preserve"> </w:t>
      </w:r>
      <w:r w:rsidRPr="58CCE6C6" w:rsidR="00E86FC4">
        <w:rPr>
          <w:rFonts w:ascii="Times New Roman" w:hAnsi="Times New Roman" w:eastAsia="Times New Roman" w:cs="Times New Roman"/>
          <w:sz w:val="24"/>
          <w:szCs w:val="24"/>
        </w:rPr>
        <w:t>AF/Niamey</w:t>
      </w:r>
    </w:p>
    <w:p w:rsidRPr="009E46C2" w:rsidR="00944AE4" w:rsidP="58CCE6C6" w:rsidRDefault="000C6086" w14:paraId="0EBD2250" w14:textId="7AF3EA57">
      <w:pPr>
        <w:rPr>
          <w:rFonts w:ascii="Times New Roman" w:hAnsi="Times New Roman" w:eastAsia="Times New Roman" w:cs="Times New Roman"/>
          <w:b/>
          <w:bCs/>
          <w:sz w:val="24"/>
          <w:szCs w:val="24"/>
        </w:rPr>
      </w:pPr>
      <w:r w:rsidRPr="58CCE6C6">
        <w:rPr>
          <w:rFonts w:ascii="Times New Roman" w:hAnsi="Times New Roman" w:eastAsia="Times New Roman" w:cs="Times New Roman"/>
          <w:b/>
          <w:bCs/>
          <w:sz w:val="24"/>
          <w:szCs w:val="24"/>
        </w:rPr>
        <w:t>Executive Summary</w:t>
      </w:r>
    </w:p>
    <w:p w:rsidRPr="00491659" w:rsidR="00491659" w:rsidP="58CCE6C6" w:rsidRDefault="39A97655" w14:paraId="356AADAB" w14:textId="6F71C41A">
      <w:pPr>
        <w:rPr>
          <w:rFonts w:ascii="Times New Roman" w:hAnsi="Times New Roman" w:eastAsia="Times New Roman" w:cs="Times New Roman"/>
          <w:color w:val="000000" w:themeColor="text1"/>
          <w:sz w:val="24"/>
          <w:szCs w:val="24"/>
        </w:rPr>
      </w:pPr>
      <w:r w:rsidRPr="58CCE6C6">
        <w:rPr>
          <w:rFonts w:ascii="Times New Roman" w:hAnsi="Times New Roman" w:eastAsia="Times New Roman" w:cs="Times New Roman"/>
          <w:color w:val="000000" w:themeColor="text1"/>
          <w:sz w:val="24"/>
          <w:szCs w:val="24"/>
        </w:rPr>
        <w:t xml:space="preserve">The Alumni Engagement Innovation Fund (AEIF) is a global initiative of the U.S. Department of State’s Bureau of Educational and Cultural Affairs (ECA) that supports alumni of U.S. government-funded and sponsored exchange programs in advancing U.S. foreign policy priorities while addressing local challenges. </w:t>
      </w:r>
      <w:r w:rsidR="00E96A21">
        <w:rPr>
          <w:rFonts w:ascii="Times New Roman" w:hAnsi="Times New Roman" w:eastAsia="Times New Roman" w:cs="Times New Roman"/>
          <w:color w:val="000000" w:themeColor="text1"/>
          <w:sz w:val="24"/>
          <w:szCs w:val="24"/>
        </w:rPr>
        <w:t xml:space="preserve"> </w:t>
      </w:r>
      <w:r w:rsidRPr="58CCE6C6">
        <w:rPr>
          <w:rFonts w:ascii="Times New Roman" w:hAnsi="Times New Roman" w:eastAsia="Times New Roman" w:cs="Times New Roman"/>
          <w:color w:val="000000" w:themeColor="text1"/>
          <w:sz w:val="24"/>
          <w:szCs w:val="24"/>
        </w:rPr>
        <w:t>Since its launch in 2011, AEIF has supported nearly 500 alumni-led projects worldwide, strengthening alumni networks and reinforcing the long-term return on investment of U.S. exchange programs.</w:t>
      </w:r>
    </w:p>
    <w:p w:rsidRPr="00491659" w:rsidR="00491659" w:rsidP="494C468C" w:rsidRDefault="4C7C26FB" w14:paraId="1450B1CA" w14:textId="19800DE0">
      <w:pPr>
        <w:rPr>
          <w:rFonts w:ascii="Times New Roman" w:hAnsi="Times New Roman" w:eastAsia="Times New Roman" w:cs="Times New Roman"/>
          <w:color w:val="000000" w:themeColor="text1"/>
          <w:sz w:val="24"/>
          <w:szCs w:val="24"/>
        </w:rPr>
      </w:pPr>
      <w:r w:rsidRPr="26656873">
        <w:rPr>
          <w:rFonts w:ascii="Times New Roman" w:hAnsi="Times New Roman" w:eastAsia="Times New Roman" w:cs="Times New Roman"/>
          <w:color w:val="000000" w:themeColor="text1"/>
          <w:sz w:val="24"/>
          <w:szCs w:val="24"/>
        </w:rPr>
        <w:t xml:space="preserve">For Fiscal Year 2026, the U.S. Embassy in Niamey seeks to implement an Alumni Summit under AEIF 2026 that will convene exchange alumni to celebrate and promote </w:t>
      </w:r>
      <w:r w:rsidRPr="26656873" w:rsidR="2C5E924B">
        <w:rPr>
          <w:rFonts w:ascii="Times New Roman" w:hAnsi="Times New Roman" w:eastAsia="Times New Roman" w:cs="Times New Roman"/>
          <w:color w:val="000000" w:themeColor="text1"/>
          <w:sz w:val="24"/>
          <w:szCs w:val="24"/>
        </w:rPr>
        <w:t>Freedom250</w:t>
      </w:r>
      <w:r w:rsidRPr="26656873">
        <w:rPr>
          <w:rFonts w:ascii="Times New Roman" w:hAnsi="Times New Roman" w:eastAsia="Times New Roman" w:cs="Times New Roman"/>
          <w:color w:val="000000" w:themeColor="text1"/>
          <w:sz w:val="24"/>
          <w:szCs w:val="24"/>
        </w:rPr>
        <w:t xml:space="preserve">, commemorating the 250th anniversary of the United States. </w:t>
      </w:r>
      <w:r w:rsidR="00E96A21">
        <w:rPr>
          <w:rFonts w:ascii="Times New Roman" w:hAnsi="Times New Roman" w:eastAsia="Times New Roman" w:cs="Times New Roman"/>
          <w:color w:val="000000" w:themeColor="text1"/>
          <w:sz w:val="24"/>
          <w:szCs w:val="24"/>
        </w:rPr>
        <w:t xml:space="preserve"> </w:t>
      </w:r>
      <w:r w:rsidRPr="26656873">
        <w:rPr>
          <w:rFonts w:ascii="Times New Roman" w:hAnsi="Times New Roman" w:eastAsia="Times New Roman" w:cs="Times New Roman"/>
          <w:color w:val="000000" w:themeColor="text1"/>
          <w:sz w:val="24"/>
          <w:szCs w:val="24"/>
        </w:rPr>
        <w:t>The summit will align with U.S. policy objectives, including making the United States safer, stronger, and more prosperous, and defending freedom of expression. The initiative will bring together alumni from multiple exchange programs and professional sectors to strengthen collaboration, reinforce shared values, and generate actionable initiatives that extend beyond the event itself.</w:t>
      </w:r>
    </w:p>
    <w:p w:rsidRPr="00491659" w:rsidR="00491659" w:rsidP="58CCE6C6" w:rsidRDefault="39A97655" w14:paraId="12A8EC6B" w14:textId="193BFDDF">
      <w:r w:rsidRPr="58CCE6C6">
        <w:rPr>
          <w:rFonts w:ascii="Times New Roman" w:hAnsi="Times New Roman" w:eastAsia="Times New Roman" w:cs="Times New Roman"/>
          <w:color w:val="000000" w:themeColor="text1"/>
          <w:sz w:val="24"/>
          <w:szCs w:val="24"/>
        </w:rPr>
        <w:t>Consistent with AEIF requirements, the summit will be led by at least two (2) eligible non-U.S. citizen exchange alumni, including at least one alumnus or alumna based in Niger. U.S. citizen alumni may participate; however, project leadership must include at least two non-U.S. citizen exchange alumni. All activities will take place outside the United States and its territories. Proposals must be submitted by posts using the official AEIF 2026 templates; submissions directly from alumni will not be considered.</w:t>
      </w:r>
    </w:p>
    <w:p w:rsidRPr="00491659" w:rsidR="00491659" w:rsidP="58CCE6C6" w:rsidRDefault="39A97655" w14:paraId="51ED3708" w14:textId="60A10EB5">
      <w:r w:rsidRPr="58CCE6C6">
        <w:rPr>
          <w:rFonts w:ascii="Times New Roman" w:hAnsi="Times New Roman" w:eastAsia="Times New Roman" w:cs="Times New Roman"/>
          <w:color w:val="000000" w:themeColor="text1"/>
          <w:sz w:val="24"/>
          <w:szCs w:val="24"/>
        </w:rPr>
        <w:t xml:space="preserve">The summit will advance at least one core AEIF objective by convening alumni from different exchange programs to expand networks capable of sustained collaboration, strengthening engagement between alumni and the U.S. Government to address shared challenges, and supporting alumni leadership development and community-level implementation of follow-on initiatives. </w:t>
      </w:r>
      <w:r w:rsidR="00E96A21">
        <w:rPr>
          <w:rFonts w:ascii="Times New Roman" w:hAnsi="Times New Roman" w:eastAsia="Times New Roman" w:cs="Times New Roman"/>
          <w:color w:val="000000" w:themeColor="text1"/>
          <w:sz w:val="24"/>
          <w:szCs w:val="24"/>
        </w:rPr>
        <w:t xml:space="preserve"> </w:t>
      </w:r>
      <w:r w:rsidRPr="58CCE6C6">
        <w:rPr>
          <w:rFonts w:ascii="Times New Roman" w:hAnsi="Times New Roman" w:eastAsia="Times New Roman" w:cs="Times New Roman"/>
          <w:color w:val="000000" w:themeColor="text1"/>
          <w:sz w:val="24"/>
          <w:szCs w:val="24"/>
        </w:rPr>
        <w:t>Strong proposals will include a structured agenda, measurable outcomes, and plans for follow-on activities such as small grants, working groups, or continued alumni collaboration to ensure sustained impact.</w:t>
      </w:r>
    </w:p>
    <w:p w:rsidRPr="00491659" w:rsidR="00491659" w:rsidP="58CCE6C6" w:rsidRDefault="39A97655" w14:paraId="0CE1DDC1" w14:textId="232EE070">
      <w:r w:rsidRPr="58CCE6C6">
        <w:rPr>
          <w:rFonts w:ascii="Times New Roman" w:hAnsi="Times New Roman" w:eastAsia="Times New Roman" w:cs="Times New Roman"/>
          <w:color w:val="000000" w:themeColor="text1"/>
          <w:sz w:val="24"/>
          <w:szCs w:val="24"/>
        </w:rPr>
        <w:t xml:space="preserve">Under AEIF 2026 guidelines, Alumni Summit proposals may request up to $100,000 for bilateral, regional, or sub-regional initiatives, and up to $40,000 for single-country projects. </w:t>
      </w:r>
      <w:r w:rsidR="00E96A21">
        <w:rPr>
          <w:rFonts w:ascii="Times New Roman" w:hAnsi="Times New Roman" w:eastAsia="Times New Roman" w:cs="Times New Roman"/>
          <w:color w:val="000000" w:themeColor="text1"/>
          <w:sz w:val="24"/>
          <w:szCs w:val="24"/>
        </w:rPr>
        <w:t xml:space="preserve"> </w:t>
      </w:r>
      <w:r w:rsidRPr="58CCE6C6">
        <w:rPr>
          <w:rFonts w:ascii="Times New Roman" w:hAnsi="Times New Roman" w:eastAsia="Times New Roman" w:cs="Times New Roman"/>
          <w:color w:val="000000" w:themeColor="text1"/>
          <w:sz w:val="24"/>
          <w:szCs w:val="24"/>
        </w:rPr>
        <w:t>Regional engagement involving alumni from two or more countries is encouraged but not required.  While alumni may contribute ideas and serve in leadership roles, the U.S. Embassy Niamey will provide strategic oversight to ensure alignment with Department of State policy and AEIF guidance.</w:t>
      </w:r>
    </w:p>
    <w:p w:rsidRPr="00A260BB" w:rsidR="00491659" w:rsidP="58CCE6C6" w:rsidRDefault="39A97655" w14:paraId="48E53BC7" w14:textId="6E9690EF">
      <w:pPr>
        <w:rPr>
          <w:rFonts w:ascii="Times New Roman" w:hAnsi="Times New Roman" w:eastAsia="Times New Roman" w:cs="Times New Roman"/>
          <w:b w:val="1"/>
          <w:bCs w:val="1"/>
          <w:color w:val="000000" w:themeColor="text1"/>
          <w:sz w:val="24"/>
          <w:szCs w:val="24"/>
        </w:rPr>
      </w:pPr>
      <w:r w:rsidRPr="6B451C92" w:rsidR="39A97655">
        <w:rPr>
          <w:rFonts w:ascii="Times New Roman" w:hAnsi="Times New Roman" w:eastAsia="Times New Roman" w:cs="Times New Roman"/>
          <w:b w:val="1"/>
          <w:bCs w:val="1"/>
          <w:color w:val="000000" w:themeColor="text1" w:themeTint="FF" w:themeShade="FF"/>
          <w:sz w:val="24"/>
          <w:szCs w:val="24"/>
        </w:rPr>
        <w:t xml:space="preserve">Complete proposal packages must be </w:t>
      </w:r>
      <w:r w:rsidRPr="6B451C92" w:rsidR="39A97655">
        <w:rPr>
          <w:rFonts w:ascii="Times New Roman" w:hAnsi="Times New Roman" w:eastAsia="Times New Roman" w:cs="Times New Roman"/>
          <w:b w:val="1"/>
          <w:bCs w:val="1"/>
          <w:color w:val="000000" w:themeColor="text1" w:themeTint="FF" w:themeShade="FF"/>
          <w:sz w:val="24"/>
          <w:szCs w:val="24"/>
        </w:rPr>
        <w:t>submitted</w:t>
      </w:r>
      <w:r w:rsidRPr="6B451C92" w:rsidR="39A97655">
        <w:rPr>
          <w:rFonts w:ascii="Times New Roman" w:hAnsi="Times New Roman" w:eastAsia="Times New Roman" w:cs="Times New Roman"/>
          <w:b w:val="1"/>
          <w:bCs w:val="1"/>
          <w:color w:val="000000" w:themeColor="text1" w:themeTint="FF" w:themeShade="FF"/>
          <w:sz w:val="24"/>
          <w:szCs w:val="24"/>
        </w:rPr>
        <w:t xml:space="preserve"> via email by </w:t>
      </w:r>
      <w:r w:rsidRPr="6B451C92" w:rsidR="0E7E199E">
        <w:rPr>
          <w:rFonts w:ascii="Times New Roman" w:hAnsi="Times New Roman" w:eastAsia="Times New Roman" w:cs="Times New Roman"/>
          <w:b w:val="1"/>
          <w:bCs w:val="1"/>
          <w:color w:val="000000" w:themeColor="text1" w:themeTint="FF" w:themeShade="FF"/>
          <w:sz w:val="24"/>
          <w:szCs w:val="24"/>
        </w:rPr>
        <w:t>April 30</w:t>
      </w:r>
      <w:r w:rsidRPr="6B451C92" w:rsidR="39A97655">
        <w:rPr>
          <w:rFonts w:ascii="Times New Roman" w:hAnsi="Times New Roman" w:eastAsia="Times New Roman" w:cs="Times New Roman"/>
          <w:b w:val="1"/>
          <w:bCs w:val="1"/>
          <w:color w:val="000000" w:themeColor="text1" w:themeTint="FF" w:themeShade="FF"/>
          <w:sz w:val="24"/>
          <w:szCs w:val="24"/>
        </w:rPr>
        <w:t xml:space="preserve">, 2026. </w:t>
      </w:r>
    </w:p>
    <w:p w:rsidRPr="00491659" w:rsidR="00491659" w:rsidP="58CCE6C6" w:rsidRDefault="00491659" w14:paraId="79E6C4DD" w14:textId="37459876">
      <w:pPr>
        <w:rPr>
          <w:rFonts w:ascii="Times New Roman" w:hAnsi="Times New Roman" w:eastAsia="Times New Roman" w:cs="Times New Roman"/>
          <w:color w:val="000000" w:themeColor="text1"/>
          <w:sz w:val="24"/>
          <w:szCs w:val="24"/>
        </w:rPr>
      </w:pPr>
    </w:p>
    <w:p w:rsidRPr="009E46C2" w:rsidR="003E3822" w:rsidP="0062188C" w:rsidRDefault="0012664D" w14:paraId="271D1BE5" w14:textId="77777777">
      <w:pPr>
        <w:pStyle w:val="Heading3"/>
        <w:numPr>
          <w:ilvl w:val="0"/>
          <w:numId w:val="2"/>
        </w:numPr>
        <w:ind w:left="360"/>
        <w:rPr>
          <w:rFonts w:ascii="Times New Roman" w:hAnsi="Times New Roman" w:eastAsia="Times New Roman" w:cs="Times New Roman"/>
          <w:b/>
          <w:bCs/>
          <w:color w:val="auto"/>
        </w:rPr>
      </w:pPr>
      <w:bookmarkStart w:name="_Toc178331627" w:id="3"/>
      <w:r w:rsidRPr="58CCE6C6">
        <w:rPr>
          <w:rFonts w:ascii="Times New Roman" w:hAnsi="Times New Roman" w:eastAsia="Times New Roman" w:cs="Times New Roman"/>
          <w:b/>
          <w:bCs/>
          <w:color w:val="auto"/>
        </w:rPr>
        <w:t>Eligibility</w:t>
      </w:r>
      <w:bookmarkEnd w:id="3"/>
    </w:p>
    <w:p w:rsidRPr="009E46C2" w:rsidR="00C007FA" w:rsidP="58CCE6C6" w:rsidRDefault="00C007FA" w14:paraId="2981E330" w14:textId="77777777">
      <w:pPr>
        <w:rPr>
          <w:rFonts w:ascii="Times New Roman" w:hAnsi="Times New Roman" w:eastAsia="Times New Roman" w:cs="Times New Roman"/>
        </w:rPr>
      </w:pPr>
    </w:p>
    <w:p w:rsidRPr="00B14E18" w:rsidR="006F2F57" w:rsidP="0062188C" w:rsidRDefault="003E3822" w14:paraId="14C2AA34" w14:textId="177BB465">
      <w:pPr>
        <w:pStyle w:val="Heading5"/>
        <w:numPr>
          <w:ilvl w:val="0"/>
          <w:numId w:val="4"/>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Eligible Applicants</w:t>
      </w:r>
    </w:p>
    <w:p w:rsidR="58CCE6C6" w:rsidP="58CCE6C6" w:rsidRDefault="58CCE6C6" w14:paraId="26750790" w14:textId="74CDC87E">
      <w:pPr>
        <w:rPr>
          <w:rFonts w:ascii="Times New Roman" w:hAnsi="Times New Roman" w:eastAsia="Times New Roman" w:cs="Times New Roman"/>
        </w:rPr>
      </w:pPr>
    </w:p>
    <w:p w:rsidRPr="00C621C1" w:rsidR="006F2F57" w:rsidP="58CCE6C6" w:rsidRDefault="3AE2D00F" w14:paraId="55BCD1C7" w14:textId="568BEE12">
      <w:p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Eligible applicants are individual</w:t>
      </w:r>
      <w:r w:rsidRPr="00C621C1" w:rsidR="73AA9F13">
        <w:rPr>
          <w:rFonts w:ascii="Times New Roman" w:hAnsi="Times New Roman" w:eastAsia="Times New Roman" w:cs="Times New Roman"/>
          <w:sz w:val="24"/>
          <w:szCs w:val="24"/>
        </w:rPr>
        <w:t xml:space="preserve"> </w:t>
      </w:r>
      <w:r w:rsidRPr="58CCE6C6" w:rsidR="73AA9F13">
        <w:rPr>
          <w:rFonts w:ascii="Times New Roman" w:hAnsi="Times New Roman" w:eastAsia="Times New Roman" w:cs="Times New Roman"/>
          <w:sz w:val="24"/>
          <w:szCs w:val="24"/>
        </w:rPr>
        <w:t>U.S. citizen alumni may participate, but at least two non-U.S. citizen exchange alumni must lead the project;</w:t>
      </w:r>
      <w:r w:rsidRPr="00C621C1">
        <w:rPr>
          <w:rFonts w:ascii="Times New Roman" w:hAnsi="Times New Roman" w:eastAsia="Times New Roman" w:cs="Times New Roman"/>
          <w:sz w:val="24"/>
          <w:szCs w:val="24"/>
        </w:rPr>
        <w:t xml:space="preserve"> non-U.S. citizen alumni of U.S. government-funded or sponsored exchange programs and alumni associations of U.S. government exchange programs.</w:t>
      </w:r>
    </w:p>
    <w:p w:rsidRPr="00C621C1" w:rsidR="00FF4E13" w:rsidP="58CCE6C6" w:rsidRDefault="00FF4E13" w14:paraId="3A6E34A2" w14:textId="77777777">
      <w:p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Eligibility Requirements:</w:t>
      </w:r>
    </w:p>
    <w:p w:rsidRPr="00C621C1" w:rsidR="00FF4E13" w:rsidP="0062188C" w:rsidRDefault="00FF4E13" w14:paraId="30E5F602" w14:textId="78CD3190">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The primary applicant and project lead must be a non-U.S. citizen exchange alumnus/alumna of a U.S. government-funded or sponsored exchange program (https://j1visa.state.gov).</w:t>
      </w:r>
    </w:p>
    <w:p w:rsidRPr="00C621C1" w:rsidR="00FF4E13" w:rsidP="0062188C" w:rsidRDefault="00FF4E13" w14:paraId="011B6553" w14:textId="7B8112D6">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Project teams must include at least two (2) eligible exchange alumni.</w:t>
      </w:r>
    </w:p>
    <w:p w:rsidRPr="00C621C1" w:rsidR="00FF4E13" w:rsidP="0062188C" w:rsidRDefault="00FF4E13" w14:paraId="130AD648" w14:textId="59C8FAE7">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Teams may include alumni from different exchange programs and countries but must include at least one alumnus/alumna based in Niger.</w:t>
      </w:r>
    </w:p>
    <w:p w:rsidRPr="00C621C1" w:rsidR="00FF4E13" w:rsidP="0062188C" w:rsidRDefault="00FF4E13" w14:paraId="21CB3351" w14:textId="7027DE57">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 xml:space="preserve">U.S. citizen alumni may not serve as primary applicants or project </w:t>
      </w:r>
      <w:proofErr w:type="gramStart"/>
      <w:r w:rsidRPr="00C621C1">
        <w:rPr>
          <w:rFonts w:ascii="Times New Roman" w:hAnsi="Times New Roman" w:eastAsia="Times New Roman" w:cs="Times New Roman"/>
          <w:sz w:val="24"/>
          <w:szCs w:val="24"/>
        </w:rPr>
        <w:t>leads, but</w:t>
      </w:r>
      <w:proofErr w:type="gramEnd"/>
      <w:r w:rsidRPr="00C621C1">
        <w:rPr>
          <w:rFonts w:ascii="Times New Roman" w:hAnsi="Times New Roman" w:eastAsia="Times New Roman" w:cs="Times New Roman"/>
          <w:sz w:val="24"/>
          <w:szCs w:val="24"/>
        </w:rPr>
        <w:t xml:space="preserve"> may participate as team members.</w:t>
      </w:r>
    </w:p>
    <w:p w:rsidRPr="00C621C1" w:rsidR="00FF4E13" w:rsidP="0062188C" w:rsidRDefault="00FF4E13" w14:paraId="0B7C8162" w14:textId="6DE5EF81">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Applications may be submitted only by eligible exchange alumni or alumni associations. No other organizations are eligible to apply directly.</w:t>
      </w:r>
    </w:p>
    <w:p w:rsidRPr="00C621C1" w:rsidR="00FF4E13" w:rsidP="0062188C" w:rsidRDefault="00FF4E13" w14:paraId="469BB329" w14:textId="1A1537CA">
      <w:pPr>
        <w:pStyle w:val="ListParagraph"/>
        <w:numPr>
          <w:ilvl w:val="0"/>
          <w:numId w:val="18"/>
        </w:numPr>
        <w:rPr>
          <w:rFonts w:ascii="Times New Roman" w:hAnsi="Times New Roman" w:eastAsia="Times New Roman" w:cs="Times New Roman"/>
          <w:sz w:val="24"/>
          <w:szCs w:val="24"/>
        </w:rPr>
      </w:pPr>
      <w:r w:rsidRPr="00C621C1">
        <w:rPr>
          <w:rFonts w:ascii="Times New Roman" w:hAnsi="Times New Roman" w:eastAsia="Times New Roman" w:cs="Times New Roman"/>
          <w:sz w:val="24"/>
          <w:szCs w:val="24"/>
        </w:rPr>
        <w:t>Alumni teams may partner with non-profit organizations, NGOs, think tanks, or academic institutions to support project implementation. Awards may be issued to individual alumni, alumni associations, or eligible partner organizations, as appropriate.</w:t>
      </w:r>
    </w:p>
    <w:p w:rsidRPr="009E46C2" w:rsidR="003E3822" w:rsidP="58CCE6C6" w:rsidRDefault="008C1CC4" w14:paraId="29DEC056" w14:textId="1D875914">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r>
        <w:br/>
      </w:r>
    </w:p>
    <w:p w:rsidRPr="009E46C2" w:rsidR="008C1CC4" w:rsidP="0062188C" w:rsidRDefault="008C1CC4" w14:paraId="23AB164E" w14:textId="75AC4530">
      <w:pPr>
        <w:pStyle w:val="Heading5"/>
        <w:numPr>
          <w:ilvl w:val="0"/>
          <w:numId w:val="4"/>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Cost Sharing or Matching</w:t>
      </w:r>
    </w:p>
    <w:p w:rsidR="004326E6" w:rsidP="58CCE6C6" w:rsidRDefault="004326E6" w14:paraId="7BFB1D23"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p>
    <w:p w:rsidRPr="00226356" w:rsidR="009A6C94" w:rsidP="58CCE6C6" w:rsidRDefault="004326E6" w14:paraId="7F804F78" w14:textId="05E992B3">
      <w:pPr>
        <w:shd w:val="clear" w:color="auto" w:fill="FFFFFF" w:themeFill="background1"/>
        <w:spacing w:after="0" w:line="240" w:lineRule="auto"/>
        <w:textAlignment w:val="baseline"/>
        <w:rPr>
          <w:rFonts w:ascii="Times New Roman" w:hAnsi="Times New Roman" w:eastAsia="Times New Roman" w:cs="Times New Roman"/>
          <w:color w:val="000000" w:themeColor="text1"/>
          <w:sz w:val="24"/>
          <w:szCs w:val="24"/>
        </w:rPr>
      </w:pPr>
      <w:r w:rsidRPr="58CCE6C6">
        <w:rPr>
          <w:rFonts w:ascii="Times New Roman" w:hAnsi="Times New Roman" w:eastAsia="Times New Roman" w:cs="Times New Roman"/>
          <w:color w:val="000000" w:themeColor="text1"/>
          <w:sz w:val="24"/>
          <w:szCs w:val="24"/>
        </w:rPr>
        <w:t xml:space="preserve">Cost sharing or matching funds </w:t>
      </w:r>
      <w:r w:rsidR="009A5DA0">
        <w:rPr>
          <w:rFonts w:ascii="Times New Roman" w:hAnsi="Times New Roman" w:eastAsia="Times New Roman" w:cs="Times New Roman"/>
          <w:color w:val="000000" w:themeColor="text1"/>
          <w:sz w:val="24"/>
          <w:szCs w:val="24"/>
        </w:rPr>
        <w:t>is not required.</w:t>
      </w:r>
    </w:p>
    <w:p w:rsidRPr="009E46C2" w:rsidR="008C1CC4" w:rsidP="58CCE6C6" w:rsidRDefault="008C1CC4" w14:paraId="54D09678"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p>
    <w:p w:rsidRPr="009E46C2" w:rsidR="008C1CC4" w:rsidP="0062188C" w:rsidRDefault="008C1CC4" w14:paraId="270B12EF" w14:textId="5E085BDA">
      <w:pPr>
        <w:pStyle w:val="Heading5"/>
        <w:numPr>
          <w:ilvl w:val="0"/>
          <w:numId w:val="4"/>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Other Eligibility Requirements</w:t>
      </w:r>
    </w:p>
    <w:p w:rsidR="00B806A8" w:rsidP="58CCE6C6" w:rsidRDefault="00E33EEA" w14:paraId="05F8D5A9" w14:textId="19050710">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r w:rsidRPr="58CCE6C6">
        <w:rPr>
          <w:rFonts w:ascii="Times New Roman" w:hAnsi="Times New Roman" w:eastAsia="Times New Roman" w:cs="Times New Roman"/>
          <w:sz w:val="24"/>
          <w:szCs w:val="24"/>
        </w:rPr>
        <w:t>All</w:t>
      </w:r>
      <w:r w:rsidRPr="58CCE6C6" w:rsidR="008C1CC4">
        <w:rPr>
          <w:rFonts w:ascii="Times New Roman" w:hAnsi="Times New Roman" w:eastAsia="Times New Roman" w:cs="Times New Roman"/>
          <w:sz w:val="24"/>
          <w:szCs w:val="24"/>
        </w:rPr>
        <w:t xml:space="preserve"> organizations must have a Unique Entity Identifier (UEI) issued via</w:t>
      </w:r>
      <w:r w:rsidRPr="58CCE6C6" w:rsidR="004F6DAB">
        <w:rPr>
          <w:rFonts w:ascii="Times New Roman" w:hAnsi="Times New Roman" w:eastAsia="Times New Roman" w:cs="Times New Roman"/>
          <w:sz w:val="24"/>
          <w:szCs w:val="24"/>
        </w:rPr>
        <w:t xml:space="preserve"> </w:t>
      </w:r>
      <w:r w:rsidRPr="58CCE6C6" w:rsidR="008C1CC4">
        <w:rPr>
          <w:rFonts w:ascii="Times New Roman" w:hAnsi="Times New Roman" w:eastAsia="Times New Roman" w:cs="Times New Roman"/>
          <w:sz w:val="24"/>
          <w:szCs w:val="24"/>
        </w:rPr>
        <w:t xml:space="preserve">SAM.gov as well as a valid registration </w:t>
      </w:r>
      <w:r w:rsidRPr="58CCE6C6" w:rsidR="00CC20C2">
        <w:rPr>
          <w:rFonts w:ascii="Times New Roman" w:hAnsi="Times New Roman" w:eastAsia="Times New Roman" w:cs="Times New Roman"/>
          <w:sz w:val="24"/>
          <w:szCs w:val="24"/>
        </w:rPr>
        <w:t>in</w:t>
      </w:r>
      <w:r w:rsidRPr="58CCE6C6" w:rsidR="008C1CC4">
        <w:rPr>
          <w:rFonts w:ascii="Times New Roman" w:hAnsi="Times New Roman" w:eastAsia="Times New Roman" w:cs="Times New Roman"/>
          <w:sz w:val="24"/>
          <w:szCs w:val="24"/>
        </w:rPr>
        <w:t xml:space="preserve"> SAM.gov. </w:t>
      </w:r>
    </w:p>
    <w:p w:rsidRPr="009E46C2" w:rsidR="009E46C2" w:rsidP="58CCE6C6" w:rsidRDefault="009E46C2" w14:paraId="367FDF1C"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p>
    <w:p w:rsidRPr="009E46C2" w:rsidR="00C007FA" w:rsidP="0062188C" w:rsidRDefault="0012664D" w14:paraId="1456D1DD" w14:textId="4CCC7948">
      <w:pPr>
        <w:pStyle w:val="Heading3"/>
        <w:numPr>
          <w:ilvl w:val="0"/>
          <w:numId w:val="2"/>
        </w:numPr>
        <w:ind w:left="360"/>
        <w:rPr>
          <w:rFonts w:ascii="Times New Roman" w:hAnsi="Times New Roman" w:eastAsia="Times New Roman" w:cs="Times New Roman"/>
          <w:b/>
          <w:bCs/>
          <w:color w:val="auto"/>
        </w:rPr>
      </w:pPr>
      <w:bookmarkStart w:name="_Toc178331628" w:id="4"/>
      <w:r w:rsidRPr="58CCE6C6">
        <w:rPr>
          <w:rFonts w:ascii="Times New Roman" w:hAnsi="Times New Roman" w:eastAsia="Times New Roman" w:cs="Times New Roman"/>
          <w:b/>
          <w:bCs/>
          <w:color w:val="auto"/>
        </w:rPr>
        <w:t>Program Description</w:t>
      </w:r>
      <w:bookmarkEnd w:id="4"/>
    </w:p>
    <w:p w:rsidRPr="009E46C2" w:rsidR="006E3B16" w:rsidP="58CCE6C6" w:rsidRDefault="006E3B16" w14:paraId="7F39F087" w14:textId="77777777">
      <w:pPr>
        <w:rPr>
          <w:rFonts w:ascii="Times New Roman" w:hAnsi="Times New Roman" w:eastAsia="Times New Roman" w:cs="Times New Roman"/>
        </w:rPr>
      </w:pPr>
    </w:p>
    <w:p w:rsidRPr="009E46C2" w:rsidR="00121F0E" w:rsidP="0062188C" w:rsidRDefault="00B92D4C" w14:paraId="2355CD04" w14:textId="6FE081F2">
      <w:pPr>
        <w:pStyle w:val="Heading5"/>
        <w:numPr>
          <w:ilvl w:val="0"/>
          <w:numId w:val="5"/>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Goals and Objectives</w:t>
      </w:r>
    </w:p>
    <w:p w:rsidR="00CB3E80" w:rsidP="58CCE6C6" w:rsidRDefault="00CB3E80" w14:paraId="3CC321F0" w14:textId="77777777">
      <w:pPr>
        <w:shd w:val="clear" w:color="auto" w:fill="FFFFFF" w:themeFill="background1"/>
        <w:spacing w:after="0" w:line="240" w:lineRule="auto"/>
        <w:textAlignment w:val="baseline"/>
        <w:rPr>
          <w:rFonts w:ascii="Times New Roman" w:hAnsi="Times New Roman" w:eastAsia="Times New Roman" w:cs="Times New Roman"/>
          <w:color w:val="FF0000"/>
          <w:sz w:val="24"/>
          <w:szCs w:val="24"/>
        </w:rPr>
      </w:pPr>
    </w:p>
    <w:p w:rsidR="00BF53B8" w:rsidP="58CCE6C6" w:rsidRDefault="00396991" w14:paraId="42D2D483" w14:textId="70EE3AC4">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26656873">
        <w:rPr>
          <w:rFonts w:ascii="Times New Roman" w:hAnsi="Times New Roman" w:eastAsia="Times New Roman" w:cs="Times New Roman"/>
          <w:sz w:val="24"/>
          <w:szCs w:val="24"/>
        </w:rPr>
        <w:t>The goal of the AEIF 2026 Alumni Summit is to strengthen and mobilize the network of U.S. government exchange alumni in Niger (and, where applicable, the region) to advance U.S. foreign policy priorities, promote</w:t>
      </w:r>
      <w:r w:rsidRPr="26656873" w:rsidR="6561BE76">
        <w:rPr>
          <w:rFonts w:ascii="Times New Roman" w:hAnsi="Times New Roman" w:eastAsia="Times New Roman" w:cs="Times New Roman"/>
          <w:sz w:val="24"/>
          <w:szCs w:val="24"/>
        </w:rPr>
        <w:t xml:space="preserve"> </w:t>
      </w:r>
      <w:r w:rsidRPr="26656873" w:rsidR="2C5E924B">
        <w:rPr>
          <w:rFonts w:ascii="Times New Roman" w:hAnsi="Times New Roman" w:eastAsia="Times New Roman" w:cs="Times New Roman"/>
          <w:sz w:val="24"/>
          <w:szCs w:val="24"/>
        </w:rPr>
        <w:t>Freedom250</w:t>
      </w:r>
      <w:r w:rsidRPr="26656873">
        <w:rPr>
          <w:rFonts w:ascii="Times New Roman" w:hAnsi="Times New Roman" w:eastAsia="Times New Roman" w:cs="Times New Roman"/>
          <w:sz w:val="24"/>
          <w:szCs w:val="24"/>
        </w:rPr>
        <w:t>, and generate sustainable, alumni-led initiatives that support commercial diplomacy and economic partnership between the United States and Niger.</w:t>
      </w:r>
    </w:p>
    <w:p w:rsidR="00BF53B8" w:rsidP="58CCE6C6" w:rsidRDefault="00BF53B8" w14:paraId="13CADE88"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256F8F" w:rsidR="00BF53B8" w:rsidP="00BF53B8" w:rsidRDefault="00BF53B8" w14:paraId="5000E374" w14:textId="77777777">
      <w:pPr>
        <w:pStyle w:val="Heading3"/>
        <w:rPr>
          <w:rFonts w:ascii="Times New Roman" w:hAnsi="Times New Roman" w:cs="Times New Roman"/>
          <w:b/>
          <w:bCs/>
          <w:color w:val="auto"/>
          <w:sz w:val="24"/>
          <w:szCs w:val="24"/>
        </w:rPr>
      </w:pPr>
      <w:r w:rsidRPr="00256F8F">
        <w:rPr>
          <w:rFonts w:ascii="Times New Roman" w:hAnsi="Times New Roman" w:cs="Times New Roman"/>
          <w:b/>
          <w:bCs/>
          <w:color w:val="auto"/>
          <w:sz w:val="24"/>
          <w:szCs w:val="24"/>
        </w:rPr>
        <w:t>Objectives</w:t>
      </w:r>
    </w:p>
    <w:p w:rsidR="00BF53B8" w:rsidP="00BF53B8" w:rsidRDefault="00BF53B8" w14:paraId="4D22AD82" w14:textId="77777777">
      <w:pPr>
        <w:pStyle w:val="NormalWeb"/>
      </w:pPr>
      <w:r>
        <w:t>To achieve this goal, the Alumni Summit will pursue the following objectives:</w:t>
      </w:r>
    </w:p>
    <w:p w:rsidR="00BF53B8" w:rsidP="00367222" w:rsidRDefault="00BF53B8" w14:paraId="7827DBAA" w14:textId="3EA2275A">
      <w:pPr>
        <w:pStyle w:val="NormalWeb"/>
        <w:numPr>
          <w:ilvl w:val="0"/>
          <w:numId w:val="20"/>
        </w:numPr>
      </w:pPr>
      <w:r>
        <w:rPr>
          <w:rStyle w:val="Strong"/>
          <w:rFonts w:eastAsiaTheme="majorEastAsia"/>
        </w:rPr>
        <w:t>Strengthen Alumni Networks and Strategic Collaboration</w:t>
      </w:r>
      <w:r w:rsidR="00DA253F">
        <w:t xml:space="preserve">: </w:t>
      </w:r>
      <w:r>
        <w:t>Convene alumni from multiple U.S. government exchange programs and professional sectors to expand cross-program collaboration, foster partnerships, and build a cohesive alumni network capable of advancing shared economic and strategic interests beyond the summit.</w:t>
      </w:r>
    </w:p>
    <w:p w:rsidR="00BF53B8" w:rsidP="00367222" w:rsidRDefault="00BF53B8" w14:paraId="4C13B4F7" w14:textId="325BC97E">
      <w:pPr>
        <w:pStyle w:val="NormalWeb"/>
        <w:numPr>
          <w:ilvl w:val="0"/>
          <w:numId w:val="20"/>
        </w:numPr>
      </w:pPr>
      <w:r w:rsidRPr="26656873">
        <w:rPr>
          <w:rStyle w:val="Strong"/>
          <w:rFonts w:eastAsiaTheme="majorEastAsia"/>
        </w:rPr>
        <w:t>Promote</w:t>
      </w:r>
      <w:r w:rsidRPr="26656873" w:rsidR="6D7C0415">
        <w:rPr>
          <w:rStyle w:val="Strong"/>
          <w:rFonts w:eastAsiaTheme="majorEastAsia"/>
        </w:rPr>
        <w:t xml:space="preserve"> </w:t>
      </w:r>
      <w:r w:rsidRPr="26656873" w:rsidR="2C5E924B">
        <w:rPr>
          <w:rStyle w:val="Strong"/>
          <w:rFonts w:eastAsiaTheme="majorEastAsia"/>
        </w:rPr>
        <w:t>Freedom250</w:t>
      </w:r>
      <w:r w:rsidRPr="26656873">
        <w:rPr>
          <w:rStyle w:val="Strong"/>
          <w:rFonts w:eastAsiaTheme="majorEastAsia"/>
        </w:rPr>
        <w:t xml:space="preserve"> and Commercial Diplomacy</w:t>
      </w:r>
      <w:r w:rsidR="00DA253F">
        <w:t xml:space="preserve">: </w:t>
      </w:r>
      <w:r>
        <w:t>Highlight the 250th anniversary of the United States by promoting themes of entrepreneurship, innovation, private sector growth, investment, and U.S.–Niger commercial engagement. The summit will emphasize the role of exchange alumni in strengthening trade ties, supporting responsible business practices, and advancing mutually beneficial economic cooperation.</w:t>
      </w:r>
    </w:p>
    <w:p w:rsidR="00BF53B8" w:rsidP="00367222" w:rsidRDefault="00BF53B8" w14:paraId="7588831C" w14:textId="185F8AD6">
      <w:pPr>
        <w:pStyle w:val="NormalWeb"/>
        <w:numPr>
          <w:ilvl w:val="0"/>
          <w:numId w:val="20"/>
        </w:numPr>
      </w:pPr>
      <w:r w:rsidRPr="00BF53B8">
        <w:rPr>
          <w:rStyle w:val="Strong"/>
          <w:rFonts w:eastAsiaTheme="majorEastAsia"/>
        </w:rPr>
        <w:t>Advance U.S. Economic and Foreign Policy Priorities</w:t>
      </w:r>
      <w:r w:rsidR="00DA253F">
        <w:t xml:space="preserve">: </w:t>
      </w:r>
      <w:r>
        <w:t>Engage alumni in structured dialogue and working sessions designed to identify actionable initiatives that contribute to making the United States safer, stronger, and more prosperous, including initiatives that enhance market transparency, workforce development, digital innovation, and private sector competitiveness.</w:t>
      </w:r>
    </w:p>
    <w:p w:rsidR="00BF53B8" w:rsidP="00367222" w:rsidRDefault="00BF53B8" w14:paraId="51C10F1F" w14:textId="480C8718">
      <w:pPr>
        <w:pStyle w:val="NormalWeb"/>
        <w:numPr>
          <w:ilvl w:val="0"/>
          <w:numId w:val="20"/>
        </w:numPr>
      </w:pPr>
      <w:r w:rsidRPr="00BF53B8">
        <w:rPr>
          <w:rStyle w:val="Strong"/>
          <w:rFonts w:eastAsiaTheme="majorEastAsia"/>
        </w:rPr>
        <w:t>Develop Alumni Leadership in Economic Engagement</w:t>
      </w:r>
      <w:r w:rsidR="00DA253F">
        <w:t xml:space="preserve">: </w:t>
      </w:r>
      <w:r>
        <w:t>Strengthen alumni capacity to lead initiatives that promote entrepreneurship, small and medium enterprise development, cross-border partnerships, and business-to-business linkages that support commercial diplomacy objectives.</w:t>
      </w:r>
    </w:p>
    <w:p w:rsidR="00BF53B8" w:rsidP="0062188C" w:rsidRDefault="00BF53B8" w14:paraId="7E5CFE34" w14:textId="7E1D0C5C">
      <w:pPr>
        <w:pStyle w:val="NormalWeb"/>
        <w:numPr>
          <w:ilvl w:val="0"/>
          <w:numId w:val="20"/>
        </w:numPr>
      </w:pPr>
      <w:r w:rsidRPr="00BF53B8">
        <w:rPr>
          <w:rStyle w:val="Strong"/>
          <w:rFonts w:eastAsiaTheme="majorEastAsia"/>
        </w:rPr>
        <w:t>Establish Sustainable Follow-On Mechanisms</w:t>
      </w:r>
      <w:r w:rsidR="00DA253F">
        <w:t xml:space="preserve">: </w:t>
      </w:r>
      <w:r>
        <w:t>Develop post-summit engagement mechanisms—such as thematic working groups, mentorship platforms, or small grants opportunities—to sustain alumni collaboration and generate measurable economic impact after the summit concludes.</w:t>
      </w:r>
    </w:p>
    <w:p w:rsidRPr="00B66559" w:rsidR="00B92D4C" w:rsidP="58CCE6C6" w:rsidRDefault="00B92D4C" w14:paraId="4D3D211F" w14:textId="2CC07D85">
      <w:pPr>
        <w:shd w:val="clear" w:color="auto" w:fill="FFFFFF" w:themeFill="background1"/>
        <w:spacing w:after="0" w:line="240" w:lineRule="auto"/>
        <w:textAlignment w:val="baseline"/>
        <w:rPr>
          <w:rFonts w:ascii="Times New Roman" w:hAnsi="Times New Roman" w:eastAsia="Times New Roman" w:cs="Times New Roman"/>
          <w:color w:val="FF0000"/>
          <w:sz w:val="24"/>
          <w:szCs w:val="24"/>
        </w:rPr>
      </w:pPr>
    </w:p>
    <w:p w:rsidRPr="009E46C2" w:rsidR="00B92D4C" w:rsidP="0062188C" w:rsidRDefault="00B92D4C" w14:paraId="1A559619" w14:textId="7AC93000">
      <w:pPr>
        <w:pStyle w:val="Heading5"/>
        <w:numPr>
          <w:ilvl w:val="0"/>
          <w:numId w:val="5"/>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 xml:space="preserve">Substantial Involvement </w:t>
      </w:r>
    </w:p>
    <w:p w:rsidR="00121F0E" w:rsidP="58CCE6C6" w:rsidRDefault="00121F0E" w14:paraId="087CF5D6" w14:textId="77777777">
      <w:pPr>
        <w:rPr>
          <w:rFonts w:ascii="Times New Roman" w:hAnsi="Times New Roman" w:eastAsia="Times New Roman" w:cs="Times New Roman"/>
          <w:color w:val="FF0000"/>
          <w:sz w:val="24"/>
          <w:szCs w:val="24"/>
        </w:rPr>
      </w:pPr>
    </w:p>
    <w:p w:rsidRPr="00256F8F" w:rsidR="00256F8F" w:rsidP="00256F8F" w:rsidRDefault="00256F8F" w14:paraId="0563627E" w14:textId="2E0AF26F">
      <w:pPr>
        <w:rPr>
          <w:rFonts w:ascii="Times New Roman" w:hAnsi="Times New Roman" w:eastAsia="Times New Roman" w:cs="Times New Roman"/>
          <w:sz w:val="24"/>
          <w:szCs w:val="24"/>
        </w:rPr>
      </w:pPr>
      <w:r w:rsidRPr="26656873">
        <w:rPr>
          <w:rFonts w:ascii="Times New Roman" w:hAnsi="Times New Roman" w:eastAsia="Times New Roman" w:cs="Times New Roman"/>
          <w:sz w:val="24"/>
          <w:szCs w:val="24"/>
        </w:rPr>
        <w:t xml:space="preserve">This award will be issued as a </w:t>
      </w:r>
      <w:r w:rsidRPr="26656873">
        <w:rPr>
          <w:rFonts w:ascii="Times New Roman" w:hAnsi="Times New Roman" w:eastAsia="Times New Roman" w:cs="Times New Roman"/>
          <w:b/>
          <w:bCs/>
          <w:sz w:val="24"/>
          <w:szCs w:val="24"/>
        </w:rPr>
        <w:t>Cooperative Agreement</w:t>
      </w:r>
      <w:r w:rsidRPr="26656873">
        <w:rPr>
          <w:rFonts w:ascii="Times New Roman" w:hAnsi="Times New Roman" w:eastAsia="Times New Roman" w:cs="Times New Roman"/>
          <w:sz w:val="24"/>
          <w:szCs w:val="24"/>
        </w:rPr>
        <w:t xml:space="preserve">, as the U.S. Embassy Niamey anticipates substantial involvement in the design, coordination, and oversight of the Alumni Summit to ensure alignment with AEIF 2026 </w:t>
      </w:r>
      <w:proofErr w:type="gramStart"/>
      <w:r w:rsidRPr="26656873">
        <w:rPr>
          <w:rFonts w:ascii="Times New Roman" w:hAnsi="Times New Roman" w:eastAsia="Times New Roman" w:cs="Times New Roman"/>
          <w:sz w:val="24"/>
          <w:szCs w:val="24"/>
        </w:rPr>
        <w:t xml:space="preserve">guidance, </w:t>
      </w:r>
      <w:r w:rsidRPr="26656873" w:rsidR="63D0B6AB">
        <w:rPr>
          <w:rFonts w:ascii="Times New Roman" w:hAnsi="Times New Roman" w:eastAsia="Times New Roman" w:cs="Times New Roman"/>
          <w:sz w:val="24"/>
          <w:szCs w:val="24"/>
        </w:rPr>
        <w:t xml:space="preserve"> </w:t>
      </w:r>
      <w:r w:rsidRPr="26656873" w:rsidR="2C5E924B">
        <w:rPr>
          <w:rFonts w:ascii="Times New Roman" w:hAnsi="Times New Roman" w:eastAsia="Times New Roman" w:cs="Times New Roman"/>
          <w:sz w:val="24"/>
          <w:szCs w:val="24"/>
        </w:rPr>
        <w:t>Freedom</w:t>
      </w:r>
      <w:proofErr w:type="gramEnd"/>
      <w:r w:rsidRPr="26656873" w:rsidR="2C5E924B">
        <w:rPr>
          <w:rFonts w:ascii="Times New Roman" w:hAnsi="Times New Roman" w:eastAsia="Times New Roman" w:cs="Times New Roman"/>
          <w:sz w:val="24"/>
          <w:szCs w:val="24"/>
        </w:rPr>
        <w:t>250</w:t>
      </w:r>
      <w:r w:rsidRPr="26656873">
        <w:rPr>
          <w:rFonts w:ascii="Times New Roman" w:hAnsi="Times New Roman" w:eastAsia="Times New Roman" w:cs="Times New Roman"/>
          <w:sz w:val="24"/>
          <w:szCs w:val="24"/>
        </w:rPr>
        <w:t xml:space="preserve"> objectives, and U.S. foreign policy priorities, including commercial diplomacy.</w:t>
      </w:r>
    </w:p>
    <w:p w:rsidRPr="00256F8F" w:rsidR="00256F8F" w:rsidP="00256F8F" w:rsidRDefault="00256F8F" w14:paraId="50C63851" w14:textId="77777777">
      <w:p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Substantial involvement by the U.S. Embassy may include, but is not limited to, the following:</w:t>
      </w:r>
    </w:p>
    <w:p w:rsidRPr="00256F8F" w:rsidR="00256F8F" w:rsidP="0062188C" w:rsidRDefault="00256F8F" w14:paraId="5F6B4C46"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 xml:space="preserve">Collaborating with the recipient in refining the summit agenda, thematic focus areas, and speaker selection to ensure policy alignment and strategic </w:t>
      </w:r>
      <w:proofErr w:type="gramStart"/>
      <w:r w:rsidRPr="00256F8F">
        <w:rPr>
          <w:rFonts w:ascii="Times New Roman" w:hAnsi="Times New Roman" w:eastAsia="Times New Roman" w:cs="Times New Roman"/>
          <w:sz w:val="24"/>
          <w:szCs w:val="24"/>
        </w:rPr>
        <w:t>impact;</w:t>
      </w:r>
      <w:proofErr w:type="gramEnd"/>
    </w:p>
    <w:p w:rsidRPr="00256F8F" w:rsidR="00256F8F" w:rsidP="0062188C" w:rsidRDefault="00256F8F" w14:paraId="3259F2E5"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 xml:space="preserve">Reviewing and approving key program components, including participant selection criteria, outreach materials, branding, and communications </w:t>
      </w:r>
      <w:proofErr w:type="gramStart"/>
      <w:r w:rsidRPr="00256F8F">
        <w:rPr>
          <w:rFonts w:ascii="Times New Roman" w:hAnsi="Times New Roman" w:eastAsia="Times New Roman" w:cs="Times New Roman"/>
          <w:sz w:val="24"/>
          <w:szCs w:val="24"/>
        </w:rPr>
        <w:t>products;</w:t>
      </w:r>
      <w:proofErr w:type="gramEnd"/>
    </w:p>
    <w:p w:rsidRPr="00256F8F" w:rsidR="00256F8F" w:rsidP="0062188C" w:rsidRDefault="00256F8F" w14:paraId="3FC81063" w14:textId="1466F52B">
      <w:pPr>
        <w:numPr>
          <w:ilvl w:val="0"/>
          <w:numId w:val="21"/>
        </w:numPr>
        <w:rPr>
          <w:rFonts w:ascii="Times New Roman" w:hAnsi="Times New Roman" w:eastAsia="Times New Roman" w:cs="Times New Roman"/>
          <w:sz w:val="24"/>
          <w:szCs w:val="24"/>
        </w:rPr>
      </w:pPr>
      <w:r w:rsidRPr="26656873">
        <w:rPr>
          <w:rFonts w:ascii="Times New Roman" w:hAnsi="Times New Roman" w:eastAsia="Times New Roman" w:cs="Times New Roman"/>
          <w:sz w:val="24"/>
          <w:szCs w:val="24"/>
        </w:rPr>
        <w:t>Providing guidance on</w:t>
      </w:r>
      <w:r w:rsidRPr="26656873" w:rsidR="7C3B642A">
        <w:rPr>
          <w:rFonts w:ascii="Times New Roman" w:hAnsi="Times New Roman" w:eastAsia="Times New Roman" w:cs="Times New Roman"/>
          <w:sz w:val="24"/>
          <w:szCs w:val="24"/>
        </w:rPr>
        <w:t xml:space="preserve"> </w:t>
      </w:r>
      <w:r w:rsidRPr="26656873" w:rsidR="2C5E924B">
        <w:rPr>
          <w:rFonts w:ascii="Times New Roman" w:hAnsi="Times New Roman" w:eastAsia="Times New Roman" w:cs="Times New Roman"/>
          <w:sz w:val="24"/>
          <w:szCs w:val="24"/>
        </w:rPr>
        <w:t>Freedom250</w:t>
      </w:r>
      <w:r w:rsidRPr="26656873">
        <w:rPr>
          <w:rFonts w:ascii="Times New Roman" w:hAnsi="Times New Roman" w:eastAsia="Times New Roman" w:cs="Times New Roman"/>
          <w:sz w:val="24"/>
          <w:szCs w:val="24"/>
        </w:rPr>
        <w:t xml:space="preserve"> messaging and integration of U.S. policy priorities into summit </w:t>
      </w:r>
      <w:proofErr w:type="gramStart"/>
      <w:r w:rsidRPr="26656873">
        <w:rPr>
          <w:rFonts w:ascii="Times New Roman" w:hAnsi="Times New Roman" w:eastAsia="Times New Roman" w:cs="Times New Roman"/>
          <w:sz w:val="24"/>
          <w:szCs w:val="24"/>
        </w:rPr>
        <w:t>sessions;</w:t>
      </w:r>
      <w:proofErr w:type="gramEnd"/>
    </w:p>
    <w:p w:rsidRPr="00256F8F" w:rsidR="00256F8F" w:rsidP="0062188C" w:rsidRDefault="00256F8F" w14:paraId="79296D98"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 xml:space="preserve">Participating in planning meetings and designated summit sessions as speakers, moderators, or </w:t>
      </w:r>
      <w:proofErr w:type="gramStart"/>
      <w:r w:rsidRPr="00256F8F">
        <w:rPr>
          <w:rFonts w:ascii="Times New Roman" w:hAnsi="Times New Roman" w:eastAsia="Times New Roman" w:cs="Times New Roman"/>
          <w:sz w:val="24"/>
          <w:szCs w:val="24"/>
        </w:rPr>
        <w:t>observers;</w:t>
      </w:r>
      <w:proofErr w:type="gramEnd"/>
    </w:p>
    <w:p w:rsidRPr="00256F8F" w:rsidR="00256F8F" w:rsidP="0062188C" w:rsidRDefault="00256F8F" w14:paraId="455E52EF"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 xml:space="preserve">Coordinating with regional or Washington-based stakeholders, as appropriate, to support high-level </w:t>
      </w:r>
      <w:proofErr w:type="gramStart"/>
      <w:r w:rsidRPr="00256F8F">
        <w:rPr>
          <w:rFonts w:ascii="Times New Roman" w:hAnsi="Times New Roman" w:eastAsia="Times New Roman" w:cs="Times New Roman"/>
          <w:sz w:val="24"/>
          <w:szCs w:val="24"/>
        </w:rPr>
        <w:t>engagement;</w:t>
      </w:r>
      <w:proofErr w:type="gramEnd"/>
    </w:p>
    <w:p w:rsidRPr="00256F8F" w:rsidR="00256F8F" w:rsidP="0062188C" w:rsidRDefault="00256F8F" w14:paraId="4EA07842"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 xml:space="preserve">Reviewing and approving plans for follow-on activities, including small grants or alumni working </w:t>
      </w:r>
      <w:proofErr w:type="gramStart"/>
      <w:r w:rsidRPr="00256F8F">
        <w:rPr>
          <w:rFonts w:ascii="Times New Roman" w:hAnsi="Times New Roman" w:eastAsia="Times New Roman" w:cs="Times New Roman"/>
          <w:sz w:val="24"/>
          <w:szCs w:val="24"/>
        </w:rPr>
        <w:t>groups;</w:t>
      </w:r>
      <w:proofErr w:type="gramEnd"/>
    </w:p>
    <w:p w:rsidRPr="00256F8F" w:rsidR="00256F8F" w:rsidP="0062188C" w:rsidRDefault="00256F8F" w14:paraId="7D326938" w14:textId="77777777">
      <w:pPr>
        <w:numPr>
          <w:ilvl w:val="0"/>
          <w:numId w:val="21"/>
        </w:num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Monitoring program implementation and providing technical guidance to ensure compliance with Department of State regulations and award terms.</w:t>
      </w:r>
    </w:p>
    <w:p w:rsidRPr="00256F8F" w:rsidR="00256F8F" w:rsidP="00256F8F" w:rsidRDefault="00256F8F" w14:paraId="11FB831B" w14:textId="77777777">
      <w:pPr>
        <w:rPr>
          <w:rFonts w:ascii="Times New Roman" w:hAnsi="Times New Roman" w:eastAsia="Times New Roman" w:cs="Times New Roman"/>
          <w:sz w:val="24"/>
          <w:szCs w:val="24"/>
        </w:rPr>
      </w:pPr>
      <w:r w:rsidRPr="00256F8F">
        <w:rPr>
          <w:rFonts w:ascii="Times New Roman" w:hAnsi="Times New Roman" w:eastAsia="Times New Roman" w:cs="Times New Roman"/>
          <w:sz w:val="24"/>
          <w:szCs w:val="24"/>
        </w:rPr>
        <w:t>While the U.S. Embassy Niamey will provide the above strategic direction and oversight, the recipient will retain primary responsibility for day-to-day management, logistics, financial administration, and execution of program activities in accordance with the terms and conditions of the award.</w:t>
      </w:r>
    </w:p>
    <w:p w:rsidRPr="009E46C2" w:rsidR="00412FC6" w:rsidP="58CCE6C6" w:rsidRDefault="00412FC6" w14:paraId="7743312D" w14:textId="77777777">
      <w:pPr>
        <w:rPr>
          <w:rFonts w:ascii="Times New Roman" w:hAnsi="Times New Roman" w:eastAsia="Times New Roman" w:cs="Times New Roman"/>
        </w:rPr>
      </w:pPr>
    </w:p>
    <w:p w:rsidRPr="009E46C2" w:rsidR="0012664D" w:rsidP="0062188C" w:rsidRDefault="0012664D" w14:paraId="232642FE" w14:textId="1EEBA965">
      <w:pPr>
        <w:pStyle w:val="Heading3"/>
        <w:numPr>
          <w:ilvl w:val="0"/>
          <w:numId w:val="2"/>
        </w:numPr>
        <w:ind w:left="360"/>
        <w:rPr>
          <w:rFonts w:ascii="Times New Roman" w:hAnsi="Times New Roman" w:eastAsia="Times New Roman" w:cs="Times New Roman"/>
          <w:b/>
          <w:bCs/>
          <w:color w:val="auto"/>
        </w:rPr>
      </w:pPr>
      <w:bookmarkStart w:name="_Toc178331629" w:id="5"/>
      <w:r w:rsidRPr="58CCE6C6">
        <w:rPr>
          <w:rFonts w:ascii="Times New Roman" w:hAnsi="Times New Roman" w:eastAsia="Times New Roman" w:cs="Times New Roman"/>
          <w:b/>
          <w:bCs/>
          <w:color w:val="auto"/>
        </w:rPr>
        <w:t>Application Contents and Format</w:t>
      </w:r>
      <w:bookmarkEnd w:id="5"/>
    </w:p>
    <w:p w:rsidR="0073633B" w:rsidP="58CCE6C6" w:rsidRDefault="0073633B" w14:paraId="5E0F91A5" w14:textId="77777777">
      <w:pPr>
        <w:shd w:val="clear" w:color="auto" w:fill="FFFFFF" w:themeFill="background1"/>
        <w:spacing w:after="0" w:line="240" w:lineRule="auto"/>
        <w:textAlignment w:val="baseline"/>
        <w:rPr>
          <w:rFonts w:ascii="Times New Roman" w:hAnsi="Times New Roman" w:eastAsia="Times New Roman" w:cs="Times New Roman"/>
        </w:rPr>
      </w:pPr>
    </w:p>
    <w:p w:rsidRPr="009E46C2" w:rsidR="00A03157" w:rsidP="58CCE6C6" w:rsidRDefault="00A03157" w14:paraId="4E922A77" w14:textId="016A1761">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u w:val="single"/>
        </w:rPr>
        <w:t>Please follow all instructions below carefully</w:t>
      </w:r>
      <w:r w:rsidRPr="58CCE6C6">
        <w:rPr>
          <w:rFonts w:ascii="Times New Roman" w:hAnsi="Times New Roman" w:eastAsia="Times New Roman" w:cs="Times New Roman"/>
          <w:sz w:val="24"/>
          <w:szCs w:val="24"/>
        </w:rPr>
        <w:t>. Proposals that do not meet the requirements of this announcement or fail to comply with the stated requirements will be ineligible.</w:t>
      </w:r>
    </w:p>
    <w:p w:rsidRPr="009E46C2" w:rsidR="00A03157" w:rsidP="58CCE6C6" w:rsidRDefault="00A03157" w14:paraId="587409A5"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A03157" w:rsidP="58CCE6C6" w:rsidRDefault="00A03157" w14:paraId="76A2E6CA" w14:textId="77777777">
      <w:pPr>
        <w:shd w:val="clear" w:color="auto" w:fill="FFFFFF" w:themeFill="background1"/>
        <w:spacing w:after="0" w:line="240" w:lineRule="auto"/>
        <w:textAlignment w:val="baseline"/>
        <w:rPr>
          <w:rFonts w:ascii="Times New Roman" w:hAnsi="Times New Roman" w:eastAsia="Times New Roman" w:cs="Times New Roman"/>
          <w:b/>
          <w:bCs/>
          <w:sz w:val="24"/>
          <w:szCs w:val="24"/>
        </w:rPr>
      </w:pPr>
      <w:r w:rsidRPr="58CCE6C6">
        <w:rPr>
          <w:rFonts w:ascii="Times New Roman" w:hAnsi="Times New Roman" w:eastAsia="Times New Roman" w:cs="Times New Roman"/>
          <w:b/>
          <w:bCs/>
          <w:sz w:val="24"/>
          <w:szCs w:val="24"/>
        </w:rPr>
        <w:t>Content of Application</w:t>
      </w:r>
    </w:p>
    <w:p w:rsidRPr="009E46C2" w:rsidR="00A03157" w:rsidP="58CCE6C6" w:rsidRDefault="00A03157" w14:paraId="627CCA24"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Please ensure:</w:t>
      </w:r>
    </w:p>
    <w:p w:rsidR="00A03157" w:rsidP="0062188C" w:rsidRDefault="00A03157" w14:paraId="6863C388" w14:textId="77777777">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The proposal clearly addresses the goals and objectives of this funding opportunity</w:t>
      </w:r>
    </w:p>
    <w:p w:rsidR="007C5AA0" w:rsidP="0062188C" w:rsidRDefault="007C5AA0" w14:paraId="47A2E3CB" w14:textId="71634E42">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PDS Niamey Grants Proposal Template</w:t>
      </w:r>
      <w:r w:rsidR="0073633B">
        <w:rPr>
          <w:rFonts w:ascii="Times New Roman" w:hAnsi="Times New Roman" w:eastAsia="Times New Roman" w:cs="Times New Roman"/>
          <w:sz w:val="24"/>
          <w:szCs w:val="24"/>
        </w:rPr>
        <w:t>, 5 page maximum</w:t>
      </w:r>
    </w:p>
    <w:p w:rsidRPr="009E46C2" w:rsidR="007C5AA0" w:rsidP="0062188C" w:rsidRDefault="007C5AA0" w14:paraId="7EBD0846" w14:textId="55CA66D5">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Be submitted electronically through MyGrants by March 6, </w:t>
      </w:r>
      <w:proofErr w:type="gramStart"/>
      <w:r w:rsidRPr="58CCE6C6">
        <w:rPr>
          <w:rFonts w:ascii="Times New Roman" w:hAnsi="Times New Roman" w:eastAsia="Times New Roman" w:cs="Times New Roman"/>
          <w:sz w:val="24"/>
          <w:szCs w:val="24"/>
        </w:rPr>
        <w:t>2026</w:t>
      </w:r>
      <w:proofErr w:type="gramEnd"/>
      <w:r w:rsidRPr="58CCE6C6">
        <w:rPr>
          <w:rFonts w:ascii="Times New Roman" w:hAnsi="Times New Roman" w:eastAsia="Times New Roman" w:cs="Times New Roman"/>
          <w:sz w:val="24"/>
          <w:szCs w:val="24"/>
        </w:rPr>
        <w:t xml:space="preserve"> at 5:30PM WAT</w:t>
      </w:r>
    </w:p>
    <w:p w:rsidRPr="009E46C2" w:rsidR="00A03157" w:rsidP="0062188C" w:rsidRDefault="00A03157" w14:paraId="56512D4B" w14:textId="77777777">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All documents are in English</w:t>
      </w:r>
    </w:p>
    <w:p w:rsidRPr="009E46C2" w:rsidR="00A03157" w:rsidP="0062188C" w:rsidRDefault="00A03157" w14:paraId="03437DE0" w14:textId="77777777">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All budgets are in U.S. dollars</w:t>
      </w:r>
    </w:p>
    <w:p w:rsidRPr="009E46C2" w:rsidR="00A03157" w:rsidP="0062188C" w:rsidRDefault="00A03157" w14:paraId="4F40B5DE" w14:textId="77777777">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All pages are numbered</w:t>
      </w:r>
    </w:p>
    <w:p w:rsidRPr="009E46C2" w:rsidR="00A03157" w:rsidP="0062188C" w:rsidRDefault="00A03157" w14:paraId="008DE809" w14:textId="033AF67E">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All documents are formatted to </w:t>
      </w:r>
      <w:r w:rsidRPr="58CCE6C6" w:rsidR="003F53D9">
        <w:rPr>
          <w:rFonts w:ascii="Times New Roman" w:hAnsi="Times New Roman" w:eastAsia="Times New Roman" w:cs="Times New Roman"/>
          <w:sz w:val="24"/>
          <w:szCs w:val="24"/>
        </w:rPr>
        <w:t xml:space="preserve">fit </w:t>
      </w:r>
      <w:r w:rsidRPr="58CCE6C6">
        <w:rPr>
          <w:rFonts w:ascii="Times New Roman" w:hAnsi="Times New Roman" w:eastAsia="Times New Roman" w:cs="Times New Roman"/>
          <w:sz w:val="24"/>
          <w:szCs w:val="24"/>
        </w:rPr>
        <w:t>8 ½ x 11 paper, and</w:t>
      </w:r>
    </w:p>
    <w:p w:rsidRPr="009E46C2" w:rsidR="00A03157" w:rsidP="0062188C" w:rsidRDefault="00A03157" w14:paraId="5148EEDA" w14:textId="301145E4">
      <w:pPr>
        <w:pStyle w:val="ListParagraph"/>
        <w:numPr>
          <w:ilvl w:val="0"/>
          <w:numId w:val="8"/>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All Microsoft Word documents are single-spaced, </w:t>
      </w:r>
      <w:proofErr w:type="gramStart"/>
      <w:r w:rsidRPr="58CCE6C6">
        <w:rPr>
          <w:rFonts w:ascii="Times New Roman" w:hAnsi="Times New Roman" w:eastAsia="Times New Roman" w:cs="Times New Roman"/>
          <w:sz w:val="24"/>
          <w:szCs w:val="24"/>
        </w:rPr>
        <w:t>12 point</w:t>
      </w:r>
      <w:proofErr w:type="gramEnd"/>
      <w:r w:rsidRPr="58CCE6C6">
        <w:rPr>
          <w:rFonts w:ascii="Times New Roman" w:hAnsi="Times New Roman" w:eastAsia="Times New Roman" w:cs="Times New Roman"/>
          <w:sz w:val="24"/>
          <w:szCs w:val="24"/>
        </w:rPr>
        <w:t xml:space="preserve"> </w:t>
      </w:r>
      <w:r w:rsidRPr="58CCE6C6" w:rsidR="00034906">
        <w:rPr>
          <w:rFonts w:ascii="Times New Roman" w:hAnsi="Times New Roman" w:eastAsia="Times New Roman" w:cs="Times New Roman"/>
          <w:sz w:val="24"/>
          <w:szCs w:val="24"/>
        </w:rPr>
        <w:t>times new roman</w:t>
      </w:r>
      <w:r w:rsidRPr="58CCE6C6">
        <w:rPr>
          <w:rFonts w:ascii="Times New Roman" w:hAnsi="Times New Roman" w:eastAsia="Times New Roman" w:cs="Times New Roman"/>
          <w:sz w:val="24"/>
          <w:szCs w:val="24"/>
        </w:rPr>
        <w:t xml:space="preserve"> font, with a</w:t>
      </w:r>
      <w:r w:rsidRPr="58CCE6C6" w:rsidR="000E07D5">
        <w:rPr>
          <w:rFonts w:ascii="Times New Roman" w:hAnsi="Times New Roman" w:eastAsia="Times New Roman" w:cs="Times New Roman"/>
          <w:sz w:val="24"/>
          <w:szCs w:val="24"/>
        </w:rPr>
        <w:t xml:space="preserve"> </w:t>
      </w:r>
      <w:r w:rsidRPr="58CCE6C6">
        <w:rPr>
          <w:rFonts w:ascii="Times New Roman" w:hAnsi="Times New Roman" w:eastAsia="Times New Roman" w:cs="Times New Roman"/>
          <w:sz w:val="24"/>
          <w:szCs w:val="24"/>
        </w:rPr>
        <w:t>minimum of 1-inch margins.</w:t>
      </w:r>
    </w:p>
    <w:p w:rsidRPr="009E46C2" w:rsidR="00222B31" w:rsidP="58CCE6C6" w:rsidRDefault="00A03157" w14:paraId="454C78AE" w14:textId="77777777">
      <w:pPr>
        <w:shd w:val="clear" w:color="auto" w:fill="FFFFFF" w:themeFill="background1"/>
        <w:spacing w:after="0" w:line="240" w:lineRule="auto"/>
        <w:textAlignment w:val="baseline"/>
        <w:rPr>
          <w:rFonts w:ascii="Times New Roman" w:hAnsi="Times New Roman" w:eastAsia="Times New Roman" w:cs="Times New Roman"/>
          <w:b/>
          <w:bCs/>
          <w:color w:val="333333"/>
          <w:sz w:val="24"/>
          <w:szCs w:val="24"/>
          <w:bdr w:val="none" w:color="auto" w:sz="0" w:space="0" w:frame="1"/>
        </w:rPr>
      </w:pPr>
      <w:r w:rsidRPr="58CCE6C6">
        <w:rPr>
          <w:rFonts w:ascii="Times New Roman" w:hAnsi="Times New Roman" w:eastAsia="Times New Roman" w:cs="Times New Roman"/>
          <w:sz w:val="24"/>
          <w:szCs w:val="24"/>
        </w:rPr>
        <w:t xml:space="preserve">The following documents are </w:t>
      </w:r>
      <w:r w:rsidRPr="58CCE6C6">
        <w:rPr>
          <w:rFonts w:ascii="Times New Roman" w:hAnsi="Times New Roman" w:eastAsia="Times New Roman" w:cs="Times New Roman"/>
          <w:b/>
          <w:bCs/>
          <w:sz w:val="24"/>
          <w:szCs w:val="24"/>
          <w:u w:val="single"/>
        </w:rPr>
        <w:t>required</w:t>
      </w:r>
      <w:r w:rsidRPr="58CCE6C6">
        <w:rPr>
          <w:rFonts w:ascii="Times New Roman" w:hAnsi="Times New Roman" w:eastAsia="Times New Roman" w:cs="Times New Roman"/>
          <w:sz w:val="24"/>
          <w:szCs w:val="24"/>
        </w:rPr>
        <w:t xml:space="preserve">:  </w:t>
      </w:r>
    </w:p>
    <w:p w:rsidRPr="009E46C2" w:rsidR="00222B31" w:rsidP="0062188C" w:rsidRDefault="00A03157" w14:paraId="5CD7585C" w14:textId="77777777">
      <w:pPr>
        <w:pStyle w:val="Heading5"/>
        <w:numPr>
          <w:ilvl w:val="0"/>
          <w:numId w:val="7"/>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Mandatory application forms</w:t>
      </w:r>
    </w:p>
    <w:p w:rsidRPr="0073633B" w:rsidR="006E7675" w:rsidP="0062188C" w:rsidRDefault="006E7675" w14:paraId="1E85209D" w14:textId="02026926">
      <w:pPr>
        <w:pStyle w:val="ListParagraph"/>
        <w:numPr>
          <w:ilvl w:val="0"/>
          <w:numId w:val="8"/>
        </w:numPr>
        <w:rPr>
          <w:rFonts w:ascii="Times New Roman" w:hAnsi="Times New Roman" w:eastAsia="Times New Roman" w:cs="Times New Roman"/>
        </w:rPr>
      </w:pPr>
      <w:r w:rsidRPr="0073633B">
        <w:rPr>
          <w:rFonts w:ascii="Times New Roman" w:hAnsi="Times New Roman" w:eastAsia="Times New Roman" w:cs="Times New Roman"/>
        </w:rPr>
        <w:t xml:space="preserve">SF-424 (Application for Federal Assistance – organizations) or SF-424-I (Application for Federal Assistance --individuals) </w:t>
      </w:r>
    </w:p>
    <w:p w:rsidRPr="009E46C2" w:rsidR="006E7675" w:rsidP="0062188C" w:rsidRDefault="006E7675" w14:paraId="71009832" w14:textId="3768F5A8">
      <w:pPr>
        <w:pStyle w:val="ListParagraph"/>
        <w:numPr>
          <w:ilvl w:val="0"/>
          <w:numId w:val="8"/>
        </w:numPr>
        <w:rPr>
          <w:rFonts w:ascii="Times New Roman" w:hAnsi="Times New Roman" w:eastAsia="Times New Roman" w:cs="Times New Roman"/>
        </w:rPr>
      </w:pPr>
      <w:r w:rsidRPr="58CCE6C6">
        <w:rPr>
          <w:rFonts w:ascii="Times New Roman" w:hAnsi="Times New Roman" w:eastAsia="Times New Roman" w:cs="Times New Roman"/>
        </w:rPr>
        <w:t xml:space="preserve">SF-424A (Budget Information for Non-Construction programs) </w:t>
      </w:r>
    </w:p>
    <w:p w:rsidRPr="009E46C2" w:rsidR="00222B31" w:rsidP="0062188C" w:rsidRDefault="02429EB8" w14:paraId="400438B9" w14:textId="5035B4E1">
      <w:pPr>
        <w:pStyle w:val="ListParagraph"/>
        <w:numPr>
          <w:ilvl w:val="0"/>
          <w:numId w:val="8"/>
        </w:numPr>
        <w:rPr>
          <w:rFonts w:ascii="Times New Roman" w:hAnsi="Times New Roman" w:eastAsia="Times New Roman" w:cs="Times New Roman"/>
        </w:rPr>
      </w:pPr>
      <w:r w:rsidRPr="58CCE6C6">
        <w:rPr>
          <w:rFonts w:ascii="Times New Roman" w:hAnsi="Times New Roman" w:eastAsia="Times New Roman" w:cs="Times New Roman"/>
        </w:rPr>
        <w:t>SF-424B (Assurances for Non-Construction programs) a</w:t>
      </w:r>
    </w:p>
    <w:p w:rsidRPr="009E46C2" w:rsidR="006E7675" w:rsidP="0062188C" w:rsidRDefault="00222B31" w14:paraId="75F111D2" w14:textId="67D5D366">
      <w:pPr>
        <w:pStyle w:val="Heading5"/>
        <w:numPr>
          <w:ilvl w:val="0"/>
          <w:numId w:val="7"/>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Summary Page</w:t>
      </w:r>
      <w:r w:rsidRPr="58CCE6C6" w:rsidR="007138DC">
        <w:rPr>
          <w:rFonts w:ascii="Times New Roman" w:hAnsi="Times New Roman" w:eastAsia="Times New Roman" w:cs="Times New Roman"/>
          <w:b/>
          <w:bCs/>
          <w:i/>
          <w:iCs/>
          <w:color w:val="auto"/>
          <w:sz w:val="24"/>
          <w:szCs w:val="24"/>
        </w:rPr>
        <w:t xml:space="preserve"> (optional)</w:t>
      </w:r>
    </w:p>
    <w:p w:rsidRPr="009E46C2" w:rsidR="006E7675" w:rsidP="58CCE6C6" w:rsidRDefault="00222B31" w14:paraId="7D3EFA08" w14:textId="1DF2E59F">
      <w:pPr>
        <w:shd w:val="clear" w:color="auto" w:fill="FFFFFF" w:themeFill="background1"/>
        <w:spacing w:after="0" w:line="240" w:lineRule="auto"/>
        <w:textAlignment w:val="baseline"/>
        <w:rPr>
          <w:rFonts w:ascii="Times New Roman" w:hAnsi="Times New Roman" w:eastAsia="Times New Roman" w:cs="Times New Roman"/>
          <w:color w:val="333333"/>
          <w:sz w:val="24"/>
          <w:szCs w:val="24"/>
        </w:rPr>
      </w:pPr>
      <w:r w:rsidRPr="58CCE6C6">
        <w:rPr>
          <w:rFonts w:ascii="Times New Roman" w:hAnsi="Times New Roman" w:eastAsia="Times New Roman" w:cs="Times New Roman"/>
          <w:sz w:val="24"/>
          <w:szCs w:val="24"/>
        </w:rPr>
        <w:t>Cover sheet stating the applicant</w:t>
      </w:r>
      <w:r w:rsidRPr="58CCE6C6" w:rsidR="00290183">
        <w:rPr>
          <w:rFonts w:ascii="Times New Roman" w:hAnsi="Times New Roman" w:eastAsia="Times New Roman" w:cs="Times New Roman"/>
          <w:sz w:val="24"/>
          <w:szCs w:val="24"/>
        </w:rPr>
        <w:t>’s</w:t>
      </w:r>
      <w:r w:rsidRPr="58CCE6C6">
        <w:rPr>
          <w:rFonts w:ascii="Times New Roman" w:hAnsi="Times New Roman" w:eastAsia="Times New Roman" w:cs="Times New Roman"/>
          <w:sz w:val="24"/>
          <w:szCs w:val="24"/>
        </w:rPr>
        <w:t xml:space="preserve"> name and organization, proposal date, program title, program period proposed start and end date, and brief purpose of the program.</w:t>
      </w:r>
    </w:p>
    <w:p w:rsidRPr="009E46C2" w:rsidR="006E7675" w:rsidP="58CCE6C6" w:rsidRDefault="006E7675" w14:paraId="65235CAD" w14:textId="77777777">
      <w:pPr>
        <w:shd w:val="clear" w:color="auto" w:fill="FFFFFF" w:themeFill="background1"/>
        <w:spacing w:after="0" w:line="240" w:lineRule="auto"/>
        <w:textAlignment w:val="baseline"/>
        <w:rPr>
          <w:rFonts w:ascii="Times New Roman" w:hAnsi="Times New Roman" w:eastAsia="Times New Roman" w:cs="Times New Roman"/>
          <w:color w:val="333333"/>
          <w:sz w:val="24"/>
          <w:szCs w:val="24"/>
        </w:rPr>
      </w:pPr>
    </w:p>
    <w:p w:rsidRPr="009E46C2" w:rsidR="006E7675" w:rsidP="0062188C" w:rsidRDefault="00222B31" w14:paraId="64DCB2BE" w14:textId="4013E7F8">
      <w:pPr>
        <w:pStyle w:val="Heading5"/>
        <w:numPr>
          <w:ilvl w:val="0"/>
          <w:numId w:val="7"/>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Proposal (</w:t>
      </w:r>
      <w:r w:rsidRPr="004B3372" w:rsidR="00034906">
        <w:rPr>
          <w:rFonts w:ascii="Times New Roman" w:hAnsi="Times New Roman" w:eastAsia="Times New Roman" w:cs="Times New Roman"/>
          <w:b/>
          <w:bCs/>
          <w:i/>
          <w:iCs/>
          <w:color w:val="auto"/>
          <w:sz w:val="24"/>
          <w:szCs w:val="24"/>
        </w:rPr>
        <w:t>5</w:t>
      </w:r>
      <w:r w:rsidRPr="58CCE6C6">
        <w:rPr>
          <w:rFonts w:ascii="Times New Roman" w:hAnsi="Times New Roman" w:eastAsia="Times New Roman" w:cs="Times New Roman"/>
          <w:b/>
          <w:bCs/>
          <w:i/>
          <w:iCs/>
          <w:color w:val="FF0000"/>
          <w:sz w:val="24"/>
          <w:szCs w:val="24"/>
        </w:rPr>
        <w:t xml:space="preserve"> </w:t>
      </w:r>
      <w:r w:rsidRPr="58CCE6C6">
        <w:rPr>
          <w:rFonts w:ascii="Times New Roman" w:hAnsi="Times New Roman" w:eastAsia="Times New Roman" w:cs="Times New Roman"/>
          <w:b/>
          <w:bCs/>
          <w:i/>
          <w:iCs/>
          <w:color w:val="auto"/>
          <w:sz w:val="24"/>
          <w:szCs w:val="24"/>
        </w:rPr>
        <w:t>pages maximum)</w:t>
      </w:r>
    </w:p>
    <w:p w:rsidRPr="009E46C2" w:rsidR="00222B31" w:rsidP="58CCE6C6" w:rsidRDefault="00222B31" w14:paraId="4F583076" w14:textId="236E88A5">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The proposal should contain sufficient </w:t>
      </w:r>
      <w:proofErr w:type="gramStart"/>
      <w:r w:rsidRPr="58CCE6C6">
        <w:rPr>
          <w:rFonts w:ascii="Times New Roman" w:hAnsi="Times New Roman" w:eastAsia="Times New Roman" w:cs="Times New Roman"/>
          <w:sz w:val="24"/>
          <w:szCs w:val="24"/>
        </w:rPr>
        <w:t>information</w:t>
      </w:r>
      <w:proofErr w:type="gramEnd"/>
      <w:r w:rsidRPr="58CCE6C6">
        <w:rPr>
          <w:rFonts w:ascii="Times New Roman" w:hAnsi="Times New Roman" w:eastAsia="Times New Roman" w:cs="Times New Roman"/>
          <w:sz w:val="24"/>
          <w:szCs w:val="24"/>
        </w:rPr>
        <w:t xml:space="preserve"> that anyone not familiar with it would understand exactly what the applicant wants to do. You may use your own proposal format, but it must include all the items below.  </w:t>
      </w:r>
      <w:r>
        <w:br/>
      </w:r>
    </w:p>
    <w:p w:rsidRPr="009E46C2" w:rsidR="00222B31" w:rsidP="0062188C" w:rsidRDefault="00222B31" w14:paraId="0547F32A" w14:textId="2FF7EF5D">
      <w:pPr>
        <w:pStyle w:val="ListParagraph"/>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 xml:space="preserve">Proposal Summary: </w:t>
      </w:r>
      <w:r w:rsidRPr="58CCE6C6">
        <w:rPr>
          <w:rFonts w:ascii="Times New Roman" w:hAnsi="Times New Roman" w:eastAsia="Times New Roman" w:cs="Times New Roman"/>
          <w:sz w:val="24"/>
          <w:szCs w:val="24"/>
          <w:bdr w:val="none" w:color="auto" w:sz="0" w:space="0" w:frame="1"/>
        </w:rPr>
        <w:t>Short</w:t>
      </w:r>
      <w:r w:rsidRPr="009E46C2">
        <w:rPr>
          <w:rFonts w:ascii="Times New Roman" w:hAnsi="Times New Roman" w:eastAsia="Times New Roman" w:cs="Times New Roman"/>
          <w:sz w:val="24"/>
          <w:szCs w:val="24"/>
        </w:rPr>
        <w:t xml:space="preserve"> narrative that outlines the proposed </w:t>
      </w:r>
      <w:r w:rsidRPr="009E46C2" w:rsidR="00563FA8">
        <w:rPr>
          <w:rFonts w:ascii="Times New Roman" w:hAnsi="Times New Roman" w:eastAsia="Times New Roman" w:cs="Times New Roman"/>
          <w:sz w:val="24"/>
          <w:szCs w:val="24"/>
        </w:rPr>
        <w:t>project</w:t>
      </w:r>
      <w:r w:rsidRPr="009E46C2">
        <w:rPr>
          <w:rFonts w:ascii="Times New Roman" w:hAnsi="Times New Roman" w:eastAsia="Times New Roman" w:cs="Times New Roman"/>
          <w:sz w:val="24"/>
          <w:szCs w:val="24"/>
        </w:rPr>
        <w:t>, including pro</w:t>
      </w:r>
      <w:r w:rsidRPr="009E46C2" w:rsidR="00563FA8">
        <w:rPr>
          <w:rFonts w:ascii="Times New Roman" w:hAnsi="Times New Roman" w:eastAsia="Times New Roman" w:cs="Times New Roman"/>
          <w:sz w:val="24"/>
          <w:szCs w:val="24"/>
        </w:rPr>
        <w:t>ject</w:t>
      </w:r>
      <w:r w:rsidRPr="009E46C2">
        <w:rPr>
          <w:rFonts w:ascii="Times New Roman" w:hAnsi="Times New Roman" w:eastAsia="Times New Roman" w:cs="Times New Roman"/>
          <w:sz w:val="24"/>
          <w:szCs w:val="24"/>
        </w:rPr>
        <w:t xml:space="preserve"> objectives and anticipated impact.</w:t>
      </w:r>
    </w:p>
    <w:p w:rsidR="00C27FB3" w:rsidP="00C27FB3" w:rsidRDefault="00222B31" w14:paraId="550DE965" w14:textId="015E777A">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Introduction to the Organization or Individual applying</w:t>
      </w:r>
      <w:r w:rsidRPr="009E46C2">
        <w:rPr>
          <w:rFonts w:ascii="Times New Roman" w:hAnsi="Times New Roman" w:eastAsia="Times New Roman" w:cs="Times New Roman"/>
          <w:sz w:val="24"/>
          <w:szCs w:val="24"/>
        </w:rPr>
        <w:t xml:space="preserve">: </w:t>
      </w:r>
      <w:r w:rsidRPr="00123ACC" w:rsidR="00C05B23">
        <w:rPr>
          <w:rFonts w:ascii="Times New Roman" w:hAnsi="Times New Roman" w:eastAsia="Times New Roman" w:cs="Times New Roman"/>
          <w:sz w:val="24"/>
          <w:szCs w:val="24"/>
        </w:rPr>
        <w:t xml:space="preserve">A description of past and present operations, showing ability to carry out the program, including information on all previous grants from the State Department and/or U.S. government agencies as well as experience with and expertise in areas related to those described in the NOFO. </w:t>
      </w:r>
      <w:r w:rsidR="003565BE">
        <w:rPr>
          <w:rFonts w:ascii="Times New Roman" w:hAnsi="Times New Roman" w:eastAsia="Times New Roman" w:cs="Times New Roman"/>
          <w:sz w:val="24"/>
          <w:szCs w:val="24"/>
        </w:rPr>
        <w:t xml:space="preserve"> </w:t>
      </w:r>
      <w:r w:rsidRPr="00123ACC" w:rsidR="00C05B23">
        <w:rPr>
          <w:rFonts w:ascii="Times New Roman" w:hAnsi="Times New Roman" w:eastAsia="Times New Roman" w:cs="Times New Roman"/>
          <w:sz w:val="24"/>
          <w:szCs w:val="24"/>
        </w:rPr>
        <w:t>Applicants are encouraged, but not required,</w:t>
      </w:r>
      <w:r w:rsidRPr="003565BE" w:rsidR="00C05B23">
        <w:rPr>
          <w:rFonts w:ascii="Times New Roman" w:hAnsi="Times New Roman" w:eastAsia="Times New Roman" w:cs="Times New Roman"/>
          <w:sz w:val="24"/>
          <w:szCs w:val="24"/>
        </w:rPr>
        <w:t xml:space="preserve"> to use the attached Applicant Organization Information Survey form</w:t>
      </w:r>
      <w:r w:rsidRPr="003565BE" w:rsidR="003565BE">
        <w:rPr>
          <w:rFonts w:ascii="Times New Roman" w:hAnsi="Times New Roman" w:eastAsia="Times New Roman" w:cs="Times New Roman"/>
          <w:sz w:val="24"/>
          <w:szCs w:val="24"/>
        </w:rPr>
        <w:t xml:space="preserve">. </w:t>
      </w:r>
      <w:r w:rsidRPr="00123ACC" w:rsidR="00C05B23">
        <w:rPr>
          <w:rFonts w:ascii="Times New Roman" w:hAnsi="Times New Roman" w:eastAsia="Times New Roman" w:cs="Times New Roman"/>
          <w:sz w:val="24"/>
          <w:szCs w:val="24"/>
        </w:rPr>
        <w:t xml:space="preserve">If the applicant chooses not to use the attached form, </w:t>
      </w:r>
      <w:proofErr w:type="gramStart"/>
      <w:r w:rsidRPr="00123ACC" w:rsidR="00C05B23">
        <w:rPr>
          <w:rFonts w:ascii="Times New Roman" w:hAnsi="Times New Roman" w:eastAsia="Times New Roman" w:cs="Times New Roman"/>
          <w:sz w:val="24"/>
          <w:szCs w:val="24"/>
        </w:rPr>
        <w:t>all of</w:t>
      </w:r>
      <w:proofErr w:type="gramEnd"/>
      <w:r w:rsidRPr="00123ACC" w:rsidR="00C05B23">
        <w:rPr>
          <w:rFonts w:ascii="Times New Roman" w:hAnsi="Times New Roman" w:eastAsia="Times New Roman" w:cs="Times New Roman"/>
          <w:sz w:val="24"/>
          <w:szCs w:val="24"/>
        </w:rPr>
        <w:t xml:space="preserve"> the requested information from the form will still need to be addressed in the application package.     </w:t>
      </w:r>
    </w:p>
    <w:p w:rsidR="00C27FB3" w:rsidP="00C27FB3" w:rsidRDefault="00C27FB3" w14:paraId="4483FCB1" w14:textId="77777777">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C27FB3">
        <w:rPr>
          <w:rFonts w:ascii="Times New Roman" w:hAnsi="Times New Roman" w:eastAsia="Times New Roman" w:cs="Times New Roman"/>
          <w:b/>
          <w:bCs/>
          <w:sz w:val="24"/>
          <w:szCs w:val="24"/>
        </w:rPr>
        <w:t xml:space="preserve">Problem Statement: </w:t>
      </w:r>
      <w:r w:rsidRPr="00C27FB3">
        <w:rPr>
          <w:rFonts w:ascii="Times New Roman" w:hAnsi="Times New Roman" w:eastAsia="Times New Roman" w:cs="Times New Roman"/>
          <w:sz w:val="24"/>
          <w:szCs w:val="24"/>
        </w:rPr>
        <w:t>Clear, concise and well-supported statement of the problem to be addressed and why the proposed program is needed</w:t>
      </w:r>
    </w:p>
    <w:p w:rsidR="00C27FB3" w:rsidP="00C27FB3" w:rsidRDefault="00C27FB3" w14:paraId="3DE05DFB" w14:textId="26EBF659">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C27FB3">
        <w:rPr>
          <w:rFonts w:ascii="Times New Roman" w:hAnsi="Times New Roman" w:eastAsia="Times New Roman" w:cs="Times New Roman"/>
          <w:b/>
          <w:bCs/>
          <w:sz w:val="24"/>
          <w:szCs w:val="24"/>
        </w:rPr>
        <w:t xml:space="preserve">Program Methods, Design, Activities, and Deliverables:  </w:t>
      </w:r>
      <w:r w:rsidRPr="00C27FB3">
        <w:rPr>
          <w:rFonts w:ascii="Times New Roman" w:hAnsi="Times New Roman" w:eastAsia="Times New Roman" w:cs="Times New Roman"/>
          <w:sz w:val="24"/>
          <w:szCs w:val="24"/>
        </w:rPr>
        <w:t xml:space="preserve">The “goals” describe what the program is intended to achieve.  The “objectives” refer to the intermediate accomplishments on the way to the goals. </w:t>
      </w:r>
      <w:r w:rsidR="003565BE">
        <w:rPr>
          <w:rFonts w:ascii="Times New Roman" w:hAnsi="Times New Roman" w:eastAsia="Times New Roman" w:cs="Times New Roman"/>
          <w:sz w:val="24"/>
          <w:szCs w:val="24"/>
        </w:rPr>
        <w:t xml:space="preserve"> </w:t>
      </w:r>
      <w:r w:rsidRPr="00C27FB3">
        <w:rPr>
          <w:rFonts w:ascii="Times New Roman" w:hAnsi="Times New Roman" w:eastAsia="Times New Roman" w:cs="Times New Roman"/>
          <w:sz w:val="24"/>
          <w:szCs w:val="24"/>
        </w:rPr>
        <w:t>These should be achievable and measurable.</w:t>
      </w:r>
      <w:r w:rsidR="003565BE">
        <w:rPr>
          <w:rFonts w:ascii="Times New Roman" w:hAnsi="Times New Roman" w:eastAsia="Times New Roman" w:cs="Times New Roman"/>
          <w:sz w:val="24"/>
          <w:szCs w:val="24"/>
        </w:rPr>
        <w:t xml:space="preserve"> </w:t>
      </w:r>
      <w:r w:rsidRPr="00C27FB3">
        <w:rPr>
          <w:rFonts w:ascii="Times New Roman" w:hAnsi="Times New Roman" w:eastAsia="Times New Roman" w:cs="Times New Roman"/>
          <w:sz w:val="24"/>
          <w:szCs w:val="24"/>
        </w:rPr>
        <w:t xml:space="preserve"> Describe the program activities and how they will help achieve the objectives. </w:t>
      </w:r>
    </w:p>
    <w:p w:rsidR="00C27FB3" w:rsidP="00C27FB3" w:rsidRDefault="00C27FB3" w14:paraId="25FF2E36" w14:textId="77777777">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C27FB3">
        <w:rPr>
          <w:rFonts w:ascii="Times New Roman" w:hAnsi="Times New Roman" w:eastAsia="Times New Roman" w:cs="Times New Roman"/>
          <w:b/>
          <w:bCs/>
          <w:sz w:val="24"/>
          <w:szCs w:val="24"/>
        </w:rPr>
        <w:t>Proposed Project Schedule and Timeline</w:t>
      </w:r>
      <w:proofErr w:type="gramStart"/>
      <w:r w:rsidRPr="00C27FB3">
        <w:rPr>
          <w:rFonts w:ascii="Times New Roman" w:hAnsi="Times New Roman" w:eastAsia="Times New Roman" w:cs="Times New Roman"/>
          <w:b/>
          <w:bCs/>
          <w:sz w:val="24"/>
          <w:szCs w:val="24"/>
        </w:rPr>
        <w:t xml:space="preserve">:  </w:t>
      </w:r>
      <w:r w:rsidRPr="00C27FB3">
        <w:rPr>
          <w:rFonts w:ascii="Times New Roman" w:hAnsi="Times New Roman" w:eastAsia="Times New Roman" w:cs="Times New Roman"/>
          <w:sz w:val="24"/>
          <w:szCs w:val="24"/>
        </w:rPr>
        <w:t>The</w:t>
      </w:r>
      <w:proofErr w:type="gramEnd"/>
      <w:r w:rsidRPr="00C27FB3">
        <w:rPr>
          <w:rFonts w:ascii="Times New Roman" w:hAnsi="Times New Roman" w:eastAsia="Times New Roman" w:cs="Times New Roman"/>
          <w:sz w:val="24"/>
          <w:szCs w:val="24"/>
        </w:rPr>
        <w:t xml:space="preserve"> proposed timeline for the program activities.  Include the dates, times, and locations of planned activities and events.</w:t>
      </w:r>
    </w:p>
    <w:p w:rsidR="00C27FB3" w:rsidP="00C27FB3" w:rsidRDefault="00C27FB3" w14:paraId="4D458C3D" w14:textId="77777777">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C27FB3">
        <w:rPr>
          <w:rFonts w:ascii="Times New Roman" w:hAnsi="Times New Roman" w:eastAsia="Times New Roman" w:cs="Times New Roman"/>
          <w:b/>
          <w:bCs/>
          <w:sz w:val="24"/>
          <w:szCs w:val="24"/>
        </w:rPr>
        <w:t>Key Personnel: </w:t>
      </w:r>
      <w:r w:rsidRPr="00C27FB3">
        <w:rPr>
          <w:rFonts w:ascii="Times New Roman" w:hAnsi="Times New Roman" w:eastAsia="Times New Roman" w:cs="Times New Roman"/>
          <w:sz w:val="24"/>
          <w:szCs w:val="24"/>
        </w:rPr>
        <w:t xml:space="preserve">Names, titles, roles and experience/qualifications of key personnel involved in the program.  What proportion of their time will be used in support of this program?  </w:t>
      </w:r>
    </w:p>
    <w:p w:rsidR="00792550" w:rsidP="00792550" w:rsidRDefault="00C27FB3" w14:paraId="06112E63" w14:textId="77777777">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C27FB3">
        <w:rPr>
          <w:rFonts w:ascii="Times New Roman" w:hAnsi="Times New Roman" w:eastAsia="Times New Roman" w:cs="Times New Roman"/>
          <w:b/>
          <w:bCs/>
          <w:sz w:val="24"/>
          <w:szCs w:val="24"/>
        </w:rPr>
        <w:t>Project Partners:</w:t>
      </w:r>
      <w:r w:rsidRPr="00C27FB3">
        <w:rPr>
          <w:rFonts w:ascii="Times New Roman" w:hAnsi="Times New Roman" w:eastAsia="Times New Roman" w:cs="Times New Roman"/>
          <w:sz w:val="24"/>
          <w:szCs w:val="24"/>
        </w:rPr>
        <w:t xml:space="preserve"> List the names and type of involvement of key partner organizations and sub-awardees (if applicable). </w:t>
      </w:r>
    </w:p>
    <w:p w:rsidR="00792550" w:rsidP="00792550" w:rsidRDefault="00C27FB3" w14:paraId="7D456E72" w14:textId="77777777">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792550">
        <w:rPr>
          <w:rFonts w:ascii="Times New Roman" w:hAnsi="Times New Roman" w:eastAsia="Times New Roman" w:cs="Times New Roman"/>
          <w:b/>
          <w:bCs/>
          <w:sz w:val="24"/>
          <w:szCs w:val="24"/>
        </w:rPr>
        <w:t>Future Funding or Sustainability</w:t>
      </w:r>
      <w:r w:rsidRPr="00792550">
        <w:rPr>
          <w:rFonts w:ascii="Times New Roman" w:hAnsi="Times New Roman" w:eastAsia="Times New Roman" w:cs="Times New Roman"/>
          <w:sz w:val="24"/>
          <w:szCs w:val="24"/>
        </w:rPr>
        <w:t> Applicant’s plan for continuing the program beyond the grant period, or the availability of other resources, if applicable.</w:t>
      </w:r>
    </w:p>
    <w:p w:rsidRPr="00792550" w:rsidR="00C27FB3" w:rsidP="00792550" w:rsidRDefault="00C27FB3" w14:paraId="4E409CE1" w14:textId="6B2BB0E3">
      <w:pPr>
        <w:numPr>
          <w:ilvl w:val="0"/>
          <w:numId w:val="6"/>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792550">
        <w:rPr>
          <w:rFonts w:ascii="Times New Roman" w:hAnsi="Times New Roman" w:eastAsia="Times New Roman" w:cs="Times New Roman"/>
          <w:b/>
          <w:bCs/>
          <w:sz w:val="24"/>
          <w:szCs w:val="24"/>
        </w:rPr>
        <w:t>Monitoring &amp; Evaluation Plan:</w:t>
      </w:r>
      <w:r w:rsidRPr="00792550">
        <w:rPr>
          <w:rFonts w:ascii="Times New Roman" w:hAnsi="Times New Roman" w:eastAsia="Times New Roman" w:cs="Times New Roman"/>
          <w:sz w:val="24"/>
          <w:szCs w:val="24"/>
        </w:rPr>
        <w:t xml:space="preserve"> Proposals must include a draft Monitoring and Evaluation (M&amp;E) Performance Monitoring Plan (PMP).  The M&amp;E PMP should show how applicants intend to measure and demonstrate progress towards the project’s objectives and goals.  </w:t>
      </w:r>
      <w:r w:rsidRPr="00CD7F81">
        <w:rPr>
          <w:rFonts w:ascii="Times New Roman" w:hAnsi="Times New Roman" w:eastAsia="Times New Roman" w:cs="Times New Roman"/>
          <w:sz w:val="24"/>
          <w:szCs w:val="24"/>
        </w:rPr>
        <w:t>Attachment</w:t>
      </w:r>
      <w:r w:rsidR="00CD7F81">
        <w:rPr>
          <w:rFonts w:ascii="Times New Roman" w:hAnsi="Times New Roman" w:eastAsia="Times New Roman" w:cs="Times New Roman"/>
          <w:sz w:val="24"/>
          <w:szCs w:val="24"/>
        </w:rPr>
        <w:t xml:space="preserve"> </w:t>
      </w:r>
      <w:r w:rsidRPr="00792550" w:rsidR="00CD7F81">
        <w:rPr>
          <w:rFonts w:ascii="Times New Roman" w:hAnsi="Times New Roman" w:eastAsia="Times New Roman" w:cs="Times New Roman"/>
          <w:sz w:val="24"/>
          <w:szCs w:val="24"/>
        </w:rPr>
        <w:t>M&amp;E PMP</w:t>
      </w:r>
      <w:r w:rsidRPr="00CD7F81">
        <w:rPr>
          <w:rFonts w:ascii="Times New Roman" w:hAnsi="Times New Roman" w:eastAsia="Times New Roman" w:cs="Times New Roman"/>
          <w:sz w:val="24"/>
          <w:szCs w:val="24"/>
        </w:rPr>
        <w:t xml:space="preserve"> of this funding opportunity contains a template that may be used to fulfill this requirement.  </w:t>
      </w:r>
    </w:p>
    <w:p w:rsidRPr="00123ACC" w:rsidR="00C27FB3" w:rsidP="00C27FB3" w:rsidRDefault="00C27FB3" w14:paraId="1FCF3D6E" w14:textId="77777777">
      <w:pPr>
        <w:pBdr>
          <w:top w:val="nil"/>
          <w:left w:val="nil"/>
          <w:bottom w:val="nil"/>
          <w:right w:val="nil"/>
          <w:between w:val="nil"/>
        </w:pBdr>
        <w:ind w:left="720"/>
        <w:rPr>
          <w:rFonts w:ascii="Times New Roman" w:hAnsi="Times New Roman" w:eastAsia="Times New Roman" w:cs="Times New Roman"/>
          <w:color w:val="000000"/>
          <w:sz w:val="24"/>
          <w:szCs w:val="24"/>
        </w:rPr>
      </w:pPr>
    </w:p>
    <w:p w:rsidRPr="00123ACC" w:rsidR="00C27FB3" w:rsidP="00C27FB3" w:rsidRDefault="00C27FB3" w14:paraId="6C7468B2" w14:textId="77777777">
      <w:pPr>
        <w:rPr>
          <w:rFonts w:ascii="Times New Roman" w:hAnsi="Times New Roman" w:eastAsia="Times New Roman" w:cs="Times New Roman"/>
          <w:sz w:val="24"/>
          <w:szCs w:val="24"/>
        </w:rPr>
      </w:pPr>
      <w:r w:rsidRPr="00123ACC">
        <w:rPr>
          <w:rFonts w:ascii="Times New Roman" w:hAnsi="Times New Roman" w:eastAsia="Times New Roman" w:cs="Times New Roman"/>
          <w:sz w:val="24"/>
          <w:szCs w:val="24"/>
        </w:rPr>
        <w:t xml:space="preserve">The key components to the PMP are as follows:  </w:t>
      </w:r>
    </w:p>
    <w:p w:rsidRPr="00123ACC" w:rsidR="00C27FB3" w:rsidP="00C27FB3" w:rsidRDefault="00C27FB3" w14:paraId="48E1564C" w14:textId="77777777">
      <w:pPr>
        <w:numPr>
          <w:ilvl w:val="0"/>
          <w:numId w:val="6"/>
        </w:numPr>
        <w:pBdr>
          <w:top w:val="nil"/>
          <w:left w:val="nil"/>
          <w:bottom w:val="nil"/>
          <w:right w:val="nil"/>
          <w:between w:val="nil"/>
        </w:pBdr>
        <w:spacing w:after="0"/>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Monitoring and Evaluation Narrative</w:t>
      </w:r>
      <w:r w:rsidRPr="00123ACC">
        <w:rPr>
          <w:rFonts w:ascii="Times New Roman" w:hAnsi="Times New Roman" w:eastAsia="Times New Roman" w:cs="Times New Roman"/>
          <w:color w:val="000000" w:themeColor="text1"/>
          <w:sz w:val="24"/>
          <w:szCs w:val="24"/>
        </w:rPr>
        <w:t xml:space="preserve">: In narrative form, applicants should describe how they intend to monitor and evaluate the activities of their award. 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If the proposal is from a prior grantee, the proposal discusses how the grantee has adapted, improved or otherwise modified their approach based on learning from previous experience. This narrative is limited to two pages. </w:t>
      </w:r>
    </w:p>
    <w:p w:rsidRPr="00123ACC" w:rsidR="00C27FB3" w:rsidP="00C27FB3" w:rsidRDefault="00C27FB3" w14:paraId="07B86F2A"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 </w:t>
      </w:r>
    </w:p>
    <w:p w:rsidRPr="00200EFD" w:rsidR="00C27FB3" w:rsidP="00200EFD" w:rsidRDefault="00C27FB3" w14:paraId="4D828B19" w14:textId="03D28A74">
      <w:pPr>
        <w:numPr>
          <w:ilvl w:val="0"/>
          <w:numId w:val="6"/>
        </w:numPr>
        <w:pBdr>
          <w:top w:val="nil"/>
          <w:left w:val="nil"/>
          <w:bottom w:val="nil"/>
          <w:right w:val="nil"/>
          <w:between w:val="nil"/>
        </w:pBdr>
        <w:spacing w:after="0"/>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Theory of Change Diagram:</w:t>
      </w:r>
      <w:r w:rsidRPr="00123ACC">
        <w:rPr>
          <w:rFonts w:ascii="Times New Roman" w:hAnsi="Times New Roman" w:eastAsia="Times New Roman" w:cs="Times New Roman"/>
          <w:color w:val="000000" w:themeColor="text1"/>
          <w:sz w:val="24"/>
          <w:szCs w:val="24"/>
        </w:rPr>
        <w:t xml:space="preserve"> Applicants are expected to submit either a Theory of Change diagram or an If-Then Statement that illustrates how project activities will lead to intended outcomes.  </w:t>
      </w:r>
    </w:p>
    <w:p w:rsidRPr="00123ACC" w:rsidR="00200EFD" w:rsidP="00200EFD" w:rsidRDefault="00200EFD" w14:paraId="155786AA" w14:textId="77777777">
      <w:pPr>
        <w:pBdr>
          <w:top w:val="nil"/>
          <w:left w:val="nil"/>
          <w:bottom w:val="nil"/>
          <w:right w:val="nil"/>
          <w:between w:val="nil"/>
        </w:pBdr>
        <w:spacing w:after="0"/>
        <w:rPr>
          <w:rFonts w:ascii="Times New Roman" w:hAnsi="Times New Roman" w:eastAsia="Times New Roman" w:cs="Times New Roman"/>
          <w:color w:val="000000"/>
          <w:sz w:val="24"/>
          <w:szCs w:val="24"/>
        </w:rPr>
      </w:pPr>
    </w:p>
    <w:p w:rsidRPr="00123ACC" w:rsidR="00C27FB3" w:rsidP="00C27FB3" w:rsidRDefault="00C27FB3" w14:paraId="241F1B98" w14:textId="352B3624">
      <w:pPr>
        <w:numPr>
          <w:ilvl w:val="0"/>
          <w:numId w:val="6"/>
        </w:numPr>
        <w:pBdr>
          <w:top w:val="nil"/>
          <w:left w:val="nil"/>
          <w:bottom w:val="nil"/>
          <w:right w:val="nil"/>
          <w:between w:val="nil"/>
        </w:pBdr>
        <w:spacing w:after="0"/>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Monitoring and Evaluation Datasheet:</w:t>
      </w:r>
      <w:r w:rsidRPr="00123ACC">
        <w:rPr>
          <w:rFonts w:ascii="Times New Roman" w:hAnsi="Times New Roman" w:eastAsia="Times New Roman" w:cs="Times New Roman"/>
          <w:color w:val="000000" w:themeColor="text1"/>
          <w:sz w:val="24"/>
          <w:szCs w:val="24"/>
        </w:rPr>
        <w:t xml:space="preserve"> The </w:t>
      </w:r>
      <w:proofErr w:type="gramStart"/>
      <w:r w:rsidRPr="00123ACC">
        <w:rPr>
          <w:rFonts w:ascii="Times New Roman" w:hAnsi="Times New Roman" w:eastAsia="Times New Roman" w:cs="Times New Roman"/>
          <w:color w:val="000000" w:themeColor="text1"/>
          <w:sz w:val="24"/>
          <w:szCs w:val="24"/>
        </w:rPr>
        <w:t>applicant</w:t>
      </w:r>
      <w:proofErr w:type="gramEnd"/>
      <w:r w:rsidRPr="00123ACC">
        <w:rPr>
          <w:rFonts w:ascii="Times New Roman" w:hAnsi="Times New Roman" w:eastAsia="Times New Roman" w:cs="Times New Roman"/>
          <w:color w:val="000000" w:themeColor="text1"/>
          <w:sz w:val="24"/>
          <w:szCs w:val="24"/>
        </w:rPr>
        <w:t xml:space="preserve"> must include their proposed activities and their expected outputs and outcomes as well as the goals and objectives as written in the NOFO. </w:t>
      </w:r>
      <w:r w:rsidR="00792550">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The datasheet’s purpose is to explicitly illustrate how a project’s activities lead to tangible results (such as increased beneficiary skills, knowledge, or attitudes) that ultimately address a PDS objective. </w:t>
      </w:r>
      <w:r w:rsidR="00792550">
        <w:rPr>
          <w:rFonts w:ascii="Times New Roman" w:hAnsi="Times New Roman" w:eastAsia="Times New Roman" w:cs="Times New Roman"/>
          <w:color w:val="000000" w:themeColor="text1"/>
          <w:sz w:val="24"/>
          <w:szCs w:val="24"/>
        </w:rPr>
        <w:t xml:space="preserve"> </w:t>
      </w:r>
    </w:p>
    <w:p w:rsidRPr="00123ACC" w:rsidR="00C27FB3" w:rsidP="00C27FB3" w:rsidRDefault="00C27FB3" w14:paraId="58726411"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p>
    <w:p w:rsidRPr="00123ACC" w:rsidR="00C27FB3" w:rsidP="00C27FB3" w:rsidRDefault="00C27FB3" w14:paraId="3775D5D0" w14:textId="77777777">
      <w:pPr>
        <w:numPr>
          <w:ilvl w:val="0"/>
          <w:numId w:val="6"/>
        </w:numPr>
        <w:pBdr>
          <w:top w:val="nil"/>
          <w:left w:val="nil"/>
          <w:bottom w:val="nil"/>
          <w:right w:val="nil"/>
          <w:between w:val="nil"/>
        </w:pBdr>
        <w:spacing w:after="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The selected applicant’s M&amp;E PMP is subject to review and approval before any award will be issued under this NOFO.  The selected applicant will be required to work with </w:t>
      </w:r>
      <w:r w:rsidRPr="00123ACC">
        <w:rPr>
          <w:rFonts w:ascii="Times New Roman" w:hAnsi="Times New Roman" w:eastAsia="Times New Roman" w:cs="Times New Roman"/>
          <w:sz w:val="24"/>
          <w:szCs w:val="24"/>
        </w:rPr>
        <w:t xml:space="preserve">the </w:t>
      </w:r>
      <w:r w:rsidRPr="00123ACC">
        <w:rPr>
          <w:rFonts w:ascii="Times New Roman" w:hAnsi="Times New Roman" w:eastAsia="Times New Roman" w:cs="Times New Roman"/>
          <w:color w:val="000000" w:themeColor="text1"/>
          <w:sz w:val="24"/>
          <w:szCs w:val="24"/>
        </w:rPr>
        <w:t xml:space="preserve">Public Diplomacy Section’s Monitoring and Evaluation Specialist to ensure the applicant’s M&amp;E PMP achieves an expected level of expertise and meets PDS objectives.   </w:t>
      </w:r>
    </w:p>
    <w:p w:rsidRPr="00123ACC" w:rsidR="00C27FB3" w:rsidP="00C27FB3" w:rsidRDefault="00C27FB3" w14:paraId="3E986D25"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 </w:t>
      </w:r>
    </w:p>
    <w:p w:rsidRPr="00792550" w:rsidR="00222B31" w:rsidP="00792550" w:rsidRDefault="00C27FB3" w14:paraId="11DC61A0" w14:textId="304723BA">
      <w:pPr>
        <w:numPr>
          <w:ilvl w:val="0"/>
          <w:numId w:val="6"/>
        </w:numPr>
        <w:pBdr>
          <w:top w:val="nil"/>
          <w:left w:val="nil"/>
          <w:bottom w:val="nil"/>
          <w:right w:val="nil"/>
          <w:between w:val="nil"/>
        </w:pBdr>
        <w:spacing w:after="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rsidRPr="009E46C2" w:rsidR="00222B31" w:rsidP="58CCE6C6" w:rsidRDefault="00222B31" w14:paraId="4E99E308"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6E7675" w:rsidP="0062188C" w:rsidRDefault="007F164C" w14:paraId="4E952067" w14:textId="1BB058E1">
      <w:pPr>
        <w:pStyle w:val="Heading5"/>
        <w:numPr>
          <w:ilvl w:val="0"/>
          <w:numId w:val="7"/>
        </w:numPr>
        <w:ind w:left="270" w:hanging="27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 xml:space="preserve"> </w:t>
      </w:r>
      <w:r w:rsidRPr="58CCE6C6" w:rsidR="00222B31">
        <w:rPr>
          <w:rFonts w:ascii="Times New Roman" w:hAnsi="Times New Roman" w:eastAsia="Times New Roman" w:cs="Times New Roman"/>
          <w:b/>
          <w:bCs/>
          <w:i/>
          <w:iCs/>
          <w:color w:val="auto"/>
          <w:sz w:val="24"/>
          <w:szCs w:val="24"/>
        </w:rPr>
        <w:t>Budget Justification Narrative</w:t>
      </w:r>
    </w:p>
    <w:p w:rsidRPr="00123ACC" w:rsidR="00DB6F2D" w:rsidP="00DB6F2D" w:rsidRDefault="00DB6F2D" w14:paraId="18C1852B" w14:textId="19B88457">
      <w:pPr>
        <w:numPr>
          <w:ilvl w:val="0"/>
          <w:numId w:val="26"/>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Detailed Budget</w:t>
      </w:r>
      <w:r w:rsidRPr="00123ACC">
        <w:rPr>
          <w:rFonts w:ascii="Times New Roman" w:hAnsi="Times New Roman" w:eastAsia="Times New Roman" w:cs="Times New Roman"/>
          <w:color w:val="000000" w:themeColor="text1"/>
          <w:sz w:val="24"/>
          <w:szCs w:val="24"/>
        </w:rPr>
        <w:t xml:space="preserve"> - Applicants must submit a detailed line-item budget. </w:t>
      </w:r>
      <w:r w:rsidR="00A07F0D">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Line-item expenditures should be listed in the greatest possible detail. The budget must identify the total amount of funding requested, with a breakdown of amounts to be spent </w:t>
      </w:r>
      <w:proofErr w:type="gramStart"/>
      <w:r w:rsidRPr="00123ACC">
        <w:rPr>
          <w:rFonts w:ascii="Times New Roman" w:hAnsi="Times New Roman" w:eastAsia="Times New Roman" w:cs="Times New Roman"/>
          <w:color w:val="000000" w:themeColor="text1"/>
          <w:sz w:val="24"/>
          <w:szCs w:val="24"/>
        </w:rPr>
        <w:t>in</w:t>
      </w:r>
      <w:proofErr w:type="gramEnd"/>
      <w:r w:rsidRPr="00123ACC">
        <w:rPr>
          <w:rFonts w:ascii="Times New Roman" w:hAnsi="Times New Roman" w:eastAsia="Times New Roman" w:cs="Times New Roman"/>
          <w:color w:val="000000" w:themeColor="text1"/>
          <w:sz w:val="24"/>
          <w:szCs w:val="24"/>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w:anchor="p-200.1(Modified%20Total%20Direct%20Cost%20(MTDC))" r:id="rId12">
        <w:r w:rsidRPr="00123ACC">
          <w:rPr>
            <w:rFonts w:ascii="Times New Roman" w:hAnsi="Times New Roman" w:eastAsia="Times New Roman" w:cs="Times New Roman"/>
            <w:color w:val="000000" w:themeColor="text1"/>
            <w:sz w:val="24"/>
            <w:szCs w:val="24"/>
          </w:rPr>
          <w:t>2CFR</w:t>
        </w:r>
      </w:hyperlink>
      <w:hyperlink w:anchor="p-200.1(Modified%20Total%20Direct%20Cost%20(MTDC))" r:id="rId13">
        <w:r w:rsidRPr="00123ACC">
          <w:rPr>
            <w:rFonts w:ascii="Times New Roman" w:hAnsi="Times New Roman" w:eastAsia="Times New Roman" w:cs="Times New Roman"/>
            <w:color w:val="000099"/>
            <w:sz w:val="24"/>
            <w:szCs w:val="24"/>
          </w:rPr>
          <w:t>§</w:t>
        </w:r>
      </w:hyperlink>
      <w:hyperlink w:anchor="p-200.1(Modified%20Total%20Direct%20Cost%20(MTDC))" r:id="rId14">
        <w:r w:rsidRPr="00123ACC">
          <w:rPr>
            <w:rFonts w:ascii="Times New Roman" w:hAnsi="Times New Roman" w:eastAsia="Times New Roman" w:cs="Times New Roman"/>
            <w:color w:val="467886"/>
            <w:sz w:val="24"/>
            <w:szCs w:val="24"/>
            <w:u w:val="single"/>
          </w:rPr>
          <w:t>200.1</w:t>
        </w:r>
      </w:hyperlink>
      <w:r w:rsidRPr="00123ACC">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b/>
          <w:bCs/>
          <w:color w:val="000000" w:themeColor="text1"/>
          <w:sz w:val="24"/>
          <w:szCs w:val="24"/>
        </w:rPr>
        <w:t>Budgets shall be submitted in U.S. dollars</w:t>
      </w:r>
      <w:r w:rsidRPr="00123ACC">
        <w:rPr>
          <w:rFonts w:ascii="Times New Roman" w:hAnsi="Times New Roman" w:eastAsia="Times New Roman" w:cs="Times New Roman"/>
          <w:color w:val="000000" w:themeColor="text1"/>
          <w:sz w:val="24"/>
          <w:szCs w:val="24"/>
        </w:rPr>
        <w:t xml:space="preserve"> and final grant agreements will be conducted in U.S. dollars. </w:t>
      </w:r>
    </w:p>
    <w:p w:rsidRPr="00123ACC" w:rsidR="00DB6F2D" w:rsidP="00DB6F2D" w:rsidRDefault="00DB6F2D" w14:paraId="531E859B" w14:textId="77777777">
      <w:pPr>
        <w:spacing w:after="0" w:line="240" w:lineRule="auto"/>
        <w:ind w:left="1440"/>
        <w:rPr>
          <w:rFonts w:ascii="Times New Roman" w:hAnsi="Times New Roman" w:eastAsia="Times New Roman" w:cs="Times New Roman"/>
          <w:color w:val="000000"/>
          <w:sz w:val="24"/>
          <w:szCs w:val="24"/>
        </w:rPr>
      </w:pPr>
    </w:p>
    <w:p w:rsidRPr="00123ACC" w:rsidR="00DB6F2D" w:rsidP="00DB6F2D" w:rsidRDefault="00DB6F2D" w14:paraId="54F873FC" w14:textId="77777777">
      <w:pPr>
        <w:numPr>
          <w:ilvl w:val="0"/>
          <w:numId w:val="26"/>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Budget Justification Narrative</w:t>
      </w:r>
      <w:r w:rsidRPr="00123ACC">
        <w:rPr>
          <w:rFonts w:ascii="Times New Roman" w:hAnsi="Times New Roman" w:eastAsia="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00123ACC">
        <w:rPr>
          <w:rFonts w:ascii="Times New Roman" w:hAnsi="Times New Roman" w:eastAsia="Times New Roman" w:cs="Times New Roman"/>
          <w:color w:val="000000" w:themeColor="text1"/>
          <w:sz w:val="24"/>
          <w:szCs w:val="24"/>
        </w:rPr>
        <w:t>relatable</w:t>
      </w:r>
      <w:proofErr w:type="gramEnd"/>
      <w:r w:rsidRPr="00123ACC">
        <w:rPr>
          <w:rFonts w:ascii="Times New Roman" w:hAnsi="Times New Roman" w:eastAsia="Times New Roman" w:cs="Times New Roman"/>
          <w:color w:val="000000" w:themeColor="text1"/>
          <w:sz w:val="24"/>
          <w:szCs w:val="24"/>
        </w:rPr>
        <w:t xml:space="preserve"> to the specific project components described in the applicant’s proposal.</w:t>
      </w:r>
    </w:p>
    <w:p w:rsidRPr="00123ACC" w:rsidR="00DB6F2D" w:rsidP="00DB6F2D" w:rsidRDefault="00DB6F2D" w14:paraId="5A865ADE" w14:textId="77777777">
      <w:pPr>
        <w:spacing w:after="0" w:line="240" w:lineRule="auto"/>
        <w:rPr>
          <w:rFonts w:ascii="Times New Roman" w:hAnsi="Times New Roman" w:eastAsia="Times New Roman" w:cs="Times New Roman"/>
          <w:color w:val="000000"/>
          <w:sz w:val="24"/>
          <w:szCs w:val="24"/>
        </w:rPr>
      </w:pPr>
    </w:p>
    <w:p w:rsidRPr="00123ACC" w:rsidR="00DB6F2D" w:rsidP="00DB6F2D" w:rsidRDefault="00DB6F2D" w14:paraId="6F58EC0F"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Additional Budget Notes: </w:t>
      </w:r>
    </w:p>
    <w:p w:rsidRPr="00123ACC" w:rsidR="00DB6F2D" w:rsidP="00DB6F2D" w:rsidRDefault="00DB6F2D" w14:paraId="4164ED7E"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Pr="00123ACC" w:rsidR="00DB6F2D" w:rsidP="00DB6F2D" w:rsidRDefault="00DB6F2D" w14:paraId="1CEBDC09" w14:textId="77777777">
      <w:pPr>
        <w:numPr>
          <w:ilvl w:val="0"/>
          <w:numId w:val="2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Audit Requirements:</w:t>
      </w:r>
      <w:r w:rsidRPr="00123ACC">
        <w:rPr>
          <w:rFonts w:ascii="Times New Roman" w:hAnsi="Times New Roman" w:eastAsia="Times New Roman" w:cs="Times New Roman"/>
          <w:b/>
          <w:bCs/>
          <w:color w:val="000000" w:themeColor="text1"/>
          <w:sz w:val="24"/>
          <w:szCs w:val="24"/>
          <w:u w:val="single"/>
        </w:rPr>
        <w:t xml:space="preserve"> </w:t>
      </w:r>
      <w:r w:rsidRPr="00123ACC">
        <w:rPr>
          <w:rFonts w:ascii="Times New Roman" w:hAnsi="Times New Roman" w:eastAsia="Times New Roman" w:cs="Times New Roman"/>
          <w:b/>
          <w:bCs/>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Please note the audit requirements for Department of State awards in the Standard Terms and Conditions </w:t>
      </w:r>
      <w:hyperlink r:id="rId15">
        <w:r w:rsidRPr="00123ACC">
          <w:rPr>
            <w:rFonts w:ascii="Times New Roman" w:hAnsi="Times New Roman" w:eastAsia="Times New Roman" w:cs="Times New Roman"/>
            <w:color w:val="467886"/>
            <w:sz w:val="24"/>
            <w:szCs w:val="24"/>
            <w:u w:val="single"/>
          </w:rPr>
          <w:t>https://www.state.gov/m/a/ope/index.htm and 2CFR200</w:t>
        </w:r>
      </w:hyperlink>
      <w:r w:rsidRPr="00123ACC">
        <w:rPr>
          <w:rFonts w:ascii="Times New Roman" w:hAnsi="Times New Roman" w:eastAsia="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rsidRPr="00123ACC" w:rsidR="00DB6F2D" w:rsidP="00DB6F2D" w:rsidRDefault="00DB6F2D" w14:paraId="1F64F42D" w14:textId="77777777">
      <w:pPr>
        <w:spacing w:after="0" w:line="240" w:lineRule="auto"/>
        <w:rPr>
          <w:rFonts w:ascii="Times New Roman" w:hAnsi="Times New Roman" w:eastAsia="Times New Roman" w:cs="Times New Roman"/>
          <w:color w:val="000000"/>
          <w:sz w:val="24"/>
          <w:szCs w:val="24"/>
        </w:rPr>
      </w:pPr>
    </w:p>
    <w:p w:rsidRPr="00123ACC" w:rsidR="00DB6F2D" w:rsidP="00DB6F2D" w:rsidRDefault="00DB6F2D" w14:paraId="7EF830F2" w14:textId="77777777">
      <w:pPr>
        <w:numPr>
          <w:ilvl w:val="0"/>
          <w:numId w:val="2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Visa Fees</w:t>
      </w:r>
      <w:proofErr w:type="gramStart"/>
      <w:r w:rsidRPr="00123ACC">
        <w:rPr>
          <w:rFonts w:ascii="Times New Roman" w:hAnsi="Times New Roman" w:eastAsia="Times New Roman" w:cs="Times New Roman"/>
          <w:color w:val="000000" w:themeColor="text1"/>
          <w:sz w:val="24"/>
          <w:szCs w:val="24"/>
          <w:u w:val="single"/>
        </w:rPr>
        <w:t xml:space="preserve">:  </w:t>
      </w:r>
      <w:r w:rsidRPr="00123ACC">
        <w:rPr>
          <w:rFonts w:ascii="Times New Roman" w:hAnsi="Times New Roman" w:eastAsia="Times New Roman" w:cs="Times New Roman"/>
          <w:color w:val="000000" w:themeColor="text1"/>
          <w:sz w:val="24"/>
          <w:szCs w:val="24"/>
        </w:rPr>
        <w:t>Include</w:t>
      </w:r>
      <w:proofErr w:type="gramEnd"/>
      <w:r w:rsidRPr="00123ACC">
        <w:rPr>
          <w:rFonts w:ascii="Times New Roman" w:hAnsi="Times New Roman" w:eastAsia="Times New Roman" w:cs="Times New Roman"/>
          <w:color w:val="000000" w:themeColor="text1"/>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16">
        <w:r w:rsidRPr="00123ACC">
          <w:rPr>
            <w:rFonts w:ascii="Times New Roman" w:hAnsi="Times New Roman" w:eastAsia="Times New Roman" w:cs="Times New Roman"/>
            <w:color w:val="467886"/>
            <w:sz w:val="24"/>
            <w:szCs w:val="24"/>
            <w:u w:val="single"/>
          </w:rPr>
          <w:t>https://j1visa.state.gov/sponsors/become-a-sponsor/</w:t>
        </w:r>
      </w:hyperlink>
    </w:p>
    <w:p w:rsidRPr="009E46C2" w:rsidR="00222B31" w:rsidP="58CCE6C6" w:rsidRDefault="00222B31" w14:paraId="37FFAAD5"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222B31" w:rsidP="0062188C" w:rsidRDefault="007F164C" w14:paraId="66497C21" w14:textId="574E6ED4">
      <w:pPr>
        <w:pStyle w:val="Heading5"/>
        <w:numPr>
          <w:ilvl w:val="0"/>
          <w:numId w:val="7"/>
        </w:numPr>
        <w:ind w:left="270" w:hanging="270"/>
        <w:rPr>
          <w:rFonts w:ascii="Times New Roman" w:hAnsi="Times New Roman" w:eastAsia="Times New Roman" w:cs="Times New Roman"/>
          <w:b/>
          <w:bCs/>
          <w:color w:val="333333"/>
          <w:sz w:val="24"/>
          <w:szCs w:val="24"/>
        </w:rPr>
      </w:pPr>
      <w:r w:rsidRPr="58CCE6C6">
        <w:rPr>
          <w:rFonts w:ascii="Times New Roman" w:hAnsi="Times New Roman" w:eastAsia="Times New Roman" w:cs="Times New Roman"/>
          <w:b/>
          <w:bCs/>
          <w:i/>
          <w:iCs/>
          <w:color w:val="auto"/>
          <w:sz w:val="24"/>
          <w:szCs w:val="24"/>
        </w:rPr>
        <w:t xml:space="preserve"> </w:t>
      </w:r>
      <w:r w:rsidRPr="58CCE6C6" w:rsidR="00222B31">
        <w:rPr>
          <w:rFonts w:ascii="Times New Roman" w:hAnsi="Times New Roman" w:eastAsia="Times New Roman" w:cs="Times New Roman"/>
          <w:b/>
          <w:bCs/>
          <w:i/>
          <w:iCs/>
          <w:color w:val="auto"/>
          <w:sz w:val="24"/>
          <w:szCs w:val="24"/>
        </w:rPr>
        <w:t>Attachments</w:t>
      </w:r>
    </w:p>
    <w:p w:rsidRPr="00123ACC" w:rsidR="003238B5" w:rsidP="003238B5" w:rsidRDefault="003238B5" w14:paraId="208CB603" w14:textId="77777777">
      <w:pPr>
        <w:numPr>
          <w:ilvl w:val="0"/>
          <w:numId w:val="28"/>
        </w:numPr>
        <w:pBdr>
          <w:top w:val="nil"/>
          <w:left w:val="nil"/>
          <w:bottom w:val="nil"/>
          <w:right w:val="nil"/>
          <w:between w:val="nil"/>
        </w:pBdr>
        <w:shd w:val="clear" w:color="auto" w:fill="FFFFFF" w:themeFill="background1"/>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Key Personnel Resumes</w:t>
      </w:r>
      <w:r w:rsidRPr="00123ACC">
        <w:rPr>
          <w:rFonts w:ascii="Times New Roman" w:hAnsi="Times New Roman" w:eastAsia="Times New Roman" w:cs="Times New Roman"/>
          <w:color w:val="000000" w:themeColor="text1"/>
          <w:sz w:val="24"/>
          <w:szCs w:val="24"/>
        </w:rPr>
        <w:t xml:space="preserve">: A résumé, not to exceed one page in length, must be included for the proposed key staff persons, such as the </w:t>
      </w:r>
      <w:r w:rsidRPr="00A07F0D">
        <w:rPr>
          <w:rFonts w:ascii="Times New Roman" w:hAnsi="Times New Roman" w:eastAsia="Times New Roman" w:cs="Times New Roman"/>
          <w:sz w:val="24"/>
          <w:szCs w:val="24"/>
        </w:rPr>
        <w:t>Project Director and Finance Officer</w:t>
      </w:r>
      <w:r w:rsidRPr="00123ACC">
        <w:rPr>
          <w:rFonts w:ascii="Times New Roman" w:hAnsi="Times New Roman" w:eastAsia="Times New Roman" w:cs="Times New Roman"/>
          <w:color w:val="000000" w:themeColor="text1"/>
          <w:sz w:val="24"/>
          <w:szCs w:val="24"/>
        </w:rPr>
        <w:t>, as well as any speakers or trainers (if applicable).  If an individual for this type of position has not been identified, the applicant may submit a 1-page position description, identifying the qualifications and skills required for that position, in lieu of a résumé.</w:t>
      </w:r>
    </w:p>
    <w:p w:rsidRPr="00123ACC" w:rsidR="003238B5" w:rsidP="003238B5" w:rsidRDefault="003238B5" w14:paraId="512F5B1E" w14:textId="77777777">
      <w:pPr>
        <w:pBdr>
          <w:top w:val="nil"/>
          <w:left w:val="nil"/>
          <w:bottom w:val="nil"/>
          <w:right w:val="nil"/>
          <w:between w:val="nil"/>
        </w:pBdr>
        <w:shd w:val="clear" w:color="auto" w:fill="FFFFFF" w:themeFill="background1"/>
        <w:spacing w:after="0" w:line="240" w:lineRule="auto"/>
        <w:ind w:left="630"/>
        <w:rPr>
          <w:rFonts w:ascii="Times New Roman" w:hAnsi="Times New Roman" w:eastAsia="Times New Roman" w:cs="Times New Roman"/>
          <w:color w:val="000000"/>
          <w:sz w:val="24"/>
          <w:szCs w:val="24"/>
        </w:rPr>
      </w:pPr>
    </w:p>
    <w:p w:rsidRPr="00123ACC" w:rsidR="003238B5" w:rsidP="003238B5" w:rsidRDefault="003238B5" w14:paraId="20C7796C" w14:textId="7CC279EB">
      <w:pPr>
        <w:numPr>
          <w:ilvl w:val="0"/>
          <w:numId w:val="2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Letters of support from program partners:</w:t>
      </w:r>
      <w:r w:rsidRPr="00123ACC">
        <w:rPr>
          <w:rFonts w:ascii="Times New Roman" w:hAnsi="Times New Roman" w:eastAsia="Times New Roman" w:cs="Times New Roman"/>
          <w:color w:val="000000" w:themeColor="text1"/>
          <w:sz w:val="24"/>
          <w:szCs w:val="24"/>
        </w:rPr>
        <w:t xml:space="preserve"> Letters of support should be included for sub-recipients or other partners. </w:t>
      </w:r>
      <w:r>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The letters must identify the type of relationship to be </w:t>
      </w:r>
      <w:proofErr w:type="gramStart"/>
      <w:r w:rsidRPr="00123ACC">
        <w:rPr>
          <w:rFonts w:ascii="Times New Roman" w:hAnsi="Times New Roman" w:eastAsia="Times New Roman" w:cs="Times New Roman"/>
          <w:color w:val="000000" w:themeColor="text1"/>
          <w:sz w:val="24"/>
          <w:szCs w:val="24"/>
        </w:rPr>
        <w:t>entered into</w:t>
      </w:r>
      <w:proofErr w:type="gramEnd"/>
      <w:r w:rsidRPr="00123ACC">
        <w:rPr>
          <w:rFonts w:ascii="Times New Roman" w:hAnsi="Times New Roman" w:eastAsia="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rsidRPr="00123ACC" w:rsidR="003238B5" w:rsidP="003238B5" w:rsidRDefault="003238B5" w14:paraId="1F89F0D0" w14:textId="77777777">
      <w:pPr>
        <w:pBdr>
          <w:top w:val="nil"/>
          <w:left w:val="nil"/>
          <w:bottom w:val="nil"/>
          <w:right w:val="nil"/>
          <w:between w:val="nil"/>
        </w:pBdr>
        <w:spacing w:after="0" w:line="240" w:lineRule="auto"/>
        <w:ind w:left="630"/>
        <w:rPr>
          <w:rFonts w:ascii="Times New Roman" w:hAnsi="Times New Roman" w:eastAsia="Times New Roman" w:cs="Times New Roman"/>
          <w:color w:val="000000"/>
          <w:sz w:val="24"/>
          <w:szCs w:val="24"/>
        </w:rPr>
      </w:pPr>
    </w:p>
    <w:p w:rsidRPr="00123ACC" w:rsidR="003238B5" w:rsidP="003238B5" w:rsidRDefault="003238B5" w14:paraId="09E82778" w14:textId="77777777">
      <w:pPr>
        <w:numPr>
          <w:ilvl w:val="0"/>
          <w:numId w:val="2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Indirect Costs</w:t>
      </w:r>
      <w:r w:rsidRPr="00123ACC">
        <w:rPr>
          <w:rFonts w:ascii="Times New Roman" w:hAnsi="Times New Roman" w:eastAsia="Times New Roman" w:cs="Times New Roman"/>
          <w:color w:val="000000" w:themeColor="text1"/>
          <w:sz w:val="24"/>
          <w:szCs w:val="24"/>
        </w:rPr>
        <w:t xml:space="preserve">: If your organization has a Negotiated Indirect Cost Rate Agreement (NICRA) and includes NICRA charges in the budget, your latest NICRA should be included in the application submission.  </w:t>
      </w:r>
    </w:p>
    <w:p w:rsidRPr="00123ACC" w:rsidR="003238B5" w:rsidP="003238B5" w:rsidRDefault="003238B5" w14:paraId="2A3EDA25" w14:textId="77777777">
      <w:pPr>
        <w:pBdr>
          <w:top w:val="nil"/>
          <w:left w:val="nil"/>
          <w:bottom w:val="nil"/>
          <w:right w:val="nil"/>
          <w:between w:val="nil"/>
        </w:pBdr>
        <w:spacing w:after="0" w:line="240" w:lineRule="auto"/>
        <w:ind w:left="630"/>
        <w:rPr>
          <w:rFonts w:ascii="Times New Roman" w:hAnsi="Times New Roman" w:eastAsia="Times New Roman" w:cs="Times New Roman"/>
          <w:color w:val="000000"/>
          <w:sz w:val="24"/>
          <w:szCs w:val="24"/>
        </w:rPr>
      </w:pPr>
    </w:p>
    <w:p w:rsidRPr="00123ACC" w:rsidR="003238B5" w:rsidP="003238B5" w:rsidRDefault="003238B5" w14:paraId="48439615" w14:textId="77777777">
      <w:pPr>
        <w:numPr>
          <w:ilvl w:val="0"/>
          <w:numId w:val="2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 xml:space="preserve">Proof of Non-profit Status: </w:t>
      </w:r>
      <w:r w:rsidRPr="00123ACC">
        <w:rPr>
          <w:rFonts w:ascii="Times New Roman" w:hAnsi="Times New Roman" w:eastAsia="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rsidRPr="00123ACC" w:rsidR="003238B5" w:rsidP="003238B5" w:rsidRDefault="003238B5" w14:paraId="63E178E5" w14:textId="77777777">
      <w:pPr>
        <w:pBdr>
          <w:top w:val="nil"/>
          <w:left w:val="nil"/>
          <w:bottom w:val="nil"/>
          <w:right w:val="nil"/>
          <w:between w:val="nil"/>
        </w:pBdr>
        <w:spacing w:after="0" w:line="240" w:lineRule="auto"/>
        <w:ind w:left="630"/>
        <w:rPr>
          <w:rFonts w:ascii="Times New Roman" w:hAnsi="Times New Roman" w:eastAsia="Times New Roman" w:cs="Times New Roman"/>
          <w:color w:val="000000"/>
          <w:sz w:val="24"/>
          <w:szCs w:val="24"/>
        </w:rPr>
      </w:pPr>
    </w:p>
    <w:p w:rsidRPr="00123ACC" w:rsidR="003238B5" w:rsidP="003238B5" w:rsidRDefault="003238B5" w14:paraId="5BE7DE27" w14:textId="46F9EB3E">
      <w:pPr>
        <w:numPr>
          <w:ilvl w:val="0"/>
          <w:numId w:val="28"/>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Proof of Registration:</w:t>
      </w:r>
      <w:r w:rsidRPr="00123ACC">
        <w:rPr>
          <w:rFonts w:ascii="Times New Roman" w:hAnsi="Times New Roman" w:eastAsia="Times New Roman" w:cs="Times New Roman"/>
          <w:color w:val="000000" w:themeColor="text1"/>
          <w:sz w:val="24"/>
          <w:szCs w:val="24"/>
        </w:rPr>
        <w:t xml:space="preserve"> A copy of the organization’s registration should be provided with the proposal application. </w:t>
      </w:r>
      <w:r>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U.S.-based organizations should submit a copy of their IRS determination letter. </w:t>
      </w:r>
      <w:r>
        <w:rPr>
          <w:rFonts w:ascii="Times New Roman" w:hAnsi="Times New Roman" w:eastAsia="Times New Roman" w:cs="Times New Roman"/>
          <w:color w:val="000000" w:themeColor="text1"/>
          <w:sz w:val="24"/>
          <w:szCs w:val="24"/>
        </w:rPr>
        <w:t xml:space="preserve"> Niger </w:t>
      </w:r>
      <w:r w:rsidRPr="00123ACC">
        <w:rPr>
          <w:rFonts w:ascii="Times New Roman" w:hAnsi="Times New Roman" w:eastAsia="Times New Roman" w:cs="Times New Roman"/>
          <w:color w:val="000000" w:themeColor="text1"/>
          <w:sz w:val="24"/>
          <w:szCs w:val="24"/>
        </w:rPr>
        <w:t>based organizations should submit a copy of their certificate of registration from the appropriate government organization.</w:t>
      </w:r>
    </w:p>
    <w:p w:rsidRPr="00123ACC" w:rsidR="003238B5" w:rsidP="003238B5" w:rsidRDefault="003238B5" w14:paraId="69426CC3" w14:textId="77777777">
      <w:pPr>
        <w:shd w:val="clear" w:color="auto" w:fill="FFFFFF" w:themeFill="background1"/>
        <w:spacing w:after="0" w:line="240" w:lineRule="auto"/>
        <w:rPr>
          <w:rFonts w:ascii="Times New Roman" w:hAnsi="Times New Roman" w:eastAsia="Times New Roman" w:cs="Times New Roman"/>
          <w:sz w:val="24"/>
          <w:szCs w:val="24"/>
        </w:rPr>
      </w:pPr>
    </w:p>
    <w:p w:rsidRPr="00123ACC" w:rsidR="003238B5" w:rsidP="003238B5" w:rsidRDefault="003238B5" w14:paraId="34535294" w14:textId="77777777">
      <w:pPr>
        <w:spacing w:after="20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Other items </w:t>
      </w:r>
      <w:r w:rsidRPr="00123ACC">
        <w:rPr>
          <w:rFonts w:ascii="Times New Roman" w:hAnsi="Times New Roman" w:eastAsia="Times New Roman" w:cs="Times New Roman"/>
          <w:color w:val="000000" w:themeColor="text1"/>
          <w:sz w:val="24"/>
          <w:szCs w:val="24"/>
          <w:u w:val="single"/>
        </w:rPr>
        <w:t>NOT</w:t>
      </w:r>
      <w:r w:rsidRPr="00123ACC">
        <w:rPr>
          <w:rFonts w:ascii="Times New Roman" w:hAnsi="Times New Roman" w:eastAsia="Times New Roman" w:cs="Times New Roman"/>
          <w:color w:val="000000" w:themeColor="text1"/>
          <w:sz w:val="24"/>
          <w:szCs w:val="24"/>
        </w:rPr>
        <w:t xml:space="preserve"> required/requested with the application submission, but which </w:t>
      </w:r>
      <w:r w:rsidRPr="00123ACC">
        <w:rPr>
          <w:rFonts w:ascii="Times New Roman" w:hAnsi="Times New Roman" w:eastAsia="Times New Roman" w:cs="Times New Roman"/>
          <w:i/>
          <w:iCs/>
          <w:color w:val="000000" w:themeColor="text1"/>
          <w:sz w:val="24"/>
          <w:szCs w:val="24"/>
        </w:rPr>
        <w:t>may</w:t>
      </w:r>
      <w:r w:rsidRPr="00123ACC">
        <w:rPr>
          <w:rFonts w:ascii="Times New Roman" w:hAnsi="Times New Roman" w:eastAsia="Times New Roman" w:cs="Times New Roman"/>
          <w:color w:val="000000" w:themeColor="text1"/>
          <w:sz w:val="24"/>
          <w:szCs w:val="24"/>
        </w:rPr>
        <w:t xml:space="preserve"> be requested if your application is approved to move forward in the review process include:</w:t>
      </w:r>
    </w:p>
    <w:p w:rsidRPr="00123ACC" w:rsidR="003238B5" w:rsidP="003238B5" w:rsidRDefault="003238B5" w14:paraId="7B93B428" w14:textId="77777777">
      <w:pPr>
        <w:numPr>
          <w:ilvl w:val="1"/>
          <w:numId w:val="2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Copies of an organization or program audit within the last two (2) years</w:t>
      </w:r>
    </w:p>
    <w:p w:rsidRPr="00123ACC" w:rsidR="003238B5" w:rsidP="003238B5" w:rsidRDefault="003238B5" w14:paraId="6C734BCE" w14:textId="77777777">
      <w:pPr>
        <w:numPr>
          <w:ilvl w:val="1"/>
          <w:numId w:val="2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Copies of relevant human resources, financial, or procurement policies</w:t>
      </w:r>
    </w:p>
    <w:p w:rsidRPr="00123ACC" w:rsidR="003238B5" w:rsidP="003238B5" w:rsidRDefault="003238B5" w14:paraId="1E2FFF9F" w14:textId="77777777">
      <w:pPr>
        <w:numPr>
          <w:ilvl w:val="1"/>
          <w:numId w:val="2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rsidRPr="00123ACC" w:rsidR="003238B5" w:rsidP="003238B5" w:rsidRDefault="003238B5" w14:paraId="326E2BE3" w14:textId="77777777">
      <w:pPr>
        <w:numPr>
          <w:ilvl w:val="1"/>
          <w:numId w:val="2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w:t>
      </w:r>
    </w:p>
    <w:p w:rsidRPr="00123ACC" w:rsidR="003238B5" w:rsidP="003238B5" w:rsidRDefault="003238B5" w14:paraId="479674FD" w14:textId="77777777">
      <w:pPr>
        <w:numPr>
          <w:ilvl w:val="1"/>
          <w:numId w:val="27"/>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rsidRPr="00123ACC" w:rsidR="003238B5" w:rsidP="003238B5" w:rsidRDefault="003238B5" w14:paraId="7212D95C" w14:textId="77777777">
      <w:pPr>
        <w:numPr>
          <w:ilvl w:val="1"/>
          <w:numId w:val="27"/>
        </w:numPr>
        <w:pBdr>
          <w:top w:val="nil"/>
          <w:left w:val="nil"/>
          <w:bottom w:val="nil"/>
          <w:right w:val="nil"/>
          <w:between w:val="nil"/>
        </w:pBdr>
        <w:spacing w:after="20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The Embassy reserves the right to request any additional programmatic and/or financial information regarding the proposal.  </w:t>
      </w:r>
    </w:p>
    <w:p w:rsidRPr="003238B5" w:rsidR="003173EA" w:rsidP="003238B5" w:rsidRDefault="003173EA" w14:paraId="5777C656"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B806A8" w:rsidP="0062188C" w:rsidRDefault="0012664D" w14:paraId="365C9D7D" w14:textId="3B3C9372">
      <w:pPr>
        <w:pStyle w:val="Heading3"/>
        <w:numPr>
          <w:ilvl w:val="0"/>
          <w:numId w:val="2"/>
        </w:numPr>
        <w:ind w:left="360"/>
        <w:rPr>
          <w:rFonts w:ascii="Times New Roman" w:hAnsi="Times New Roman" w:eastAsia="Times New Roman" w:cs="Times New Roman"/>
          <w:b/>
          <w:bCs/>
          <w:color w:val="auto"/>
        </w:rPr>
      </w:pPr>
      <w:bookmarkStart w:name="_Toc178331630" w:id="6"/>
      <w:r w:rsidRPr="58CCE6C6">
        <w:rPr>
          <w:rFonts w:ascii="Times New Roman" w:hAnsi="Times New Roman" w:eastAsia="Times New Roman" w:cs="Times New Roman"/>
          <w:b/>
          <w:bCs/>
          <w:color w:val="auto"/>
        </w:rPr>
        <w:t>Submission Requirements and Deadlines</w:t>
      </w:r>
      <w:bookmarkEnd w:id="6"/>
    </w:p>
    <w:p w:rsidRPr="009E46C2" w:rsidR="003173EA" w:rsidP="58CCE6C6" w:rsidRDefault="003173EA" w14:paraId="4F9AC0DF" w14:textId="77777777">
      <w:pPr>
        <w:rPr>
          <w:rFonts w:ascii="Times New Roman" w:hAnsi="Times New Roman" w:eastAsia="Times New Roman" w:cs="Times New Roman"/>
        </w:rPr>
      </w:pPr>
    </w:p>
    <w:p w:rsidRPr="009E46C2" w:rsidR="000E07D5" w:rsidP="0062188C" w:rsidRDefault="000E07D5" w14:paraId="1429AE70" w14:textId="3ECD484E">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Address to Request Application Package</w:t>
      </w:r>
    </w:p>
    <w:p w:rsidRPr="009E46C2" w:rsidR="00FC0C86" w:rsidP="58CCE6C6" w:rsidRDefault="12C4B301" w14:paraId="713EAFEB" w14:textId="562D41D2">
      <w:pPr>
        <w:rPr>
          <w:rFonts w:ascii="Times New Roman" w:hAnsi="Times New Roman" w:eastAsia="Times New Roman" w:cs="Times New Roman"/>
          <w:color w:val="FF0000"/>
          <w:sz w:val="24"/>
          <w:szCs w:val="24"/>
        </w:rPr>
      </w:pPr>
      <w:r w:rsidRPr="58CCE6C6">
        <w:rPr>
          <w:rFonts w:ascii="Times New Roman" w:hAnsi="Times New Roman" w:eastAsia="Times New Roman" w:cs="Times New Roman"/>
          <w:sz w:val="24"/>
          <w:szCs w:val="24"/>
        </w:rPr>
        <w:t xml:space="preserve">Application forms required </w:t>
      </w:r>
      <w:r w:rsidRPr="58CCE6C6" w:rsidR="009E4F28">
        <w:rPr>
          <w:rFonts w:ascii="Times New Roman" w:hAnsi="Times New Roman" w:eastAsia="Times New Roman" w:cs="Times New Roman"/>
          <w:sz w:val="24"/>
          <w:szCs w:val="24"/>
        </w:rPr>
        <w:t xml:space="preserve">above </w:t>
      </w:r>
      <w:r w:rsidRPr="58CCE6C6">
        <w:rPr>
          <w:rFonts w:ascii="Times New Roman" w:hAnsi="Times New Roman" w:eastAsia="Times New Roman" w:cs="Times New Roman"/>
          <w:sz w:val="24"/>
          <w:szCs w:val="24"/>
        </w:rPr>
        <w:t xml:space="preserve">are available at </w:t>
      </w:r>
      <w:r w:rsidRPr="007C1FE9" w:rsidR="00034906">
        <w:rPr>
          <w:rFonts w:ascii="Times New Roman" w:hAnsi="Times New Roman" w:eastAsia="Times New Roman" w:cs="Times New Roman"/>
          <w:sz w:val="24"/>
          <w:szCs w:val="24"/>
        </w:rPr>
        <w:t>ne.usembassy.gov and</w:t>
      </w:r>
      <w:r w:rsidRPr="007C1FE9">
        <w:rPr>
          <w:rFonts w:ascii="Times New Roman" w:hAnsi="Times New Roman" w:eastAsia="Times New Roman" w:cs="Times New Roman"/>
          <w:sz w:val="24"/>
          <w:szCs w:val="24"/>
        </w:rPr>
        <w:t xml:space="preserve"> </w:t>
      </w:r>
      <w:r w:rsidRPr="007C1FE9" w:rsidR="3A914C8D">
        <w:rPr>
          <w:rFonts w:ascii="Times New Roman" w:hAnsi="Times New Roman" w:eastAsia="Times New Roman" w:cs="Times New Roman"/>
          <w:sz w:val="24"/>
          <w:szCs w:val="24"/>
        </w:rPr>
        <w:t>MyGrants</w:t>
      </w:r>
      <w:r w:rsidRPr="007C1FE9">
        <w:rPr>
          <w:rFonts w:ascii="Times New Roman" w:hAnsi="Times New Roman" w:eastAsia="Times New Roman" w:cs="Times New Roman"/>
          <w:sz w:val="24"/>
          <w:szCs w:val="24"/>
        </w:rPr>
        <w:t>, etc.</w:t>
      </w:r>
    </w:p>
    <w:p w:rsidRPr="009E46C2" w:rsidR="00C729CC" w:rsidP="0062188C" w:rsidRDefault="00C7462F" w14:paraId="625C974F" w14:textId="3F78AA42">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Department of State Contacts</w:t>
      </w:r>
    </w:p>
    <w:p w:rsidR="009B5A11" w:rsidP="58CCE6C6" w:rsidRDefault="009B5A11" w14:paraId="7DAF34EF" w14:textId="4BE912A6">
      <w:p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If you have any questions about the grant application process, please contact: </w:t>
      </w:r>
      <w:hyperlink w:history="1" r:id="rId17">
        <w:r w:rsidRPr="00BB04C0" w:rsidR="00C11755">
          <w:rPr>
            <w:rStyle w:val="Hyperlink"/>
            <w:rFonts w:ascii="Times New Roman" w:hAnsi="Times New Roman" w:eastAsia="Times New Roman" w:cs="Times New Roman"/>
            <w:sz w:val="24"/>
            <w:szCs w:val="24"/>
          </w:rPr>
          <w:t>NiameyPD@state.gov</w:t>
        </w:r>
      </w:hyperlink>
      <w:r w:rsidRPr="007C1FE9">
        <w:rPr>
          <w:rFonts w:ascii="Times New Roman" w:hAnsi="Times New Roman" w:eastAsia="Times New Roman" w:cs="Times New Roman"/>
          <w:sz w:val="24"/>
          <w:szCs w:val="24"/>
        </w:rPr>
        <w:t>.</w:t>
      </w:r>
    </w:p>
    <w:p w:rsidRPr="00123ACC" w:rsidR="00C11755" w:rsidP="00C11755" w:rsidRDefault="00C11755" w14:paraId="68DD5F76"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 xml:space="preserve">Question Deadline: </w:t>
      </w:r>
      <w:r w:rsidRPr="00123ACC">
        <w:rPr>
          <w:rFonts w:ascii="Times New Roman" w:hAnsi="Times New Roman" w:eastAsia="Times New Roman" w:cs="Times New Roman"/>
          <w:color w:val="000000" w:themeColor="text1"/>
          <w:sz w:val="24"/>
          <w:szCs w:val="24"/>
        </w:rPr>
        <w:t xml:space="preserve">For questions on this solicitation, please contact </w:t>
      </w:r>
    </w:p>
    <w:p w:rsidRPr="00123ACC" w:rsidR="00C11755" w:rsidP="00C11755" w:rsidRDefault="00371843" w14:paraId="0FA42A35" w14:textId="4C0C11CF">
      <w:pPr>
        <w:shd w:val="clear" w:color="auto" w:fill="FFFFFF" w:themeFill="background1"/>
        <w:spacing w:after="390" w:line="240" w:lineRule="auto"/>
        <w:rPr>
          <w:rFonts w:ascii="Times New Roman" w:hAnsi="Times New Roman" w:eastAsia="Times New Roman" w:cs="Times New Roman"/>
          <w:color w:val="FF0000"/>
          <w:sz w:val="24"/>
          <w:szCs w:val="24"/>
        </w:rPr>
      </w:pPr>
      <w:hyperlink w:history="1" r:id="rId18">
        <w:r w:rsidRPr="00BB04C0">
          <w:rPr>
            <w:rStyle w:val="Hyperlink"/>
            <w:rFonts w:ascii="Times New Roman" w:hAnsi="Times New Roman" w:eastAsia="Times New Roman" w:cs="Times New Roman"/>
            <w:i/>
            <w:iCs/>
            <w:sz w:val="24"/>
            <w:szCs w:val="24"/>
          </w:rPr>
          <w:t>niameypd@state.gov</w:t>
        </w:r>
      </w:hyperlink>
      <w:r w:rsidRPr="00123ACC" w:rsidR="00C11755">
        <w:rPr>
          <w:rFonts w:ascii="Times New Roman" w:hAnsi="Times New Roman" w:eastAsia="Times New Roman" w:cs="Times New Roman"/>
          <w:color w:val="000000" w:themeColor="text1"/>
          <w:sz w:val="24"/>
          <w:szCs w:val="24"/>
        </w:rPr>
        <w:t xml:space="preserve">. </w:t>
      </w:r>
      <w:r w:rsidR="00E26610">
        <w:rPr>
          <w:rFonts w:ascii="Times New Roman" w:hAnsi="Times New Roman" w:eastAsia="Times New Roman" w:cs="Times New Roman"/>
          <w:color w:val="000000" w:themeColor="text1"/>
          <w:sz w:val="24"/>
          <w:szCs w:val="24"/>
        </w:rPr>
        <w:t xml:space="preserve"> </w:t>
      </w:r>
      <w:r w:rsidRPr="00123ACC" w:rsidR="00C11755">
        <w:rPr>
          <w:rFonts w:ascii="Times New Roman" w:hAnsi="Times New Roman" w:eastAsia="Times New Roman" w:cs="Times New Roman"/>
          <w:color w:val="000000" w:themeColor="text1"/>
          <w:sz w:val="24"/>
          <w:szCs w:val="24"/>
        </w:rPr>
        <w:t xml:space="preserve">Questions must be received on or before </w:t>
      </w:r>
      <w:r w:rsidRPr="00E26610" w:rsidR="00E26610">
        <w:rPr>
          <w:rFonts w:ascii="Times New Roman" w:hAnsi="Times New Roman" w:eastAsia="Times New Roman" w:cs="Times New Roman"/>
          <w:b/>
          <w:bCs/>
          <w:sz w:val="24"/>
          <w:szCs w:val="24"/>
        </w:rPr>
        <w:t xml:space="preserve">April 30, </w:t>
      </w:r>
      <w:proofErr w:type="gramStart"/>
      <w:r w:rsidRPr="00E26610">
        <w:rPr>
          <w:rFonts w:ascii="Times New Roman" w:hAnsi="Times New Roman" w:eastAsia="Times New Roman" w:cs="Times New Roman"/>
          <w:b/>
          <w:bCs/>
          <w:sz w:val="24"/>
          <w:szCs w:val="24"/>
        </w:rPr>
        <w:t xml:space="preserve">2026 </w:t>
      </w:r>
      <w:r w:rsidRPr="00E26610" w:rsidR="00C11755">
        <w:rPr>
          <w:rFonts w:ascii="Times New Roman" w:hAnsi="Times New Roman" w:eastAsia="Times New Roman" w:cs="Times New Roman"/>
          <w:sz w:val="24"/>
          <w:szCs w:val="24"/>
        </w:rPr>
        <w:t>,</w:t>
      </w:r>
      <w:proofErr w:type="gramEnd"/>
      <w:r w:rsidRPr="00E26610" w:rsidR="00C11755">
        <w:rPr>
          <w:rFonts w:ascii="Times New Roman" w:hAnsi="Times New Roman" w:eastAsia="Times New Roman" w:cs="Times New Roman"/>
          <w:sz w:val="24"/>
          <w:szCs w:val="24"/>
        </w:rPr>
        <w:t xml:space="preserve"> at 11:59 p.m., U.S. Eastern Time. </w:t>
      </w:r>
      <w:r w:rsidRPr="00E26610" w:rsidR="00E26610">
        <w:rPr>
          <w:rFonts w:ascii="Times New Roman" w:hAnsi="Times New Roman" w:eastAsia="Times New Roman" w:cs="Times New Roman"/>
          <w:sz w:val="24"/>
          <w:szCs w:val="24"/>
        </w:rPr>
        <w:t xml:space="preserve"> </w:t>
      </w:r>
      <w:r w:rsidRPr="00123ACC" w:rsidR="00C11755">
        <w:rPr>
          <w:rFonts w:ascii="Times New Roman" w:hAnsi="Times New Roman" w:eastAsia="Times New Roman" w:cs="Times New Roman"/>
          <w:color w:val="000000" w:themeColor="text1"/>
          <w:sz w:val="24"/>
          <w:szCs w:val="24"/>
        </w:rPr>
        <w:t xml:space="preserve">Applicants should not expect an email response to questions, as questions received before the deadline will be answered in a question-and-answer document and posted at </w:t>
      </w:r>
      <w:hyperlink r:id="rId19">
        <w:r w:rsidRPr="00123ACC" w:rsidR="00C11755">
          <w:rPr>
            <w:rFonts w:ascii="Times New Roman" w:hAnsi="Times New Roman" w:eastAsia="Times New Roman" w:cs="Times New Roman"/>
            <w:color w:val="467886"/>
            <w:sz w:val="24"/>
            <w:szCs w:val="24"/>
            <w:u w:val="single"/>
          </w:rPr>
          <w:t>http://www.grants.gov</w:t>
        </w:r>
      </w:hyperlink>
      <w:r w:rsidRPr="00123ACC" w:rsidR="00C11755">
        <w:rPr>
          <w:rFonts w:ascii="Times New Roman" w:hAnsi="Times New Roman" w:eastAsia="Times New Roman" w:cs="Times New Roman"/>
          <w:color w:val="000000" w:themeColor="text1"/>
          <w:sz w:val="24"/>
          <w:szCs w:val="24"/>
        </w:rPr>
        <w:t xml:space="preserve"> </w:t>
      </w:r>
      <w:r w:rsidRPr="00123ACC" w:rsidR="00C11755">
        <w:rPr>
          <w:rFonts w:ascii="Times New Roman" w:hAnsi="Times New Roman" w:eastAsia="Times New Roman" w:cs="Times New Roman"/>
          <w:color w:val="FF0000"/>
          <w:sz w:val="24"/>
          <w:szCs w:val="24"/>
        </w:rPr>
        <w:t xml:space="preserve">and </w:t>
      </w:r>
      <w:hyperlink w:history="1" r:id="rId20">
        <w:r w:rsidRPr="00BB04C0" w:rsidR="00735A68">
          <w:rPr>
            <w:rStyle w:val="Hyperlink"/>
            <w:rFonts w:ascii="Times New Roman" w:hAnsi="Times New Roman" w:eastAsia="Times New Roman" w:cs="Times New Roman"/>
            <w:sz w:val="24"/>
            <w:szCs w:val="24"/>
          </w:rPr>
          <w:t>www.ne.usembassy.gov</w:t>
        </w:r>
      </w:hyperlink>
      <w:r w:rsidR="00735A68">
        <w:rPr>
          <w:rFonts w:ascii="Times New Roman" w:hAnsi="Times New Roman" w:eastAsia="Times New Roman" w:cs="Times New Roman"/>
          <w:color w:val="FF0000"/>
          <w:sz w:val="24"/>
          <w:szCs w:val="24"/>
        </w:rPr>
        <w:t xml:space="preserve"> </w:t>
      </w:r>
      <w:r w:rsidRPr="00123ACC" w:rsidR="00C11755">
        <w:rPr>
          <w:rFonts w:ascii="Times New Roman" w:hAnsi="Times New Roman" w:eastAsia="Times New Roman" w:cs="Times New Roman"/>
          <w:color w:val="FF0000"/>
          <w:sz w:val="24"/>
          <w:szCs w:val="24"/>
        </w:rPr>
        <w:t>.</w:t>
      </w:r>
    </w:p>
    <w:p w:rsidRPr="009E46C2" w:rsidR="00C11755" w:rsidP="58CCE6C6" w:rsidRDefault="00C11755" w14:paraId="25E973FC" w14:textId="77777777">
      <w:pPr>
        <w:rPr>
          <w:rFonts w:ascii="Times New Roman" w:hAnsi="Times New Roman" w:eastAsia="Times New Roman" w:cs="Times New Roman"/>
          <w:sz w:val="24"/>
          <w:szCs w:val="24"/>
        </w:rPr>
      </w:pPr>
    </w:p>
    <w:p w:rsidRPr="009E46C2" w:rsidR="005469B9" w:rsidP="0062188C" w:rsidRDefault="005469B9" w14:paraId="1065BB88" w14:textId="3B08F99C">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Unique entity identifier and System for Award Management (SAM.gov)</w:t>
      </w:r>
    </w:p>
    <w:p w:rsidRPr="00123ACC" w:rsidR="00B04D09" w:rsidP="00B04D09" w:rsidRDefault="00B04D09" w14:paraId="59AFCC83"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 xml:space="preserve">Required Registration: </w:t>
      </w:r>
      <w:r w:rsidRPr="00123ACC">
        <w:rPr>
          <w:rFonts w:ascii="Times New Roman" w:hAnsi="Times New Roman" w:eastAsia="Times New Roman" w:cs="Times New Roman"/>
          <w:color w:val="000000" w:themeColor="text1"/>
          <w:sz w:val="24"/>
          <w:szCs w:val="24"/>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rsidRPr="00123ACC" w:rsidR="00B04D09" w:rsidP="00B04D09" w:rsidRDefault="00B04D09" w14:paraId="4845A48B"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123ACC" w:rsidR="00B04D09" w:rsidP="00B04D09" w:rsidRDefault="00B04D09" w14:paraId="32C63200"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rsidRPr="00123ACC" w:rsidR="00B04D09" w:rsidP="00B04D09" w:rsidRDefault="00B04D09" w14:paraId="78790B1B"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123ACC" w:rsidR="00B04D09" w:rsidP="00B04D09" w:rsidRDefault="00B04D09" w14:paraId="56ABF43B" w14:textId="77777777">
      <w:pPr>
        <w:rPr>
          <w:rFonts w:ascii="Times New Roman" w:hAnsi="Times New Roman" w:eastAsia="Times New Roman" w:cs="Times New Roman"/>
          <w:color w:val="000000"/>
          <w:sz w:val="24"/>
          <w:szCs w:val="24"/>
        </w:rPr>
      </w:pPr>
      <w:r w:rsidRPr="00123ACC">
        <w:rPr>
          <w:rFonts w:ascii="Times New Roman" w:hAnsi="Times New Roman" w:eastAsia="Times New Roman" w:cs="Times New Roman"/>
          <w:sz w:val="24"/>
          <w:szCs w:val="24"/>
        </w:rPr>
        <w:t>The 2 CFR 200 also requires subrecipients to obtain a UEI.  Please note the UEI for subrecipients is not required at the time of application but will be required before an award is processed and/or directed to a subrecipient.</w:t>
      </w:r>
    </w:p>
    <w:p w:rsidRPr="00123ACC" w:rsidR="00B04D09" w:rsidP="00B04D09" w:rsidRDefault="00B04D09" w14:paraId="1DC56B27" w14:textId="77777777">
      <w:pPr>
        <w:rPr>
          <w:rFonts w:ascii="Times New Roman" w:hAnsi="Times New Roman" w:eastAsia="Times New Roman" w:cs="Times New Roman"/>
          <w:b/>
          <w:bCs/>
          <w:i/>
          <w:iCs/>
          <w:sz w:val="24"/>
          <w:szCs w:val="24"/>
        </w:rPr>
      </w:pPr>
      <w:r w:rsidRPr="00123ACC">
        <w:rPr>
          <w:rFonts w:ascii="Times New Roman" w:hAnsi="Times New Roman" w:eastAsia="Times New Roman" w:cs="Times New Roman"/>
          <w:b/>
          <w:bCs/>
          <w:i/>
          <w:iCs/>
          <w:color w:val="252525"/>
          <w:sz w:val="24"/>
          <w:szCs w:val="24"/>
        </w:rPr>
        <w:t> </w:t>
      </w:r>
      <w:r w:rsidRPr="00123ACC">
        <w:rPr>
          <w:rFonts w:ascii="Times New Roman" w:hAnsi="Times New Roman" w:eastAsia="Times New Roman" w:cs="Times New Roman"/>
          <w:b/>
          <w:bCs/>
          <w:i/>
          <w:iCs/>
          <w:sz w:val="24"/>
          <w:szCs w:val="24"/>
        </w:rPr>
        <w:t>Note</w:t>
      </w:r>
      <w:proofErr w:type="gramStart"/>
      <w:r w:rsidRPr="00123ACC">
        <w:rPr>
          <w:rFonts w:ascii="Times New Roman" w:hAnsi="Times New Roman" w:eastAsia="Times New Roman" w:cs="Times New Roman"/>
          <w:b/>
          <w:bCs/>
          <w:i/>
          <w:iCs/>
          <w:sz w:val="24"/>
          <w:szCs w:val="24"/>
        </w:rPr>
        <w:t>:  The</w:t>
      </w:r>
      <w:proofErr w:type="gramEnd"/>
      <w:r w:rsidRPr="00123ACC">
        <w:rPr>
          <w:rFonts w:ascii="Times New Roman" w:hAnsi="Times New Roman" w:eastAsia="Times New Roman" w:cs="Times New Roman"/>
          <w:b/>
          <w:bCs/>
          <w:i/>
          <w:iCs/>
          <w:sz w:val="24"/>
          <w:szCs w:val="24"/>
        </w:rPr>
        <w:t xml:space="preserve"> process of obtaining or renewing a SAM.gov registration may </w:t>
      </w:r>
      <w:proofErr w:type="gramStart"/>
      <w:r w:rsidRPr="00123ACC">
        <w:rPr>
          <w:rFonts w:ascii="Times New Roman" w:hAnsi="Times New Roman" w:eastAsia="Times New Roman" w:cs="Times New Roman"/>
          <w:b/>
          <w:bCs/>
          <w:i/>
          <w:iCs/>
          <w:sz w:val="24"/>
          <w:szCs w:val="24"/>
        </w:rPr>
        <w:t>take</w:t>
      </w:r>
      <w:proofErr w:type="gramEnd"/>
      <w:r w:rsidRPr="00123ACC">
        <w:rPr>
          <w:rFonts w:ascii="Times New Roman" w:hAnsi="Times New Roman" w:eastAsia="Times New Roman" w:cs="Times New Roman"/>
          <w:b/>
          <w:bCs/>
          <w:i/>
          <w:iCs/>
          <w:sz w:val="24"/>
          <w:szCs w:val="24"/>
        </w:rPr>
        <w:t xml:space="preserve"> anywhere from 4-8 weeks.  </w:t>
      </w:r>
      <w:r w:rsidRPr="00123ACC">
        <w:rPr>
          <w:rFonts w:ascii="Times New Roman" w:hAnsi="Times New Roman" w:eastAsia="Times New Roman" w:cs="Times New Roman"/>
          <w:b/>
          <w:bCs/>
          <w:i/>
          <w:iCs/>
          <w:sz w:val="24"/>
          <w:szCs w:val="24"/>
          <w:u w:val="single"/>
        </w:rPr>
        <w:t>Please begin your registration as early as possible</w:t>
      </w:r>
      <w:r w:rsidRPr="00123ACC">
        <w:rPr>
          <w:rFonts w:ascii="Times New Roman" w:hAnsi="Times New Roman" w:eastAsia="Times New Roman" w:cs="Times New Roman"/>
          <w:b/>
          <w:bCs/>
          <w:i/>
          <w:iCs/>
          <w:sz w:val="24"/>
          <w:szCs w:val="24"/>
        </w:rPr>
        <w:t>.</w:t>
      </w:r>
    </w:p>
    <w:p w:rsidRPr="00123ACC" w:rsidR="00B04D09" w:rsidP="00B04D09" w:rsidRDefault="00B04D09" w14:paraId="39AC8A57" w14:textId="77777777">
      <w:pPr>
        <w:numPr>
          <w:ilvl w:val="0"/>
          <w:numId w:val="29"/>
        </w:numPr>
        <w:spacing w:after="0" w:line="240" w:lineRule="auto"/>
        <w:ind w:hanging="360"/>
        <w:rPr>
          <w:rFonts w:ascii="Times New Roman" w:hAnsi="Times New Roman" w:eastAsia="Times New Roman" w:cs="Times New Roman"/>
          <w:color w:val="252525"/>
          <w:sz w:val="24"/>
          <w:szCs w:val="24"/>
        </w:rPr>
      </w:pPr>
      <w:r w:rsidRPr="00123ACC">
        <w:rPr>
          <w:rFonts w:ascii="Times New Roman" w:hAnsi="Times New Roman" w:eastAsia="Times New Roman" w:cs="Times New Roman"/>
          <w:sz w:val="24"/>
          <w:szCs w:val="24"/>
        </w:rPr>
        <w:t xml:space="preserve">Organizations </w:t>
      </w:r>
      <w:r w:rsidRPr="00123ACC">
        <w:rPr>
          <w:rFonts w:ascii="Times New Roman" w:hAnsi="Times New Roman" w:eastAsia="Times New Roman" w:cs="Times New Roman"/>
          <w:b/>
          <w:bCs/>
          <w:sz w:val="24"/>
          <w:szCs w:val="24"/>
        </w:rPr>
        <w:t>based in the United States</w:t>
      </w:r>
      <w:r w:rsidRPr="00123ACC">
        <w:rPr>
          <w:rFonts w:ascii="Times New Roman" w:hAnsi="Times New Roman" w:eastAsia="Times New Roman" w:cs="Times New Roman"/>
          <w:sz w:val="24"/>
          <w:szCs w:val="24"/>
        </w:rPr>
        <w:t xml:space="preserve"> or that pay employees within the United States will need an Employer Identification Number (EIN) from the Internal Revenue Service (IRS) and a UEI prior to registering in SAM.gov.</w:t>
      </w:r>
    </w:p>
    <w:p w:rsidRPr="00123ACC" w:rsidR="00B04D09" w:rsidP="00B04D09" w:rsidRDefault="00B04D09" w14:paraId="2B43F6E9" w14:textId="77777777">
      <w:pPr>
        <w:spacing w:after="0" w:line="240" w:lineRule="auto"/>
        <w:ind w:left="720"/>
        <w:rPr>
          <w:rFonts w:ascii="Times New Roman" w:hAnsi="Times New Roman" w:eastAsia="Times New Roman" w:cs="Times New Roman"/>
          <w:color w:val="252525"/>
          <w:sz w:val="24"/>
          <w:szCs w:val="24"/>
        </w:rPr>
      </w:pPr>
      <w:r w:rsidRPr="00123ACC">
        <w:rPr>
          <w:rFonts w:ascii="Times New Roman" w:hAnsi="Times New Roman" w:eastAsia="Times New Roman" w:cs="Times New Roman"/>
          <w:sz w:val="24"/>
          <w:szCs w:val="24"/>
        </w:rPr>
        <w:t xml:space="preserve"> </w:t>
      </w:r>
    </w:p>
    <w:p w:rsidRPr="00123ACC" w:rsidR="00B04D09" w:rsidP="00B04D09" w:rsidRDefault="00B04D09" w14:paraId="6964112C" w14:textId="77777777">
      <w:pPr>
        <w:numPr>
          <w:ilvl w:val="0"/>
          <w:numId w:val="29"/>
        </w:numPr>
        <w:spacing w:after="0" w:line="240" w:lineRule="auto"/>
        <w:ind w:hanging="360"/>
        <w:rPr>
          <w:rFonts w:ascii="Times New Roman" w:hAnsi="Times New Roman" w:eastAsia="Times New Roman" w:cs="Times New Roman"/>
          <w:color w:val="252525"/>
          <w:sz w:val="24"/>
          <w:szCs w:val="24"/>
        </w:rPr>
      </w:pPr>
      <w:r w:rsidRPr="00123ACC">
        <w:rPr>
          <w:rFonts w:ascii="Times New Roman" w:hAnsi="Times New Roman" w:eastAsia="Times New Roman" w:cs="Times New Roman"/>
          <w:sz w:val="24"/>
          <w:szCs w:val="24"/>
        </w:rPr>
        <w:t xml:space="preserve">Organizations </w:t>
      </w:r>
      <w:r w:rsidRPr="00123ACC">
        <w:rPr>
          <w:rFonts w:ascii="Times New Roman" w:hAnsi="Times New Roman" w:eastAsia="Times New Roman" w:cs="Times New Roman"/>
          <w:b/>
          <w:bCs/>
          <w:sz w:val="24"/>
          <w:szCs w:val="24"/>
        </w:rPr>
        <w:t>based outside of the United States</w:t>
      </w:r>
      <w:r w:rsidRPr="00123ACC">
        <w:rPr>
          <w:rFonts w:ascii="Times New Roman" w:hAnsi="Times New Roman" w:eastAsia="Times New Roman" w:cs="Times New Roman"/>
          <w:sz w:val="24"/>
          <w:szCs w:val="24"/>
        </w:rPr>
        <w:t xml:space="preserve"> and that do not pay employees within the United States do not need an EIN from the IRS but do need a UEI prior to registering in SAM.gov.  </w:t>
      </w:r>
    </w:p>
    <w:p w:rsidRPr="00123ACC" w:rsidR="00B04D09" w:rsidP="00B04D09" w:rsidRDefault="00B04D09" w14:paraId="3EF3BE98" w14:textId="77777777">
      <w:pPr>
        <w:spacing w:after="0" w:line="240" w:lineRule="auto"/>
        <w:ind w:left="720"/>
        <w:rPr>
          <w:rFonts w:ascii="Times New Roman" w:hAnsi="Times New Roman" w:eastAsia="Times New Roman" w:cs="Times New Roman"/>
          <w:sz w:val="24"/>
          <w:szCs w:val="24"/>
        </w:rPr>
      </w:pPr>
    </w:p>
    <w:p w:rsidRPr="00123ACC" w:rsidR="00B04D09" w:rsidP="00B04D09" w:rsidRDefault="00B04D09" w14:paraId="27E39F7E" w14:textId="77777777">
      <w:pPr>
        <w:numPr>
          <w:ilvl w:val="0"/>
          <w:numId w:val="29"/>
        </w:numPr>
        <w:spacing w:after="0" w:line="240" w:lineRule="auto"/>
        <w:ind w:hanging="360"/>
        <w:rPr>
          <w:rFonts w:ascii="Times New Roman" w:hAnsi="Times New Roman" w:eastAsia="Times New Roman" w:cs="Times New Roman"/>
          <w:color w:val="252525"/>
          <w:sz w:val="24"/>
          <w:szCs w:val="24"/>
        </w:rPr>
      </w:pPr>
      <w:r w:rsidRPr="00123ACC">
        <w:rPr>
          <w:rFonts w:ascii="Times New Roman" w:hAnsi="Times New Roman" w:eastAsia="Times New Roman" w:cs="Times New Roman"/>
          <w:sz w:val="14"/>
          <w:szCs w:val="14"/>
        </w:rPr>
        <w:t xml:space="preserve"> </w:t>
      </w:r>
      <w:r w:rsidRPr="00123ACC">
        <w:rPr>
          <w:rFonts w:ascii="Times New Roman" w:hAnsi="Times New Roman" w:eastAsia="Times New Roman" w:cs="Times New Roman"/>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123ACC">
        <w:rPr>
          <w:rFonts w:ascii="Times New Roman" w:hAnsi="Times New Roman" w:eastAsia="Times New Roman" w:cs="Times New Roman"/>
          <w:b/>
          <w:bCs/>
          <w:sz w:val="24"/>
          <w:szCs w:val="24"/>
        </w:rPr>
        <w:t xml:space="preserve">  </w:t>
      </w:r>
      <w:r w:rsidRPr="00123ACC">
        <w:rPr>
          <w:rFonts w:ascii="Times New Roman" w:hAnsi="Times New Roman" w:eastAsia="Times New Roman" w:cs="Times New Roman"/>
          <w:sz w:val="24"/>
          <w:szCs w:val="24"/>
        </w:rPr>
        <w:t>If an applicant organization is mid-registration and wishes to remove an NCAGE code from their SAM.gov registration, the applicant should</w:t>
      </w:r>
      <w:hyperlink r:id="rId21">
        <w:r w:rsidRPr="00123ACC">
          <w:rPr>
            <w:rFonts w:ascii="Times New Roman" w:hAnsi="Times New Roman" w:eastAsia="Times New Roman" w:cs="Times New Roman"/>
            <w:sz w:val="24"/>
            <w:szCs w:val="24"/>
          </w:rPr>
          <w:t xml:space="preserve"> </w:t>
        </w:r>
      </w:hyperlink>
      <w:hyperlink r:id="rId22">
        <w:r w:rsidRPr="00123ACC">
          <w:rPr>
            <w:rFonts w:ascii="Times New Roman" w:hAnsi="Times New Roman" w:eastAsia="Times New Roman" w:cs="Times New Roman"/>
            <w:color w:val="1155CC"/>
            <w:sz w:val="24"/>
            <w:szCs w:val="24"/>
          </w:rPr>
          <w:t>submit a help desk ticket (“incident”)</w:t>
        </w:r>
      </w:hyperlink>
      <w:r w:rsidRPr="00123ACC">
        <w:rPr>
          <w:rFonts w:ascii="Times New Roman" w:hAnsi="Times New Roman" w:eastAsia="Times New Roman" w:cs="Times New Roman"/>
          <w:sz w:val="24"/>
          <w:szCs w:val="24"/>
        </w:rPr>
        <w:t xml:space="preserve"> with the Federal Service Desk (FSD) online at</w:t>
      </w:r>
      <w:hyperlink r:id="rId23">
        <w:r w:rsidRPr="00123ACC">
          <w:rPr>
            <w:rFonts w:ascii="Times New Roman" w:hAnsi="Times New Roman" w:eastAsia="Times New Roman" w:cs="Times New Roman"/>
            <w:sz w:val="24"/>
            <w:szCs w:val="24"/>
          </w:rPr>
          <w:t xml:space="preserve"> </w:t>
        </w:r>
      </w:hyperlink>
      <w:hyperlink r:id="rId24">
        <w:r w:rsidRPr="00123ACC">
          <w:rPr>
            <w:rFonts w:ascii="Times New Roman" w:hAnsi="Times New Roman" w:eastAsia="Times New Roman" w:cs="Times New Roman"/>
            <w:color w:val="1155CC"/>
            <w:sz w:val="24"/>
            <w:szCs w:val="24"/>
            <w:u w:val="single"/>
          </w:rPr>
          <w:t>www.fsd.gov</w:t>
        </w:r>
      </w:hyperlink>
      <w:r w:rsidRPr="00123ACC">
        <w:rPr>
          <w:rFonts w:ascii="Times New Roman" w:hAnsi="Times New Roman" w:eastAsia="Times New Roman" w:cs="Times New Roman"/>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0123ACC">
        <w:rPr>
          <w:rFonts w:ascii="Times New Roman" w:hAnsi="Times New Roman" w:eastAsia="Times New Roman" w:cs="Times New Roman"/>
          <w:sz w:val="24"/>
          <w:szCs w:val="24"/>
        </w:rPr>
        <w:t>in order to</w:t>
      </w:r>
      <w:proofErr w:type="gramEnd"/>
      <w:r w:rsidRPr="00123ACC">
        <w:rPr>
          <w:rFonts w:ascii="Times New Roman" w:hAnsi="Times New Roman" w:eastAsia="Times New Roman" w:cs="Times New Roman"/>
          <w:sz w:val="24"/>
          <w:szCs w:val="24"/>
        </w:rPr>
        <w:t xml:space="preserve"> have my registration activated.”</w:t>
      </w:r>
    </w:p>
    <w:p w:rsidRPr="00123ACC" w:rsidR="00B04D09" w:rsidP="00B04D09" w:rsidRDefault="00B04D09" w14:paraId="626A692E" w14:textId="77777777">
      <w:pPr>
        <w:spacing w:after="0" w:line="240" w:lineRule="auto"/>
        <w:rPr>
          <w:rFonts w:ascii="Times New Roman" w:hAnsi="Times New Roman" w:eastAsia="Times New Roman" w:cs="Times New Roman"/>
          <w:b/>
          <w:bCs/>
          <w:sz w:val="24"/>
          <w:szCs w:val="24"/>
        </w:rPr>
      </w:pPr>
    </w:p>
    <w:p w:rsidRPr="00123ACC" w:rsidR="00B04D09" w:rsidP="00B04D09" w:rsidRDefault="00B04D09" w14:paraId="275203B2" w14:textId="77777777">
      <w:pPr>
        <w:spacing w:after="0" w:line="240" w:lineRule="auto"/>
        <w:rPr>
          <w:rFonts w:ascii="Times New Roman" w:hAnsi="Times New Roman" w:eastAsia="Times New Roman" w:cs="Times New Roman"/>
          <w:b/>
          <w:bCs/>
          <w:sz w:val="24"/>
          <w:szCs w:val="24"/>
        </w:rPr>
      </w:pPr>
      <w:r w:rsidRPr="00123ACC">
        <w:rPr>
          <w:rFonts w:ascii="Times New Roman" w:hAnsi="Times New Roman" w:eastAsia="Times New Roman" w:cs="Times New Roman"/>
          <w:sz w:val="24"/>
          <w:szCs w:val="24"/>
        </w:rPr>
        <w:t>Organizations based outside of the United States and that DO NOT plan to do business with the DoD should follow the below instructions:</w:t>
      </w:r>
      <w:r w:rsidRPr="00123ACC">
        <w:rPr>
          <w:rFonts w:ascii="Times New Roman" w:hAnsi="Times New Roman" w:eastAsia="Times New Roman" w:cs="Times New Roman"/>
          <w:b/>
          <w:bCs/>
          <w:sz w:val="24"/>
          <w:szCs w:val="24"/>
        </w:rPr>
        <w:t xml:space="preserve"> </w:t>
      </w:r>
    </w:p>
    <w:p w:rsidRPr="00123ACC" w:rsidR="00B04D09" w:rsidP="00B04D09" w:rsidRDefault="00B04D09" w14:paraId="1064926B" w14:textId="77777777">
      <w:pPr>
        <w:pStyle w:val="ListParagraph"/>
        <w:numPr>
          <w:ilvl w:val="0"/>
          <w:numId w:val="30"/>
        </w:numPr>
        <w:spacing w:after="0" w:line="240" w:lineRule="auto"/>
        <w:rPr>
          <w:rFonts w:ascii="Times New Roman" w:hAnsi="Times New Roman" w:eastAsia="Times New Roman" w:cs="Times New Roman"/>
          <w:b/>
          <w:bCs/>
          <w:sz w:val="24"/>
          <w:szCs w:val="24"/>
        </w:rPr>
      </w:pPr>
      <w:r w:rsidRPr="00123ACC">
        <w:rPr>
          <w:rFonts w:ascii="Times New Roman" w:hAnsi="Times New Roman" w:eastAsia="Times New Roman" w:cs="Times New Roman"/>
          <w:sz w:val="24"/>
          <w:szCs w:val="24"/>
        </w:rPr>
        <w:t xml:space="preserve">Step 1: Proceed to SAM.gov to obtain a UEI and complete the SAM.gov registration process.  SAM.gov registration must be renewed annually. </w:t>
      </w:r>
    </w:p>
    <w:p w:rsidRPr="00123ACC" w:rsidR="00B04D09" w:rsidP="00B04D09" w:rsidRDefault="00B04D09" w14:paraId="7D51C2AC" w14:textId="77777777">
      <w:pPr>
        <w:spacing w:after="0" w:line="240" w:lineRule="auto"/>
        <w:rPr>
          <w:rFonts w:ascii="Times New Roman" w:hAnsi="Times New Roman" w:eastAsia="Times New Roman" w:cs="Times New Roman"/>
          <w:sz w:val="24"/>
          <w:szCs w:val="24"/>
        </w:rPr>
      </w:pPr>
    </w:p>
    <w:p w:rsidRPr="00123ACC" w:rsidR="00B04D09" w:rsidP="00B04D09" w:rsidRDefault="00B04D09" w14:paraId="44A63C57" w14:textId="77777777">
      <w:pPr>
        <w:pBdr>
          <w:top w:val="nil"/>
          <w:left w:val="nil"/>
          <w:bottom w:val="nil"/>
          <w:right w:val="nil"/>
          <w:between w:val="nil"/>
        </w:pBdr>
        <w:spacing w:after="0" w:line="240" w:lineRule="auto"/>
        <w:ind w:left="360"/>
        <w:rPr>
          <w:rFonts w:ascii="Times New Roman" w:hAnsi="Times New Roman" w:eastAsia="Times New Roman" w:cs="Times New Roman"/>
          <w:b/>
          <w:bCs/>
          <w:color w:val="000000"/>
          <w:sz w:val="24"/>
          <w:szCs w:val="24"/>
        </w:rPr>
      </w:pPr>
    </w:p>
    <w:p w:rsidRPr="00123ACC" w:rsidR="00B04D09" w:rsidP="00B04D09" w:rsidRDefault="00B04D09" w14:paraId="3865B930" w14:textId="77777777">
      <w:pPr>
        <w:pBdr>
          <w:top w:val="nil"/>
          <w:left w:val="nil"/>
          <w:bottom w:val="nil"/>
          <w:right w:val="nil"/>
          <w:between w:val="nil"/>
        </w:pBdr>
        <w:spacing w:after="0" w:line="240" w:lineRule="auto"/>
        <w:rPr>
          <w:rFonts w:ascii="Times New Roman" w:hAnsi="Times New Roman" w:eastAsia="Times New Roman" w:cs="Times New Roman"/>
          <w:b/>
          <w:bCs/>
          <w:color w:val="000000"/>
          <w:sz w:val="24"/>
          <w:szCs w:val="24"/>
        </w:rPr>
      </w:pPr>
      <w:r w:rsidRPr="00123ACC">
        <w:rPr>
          <w:rFonts w:ascii="Times New Roman" w:hAnsi="Times New Roman" w:eastAsia="Times New Roman" w:cs="Times New Roman"/>
          <w:b/>
          <w:bCs/>
          <w:color w:val="000000" w:themeColor="text1"/>
          <w:sz w:val="24"/>
          <w:szCs w:val="24"/>
        </w:rPr>
        <w:t>Exemptions</w:t>
      </w:r>
    </w:p>
    <w:p w:rsidRPr="00123ACC" w:rsidR="00B04D09" w:rsidP="00B04D09" w:rsidRDefault="00B04D09" w14:paraId="317E2946" w14:textId="77777777">
      <w:pPr>
        <w:shd w:val="clear" w:color="auto" w:fill="FFFFFF" w:themeFill="background1"/>
        <w:spacing w:after="0" w:line="240" w:lineRule="auto"/>
        <w:rPr>
          <w:rFonts w:ascii="Times New Roman" w:hAnsi="Times New Roman" w:eastAsia="Times New Roman" w:cs="Times New Roman"/>
          <w:sz w:val="24"/>
          <w:szCs w:val="24"/>
        </w:rPr>
      </w:pPr>
      <w:r w:rsidRPr="00123ACC">
        <w:rPr>
          <w:rFonts w:ascii="Times New Roman" w:hAnsi="Times New Roman" w:eastAsia="Times New Roman" w:cs="Times New Roman"/>
          <w:color w:val="000000" w:themeColor="text1"/>
          <w:sz w:val="24"/>
          <w:szCs w:val="24"/>
        </w:rPr>
        <w:t xml:space="preserve">An exemption from the UEI and sam.gov registration requirements may be permitted on a case-by-case basis.  </w:t>
      </w:r>
      <w:r w:rsidRPr="00123ACC">
        <w:rPr>
          <w:rFonts w:ascii="Times New Roman" w:hAnsi="Times New Roman" w:eastAsia="Times New Roman" w:cs="Times New Roman"/>
          <w:sz w:val="24"/>
          <w:szCs w:val="24"/>
        </w:rPr>
        <w:t xml:space="preserve">See </w:t>
      </w:r>
      <w:hyperlink r:id="rId25">
        <w:r w:rsidRPr="00123ACC">
          <w:rPr>
            <w:rFonts w:ascii="Times New Roman" w:hAnsi="Times New Roman" w:eastAsia="Times New Roman" w:cs="Times New Roman"/>
            <w:color w:val="467886"/>
            <w:sz w:val="24"/>
            <w:szCs w:val="24"/>
            <w:u w:val="single"/>
          </w:rPr>
          <w:t>2 CFR 25.110</w:t>
        </w:r>
      </w:hyperlink>
      <w:r w:rsidRPr="00123ACC">
        <w:rPr>
          <w:rFonts w:ascii="Times New Roman" w:hAnsi="Times New Roman" w:eastAsia="Times New Roman" w:cs="Times New Roman"/>
          <w:sz w:val="24"/>
          <w:szCs w:val="24"/>
        </w:rPr>
        <w:t xml:space="preserve"> for a full list of exemptions.</w:t>
      </w:r>
    </w:p>
    <w:p w:rsidRPr="00123ACC" w:rsidR="00B04D09" w:rsidP="00B04D09" w:rsidRDefault="00B04D09" w14:paraId="50023D2B" w14:textId="77777777">
      <w:pPr>
        <w:shd w:val="clear" w:color="auto" w:fill="FFFFFF" w:themeFill="background1"/>
        <w:spacing w:after="0" w:line="240" w:lineRule="auto"/>
        <w:rPr>
          <w:rFonts w:ascii="Times New Roman" w:hAnsi="Times New Roman" w:eastAsia="Times New Roman" w:cs="Times New Roman"/>
          <w:sz w:val="24"/>
          <w:szCs w:val="24"/>
        </w:rPr>
      </w:pPr>
    </w:p>
    <w:p w:rsidRPr="00123ACC" w:rsidR="00B04D09" w:rsidP="00B04D09" w:rsidRDefault="00B04D09" w14:paraId="00F17331" w14:textId="77777777">
      <w:pPr>
        <w:spacing w:after="0" w:line="240" w:lineRule="auto"/>
        <w:rPr>
          <w:rFonts w:ascii="Times New Roman" w:hAnsi="Times New Roman" w:eastAsia="Times New Roman" w:cs="Times New Roman"/>
          <w:sz w:val="24"/>
          <w:szCs w:val="24"/>
        </w:rPr>
      </w:pPr>
      <w:r w:rsidRPr="00123ACC">
        <w:rPr>
          <w:rFonts w:ascii="Times New Roman" w:hAnsi="Times New Roman" w:eastAsia="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123ACC">
        <w:rPr>
          <w:rFonts w:ascii="Times New Roman" w:hAnsi="Times New Roman" w:eastAsia="Times New Roman" w:cs="Times New Roman"/>
          <w:sz w:val="24"/>
          <w:szCs w:val="24"/>
        </w:rPr>
        <w:t>a justification</w:t>
      </w:r>
      <w:proofErr w:type="gramEnd"/>
      <w:r w:rsidRPr="00123ACC">
        <w:rPr>
          <w:rFonts w:ascii="Times New Roman" w:hAnsi="Times New Roman" w:eastAsia="Times New Roman" w:cs="Times New Roman"/>
          <w:sz w:val="24"/>
          <w:szCs w:val="24"/>
        </w:rPr>
        <w:t xml:space="preserve"> of their request. Approval for a SAM.gov exemption must come from the warranted Grants Officer before the application can be deemed eligible for review.</w:t>
      </w:r>
    </w:p>
    <w:p w:rsidRPr="00123ACC" w:rsidR="00B04D09" w:rsidP="00B04D09" w:rsidRDefault="00B04D09" w14:paraId="49DCC6BD" w14:textId="77777777">
      <w:pPr>
        <w:shd w:val="clear" w:color="auto" w:fill="FFFFFF" w:themeFill="background1"/>
        <w:spacing w:after="0" w:line="240" w:lineRule="auto"/>
        <w:rPr>
          <w:rFonts w:ascii="Times New Roman" w:hAnsi="Times New Roman" w:eastAsia="Times New Roman" w:cs="Times New Roman"/>
          <w:sz w:val="24"/>
          <w:szCs w:val="24"/>
        </w:rPr>
      </w:pPr>
    </w:p>
    <w:p w:rsidRPr="00123ACC" w:rsidR="00B04D09" w:rsidP="00B04D09" w:rsidRDefault="00B04D09" w14:paraId="35C11362" w14:textId="77777777">
      <w:pPr>
        <w:spacing w:after="0" w:line="240" w:lineRule="auto"/>
        <w:jc w:val="both"/>
        <w:rPr>
          <w:rFonts w:ascii="Times New Roman" w:hAnsi="Times New Roman" w:eastAsia="Times New Roman" w:cs="Times New Roman"/>
          <w:sz w:val="24"/>
          <w:szCs w:val="24"/>
        </w:rPr>
      </w:pPr>
      <w:r w:rsidRPr="00123ACC">
        <w:rPr>
          <w:rFonts w:ascii="Times New Roman" w:hAnsi="Times New Roman" w:eastAsia="Times New Roman" w:cs="Times New Roman"/>
          <w:b/>
          <w:bCs/>
          <w:color w:val="000000" w:themeColor="text1"/>
          <w:sz w:val="24"/>
          <w:szCs w:val="24"/>
        </w:rPr>
        <w:t>Please note</w:t>
      </w:r>
      <w:r w:rsidRPr="00123ACC">
        <w:rPr>
          <w:rFonts w:ascii="Times New Roman" w:hAnsi="Times New Roman" w:eastAsia="Times New Roman" w:cs="Times New Roman"/>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rsidRPr="009E46C2" w:rsidR="007D20D2" w:rsidP="58CCE6C6" w:rsidRDefault="007D20D2" w14:paraId="695E8891"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7D20D2" w:rsidP="0062188C" w:rsidRDefault="007D20D2" w14:paraId="35970D5E" w14:textId="734E1AFF">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Submission Dates and Times</w:t>
      </w:r>
    </w:p>
    <w:p w:rsidRPr="006B498F" w:rsidR="006B498F" w:rsidP="006B498F" w:rsidRDefault="006B498F" w14:paraId="04627A8F" w14:textId="49039140">
      <w:pPr>
        <w:pBdr>
          <w:top w:val="nil"/>
          <w:left w:val="nil"/>
          <w:bottom w:val="nil"/>
          <w:right w:val="nil"/>
          <w:between w:val="nil"/>
        </w:pBdr>
        <w:spacing w:after="200" w:line="240" w:lineRule="auto"/>
        <w:rPr>
          <w:rFonts w:ascii="Times New Roman" w:hAnsi="Times New Roman" w:eastAsia="Times New Roman" w:cs="Times New Roman"/>
          <w:color w:val="000000"/>
          <w:sz w:val="24"/>
          <w:szCs w:val="24"/>
        </w:rPr>
      </w:pPr>
      <w:r w:rsidRPr="006B498F">
        <w:rPr>
          <w:rFonts w:ascii="Times New Roman" w:hAnsi="Times New Roman" w:eastAsia="Times New Roman" w:cs="Times New Roman"/>
          <w:b/>
          <w:bCs/>
          <w:color w:val="000000" w:themeColor="text1"/>
          <w:sz w:val="24"/>
          <w:szCs w:val="24"/>
        </w:rPr>
        <w:t xml:space="preserve">Submission Deadline: </w:t>
      </w:r>
      <w:r w:rsidRPr="006B498F">
        <w:rPr>
          <w:rFonts w:ascii="Times New Roman" w:hAnsi="Times New Roman" w:eastAsia="Times New Roman" w:cs="Times New Roman"/>
          <w:color w:val="000000" w:themeColor="text1"/>
          <w:sz w:val="24"/>
          <w:szCs w:val="24"/>
        </w:rPr>
        <w:t xml:space="preserve">All applications must be received by </w:t>
      </w:r>
      <w:proofErr w:type="gramStart"/>
      <w:r w:rsidRPr="00E26610">
        <w:rPr>
          <w:rFonts w:ascii="Times New Roman" w:hAnsi="Times New Roman" w:eastAsia="Times New Roman" w:cs="Times New Roman"/>
          <w:sz w:val="24"/>
          <w:szCs w:val="24"/>
        </w:rPr>
        <w:t>April,</w:t>
      </w:r>
      <w:proofErr w:type="gramEnd"/>
      <w:r w:rsidRPr="00E26610">
        <w:rPr>
          <w:rFonts w:ascii="Times New Roman" w:hAnsi="Times New Roman" w:eastAsia="Times New Roman" w:cs="Times New Roman"/>
          <w:sz w:val="24"/>
          <w:szCs w:val="24"/>
        </w:rPr>
        <w:t xml:space="preserve"> 30, 2026 at </w:t>
      </w:r>
      <w:r w:rsidRPr="00E26610" w:rsidR="0007012B">
        <w:rPr>
          <w:rFonts w:ascii="Times New Roman" w:hAnsi="Times New Roman" w:eastAsia="Times New Roman" w:cs="Times New Roman"/>
          <w:sz w:val="24"/>
          <w:szCs w:val="24"/>
        </w:rPr>
        <w:t>5:30PM (WAT)</w:t>
      </w:r>
      <w:r w:rsidRPr="00E26610">
        <w:rPr>
          <w:rFonts w:ascii="Times New Roman" w:hAnsi="Times New Roman" w:eastAsia="Times New Roman" w:cs="Times New Roman"/>
          <w:sz w:val="24"/>
          <w:szCs w:val="24"/>
        </w:rPr>
        <w:t>.</w:t>
      </w:r>
      <w:r w:rsidRPr="00E26610" w:rsidR="0007012B">
        <w:rPr>
          <w:rFonts w:ascii="Times New Roman" w:hAnsi="Times New Roman" w:eastAsia="Times New Roman" w:cs="Times New Roman"/>
          <w:sz w:val="24"/>
          <w:szCs w:val="24"/>
        </w:rPr>
        <w:t xml:space="preserve"> </w:t>
      </w:r>
      <w:r w:rsidRPr="00E26610">
        <w:rPr>
          <w:rFonts w:ascii="Times New Roman" w:hAnsi="Times New Roman" w:eastAsia="Times New Roman" w:cs="Times New Roman"/>
          <w:sz w:val="24"/>
          <w:szCs w:val="24"/>
        </w:rPr>
        <w:t xml:space="preserve"> </w:t>
      </w:r>
      <w:r w:rsidRPr="006B498F">
        <w:rPr>
          <w:rFonts w:ascii="Times New Roman" w:hAnsi="Times New Roman" w:eastAsia="Times New Roman" w:cs="Times New Roman"/>
          <w:color w:val="000000" w:themeColor="text1"/>
          <w:sz w:val="24"/>
          <w:szCs w:val="24"/>
        </w:rPr>
        <w:t xml:space="preserve">For the </w:t>
      </w:r>
      <w:proofErr w:type="gramStart"/>
      <w:r w:rsidRPr="006B498F">
        <w:rPr>
          <w:rFonts w:ascii="Times New Roman" w:hAnsi="Times New Roman" w:eastAsia="Times New Roman" w:cs="Times New Roman"/>
          <w:color w:val="000000" w:themeColor="text1"/>
          <w:sz w:val="24"/>
          <w:szCs w:val="24"/>
        </w:rPr>
        <w:t>purposes</w:t>
      </w:r>
      <w:proofErr w:type="gramEnd"/>
      <w:r w:rsidRPr="006B498F">
        <w:rPr>
          <w:rFonts w:ascii="Times New Roman" w:hAnsi="Times New Roman" w:eastAsia="Times New Roman" w:cs="Times New Roman"/>
          <w:color w:val="000000" w:themeColor="text1"/>
          <w:sz w:val="24"/>
          <w:szCs w:val="24"/>
        </w:rPr>
        <w:t xml:space="preserve"> of determining if an award is submitted on time, PDS will utilize the timestamp provided by Grants.gov.  This deadline is firm and is not a rolling deadline. </w:t>
      </w:r>
      <w:r w:rsidR="0007012B">
        <w:rPr>
          <w:rFonts w:ascii="Times New Roman" w:hAnsi="Times New Roman" w:eastAsia="Times New Roman" w:cs="Times New Roman"/>
          <w:color w:val="000000" w:themeColor="text1"/>
          <w:sz w:val="24"/>
          <w:szCs w:val="24"/>
        </w:rPr>
        <w:t xml:space="preserve"> </w:t>
      </w:r>
      <w:r w:rsidRPr="006B498F">
        <w:rPr>
          <w:rFonts w:ascii="Times New Roman" w:hAnsi="Times New Roman" w:eastAsia="Times New Roman" w:cs="Times New Roman"/>
          <w:color w:val="000000" w:themeColor="text1"/>
          <w:sz w:val="24"/>
          <w:szCs w:val="24"/>
        </w:rPr>
        <w:t xml:space="preserve">If organizations fail to meet the deadline noted above their application will be considered ineligible and will not be considered for funding.  </w:t>
      </w:r>
    </w:p>
    <w:p w:rsidR="006B498F" w:rsidP="58CCE6C6" w:rsidRDefault="006B498F" w14:paraId="087B7C76"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123ACC" w:rsidR="002B5438" w:rsidP="002B5438" w:rsidRDefault="002B5438" w14:paraId="4B4EC51C" w14:textId="06141CFA">
      <w:pPr>
        <w:spacing w:after="0" w:line="240" w:lineRule="auto"/>
        <w:rPr>
          <w:rFonts w:ascii="Times New Roman" w:hAnsi="Times New Roman" w:eastAsia="Times New Roman" w:cs="Times New Roman"/>
          <w:color w:val="FF0000"/>
          <w:sz w:val="24"/>
          <w:szCs w:val="24"/>
        </w:rPr>
      </w:pPr>
      <w:r w:rsidRPr="00E26610">
        <w:rPr>
          <w:rFonts w:ascii="Times New Roman" w:hAnsi="Times New Roman" w:eastAsia="Times New Roman" w:cs="Times New Roman"/>
          <w:sz w:val="24"/>
          <w:szCs w:val="24"/>
        </w:rPr>
        <w:t xml:space="preserve">Submitting all application materials through Grants.gov.  For those opting to apply through Grants.gov, thorough instructions on the application process are available at </w:t>
      </w:r>
      <w:hyperlink r:id="rId26">
        <w:r w:rsidRPr="00E26610">
          <w:rPr>
            <w:rFonts w:ascii="Times New Roman" w:hAnsi="Times New Roman" w:eastAsia="Times New Roman" w:cs="Times New Roman"/>
            <w:sz w:val="24"/>
            <w:szCs w:val="24"/>
            <w:u w:val="single"/>
          </w:rPr>
          <w:t>http://www.grants.gov</w:t>
        </w:r>
      </w:hyperlink>
      <w:r w:rsidRPr="00E26610">
        <w:rPr>
          <w:rFonts w:ascii="Times New Roman" w:hAnsi="Times New Roman" w:eastAsia="Times New Roman" w:cs="Times New Roman"/>
          <w:sz w:val="24"/>
          <w:szCs w:val="24"/>
        </w:rPr>
        <w:t xml:space="preserve">. </w:t>
      </w:r>
      <w:r w:rsidRPr="00E26610" w:rsidR="00811ECC">
        <w:rPr>
          <w:rFonts w:ascii="Times New Roman" w:hAnsi="Times New Roman" w:eastAsia="Times New Roman" w:cs="Times New Roman"/>
          <w:sz w:val="24"/>
          <w:szCs w:val="24"/>
        </w:rPr>
        <w:t xml:space="preserve"> </w:t>
      </w:r>
      <w:r w:rsidRPr="00E26610">
        <w:rPr>
          <w:rFonts w:ascii="Times New Roman" w:hAnsi="Times New Roman" w:eastAsia="Times New Roman" w:cs="Times New Roman"/>
          <w:sz w:val="24"/>
          <w:szCs w:val="24"/>
        </w:rPr>
        <w:t xml:space="preserve">For questions relating to Grants.gov, please call the Grants.gov Contact Center at 1-800-518-4726 or go to </w:t>
      </w:r>
      <w:hyperlink r:id="rId27">
        <w:r w:rsidRPr="00E26610">
          <w:rPr>
            <w:rFonts w:ascii="Times New Roman" w:hAnsi="Times New Roman" w:eastAsia="Times New Roman" w:cs="Times New Roman"/>
            <w:sz w:val="24"/>
            <w:szCs w:val="24"/>
            <w:u w:val="single"/>
          </w:rPr>
          <w:t>https://www.grants.gov/support.html</w:t>
        </w:r>
      </w:hyperlink>
      <w:r w:rsidRPr="00E26610">
        <w:rPr>
          <w:rFonts w:ascii="Times New Roman" w:hAnsi="Times New Roman" w:eastAsia="Times New Roman" w:cs="Times New Roman"/>
          <w:sz w:val="24"/>
          <w:szCs w:val="24"/>
        </w:rPr>
        <w:t xml:space="preserve">. </w:t>
      </w:r>
      <w:r w:rsidR="00E26610">
        <w:rPr>
          <w:rFonts w:ascii="Times New Roman" w:hAnsi="Times New Roman" w:eastAsia="Times New Roman" w:cs="Times New Roman"/>
          <w:sz w:val="24"/>
          <w:szCs w:val="24"/>
        </w:rPr>
        <w:t xml:space="preserve"> </w:t>
      </w:r>
      <w:r w:rsidRPr="00E26610">
        <w:rPr>
          <w:rFonts w:ascii="Times New Roman" w:hAnsi="Times New Roman" w:eastAsia="Times New Roman" w:cs="Times New Roman"/>
          <w:sz w:val="24"/>
          <w:szCs w:val="24"/>
        </w:rPr>
        <w:t xml:space="preserve">Please note that </w:t>
      </w:r>
      <w:hyperlink w:history="1" r:id="rId28">
        <w:r w:rsidRPr="00BB04C0">
          <w:rPr>
            <w:rStyle w:val="Hyperlink"/>
            <w:rFonts w:ascii="Times New Roman" w:hAnsi="Times New Roman" w:cs="Times New Roman"/>
          </w:rPr>
          <w:t>niameypd@state.gov</w:t>
        </w:r>
      </w:hyperlink>
      <w:r>
        <w:rPr>
          <w:rFonts w:ascii="Times New Roman" w:hAnsi="Times New Roman" w:cs="Times New Roman"/>
        </w:rPr>
        <w:t xml:space="preserve"> </w:t>
      </w:r>
      <w:r w:rsidRPr="00E26610">
        <w:rPr>
          <w:rFonts w:ascii="Times New Roman" w:hAnsi="Times New Roman" w:eastAsia="Times New Roman" w:cs="Times New Roman"/>
          <w:sz w:val="24"/>
          <w:szCs w:val="24"/>
        </w:rPr>
        <w:t>is unable to assist with technical questions or problems applicants experience with Grants.gov.</w:t>
      </w:r>
    </w:p>
    <w:p w:rsidRPr="009E46C2" w:rsidR="007D20D2" w:rsidP="58CCE6C6" w:rsidRDefault="007D20D2" w14:paraId="3E7405E9"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3173EA" w:rsidP="0062188C" w:rsidRDefault="007D20D2" w14:paraId="10AA2EE4" w14:textId="484BA8D9">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Funding Restrictions</w:t>
      </w:r>
    </w:p>
    <w:p w:rsidRPr="00501291" w:rsidR="00204286" w:rsidP="00204286" w:rsidRDefault="00204286" w14:paraId="5C0358AC" w14:textId="77777777">
      <w:pPr>
        <w:numPr>
          <w:ilvl w:val="0"/>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Funding Restrictions for the United Nations Relief and Works Agency (UNRWA):</w:t>
      </w:r>
      <w:r w:rsidRPr="00123ACC">
        <w:rPr>
          <w:rFonts w:ascii="Times New Roman" w:hAnsi="Times New Roman" w:eastAsia="Times New Roman" w:cs="Times New Roman"/>
          <w:color w:val="000000" w:themeColor="text1"/>
          <w:sz w:val="24"/>
          <w:szCs w:val="24"/>
        </w:rPr>
        <w:t xml:space="preserve"> None of the funds awarded resulting from this Notice of Funding Opportunity may be made available for subawards, direct financial support, or otherwise used to provide any payment or transfer to United Nations Relief and Works Agency (UNRWA).</w:t>
      </w:r>
    </w:p>
    <w:p w:rsidRPr="00123ACC" w:rsidR="00501291" w:rsidP="00501291" w:rsidRDefault="00501291" w14:paraId="351387F1"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Pr="00123ACC" w:rsidR="00204286" w:rsidP="00204286" w:rsidRDefault="00204286" w14:paraId="2DB83C24" w14:textId="77777777">
      <w:pPr>
        <w:numPr>
          <w:ilvl w:val="0"/>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Certification Regarding Compliance with Applicable Federal Anti-Discrimination Laws”</w:t>
      </w:r>
      <w:r w:rsidRPr="00123ACC">
        <w:rPr>
          <w:rFonts w:ascii="Times New Roman" w:hAnsi="Times New Roman" w:eastAsia="Times New Roman" w:cs="Times New Roman"/>
          <w:color w:val="000000" w:themeColor="text1"/>
          <w:sz w:val="24"/>
          <w:szCs w:val="24"/>
        </w:rPr>
        <w:t xml:space="preserve"> If the place of performance or delivery of any award made under this NOFO will be within the United States, applicants are advised that they will be required to certify the following at the time of award: </w:t>
      </w:r>
    </w:p>
    <w:p w:rsidRPr="00123ACC" w:rsidR="00204286" w:rsidP="00204286" w:rsidRDefault="00204286" w14:paraId="0FE80527" w14:textId="77777777">
      <w:pPr>
        <w:numPr>
          <w:ilvl w:val="1"/>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123ACC">
        <w:rPr>
          <w:rFonts w:ascii="Times New Roman" w:hAnsi="Times New Roman" w:eastAsia="Times New Roman" w:cs="Times New Roman"/>
          <w:color w:val="000000" w:themeColor="text1"/>
          <w:sz w:val="24"/>
          <w:szCs w:val="24"/>
        </w:rPr>
        <w:t>and;</w:t>
      </w:r>
      <w:proofErr w:type="gramEnd"/>
    </w:p>
    <w:p w:rsidRPr="00123ACC" w:rsidR="00204286" w:rsidP="00204286" w:rsidRDefault="00204286" w14:paraId="531A5500" w14:textId="65207334">
      <w:pPr>
        <w:numPr>
          <w:ilvl w:val="1"/>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It does not operate any programs promoting Diversity, Equity, and Inclusion that violate any applicable Federal anti-discrimination laws.</w:t>
      </w:r>
      <w:r w:rsidR="00AD3D75">
        <w:rPr>
          <w:rFonts w:ascii="Times New Roman" w:hAnsi="Times New Roman" w:eastAsia="Times New Roman" w:cs="Times New Roman"/>
          <w:color w:val="000000" w:themeColor="text1"/>
          <w:sz w:val="24"/>
          <w:szCs w:val="24"/>
        </w:rPr>
        <w:t xml:space="preserve"> </w:t>
      </w:r>
      <w:r w:rsidRPr="00123ACC">
        <w:rPr>
          <w:rFonts w:ascii="Times New Roman" w:hAnsi="Times New Roman" w:eastAsia="Times New Roman" w:cs="Times New Roman"/>
          <w:color w:val="000000" w:themeColor="text1"/>
          <w:sz w:val="24"/>
          <w:szCs w:val="24"/>
        </w:rPr>
        <w:t xml:space="preserve"> A program promoting Diversity, Equity, and Inclusion means a program whose purpose is to promote preferences based on race, color, religion, sex, or national origins, such as in training or hiring.</w:t>
      </w:r>
    </w:p>
    <w:p w:rsidRPr="00123ACC" w:rsidR="00204286" w:rsidP="00AD3D75" w:rsidRDefault="00204286" w14:paraId="2D39FD0B" w14:textId="77777777">
      <w:pPr>
        <w:pBdr>
          <w:top w:val="nil"/>
          <w:left w:val="nil"/>
          <w:bottom w:val="nil"/>
          <w:right w:val="nil"/>
          <w:between w:val="nil"/>
        </w:pBdr>
        <w:spacing w:after="0" w:line="257" w:lineRule="auto"/>
        <w:rPr>
          <w:rFonts w:ascii="Times New Roman" w:hAnsi="Times New Roman" w:eastAsia="Times New Roman" w:cs="Times New Roman"/>
          <w:color w:val="000000"/>
          <w:sz w:val="24"/>
          <w:szCs w:val="24"/>
        </w:rPr>
      </w:pPr>
    </w:p>
    <w:p w:rsidRPr="00123ACC" w:rsidR="00204286" w:rsidP="00204286" w:rsidRDefault="00204286" w14:paraId="24AD6863" w14:textId="77777777">
      <w:pPr>
        <w:numPr>
          <w:ilvl w:val="0"/>
          <w:numId w:val="32"/>
        </w:numPr>
        <w:pBdr>
          <w:top w:val="nil"/>
          <w:left w:val="nil"/>
          <w:bottom w:val="nil"/>
          <w:right w:val="nil"/>
          <w:between w:val="nil"/>
        </w:pBdr>
        <w:spacing w:after="0" w:line="257"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u w:val="single"/>
        </w:rPr>
        <w:t>Certification of Trafficking in Persons Compliance and Compliance Plan:</w:t>
      </w:r>
      <w:r w:rsidRPr="00123ACC">
        <w:rPr>
          <w:rFonts w:ascii="Times New Roman" w:hAnsi="Times New Roman" w:eastAsia="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rsidRPr="00123ACC" w:rsidR="00204286" w:rsidP="00204286" w:rsidRDefault="00204286" w14:paraId="2B8A6C31" w14:textId="77777777">
      <w:pPr>
        <w:pStyle w:val="ListParagraph"/>
        <w:pBdr>
          <w:top w:val="nil"/>
          <w:left w:val="nil"/>
          <w:bottom w:val="nil"/>
          <w:right w:val="nil"/>
          <w:between w:val="nil"/>
        </w:pBdr>
        <w:spacing w:after="0" w:line="257" w:lineRule="auto"/>
        <w:ind w:left="1080"/>
        <w:rPr>
          <w:rFonts w:ascii="Times New Roman" w:hAnsi="Times New Roman" w:eastAsia="Times New Roman" w:cs="Times New Roman"/>
          <w:color w:val="000000" w:themeColor="text1"/>
          <w:sz w:val="24"/>
          <w:szCs w:val="24"/>
        </w:rPr>
      </w:pPr>
    </w:p>
    <w:p w:rsidRPr="00123ACC" w:rsidR="00204286" w:rsidP="00204286" w:rsidRDefault="00204286" w14:paraId="78655F8D" w14:textId="77777777">
      <w:pPr>
        <w:pStyle w:val="ListParagraph"/>
        <w:numPr>
          <w:ilvl w:val="1"/>
          <w:numId w:val="32"/>
        </w:numPr>
        <w:pBdr>
          <w:top w:val="nil"/>
          <w:left w:val="nil"/>
          <w:bottom w:val="nil"/>
          <w:right w:val="nil"/>
          <w:between w:val="nil"/>
        </w:pBdr>
        <w:spacing w:after="0" w:line="257"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w:t>
      </w:r>
      <w:proofErr w:type="gramStart"/>
      <w:r w:rsidRPr="00123ACC">
        <w:rPr>
          <w:rFonts w:ascii="Times New Roman" w:hAnsi="Times New Roman" w:eastAsia="Times New Roman" w:cs="Times New Roman"/>
          <w:color w:val="000000" w:themeColor="text1"/>
          <w:sz w:val="24"/>
          <w:szCs w:val="24"/>
        </w:rPr>
        <w:t>175.105(a);</w:t>
      </w:r>
      <w:proofErr w:type="gramEnd"/>
      <w:r w:rsidRPr="00123ACC">
        <w:rPr>
          <w:rFonts w:ascii="Times New Roman" w:hAnsi="Times New Roman" w:eastAsia="Times New Roman" w:cs="Times New Roman"/>
          <w:color w:val="000000" w:themeColor="text1"/>
          <w:sz w:val="24"/>
          <w:szCs w:val="24"/>
        </w:rPr>
        <w:t xml:space="preserve">  </w:t>
      </w:r>
    </w:p>
    <w:p w:rsidRPr="00123ACC" w:rsidR="00204286" w:rsidP="00204286" w:rsidRDefault="00204286" w14:paraId="640F9690" w14:textId="77777777">
      <w:pPr>
        <w:pStyle w:val="ListParagraph"/>
        <w:numPr>
          <w:ilvl w:val="1"/>
          <w:numId w:val="32"/>
        </w:numPr>
        <w:pBdr>
          <w:top w:val="nil"/>
          <w:left w:val="nil"/>
          <w:bottom w:val="nil"/>
          <w:right w:val="nil"/>
          <w:between w:val="nil"/>
        </w:pBdr>
        <w:spacing w:after="0" w:line="257"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rsidRPr="00123ACC" w:rsidR="00204286" w:rsidP="00204286" w:rsidRDefault="00204286" w14:paraId="450FF358" w14:textId="77777777">
      <w:pPr>
        <w:pStyle w:val="ListParagraph"/>
        <w:numPr>
          <w:ilvl w:val="1"/>
          <w:numId w:val="32"/>
        </w:numPr>
        <w:pBdr>
          <w:top w:val="nil"/>
          <w:left w:val="nil"/>
          <w:bottom w:val="nil"/>
          <w:right w:val="nil"/>
          <w:between w:val="nil"/>
        </w:pBdr>
        <w:spacing w:after="0" w:line="257"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rsidRPr="00123ACC" w:rsidR="00204286" w:rsidP="00204286" w:rsidRDefault="00204286" w14:paraId="0FF7596E" w14:textId="77777777">
      <w:pPr>
        <w:pStyle w:val="ListParagraph"/>
        <w:pBdr>
          <w:top w:val="nil"/>
          <w:left w:val="nil"/>
          <w:bottom w:val="nil"/>
          <w:right w:val="nil"/>
          <w:between w:val="nil"/>
        </w:pBdr>
        <w:spacing w:after="0" w:line="257" w:lineRule="auto"/>
        <w:ind w:left="1080"/>
        <w:rPr>
          <w:rFonts w:ascii="Times New Roman" w:hAnsi="Times New Roman" w:eastAsia="Times New Roman" w:cs="Times New Roman"/>
          <w:color w:val="000000" w:themeColor="text1"/>
          <w:sz w:val="24"/>
          <w:szCs w:val="24"/>
        </w:rPr>
      </w:pPr>
    </w:p>
    <w:p w:rsidRPr="00123ACC" w:rsidR="00204286" w:rsidP="00204286" w:rsidRDefault="00204286" w14:paraId="1F2E7800" w14:textId="77777777">
      <w:pPr>
        <w:pStyle w:val="ListParagraph"/>
        <w:numPr>
          <w:ilvl w:val="0"/>
          <w:numId w:val="31"/>
        </w:numPr>
        <w:pBdr>
          <w:top w:val="nil"/>
          <w:left w:val="nil"/>
          <w:bottom w:val="nil"/>
          <w:right w:val="nil"/>
          <w:between w:val="nil"/>
        </w:pBdr>
        <w:spacing w:after="0" w:line="257"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rsidRPr="00123ACC" w:rsidR="00204286" w:rsidP="00204286" w:rsidRDefault="00204286" w14:paraId="54BE63D4" w14:textId="77777777">
      <w:pPr>
        <w:pBdr>
          <w:top w:val="nil"/>
          <w:left w:val="nil"/>
          <w:bottom w:val="nil"/>
          <w:right w:val="nil"/>
          <w:between w:val="nil"/>
        </w:pBdr>
        <w:spacing w:after="0" w:line="257" w:lineRule="auto"/>
        <w:ind w:left="720"/>
        <w:rPr>
          <w:rFonts w:ascii="Times New Roman" w:hAnsi="Times New Roman" w:eastAsia="Times New Roman" w:cs="Times New Roman"/>
          <w:color w:val="000000" w:themeColor="text1"/>
          <w:sz w:val="24"/>
          <w:szCs w:val="24"/>
        </w:rPr>
      </w:pPr>
    </w:p>
    <w:p w:rsidRPr="00123ACC" w:rsidR="00204286" w:rsidP="00204286" w:rsidRDefault="00204286" w14:paraId="27088EF7" w14:textId="77777777">
      <w:pPr>
        <w:numPr>
          <w:ilvl w:val="0"/>
          <w:numId w:val="32"/>
        </w:numPr>
        <w:pBdr>
          <w:top w:val="nil"/>
          <w:left w:val="nil"/>
          <w:bottom w:val="nil"/>
          <w:right w:val="nil"/>
          <w:between w:val="nil"/>
        </w:pBdr>
        <w:spacing w:after="0" w:line="257" w:lineRule="auto"/>
        <w:rPr>
          <w:rFonts w:ascii="Times New Roman" w:hAnsi="Times New Roman" w:eastAsia="Times New Roman" w:cs="Times New Roman"/>
          <w:sz w:val="24"/>
          <w:szCs w:val="24"/>
          <w:u w:val="single"/>
        </w:rPr>
      </w:pPr>
      <w:r w:rsidRPr="00123ACC">
        <w:rPr>
          <w:rFonts w:ascii="Times New Roman" w:hAnsi="Times New Roman" w:eastAsia="Times New Roman" w:cs="Times New Roman"/>
          <w:sz w:val="24"/>
          <w:szCs w:val="24"/>
          <w:u w:val="single"/>
        </w:rPr>
        <w:t xml:space="preserve">Prohibition on Unmanned Aircraft Systems Manufactured or Assembled by American Security Drone Act-Covered Foreign Entities  </w:t>
      </w:r>
    </w:p>
    <w:p w:rsidRPr="00123ACC" w:rsidR="00204286" w:rsidP="00204286" w:rsidRDefault="00204286" w14:paraId="0E615022" w14:textId="77777777">
      <w:pPr>
        <w:spacing w:after="0"/>
        <w:ind w:left="1080"/>
        <w:rPr>
          <w:rFonts w:ascii="Times New Roman" w:hAnsi="Times New Roman" w:cs="Times New Roman"/>
        </w:rPr>
      </w:pPr>
      <w:r w:rsidRPr="00123ACC">
        <w:rPr>
          <w:rFonts w:ascii="Times New Roman" w:hAnsi="Times New Roman" w:eastAsia="Times New Roman" w:cs="Times New Roman"/>
          <w:sz w:val="24"/>
          <w:szCs w:val="24"/>
        </w:rPr>
        <w:t>(a) </w:t>
      </w:r>
      <w:r w:rsidRPr="00123ACC">
        <w:rPr>
          <w:rFonts w:ascii="Times New Roman" w:hAnsi="Times New Roman" w:eastAsia="Times New Roman" w:cs="Times New Roman"/>
          <w:i/>
          <w:iCs/>
          <w:sz w:val="24"/>
          <w:szCs w:val="24"/>
        </w:rPr>
        <w:t>Definitions.</w:t>
      </w:r>
    </w:p>
    <w:p w:rsidRPr="00123ACC" w:rsidR="00204286" w:rsidP="00204286" w:rsidRDefault="00204286" w14:paraId="464BD6E2" w14:textId="77777777">
      <w:pPr>
        <w:spacing w:after="0"/>
        <w:ind w:left="360"/>
        <w:rPr>
          <w:rFonts w:ascii="Times New Roman" w:hAnsi="Times New Roman" w:cs="Times New Roman"/>
        </w:rPr>
      </w:pPr>
      <w:r w:rsidRPr="00123ACC">
        <w:rPr>
          <w:rFonts w:ascii="Times New Roman" w:hAnsi="Times New Roman" w:eastAsia="Times New Roman" w:cs="Times New Roman"/>
          <w:i/>
          <w:iCs/>
          <w:sz w:val="24"/>
          <w:szCs w:val="24"/>
        </w:rPr>
        <w:t xml:space="preserve"> </w:t>
      </w:r>
    </w:p>
    <w:p w:rsidRPr="00123ACC" w:rsidR="00204286" w:rsidP="00204286" w:rsidRDefault="00204286" w14:paraId="667F6E39"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American Security Drone Act-covered foreign entity </w:t>
      </w:r>
      <w:r w:rsidRPr="00123ACC">
        <w:rPr>
          <w:rFonts w:ascii="Times New Roman" w:hAnsi="Times New Roman" w:eastAsia="Times New Roman" w:cs="Times New Roman"/>
          <w:sz w:val="24"/>
          <w:szCs w:val="24"/>
        </w:rPr>
        <w:t xml:space="preserve">means an entity included on a list developed and maintained by the Federal Acquisition Security Council (FASC) and published in the System for Award Management (SAM) at </w:t>
      </w:r>
      <w:hyperlink r:id="rId29">
        <w:r w:rsidRPr="00123ACC">
          <w:rPr>
            <w:rStyle w:val="Hyperlink"/>
            <w:rFonts w:ascii="Times New Roman" w:hAnsi="Times New Roman" w:eastAsia="Times New Roman" w:cs="Times New Roman"/>
            <w:color w:val="0000FF"/>
            <w:sz w:val="24"/>
            <w:szCs w:val="24"/>
          </w:rPr>
          <w:t>https://www.sam.gov</w:t>
        </w:r>
      </w:hyperlink>
    </w:p>
    <w:p w:rsidRPr="00123ACC" w:rsidR="00204286" w:rsidP="00204286" w:rsidRDefault="00204286" w14:paraId="41B45D8B"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 </w:t>
      </w:r>
    </w:p>
    <w:p w:rsidRPr="00123ACC" w:rsidR="00204286" w:rsidP="00204286" w:rsidRDefault="00204286" w14:paraId="3F75795C"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FASC-prohibited unmanned aircraft system </w:t>
      </w:r>
      <w:r w:rsidRPr="00123ACC">
        <w:rPr>
          <w:rFonts w:ascii="Times New Roman" w:hAnsi="Times New Roman" w:eastAsia="Times New Roman" w:cs="Times New Roman"/>
          <w:sz w:val="24"/>
          <w:szCs w:val="24"/>
        </w:rPr>
        <w:t xml:space="preserve">means an unmanned aircraft system manufactured or assembled by an American Security Drone Act-covered foreign entity. </w:t>
      </w:r>
    </w:p>
    <w:p w:rsidRPr="00123ACC" w:rsidR="00204286" w:rsidP="00204286" w:rsidRDefault="00204286" w14:paraId="18BD8C6D" w14:textId="77777777">
      <w:pPr>
        <w:spacing w:after="0"/>
        <w:rPr>
          <w:rFonts w:ascii="Times New Roman" w:hAnsi="Times New Roman" w:cs="Times New Roman"/>
        </w:rPr>
      </w:pPr>
      <w:r w:rsidRPr="00123ACC">
        <w:rPr>
          <w:rFonts w:ascii="Times New Roman" w:hAnsi="Times New Roman" w:eastAsia="Times New Roman" w:cs="Times New Roman"/>
          <w:i/>
          <w:iCs/>
          <w:sz w:val="24"/>
          <w:szCs w:val="24"/>
        </w:rPr>
        <w:t xml:space="preserve"> </w:t>
      </w:r>
    </w:p>
    <w:p w:rsidRPr="00123ACC" w:rsidR="00204286" w:rsidP="00204286" w:rsidRDefault="00204286" w14:paraId="3AC0E872"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Unmanned aircraft </w:t>
      </w:r>
      <w:r w:rsidRPr="00123ACC">
        <w:rPr>
          <w:rFonts w:ascii="Times New Roman" w:hAnsi="Times New Roman" w:eastAsia="Times New Roman" w:cs="Times New Roman"/>
          <w:sz w:val="24"/>
          <w:szCs w:val="24"/>
        </w:rPr>
        <w:t xml:space="preserve">means an aircraft that is operated without the possibility of direct human intervention from within or on the </w:t>
      </w:r>
      <w:proofErr w:type="gramStart"/>
      <w:r w:rsidRPr="00123ACC">
        <w:rPr>
          <w:rFonts w:ascii="Times New Roman" w:hAnsi="Times New Roman" w:eastAsia="Times New Roman" w:cs="Times New Roman"/>
          <w:sz w:val="24"/>
          <w:szCs w:val="24"/>
        </w:rPr>
        <w:t>aircraft .</w:t>
      </w:r>
      <w:proofErr w:type="gramEnd"/>
    </w:p>
    <w:p w:rsidRPr="00123ACC" w:rsidR="00204286" w:rsidP="00204286" w:rsidRDefault="00204286" w14:paraId="15A235C2"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 </w:t>
      </w:r>
    </w:p>
    <w:p w:rsidRPr="00123ACC" w:rsidR="00204286" w:rsidP="00204286" w:rsidRDefault="00204286" w14:paraId="0AF50CE0" w14:textId="77777777">
      <w:pPr>
        <w:spacing w:after="0"/>
        <w:ind w:left="1440"/>
        <w:rPr>
          <w:rFonts w:ascii="Times New Roman" w:hAnsi="Times New Roman" w:cs="Times New Roman"/>
        </w:rPr>
      </w:pPr>
      <w:r w:rsidRPr="00123ACC">
        <w:rPr>
          <w:rFonts w:ascii="Times New Roman" w:hAnsi="Times New Roman" w:eastAsia="Times New Roman" w:cs="Times New Roman"/>
          <w:i/>
          <w:iCs/>
          <w:sz w:val="24"/>
          <w:szCs w:val="24"/>
        </w:rPr>
        <w:t xml:space="preserve">Unmanned aircraft system </w:t>
      </w:r>
      <w:r w:rsidRPr="00123ACC">
        <w:rPr>
          <w:rFonts w:ascii="Times New Roman" w:hAnsi="Times New Roman" w:eastAsia="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rsidRPr="00123ACC" w:rsidR="00204286" w:rsidP="00204286" w:rsidRDefault="00204286" w14:paraId="75FBA618" w14:textId="77777777">
      <w:pPr>
        <w:spacing w:after="0"/>
        <w:rPr>
          <w:rFonts w:ascii="Times New Roman" w:hAnsi="Times New Roman" w:cs="Times New Roman"/>
        </w:rPr>
      </w:pPr>
      <w:r w:rsidRPr="00123ACC">
        <w:rPr>
          <w:rFonts w:ascii="Times New Roman" w:hAnsi="Times New Roman" w:eastAsia="Times New Roman" w:cs="Times New Roman"/>
          <w:i/>
          <w:iCs/>
          <w:sz w:val="24"/>
          <w:szCs w:val="24"/>
        </w:rPr>
        <w:t xml:space="preserve"> </w:t>
      </w:r>
    </w:p>
    <w:p w:rsidRPr="00123ACC" w:rsidR="00204286" w:rsidP="00204286" w:rsidRDefault="00204286" w14:paraId="521FD3D0" w14:textId="77777777">
      <w:pPr>
        <w:spacing w:after="0"/>
        <w:ind w:left="1140"/>
        <w:rPr>
          <w:rFonts w:ascii="Times New Roman" w:hAnsi="Times New Roman" w:cs="Times New Roman"/>
        </w:rPr>
      </w:pPr>
      <w:r w:rsidRPr="00123ACC">
        <w:rPr>
          <w:rFonts w:ascii="Times New Roman" w:hAnsi="Times New Roman" w:eastAsia="Times New Roman" w:cs="Times New Roman"/>
          <w:sz w:val="24"/>
          <w:szCs w:val="24"/>
        </w:rPr>
        <w:t>(b) </w:t>
      </w:r>
      <w:r w:rsidRPr="00123ACC">
        <w:rPr>
          <w:rFonts w:ascii="Times New Roman" w:hAnsi="Times New Roman" w:eastAsia="Times New Roman" w:cs="Times New Roman"/>
          <w:i/>
          <w:iCs/>
          <w:sz w:val="24"/>
          <w:szCs w:val="24"/>
        </w:rPr>
        <w:t xml:space="preserve">Prohibition. </w:t>
      </w:r>
      <w:r w:rsidRPr="00123ACC">
        <w:rPr>
          <w:rFonts w:ascii="Times New Roman" w:hAnsi="Times New Roman" w:eastAsia="Times New Roman" w:cs="Times New Roman"/>
          <w:sz w:val="24"/>
          <w:szCs w:val="24"/>
        </w:rPr>
        <w:t xml:space="preserve">Recipients of funding under this Notice of Funding Opportunity (including subawards and subcontracts issued by the recipient) will be prohibited from: </w:t>
      </w:r>
    </w:p>
    <w:p w:rsidRPr="00123ACC" w:rsidR="00204286" w:rsidP="00204286" w:rsidRDefault="00204286" w14:paraId="2A0DBE63" w14:textId="77777777">
      <w:pPr>
        <w:spacing w:after="0"/>
        <w:ind w:left="720"/>
        <w:rPr>
          <w:rFonts w:ascii="Times New Roman" w:hAnsi="Times New Roman" w:cs="Times New Roman"/>
        </w:rPr>
      </w:pPr>
      <w:r w:rsidRPr="00123ACC">
        <w:rPr>
          <w:rFonts w:ascii="Times New Roman" w:hAnsi="Times New Roman" w:eastAsia="Times New Roman" w:cs="Times New Roman"/>
          <w:sz w:val="24"/>
          <w:szCs w:val="24"/>
        </w:rPr>
        <w:t xml:space="preserve"> </w:t>
      </w:r>
    </w:p>
    <w:p w:rsidRPr="00123ACC" w:rsidR="00204286" w:rsidP="00204286" w:rsidRDefault="00204286" w14:paraId="6C4D9E0D" w14:textId="77777777">
      <w:pPr>
        <w:spacing w:after="0"/>
        <w:ind w:left="1440"/>
        <w:rPr>
          <w:rFonts w:ascii="Times New Roman" w:hAnsi="Times New Roman" w:cs="Times New Roman"/>
        </w:rPr>
      </w:pPr>
      <w:r w:rsidRPr="00123ACC">
        <w:rPr>
          <w:rFonts w:ascii="Times New Roman" w:hAnsi="Times New Roman" w:eastAsia="Times New Roman" w:cs="Times New Roman"/>
          <w:sz w:val="24"/>
          <w:szCs w:val="24"/>
        </w:rPr>
        <w:t xml:space="preserve">(1) delivering any FASC-prohibited unmanned aircraft system, which includes unmanned aircraft (i.e., drones) and associated </w:t>
      </w:r>
      <w:proofErr w:type="gramStart"/>
      <w:r w:rsidRPr="00123ACC">
        <w:rPr>
          <w:rFonts w:ascii="Times New Roman" w:hAnsi="Times New Roman" w:eastAsia="Times New Roman" w:cs="Times New Roman"/>
          <w:sz w:val="24"/>
          <w:szCs w:val="24"/>
        </w:rPr>
        <w:t>elements;</w:t>
      </w:r>
      <w:proofErr w:type="gramEnd"/>
    </w:p>
    <w:p w:rsidRPr="00123ACC" w:rsidR="00204286" w:rsidP="00204286" w:rsidRDefault="00204286" w14:paraId="78B53A80" w14:textId="77777777">
      <w:pPr>
        <w:spacing w:after="0"/>
        <w:ind w:left="1440"/>
        <w:rPr>
          <w:rFonts w:ascii="Times New Roman" w:hAnsi="Times New Roman" w:cs="Times New Roman"/>
        </w:rPr>
      </w:pPr>
      <w:r w:rsidRPr="00123ACC">
        <w:rPr>
          <w:rFonts w:ascii="Times New Roman" w:hAnsi="Times New Roman" w:eastAsia="Times New Roman" w:cs="Times New Roman"/>
          <w:sz w:val="24"/>
          <w:szCs w:val="24"/>
        </w:rPr>
        <w:t>(</w:t>
      </w:r>
      <w:proofErr w:type="gramStart"/>
      <w:r w:rsidRPr="00123ACC">
        <w:rPr>
          <w:rFonts w:ascii="Times New Roman" w:hAnsi="Times New Roman" w:eastAsia="Times New Roman" w:cs="Times New Roman"/>
          <w:sz w:val="24"/>
          <w:szCs w:val="24"/>
        </w:rPr>
        <w:t>2)Operating</w:t>
      </w:r>
      <w:proofErr w:type="gramEnd"/>
      <w:r w:rsidRPr="00123ACC">
        <w:rPr>
          <w:rFonts w:ascii="Times New Roman" w:hAnsi="Times New Roman" w:eastAsia="Times New Roman" w:cs="Times New Roman"/>
          <w:sz w:val="24"/>
          <w:szCs w:val="24"/>
        </w:rPr>
        <w:t xml:space="preserve"> a FASC-prohibited unmanned aircraft system in the performance of the award; and </w:t>
      </w:r>
    </w:p>
    <w:p w:rsidRPr="00123ACC" w:rsidR="00204286" w:rsidP="00204286" w:rsidRDefault="00204286" w14:paraId="5B924259" w14:textId="77777777">
      <w:pPr>
        <w:spacing w:after="0"/>
        <w:ind w:left="1440"/>
        <w:rPr>
          <w:rFonts w:ascii="Times New Roman" w:hAnsi="Times New Roman" w:cs="Times New Roman"/>
        </w:rPr>
      </w:pPr>
      <w:r w:rsidRPr="00123ACC">
        <w:rPr>
          <w:rFonts w:ascii="Times New Roman" w:hAnsi="Times New Roman" w:eastAsia="Times New Roman" w:cs="Times New Roman"/>
          <w:sz w:val="24"/>
          <w:szCs w:val="24"/>
        </w:rPr>
        <w:t xml:space="preserve">(3) Using Federal funds for the purchase or operation of a FASC-prohibited unmanned aircraft </w:t>
      </w:r>
      <w:proofErr w:type="gramStart"/>
      <w:r w:rsidRPr="00123ACC">
        <w:rPr>
          <w:rFonts w:ascii="Times New Roman" w:hAnsi="Times New Roman" w:eastAsia="Times New Roman" w:cs="Times New Roman"/>
          <w:sz w:val="24"/>
          <w:szCs w:val="24"/>
        </w:rPr>
        <w:t>system .</w:t>
      </w:r>
      <w:proofErr w:type="gramEnd"/>
      <w:r w:rsidRPr="00123ACC">
        <w:rPr>
          <w:rFonts w:ascii="Times New Roman" w:hAnsi="Times New Roman" w:eastAsia="Times New Roman" w:cs="Times New Roman"/>
          <w:sz w:val="24"/>
          <w:szCs w:val="24"/>
        </w:rPr>
        <w:t xml:space="preserve"> </w:t>
      </w:r>
    </w:p>
    <w:p w:rsidRPr="00123ACC" w:rsidR="00204286" w:rsidP="00204286" w:rsidRDefault="00204286" w14:paraId="1508484C" w14:textId="77777777">
      <w:pPr>
        <w:spacing w:after="0"/>
        <w:rPr>
          <w:rFonts w:ascii="Times New Roman" w:hAnsi="Times New Roman" w:cs="Times New Roman"/>
        </w:rPr>
      </w:pPr>
      <w:r w:rsidRPr="00123ACC">
        <w:rPr>
          <w:rFonts w:ascii="Times New Roman" w:hAnsi="Times New Roman" w:eastAsia="Times New Roman" w:cs="Times New Roman"/>
          <w:sz w:val="24"/>
          <w:szCs w:val="24"/>
        </w:rPr>
        <w:t xml:space="preserve"> </w:t>
      </w:r>
    </w:p>
    <w:p w:rsidRPr="00123ACC" w:rsidR="00204286" w:rsidP="00204286" w:rsidRDefault="00204286" w14:paraId="79CA37AA" w14:textId="77777777">
      <w:pPr>
        <w:spacing w:after="0"/>
        <w:ind w:left="1110"/>
        <w:rPr>
          <w:rFonts w:ascii="Times New Roman" w:hAnsi="Times New Roman" w:cs="Times New Roman"/>
        </w:rPr>
      </w:pPr>
      <w:r w:rsidRPr="00123ACC">
        <w:rPr>
          <w:rFonts w:ascii="Times New Roman" w:hAnsi="Times New Roman" w:eastAsia="Times New Roman" w:cs="Times New Roman"/>
          <w:sz w:val="24"/>
          <w:szCs w:val="24"/>
        </w:rPr>
        <w:t>c) </w:t>
      </w:r>
      <w:r w:rsidRPr="00123ACC">
        <w:rPr>
          <w:rFonts w:ascii="Times New Roman" w:hAnsi="Times New Roman" w:eastAsia="Times New Roman" w:cs="Times New Roman"/>
          <w:i/>
          <w:iCs/>
          <w:sz w:val="24"/>
          <w:szCs w:val="24"/>
        </w:rPr>
        <w:t>Exemptions, exceptions, and waivers.</w:t>
      </w:r>
      <w:r w:rsidRPr="00123ACC">
        <w:rPr>
          <w:rFonts w:ascii="Times New Roman" w:hAnsi="Times New Roman" w:eastAsia="Times New Roman" w:cs="Times New Roman"/>
          <w:sz w:val="24"/>
          <w:szCs w:val="24"/>
        </w:rPr>
        <w:t xml:space="preserve"> The prohibitions described above will not apply if the agency determines that an exemption, exception, or waiver </w:t>
      </w:r>
      <w:proofErr w:type="gramStart"/>
      <w:r w:rsidRPr="00123ACC">
        <w:rPr>
          <w:rFonts w:ascii="Times New Roman" w:hAnsi="Times New Roman" w:eastAsia="Times New Roman" w:cs="Times New Roman"/>
          <w:sz w:val="24"/>
          <w:szCs w:val="24"/>
        </w:rPr>
        <w:t>applies</w:t>
      </w:r>
      <w:proofErr w:type="gramEnd"/>
      <w:r w:rsidRPr="00123ACC">
        <w:rPr>
          <w:rFonts w:ascii="Times New Roman" w:hAnsi="Times New Roman" w:eastAsia="Times New Roman" w:cs="Times New Roman"/>
          <w:sz w:val="24"/>
          <w:szCs w:val="24"/>
        </w:rPr>
        <w:t xml:space="preserve"> and the award indicates that such a determination has been made. [See sections 1823 through 1825 and 1832 of Public Law 118-31 ( </w:t>
      </w:r>
      <w:hyperlink r:id="rId30">
        <w:r w:rsidRPr="00123ACC">
          <w:rPr>
            <w:rStyle w:val="Hyperlink"/>
            <w:rFonts w:ascii="Times New Roman" w:hAnsi="Times New Roman" w:eastAsia="Times New Roman" w:cs="Times New Roman"/>
            <w:color w:val="0000FF"/>
            <w:sz w:val="24"/>
            <w:szCs w:val="24"/>
          </w:rPr>
          <w:t>41 U.S.C. 3901</w:t>
        </w:r>
      </w:hyperlink>
      <w:r w:rsidRPr="00123ACC">
        <w:rPr>
          <w:rFonts w:ascii="Times New Roman" w:hAnsi="Times New Roman" w:eastAsia="Times New Roman" w:cs="Times New Roman"/>
          <w:sz w:val="24"/>
          <w:szCs w:val="24"/>
        </w:rPr>
        <w:t> note prec.) for statutory requirements pertaining to exemptions, exceptions, and waivers.].</w:t>
      </w:r>
    </w:p>
    <w:p w:rsidRPr="00123ACC" w:rsidR="00204286" w:rsidP="00204286" w:rsidRDefault="00204286" w14:paraId="5DC66D77" w14:textId="77777777">
      <w:pPr>
        <w:pBdr>
          <w:top w:val="nil"/>
          <w:left w:val="nil"/>
          <w:bottom w:val="nil"/>
          <w:right w:val="nil"/>
          <w:between w:val="nil"/>
        </w:pBdr>
        <w:spacing w:after="0" w:line="257" w:lineRule="auto"/>
        <w:ind w:left="720"/>
        <w:rPr>
          <w:rFonts w:ascii="Times New Roman" w:hAnsi="Times New Roman" w:eastAsia="Times New Roman" w:cs="Times New Roman"/>
          <w:color w:val="000000"/>
          <w:sz w:val="24"/>
          <w:szCs w:val="24"/>
        </w:rPr>
      </w:pPr>
    </w:p>
    <w:p w:rsidRPr="00123ACC" w:rsidR="00204286" w:rsidP="00204286" w:rsidRDefault="00204286" w14:paraId="2062600C" w14:textId="77777777">
      <w:pPr>
        <w:numPr>
          <w:ilvl w:val="0"/>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Pre-Award Costs</w:t>
      </w:r>
      <w:r w:rsidRPr="00123ACC">
        <w:rPr>
          <w:rFonts w:ascii="Times New Roman" w:hAnsi="Times New Roman" w:eastAsia="Times New Roman" w:cs="Times New Roman"/>
          <w:color w:val="000000" w:themeColor="text1"/>
          <w:sz w:val="24"/>
          <w:szCs w:val="24"/>
        </w:rPr>
        <w:t xml:space="preserve">: Pre-award costs are not an allowable expense for this funding opportunity.   </w:t>
      </w:r>
    </w:p>
    <w:p w:rsidRPr="00123ACC" w:rsidR="00204286" w:rsidP="00204286" w:rsidRDefault="00204286" w14:paraId="790B82D3" w14:textId="77777777">
      <w:pPr>
        <w:numPr>
          <w:ilvl w:val="0"/>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Construction</w:t>
      </w:r>
      <w:proofErr w:type="gramStart"/>
      <w:r w:rsidRPr="00123ACC">
        <w:rPr>
          <w:rFonts w:ascii="Times New Roman" w:hAnsi="Times New Roman" w:eastAsia="Times New Roman" w:cs="Times New Roman"/>
          <w:color w:val="000000" w:themeColor="text1"/>
          <w:sz w:val="24"/>
          <w:szCs w:val="24"/>
        </w:rPr>
        <w:t>:  Any</w:t>
      </w:r>
      <w:proofErr w:type="gramEnd"/>
      <w:r w:rsidRPr="00123ACC">
        <w:rPr>
          <w:rFonts w:ascii="Times New Roman" w:hAnsi="Times New Roman" w:eastAsia="Times New Roman" w:cs="Times New Roman"/>
          <w:color w:val="000000" w:themeColor="text1"/>
          <w:sz w:val="24"/>
          <w:szCs w:val="24"/>
        </w:rPr>
        <w:t xml:space="preserve"> award made </w:t>
      </w:r>
      <w:proofErr w:type="gramStart"/>
      <w:r w:rsidRPr="00123ACC">
        <w:rPr>
          <w:rFonts w:ascii="Times New Roman" w:hAnsi="Times New Roman" w:eastAsia="Times New Roman" w:cs="Times New Roman"/>
          <w:color w:val="000000" w:themeColor="text1"/>
          <w:sz w:val="24"/>
          <w:szCs w:val="24"/>
        </w:rPr>
        <w:t>as a result of</w:t>
      </w:r>
      <w:proofErr w:type="gramEnd"/>
      <w:r w:rsidRPr="00123ACC">
        <w:rPr>
          <w:rFonts w:ascii="Times New Roman" w:hAnsi="Times New Roman" w:eastAsia="Times New Roman" w:cs="Times New Roman"/>
          <w:color w:val="000000" w:themeColor="text1"/>
          <w:sz w:val="24"/>
          <w:szCs w:val="24"/>
        </w:rPr>
        <w:t xml:space="preserve"> this NOFO will not allow for construction activities or costs. </w:t>
      </w:r>
    </w:p>
    <w:p w:rsidRPr="00123ACC" w:rsidR="00204286" w:rsidP="00204286" w:rsidRDefault="00204286" w14:paraId="49A6CA05" w14:textId="77777777">
      <w:pPr>
        <w:numPr>
          <w:ilvl w:val="0"/>
          <w:numId w:val="32"/>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u w:val="single"/>
        </w:rPr>
        <w:t>Direct Social Services</w:t>
      </w:r>
      <w:proofErr w:type="gramStart"/>
      <w:r w:rsidRPr="00123ACC">
        <w:rPr>
          <w:rFonts w:ascii="Times New Roman" w:hAnsi="Times New Roman" w:eastAsia="Times New Roman" w:cs="Times New Roman"/>
          <w:color w:val="000000" w:themeColor="text1"/>
          <w:sz w:val="24"/>
          <w:szCs w:val="24"/>
          <w:u w:val="single"/>
        </w:rPr>
        <w:t xml:space="preserve">: </w:t>
      </w:r>
      <w:r w:rsidRPr="00123ACC">
        <w:rPr>
          <w:rFonts w:ascii="Times New Roman" w:hAnsi="Times New Roman" w:eastAsia="Times New Roman" w:cs="Times New Roman"/>
          <w:color w:val="000000" w:themeColor="text1"/>
          <w:sz w:val="24"/>
          <w:szCs w:val="24"/>
        </w:rPr>
        <w:t xml:space="preserve"> Costs</w:t>
      </w:r>
      <w:proofErr w:type="gramEnd"/>
      <w:r w:rsidRPr="00123ACC">
        <w:rPr>
          <w:rFonts w:ascii="Times New Roman" w:hAnsi="Times New Roman" w:eastAsia="Times New Roman" w:cs="Times New Roman"/>
          <w:color w:val="000000" w:themeColor="text1"/>
          <w:sz w:val="24"/>
          <w:szCs w:val="24"/>
        </w:rPr>
        <w:t xml:space="preserve"> that cover and provide direct social services, such as welfare, charity, health or economic relief, are unallowable. Medical assistance, such as costs to include medical professionals, including but not limited to doctors, nurses, and psychiatrists to participate in the project activities are not allowed. </w:t>
      </w:r>
      <w:r w:rsidRPr="00123ACC">
        <w:rPr>
          <w:rFonts w:ascii="Times New Roman" w:hAnsi="Times New Roman" w:cs="Times New Roman"/>
        </w:rPr>
        <w:br/>
      </w:r>
    </w:p>
    <w:p w:rsidRPr="009E46C2" w:rsidR="007D20D2" w:rsidP="003E42B4" w:rsidRDefault="007D20D2" w14:paraId="389F7EFD" w14:textId="77777777">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p>
    <w:p w:rsidRPr="009E46C2" w:rsidR="007D20D2" w:rsidP="0062188C" w:rsidRDefault="007D20D2" w14:paraId="39D85E6F" w14:textId="6FF396E4">
      <w:pPr>
        <w:pStyle w:val="Heading5"/>
        <w:numPr>
          <w:ilvl w:val="0"/>
          <w:numId w:val="9"/>
        </w:numPr>
        <w:ind w:left="360"/>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Other Submission Requirements</w:t>
      </w:r>
    </w:p>
    <w:p w:rsidRPr="00807B80" w:rsidR="00807B80" w:rsidP="00807B80" w:rsidRDefault="00807B80" w14:paraId="06DEEE09" w14:textId="63104875">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807B80">
        <w:rPr>
          <w:rFonts w:ascii="Times New Roman" w:hAnsi="Times New Roman" w:eastAsia="Times New Roman" w:cs="Times New Roman"/>
          <w:sz w:val="24"/>
          <w:szCs w:val="24"/>
        </w:rPr>
        <w:t xml:space="preserve">If any of the information contained in your application is proprietary, please note in the footer of the appropriate pages that the information is Confidential – Proprietary. </w:t>
      </w:r>
      <w:r>
        <w:rPr>
          <w:rFonts w:ascii="Times New Roman" w:hAnsi="Times New Roman" w:eastAsia="Times New Roman" w:cs="Times New Roman"/>
          <w:sz w:val="24"/>
          <w:szCs w:val="24"/>
        </w:rPr>
        <w:t xml:space="preserve"> </w:t>
      </w:r>
      <w:r w:rsidRPr="00807B80">
        <w:rPr>
          <w:rFonts w:ascii="Times New Roman" w:hAnsi="Times New Roman" w:eastAsia="Times New Roman" w:cs="Times New Roman"/>
          <w:sz w:val="24"/>
          <w:szCs w:val="24"/>
        </w:rPr>
        <w:t>Applicants should also note what parts of the application, program, concept, etc. are covered by copyright(s), trademark(s), or any other intellectual property rights and provide copies of the relevant documentation to support these copyrights.</w:t>
      </w:r>
    </w:p>
    <w:p w:rsidRPr="00807B80" w:rsidR="00807B80" w:rsidP="00807B80" w:rsidRDefault="00807B80" w14:paraId="315E7077"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807B80" w:rsidR="00807B80" w:rsidP="00807B80" w:rsidRDefault="00807B80" w14:paraId="0F0D4A9E" w14:textId="2A57329B">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807B80">
        <w:rPr>
          <w:rFonts w:ascii="Times New Roman" w:hAnsi="Times New Roman" w:eastAsia="Times New Roman" w:cs="Times New Roman"/>
          <w:sz w:val="24"/>
          <w:szCs w:val="24"/>
        </w:rPr>
        <w:t xml:space="preserve">Applicants must acquire all required registrations and rights in the United States and </w:t>
      </w:r>
      <w:r>
        <w:rPr>
          <w:rFonts w:ascii="Times New Roman" w:hAnsi="Times New Roman" w:eastAsia="Times New Roman" w:cs="Times New Roman"/>
          <w:sz w:val="24"/>
          <w:szCs w:val="24"/>
        </w:rPr>
        <w:t>Niger</w:t>
      </w:r>
      <w:r w:rsidRPr="00807B80">
        <w:rPr>
          <w:rFonts w:ascii="Times New Roman" w:hAnsi="Times New Roman" w:eastAsia="Times New Roman" w:cs="Times New Roman"/>
          <w:sz w:val="24"/>
          <w:szCs w:val="24"/>
        </w:rPr>
        <w:t xml:space="preserve"> All intellectual property considerations and rights must be fully met in the United States and </w:t>
      </w:r>
      <w:r>
        <w:rPr>
          <w:rFonts w:ascii="Times New Roman" w:hAnsi="Times New Roman" w:eastAsia="Times New Roman" w:cs="Times New Roman"/>
          <w:sz w:val="24"/>
          <w:szCs w:val="24"/>
        </w:rPr>
        <w:t>Niger.</w:t>
      </w:r>
      <w:r w:rsidRPr="00807B80">
        <w:rPr>
          <w:rFonts w:ascii="Times New Roman" w:hAnsi="Times New Roman" w:eastAsia="Times New Roman" w:cs="Times New Roman"/>
          <w:sz w:val="24"/>
          <w:szCs w:val="24"/>
        </w:rPr>
        <w:t xml:space="preserve">   </w:t>
      </w:r>
    </w:p>
    <w:p w:rsidRPr="00807B80" w:rsidR="00807B80" w:rsidP="00807B80" w:rsidRDefault="00807B80" w14:paraId="0BF44A85"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00807B80" w:rsidP="00807B80" w:rsidRDefault="00807B80" w14:paraId="6B7ADD52" w14:textId="1CFD9291">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807B80">
        <w:rPr>
          <w:rFonts w:ascii="Times New Roman" w:hAnsi="Times New Roman" w:eastAsia="Times New Roman" w:cs="Times New Roman"/>
          <w:sz w:val="24"/>
          <w:szCs w:val="24"/>
        </w:rPr>
        <w:t xml:space="preserve">Any sub-recipient organization must also meet all the U.S. and </w:t>
      </w:r>
      <w:r>
        <w:rPr>
          <w:rFonts w:ascii="Times New Roman" w:hAnsi="Times New Roman" w:eastAsia="Times New Roman" w:cs="Times New Roman"/>
          <w:sz w:val="24"/>
          <w:szCs w:val="24"/>
        </w:rPr>
        <w:t>Niger</w:t>
      </w:r>
      <w:r w:rsidRPr="00807B80">
        <w:rPr>
          <w:rFonts w:ascii="Times New Roman" w:hAnsi="Times New Roman" w:eastAsia="Times New Roman" w:cs="Times New Roman"/>
          <w:sz w:val="24"/>
          <w:szCs w:val="24"/>
        </w:rPr>
        <w:t xml:space="preserve"> requirements described above.</w:t>
      </w:r>
    </w:p>
    <w:p w:rsidR="00461C4B" w:rsidP="00807B80" w:rsidRDefault="00461C4B" w14:paraId="05688D21"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D86C7E" w:rsidR="00D86C7E" w:rsidP="60721165" w:rsidRDefault="7A1B38C2" w14:paraId="10A1B1F7" w14:textId="77777777">
      <w:p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 xml:space="preserve">AEIF 2026 does </w:t>
      </w:r>
      <w:r w:rsidRPr="60721165">
        <w:rPr>
          <w:rFonts w:ascii="Times New Roman" w:hAnsi="Times New Roman" w:eastAsia="Times New Roman" w:cs="Times New Roman"/>
          <w:b/>
          <w:bCs/>
          <w:kern w:val="0"/>
          <w:sz w:val="24"/>
          <w:szCs w:val="24"/>
          <w14:ligatures w14:val="none"/>
        </w:rPr>
        <w:t>not</w:t>
      </w:r>
      <w:r w:rsidRPr="60721165">
        <w:rPr>
          <w:rFonts w:ascii="Times New Roman" w:hAnsi="Times New Roman" w:eastAsia="Times New Roman" w:cs="Times New Roman"/>
          <w:kern w:val="0"/>
          <w:sz w:val="24"/>
          <w:szCs w:val="24"/>
          <w14:ligatures w14:val="none"/>
        </w:rPr>
        <w:t xml:space="preserve"> support the following activities or costs:</w:t>
      </w:r>
    </w:p>
    <w:p w:rsidRPr="00D86C7E" w:rsidR="00D86C7E" w:rsidP="0062188C" w:rsidRDefault="7A1B38C2" w14:paraId="26351165"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Airfare to or from the United States or U.S. territories</w:t>
      </w:r>
    </w:p>
    <w:p w:rsidRPr="00D86C7E" w:rsidR="00D86C7E" w:rsidP="0062188C" w:rsidRDefault="7A1B38C2" w14:paraId="5CE9202A"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Activities conducted in the United States or U.S. territories</w:t>
      </w:r>
    </w:p>
    <w:p w:rsidRPr="00D86C7E" w:rsidR="00D86C7E" w:rsidP="0062188C" w:rsidRDefault="7A1B38C2" w14:paraId="7683C83E"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Regular staff salaries, ongoing payroll costs, office rent, institutional overhead, or general operating expenses</w:t>
      </w:r>
    </w:p>
    <w:p w:rsidRPr="00D86C7E" w:rsidR="00D86C7E" w:rsidP="0062188C" w:rsidRDefault="7A1B38C2" w14:paraId="38A5DC53"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Construction projects or large durable equipment</w:t>
      </w:r>
    </w:p>
    <w:p w:rsidRPr="00D86C7E" w:rsidR="00D86C7E" w:rsidP="0062188C" w:rsidRDefault="7A1B38C2" w14:paraId="4E0221E9"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Alcohol, excessive meals, refreshments, or entertainment</w:t>
      </w:r>
    </w:p>
    <w:p w:rsidRPr="00D86C7E" w:rsidR="00D86C7E" w:rsidP="0062188C" w:rsidRDefault="7A1B38C2" w14:paraId="42DBC59B"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Academic or scientific research</w:t>
      </w:r>
    </w:p>
    <w:p w:rsidRPr="00D86C7E" w:rsidR="00D86C7E" w:rsidP="0062188C" w:rsidRDefault="7A1B38C2" w14:paraId="04389C9C"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Charitable or development assistance or direct social service delivery</w:t>
      </w:r>
    </w:p>
    <w:p w:rsidRPr="00D86C7E" w:rsidR="00D86C7E" w:rsidP="0062188C" w:rsidRDefault="7A1B38C2" w14:paraId="0ADCC339"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Individual scholarships, gifts, or prizes</w:t>
      </w:r>
    </w:p>
    <w:p w:rsidRPr="00D86C7E" w:rsidR="00D86C7E" w:rsidP="0062188C" w:rsidRDefault="7A1B38C2" w14:paraId="523A1E2C"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Fundraising campaigns</w:t>
      </w:r>
    </w:p>
    <w:p w:rsidRPr="00D86C7E" w:rsidR="00D86C7E" w:rsidP="0062188C" w:rsidRDefault="7A1B38C2" w14:paraId="1AA46E3B"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Institutional capacity-building unrelated to the project</w:t>
      </w:r>
    </w:p>
    <w:p w:rsidRPr="00D86C7E" w:rsidR="00D86C7E" w:rsidP="0062188C" w:rsidRDefault="7A1B38C2" w14:paraId="312584A8"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For-profit ventures or charging participation fees</w:t>
      </w:r>
    </w:p>
    <w:p w:rsidRPr="00D86C7E" w:rsidR="00D86C7E" w:rsidP="0062188C" w:rsidRDefault="7A1B38C2" w14:paraId="075EF5DB"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60721165">
        <w:rPr>
          <w:rFonts w:ascii="Times New Roman" w:hAnsi="Times New Roman" w:eastAsia="Times New Roman" w:cs="Times New Roman"/>
          <w:kern w:val="0"/>
          <w:sz w:val="24"/>
          <w:szCs w:val="24"/>
          <w14:ligatures w14:val="none"/>
        </w:rPr>
        <w:t>Religious or partisan political activities</w:t>
      </w:r>
    </w:p>
    <w:p w:rsidRPr="00D86C7E" w:rsidR="00D86C7E" w:rsidP="60721165" w:rsidRDefault="7A1B38C2" w14:paraId="610A7759" w14:textId="77777777">
      <w:pPr>
        <w:spacing w:before="100" w:beforeAutospacing="1" w:after="100" w:afterAutospacing="1" w:line="240" w:lineRule="auto"/>
        <w:rPr>
          <w:rFonts w:ascii="Times New Roman" w:hAnsi="Times New Roman" w:eastAsia="Times New Roman" w:cs="Times New Roman"/>
          <w:kern w:val="0"/>
          <w:sz w:val="28"/>
          <w:szCs w:val="28"/>
          <w14:ligatures w14:val="none"/>
        </w:rPr>
      </w:pPr>
      <w:r w:rsidRPr="60721165">
        <w:rPr>
          <w:rFonts w:ascii="Times New Roman" w:hAnsi="Times New Roman" w:eastAsia="Times New Roman" w:cs="Times New Roman"/>
          <w:kern w:val="0"/>
          <w:sz w:val="24"/>
          <w:szCs w:val="24"/>
          <w14:ligatures w14:val="none"/>
        </w:rPr>
        <w:t>Short-term honoraria, facilitation fees, or stipends tied to specific deliverables may be allowable if reasonable, well-justified, and directly related to project implementation.</w:t>
      </w:r>
    </w:p>
    <w:p w:rsidRPr="009E46C2" w:rsidR="000E07D5" w:rsidP="58CCE6C6" w:rsidRDefault="000E07D5" w14:paraId="100D9000" w14:textId="77777777">
      <w:pPr>
        <w:rPr>
          <w:rFonts w:ascii="Times New Roman" w:hAnsi="Times New Roman" w:eastAsia="Times New Roman" w:cs="Times New Roman"/>
        </w:rPr>
      </w:pPr>
    </w:p>
    <w:p w:rsidRPr="009E46C2" w:rsidR="004D622A" w:rsidP="0062188C" w:rsidRDefault="0012664D" w14:paraId="62CE286D" w14:textId="72065BD9">
      <w:pPr>
        <w:pStyle w:val="Heading3"/>
        <w:numPr>
          <w:ilvl w:val="0"/>
          <w:numId w:val="2"/>
        </w:numPr>
        <w:ind w:left="360"/>
        <w:rPr>
          <w:rFonts w:ascii="Times New Roman" w:hAnsi="Times New Roman" w:eastAsia="Times New Roman" w:cs="Times New Roman"/>
          <w:b/>
          <w:bCs/>
          <w:color w:val="auto"/>
        </w:rPr>
      </w:pPr>
      <w:bookmarkStart w:name="_Toc178331631" w:id="7"/>
      <w:r w:rsidRPr="58CCE6C6">
        <w:rPr>
          <w:rFonts w:ascii="Times New Roman" w:hAnsi="Times New Roman" w:eastAsia="Times New Roman" w:cs="Times New Roman"/>
          <w:b/>
          <w:bCs/>
          <w:color w:val="auto"/>
        </w:rPr>
        <w:t>Application Review Information</w:t>
      </w:r>
      <w:bookmarkEnd w:id="7"/>
    </w:p>
    <w:p w:rsidRPr="009E46C2" w:rsidR="00522D73" w:rsidP="58CCE6C6" w:rsidRDefault="00522D73" w14:paraId="5887DA31" w14:textId="77777777">
      <w:pPr>
        <w:rPr>
          <w:rFonts w:ascii="Times New Roman" w:hAnsi="Times New Roman" w:eastAsia="Times New Roman" w:cs="Times New Roman"/>
        </w:rPr>
      </w:pPr>
    </w:p>
    <w:p w:rsidRPr="009E46C2" w:rsidR="004D622A" w:rsidP="0062188C" w:rsidRDefault="00562B48" w14:paraId="3CD5199A" w14:textId="48FC4FCF">
      <w:pPr>
        <w:pStyle w:val="Heading5"/>
        <w:numPr>
          <w:ilvl w:val="0"/>
          <w:numId w:val="12"/>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 xml:space="preserve">Review </w:t>
      </w:r>
      <w:r w:rsidRPr="58CCE6C6" w:rsidR="004D622A">
        <w:rPr>
          <w:rFonts w:ascii="Times New Roman" w:hAnsi="Times New Roman" w:eastAsia="Times New Roman" w:cs="Times New Roman"/>
          <w:b/>
          <w:bCs/>
          <w:i/>
          <w:iCs/>
          <w:color w:val="auto"/>
          <w:sz w:val="24"/>
          <w:szCs w:val="24"/>
        </w:rPr>
        <w:t>Criteria</w:t>
      </w:r>
    </w:p>
    <w:p w:rsidR="00683179" w:rsidP="4A3E013D" w:rsidRDefault="00683179" w14:paraId="349EE694" w14:textId="77777777">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683179">
        <w:rPr>
          <w:rFonts w:ascii="Times New Roman" w:hAnsi="Times New Roman" w:eastAsia="Times New Roman" w:cs="Times New Roman"/>
          <w:sz w:val="24"/>
          <w:szCs w:val="24"/>
        </w:rPr>
        <w:t>Criteria</w:t>
      </w:r>
      <w:proofErr w:type="gramStart"/>
      <w:r w:rsidRPr="00683179">
        <w:rPr>
          <w:rFonts w:ascii="Times New Roman" w:hAnsi="Times New Roman" w:eastAsia="Times New Roman" w:cs="Times New Roman"/>
          <w:sz w:val="24"/>
          <w:szCs w:val="24"/>
        </w:rPr>
        <w:t>:  Each</w:t>
      </w:r>
      <w:proofErr w:type="gramEnd"/>
      <w:r w:rsidRPr="00683179">
        <w:rPr>
          <w:rFonts w:ascii="Times New Roman" w:hAnsi="Times New Roman" w:eastAsia="Times New Roman" w:cs="Times New Roman"/>
          <w:sz w:val="24"/>
          <w:szCs w:val="24"/>
        </w:rPr>
        <w:t xml:space="preserve"> application submitted under this announcement will be evaluated and rated </w:t>
      </w:r>
      <w:proofErr w:type="gramStart"/>
      <w:r w:rsidRPr="00683179">
        <w:rPr>
          <w:rFonts w:ascii="Times New Roman" w:hAnsi="Times New Roman" w:eastAsia="Times New Roman" w:cs="Times New Roman"/>
          <w:sz w:val="24"/>
          <w:szCs w:val="24"/>
        </w:rPr>
        <w:t>on the basis of</w:t>
      </w:r>
      <w:proofErr w:type="gramEnd"/>
      <w:r w:rsidRPr="00683179">
        <w:rPr>
          <w:rFonts w:ascii="Times New Roman" w:hAnsi="Times New Roman" w:eastAsia="Times New Roman" w:cs="Times New Roman"/>
          <w:sz w:val="24"/>
          <w:szCs w:val="24"/>
        </w:rPr>
        <w:t xml:space="preserve"> the criteria enumerated below. The criteria are designed to assess the quality of the proposed project, and to determine the likelihood of its success.  </w:t>
      </w:r>
    </w:p>
    <w:p w:rsidRPr="00683179" w:rsidR="004D622A" w:rsidP="00683179" w:rsidRDefault="004D622A" w14:paraId="26089F82" w14:textId="2F8FA44D">
      <w:pPr>
        <w:pStyle w:val="ListParagraph"/>
        <w:numPr>
          <w:ilvl w:val="0"/>
          <w:numId w:val="30"/>
        </w:num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683179">
        <w:rPr>
          <w:rFonts w:ascii="Times New Roman" w:hAnsi="Times New Roman" w:eastAsia="Times New Roman" w:cs="Times New Roman"/>
          <w:b/>
          <w:bCs/>
          <w:sz w:val="24"/>
          <w:szCs w:val="24"/>
        </w:rPr>
        <w:t>Quality and Feasibility of the Program Idea</w:t>
      </w:r>
      <w:r w:rsidRPr="00683179">
        <w:rPr>
          <w:rFonts w:ascii="Times New Roman" w:hAnsi="Times New Roman" w:eastAsia="Times New Roman" w:cs="Times New Roman"/>
          <w:sz w:val="24"/>
          <w:szCs w:val="24"/>
        </w:rPr>
        <w:t xml:space="preserve"> </w:t>
      </w:r>
      <w:r w:rsidRPr="00683179">
        <w:rPr>
          <w:rFonts w:ascii="Times New Roman" w:hAnsi="Times New Roman" w:eastAsia="Times New Roman" w:cs="Times New Roman"/>
          <w:b/>
          <w:bCs/>
          <w:sz w:val="24"/>
          <w:szCs w:val="24"/>
        </w:rPr>
        <w:t xml:space="preserve">– </w:t>
      </w:r>
      <w:r w:rsidRPr="00683179" w:rsidR="34C9EE9C">
        <w:rPr>
          <w:rFonts w:ascii="Times New Roman" w:hAnsi="Times New Roman" w:eastAsia="Times New Roman" w:cs="Times New Roman"/>
          <w:b/>
          <w:bCs/>
          <w:sz w:val="24"/>
          <w:szCs w:val="24"/>
        </w:rPr>
        <w:t>3</w:t>
      </w:r>
      <w:r w:rsidRPr="00683179">
        <w:rPr>
          <w:rFonts w:ascii="Times New Roman" w:hAnsi="Times New Roman" w:eastAsia="Times New Roman" w:cs="Times New Roman"/>
          <w:b/>
          <w:bCs/>
          <w:sz w:val="24"/>
          <w:szCs w:val="24"/>
        </w:rPr>
        <w:t>0 points:</w:t>
      </w:r>
      <w:r w:rsidRPr="00683179">
        <w:rPr>
          <w:rFonts w:ascii="Times New Roman" w:hAnsi="Times New Roman" w:eastAsia="Times New Roman" w:cs="Times New Roman"/>
          <w:sz w:val="24"/>
          <w:szCs w:val="24"/>
        </w:rPr>
        <w:t xml:space="preserve">  The program idea is well developed, with detail about how program activities will be carried out. The proposal includes a reasonable implementation timeline.</w:t>
      </w:r>
      <w:r w:rsidRPr="00683179" w:rsidR="00942CDB">
        <w:rPr>
          <w:rFonts w:ascii="Times New Roman" w:hAnsi="Times New Roman" w:eastAsia="Times New Roman" w:cs="Times New Roman"/>
          <w:sz w:val="24"/>
          <w:szCs w:val="24"/>
        </w:rPr>
        <w:t xml:space="preserve">  </w:t>
      </w:r>
      <w:r w:rsidRPr="00683179" w:rsidR="00942CDB">
        <w:rPr>
          <w:rFonts w:ascii="Times New Roman" w:hAnsi="Times New Roman" w:eastAsia="Times New Roman" w:cs="Times New Roman"/>
          <w:color w:val="000000" w:themeColor="text1"/>
          <w:sz w:val="24"/>
          <w:szCs w:val="24"/>
          <w:lang w:val="en"/>
        </w:rPr>
        <w:t xml:space="preserve">The proposal does not include any activities contrary to any standing Executive Orders.  For a full list, see </w:t>
      </w:r>
      <w:hyperlink r:id="rId31">
        <w:r w:rsidRPr="00683179" w:rsidR="00942CDB">
          <w:rPr>
            <w:rStyle w:val="Hyperlink"/>
            <w:rFonts w:ascii="Times New Roman" w:hAnsi="Times New Roman" w:eastAsia="Times New Roman" w:cs="Times New Roman"/>
            <w:sz w:val="24"/>
            <w:szCs w:val="24"/>
          </w:rPr>
          <w:t>https://www.federalregister.gov/</w:t>
        </w:r>
      </w:hyperlink>
      <w:r w:rsidRPr="00683179" w:rsidR="00942CDB">
        <w:rPr>
          <w:rFonts w:ascii="Times New Roman" w:hAnsi="Times New Roman" w:eastAsia="Times New Roman" w:cs="Times New Roman"/>
          <w:color w:val="000000" w:themeColor="text1"/>
          <w:sz w:val="24"/>
          <w:szCs w:val="24"/>
          <w:lang w:val="en"/>
        </w:rPr>
        <w:t xml:space="preserve">.  </w:t>
      </w:r>
    </w:p>
    <w:p w:rsidRPr="00E26610" w:rsidR="007206E0" w:rsidP="007206E0" w:rsidRDefault="007206E0" w14:paraId="2F2F912C" w14:textId="77777777">
      <w:pPr>
        <w:numPr>
          <w:ilvl w:val="0"/>
          <w:numId w:val="34"/>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b/>
          <w:bCs/>
          <w:sz w:val="24"/>
          <w:szCs w:val="24"/>
        </w:rPr>
        <w:t>Organizational Capacity and Record on Previous Grants</w:t>
      </w:r>
      <w:r w:rsidRPr="00E26610">
        <w:rPr>
          <w:rFonts w:ascii="Times New Roman" w:hAnsi="Times New Roman" w:eastAsia="Times New Roman" w:cs="Times New Roman"/>
          <w:sz w:val="24"/>
          <w:szCs w:val="24"/>
        </w:rPr>
        <w:t xml:space="preserve"> – 25 points:  </w:t>
      </w:r>
    </w:p>
    <w:p w:rsidRPr="00E26610" w:rsidR="007206E0" w:rsidP="007206E0" w:rsidRDefault="007206E0" w14:paraId="4EE11203" w14:textId="77777777">
      <w:pPr>
        <w:numPr>
          <w:ilvl w:val="1"/>
          <w:numId w:val="33"/>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The project proposal demonstrates that the organization has sufficient expertise, skills, and human resources to implement the project, including internal controls in place to manage federal funds.</w:t>
      </w:r>
    </w:p>
    <w:p w:rsidRPr="00E26610" w:rsidR="007206E0" w:rsidP="007206E0" w:rsidRDefault="007206E0" w14:paraId="2B7CCC71" w14:textId="77777777">
      <w:pPr>
        <w:numPr>
          <w:ilvl w:val="1"/>
          <w:numId w:val="33"/>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 xml:space="preserve">The organization demonstrates that it has a clear understanding of the underlying issue that the project will address. </w:t>
      </w:r>
    </w:p>
    <w:p w:rsidRPr="00E26610" w:rsidR="007206E0" w:rsidP="007206E0" w:rsidRDefault="007206E0" w14:paraId="6DBBCC3C" w14:textId="77777777">
      <w:pPr>
        <w:numPr>
          <w:ilvl w:val="1"/>
          <w:numId w:val="33"/>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The organization demonstrates capacity for successful planning and responsible fiscal management. This includes a financial management system, a bank account, and if applicable, satisfactory audit findings.</w:t>
      </w:r>
    </w:p>
    <w:p w:rsidRPr="00E26610" w:rsidR="007206E0" w:rsidP="007206E0" w:rsidRDefault="007206E0" w14:paraId="58971B0C" w14:textId="77777777">
      <w:pPr>
        <w:numPr>
          <w:ilvl w:val="1"/>
          <w:numId w:val="33"/>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 xml:space="preserve">Applicants who have received grant funds previously have been compliant with applicable rules and regulations, including the Award Provisions and Standard Terms and Conditions.   </w:t>
      </w:r>
    </w:p>
    <w:p w:rsidRPr="00E26610" w:rsidR="007206E0" w:rsidP="007206E0" w:rsidRDefault="007206E0" w14:paraId="37F581F0" w14:textId="77777777">
      <w:pPr>
        <w:numPr>
          <w:ilvl w:val="1"/>
          <w:numId w:val="33"/>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rsidRPr="00E26610" w:rsidR="004D622A" w:rsidP="003173EA" w:rsidRDefault="004D622A" w14:paraId="33DC0FF9" w14:textId="50191451">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E26610" w:rsidR="004D622A" w:rsidP="58CCE6C6" w:rsidRDefault="004D622A" w14:paraId="1C5DA3D1"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E26610" w:rsidR="005D5648" w:rsidP="005D5648" w:rsidRDefault="005D5648" w14:paraId="459BA836" w14:textId="77777777">
      <w:pPr>
        <w:numPr>
          <w:ilvl w:val="0"/>
          <w:numId w:val="38"/>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b/>
          <w:bCs/>
          <w:sz w:val="24"/>
          <w:szCs w:val="24"/>
        </w:rPr>
        <w:t>Project Planning/Ability to Achieve Objectives</w:t>
      </w:r>
      <w:r w:rsidRPr="00E26610">
        <w:rPr>
          <w:rFonts w:ascii="Times New Roman" w:hAnsi="Times New Roman" w:eastAsia="Times New Roman" w:cs="Times New Roman"/>
          <w:sz w:val="24"/>
          <w:szCs w:val="24"/>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rsidRPr="00E26610" w:rsidR="005D5648" w:rsidP="005D5648" w:rsidRDefault="005D5648" w14:paraId="7F90FBB3" w14:textId="77777777">
      <w:pP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 xml:space="preserve"> </w:t>
      </w:r>
    </w:p>
    <w:p w:rsidRPr="00E26610" w:rsidR="005D5648" w:rsidP="005D5648" w:rsidRDefault="005D5648" w14:paraId="78150B4B" w14:textId="77777777">
      <w:pPr>
        <w:numPr>
          <w:ilvl w:val="0"/>
          <w:numId w:val="37"/>
        </w:numPr>
        <w:pBdr>
          <w:top w:val="nil"/>
          <w:left w:val="nil"/>
          <w:bottom w:val="nil"/>
          <w:right w:val="nil"/>
          <w:between w:val="nil"/>
        </w:pBd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b/>
          <w:bCs/>
          <w:sz w:val="24"/>
          <w:szCs w:val="24"/>
        </w:rPr>
        <w:t xml:space="preserve">Budget </w:t>
      </w:r>
      <w:r w:rsidRPr="00E26610">
        <w:rPr>
          <w:rFonts w:ascii="Times New Roman" w:hAnsi="Times New Roman" w:eastAsia="Times New Roman" w:cs="Times New Roman"/>
          <w:sz w:val="24"/>
          <w:szCs w:val="24"/>
        </w:rPr>
        <w:t xml:space="preserve">– 10 points: The budget and narrative justification are sufficiently detailed. The budget demonstrates that the organization has devoted time to accurately </w:t>
      </w:r>
      <w:proofErr w:type="gramStart"/>
      <w:r w:rsidRPr="00E26610">
        <w:rPr>
          <w:rFonts w:ascii="Times New Roman" w:hAnsi="Times New Roman" w:eastAsia="Times New Roman" w:cs="Times New Roman"/>
          <w:sz w:val="24"/>
          <w:szCs w:val="24"/>
        </w:rPr>
        <w:t>determine</w:t>
      </w:r>
      <w:proofErr w:type="gramEnd"/>
      <w:r w:rsidRPr="00E26610">
        <w:rPr>
          <w:rFonts w:ascii="Times New Roman" w:hAnsi="Times New Roman" w:eastAsia="Times New Roman" w:cs="Times New Roman"/>
          <w:sz w:val="24"/>
          <w:szCs w:val="24"/>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rsidRPr="00E26610" w:rsidR="005D5648" w:rsidP="005D5648" w:rsidRDefault="005D5648" w14:paraId="5A5F3375" w14:textId="77777777">
      <w:pPr>
        <w:spacing w:after="0" w:line="240" w:lineRule="auto"/>
        <w:rPr>
          <w:rFonts w:ascii="Times New Roman" w:hAnsi="Times New Roman" w:eastAsia="Times New Roman" w:cs="Times New Roman"/>
          <w:sz w:val="24"/>
          <w:szCs w:val="24"/>
        </w:rPr>
      </w:pPr>
      <w:r w:rsidRPr="00E26610">
        <w:rPr>
          <w:rFonts w:ascii="Times New Roman" w:hAnsi="Times New Roman" w:eastAsia="Times New Roman" w:cs="Times New Roman"/>
          <w:sz w:val="24"/>
          <w:szCs w:val="24"/>
        </w:rPr>
        <w:t xml:space="preserve"> </w:t>
      </w:r>
    </w:p>
    <w:p w:rsidRPr="00123ACC" w:rsidR="005D5648" w:rsidP="005D5648" w:rsidRDefault="005D5648" w14:paraId="1145E90C" w14:textId="4F8FCDA8">
      <w:pPr>
        <w:numPr>
          <w:ilvl w:val="0"/>
          <w:numId w:val="36"/>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E26610">
        <w:rPr>
          <w:rFonts w:ascii="Times New Roman" w:hAnsi="Times New Roman" w:eastAsia="Times New Roman" w:cs="Times New Roman"/>
          <w:b/>
          <w:bCs/>
          <w:sz w:val="24"/>
          <w:szCs w:val="24"/>
        </w:rPr>
        <w:t>Monitoring and Evaluation</w:t>
      </w:r>
      <w:r w:rsidRPr="00E26610">
        <w:rPr>
          <w:rFonts w:ascii="Times New Roman" w:hAnsi="Times New Roman" w:eastAsia="Times New Roman" w:cs="Times New Roman"/>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w:t>
      </w:r>
      <w:r w:rsidRPr="00123ACC">
        <w:rPr>
          <w:rFonts w:ascii="Times New Roman" w:hAnsi="Times New Roman" w:eastAsia="Times New Roman" w:cs="Times New Roman"/>
          <w:color w:val="000000" w:themeColor="text1"/>
          <w:sz w:val="24"/>
          <w:szCs w:val="24"/>
        </w:rPr>
        <w:t xml:space="preserve"> </w:t>
      </w:r>
      <w:r w:rsidRPr="00E26610">
        <w:rPr>
          <w:rFonts w:ascii="Times New Roman" w:hAnsi="Times New Roman" w:eastAsia="Times New Roman" w:cs="Times New Roman"/>
          <w:sz w:val="24"/>
          <w:szCs w:val="24"/>
        </w:rPr>
        <w:t xml:space="preserve">Use of the </w:t>
      </w:r>
      <w:r w:rsidRPr="00E26610" w:rsidR="00E26610">
        <w:rPr>
          <w:rFonts w:ascii="Times New Roman" w:hAnsi="Times New Roman" w:eastAsia="Times New Roman" w:cs="Times New Roman"/>
          <w:sz w:val="24"/>
          <w:szCs w:val="24"/>
        </w:rPr>
        <w:t>required</w:t>
      </w:r>
      <w:r w:rsidRPr="00E26610">
        <w:rPr>
          <w:rFonts w:ascii="Times New Roman" w:hAnsi="Times New Roman" w:eastAsia="Times New Roman" w:cs="Times New Roman"/>
          <w:sz w:val="24"/>
          <w:szCs w:val="24"/>
        </w:rPr>
        <w:t xml:space="preserve"> template </w:t>
      </w:r>
      <w:r w:rsidRPr="00123ACC">
        <w:rPr>
          <w:rFonts w:ascii="Times New Roman" w:hAnsi="Times New Roman" w:eastAsia="Times New Roman" w:cs="Times New Roman"/>
          <w:color w:val="000000" w:themeColor="text1"/>
          <w:sz w:val="24"/>
          <w:szCs w:val="24"/>
        </w:rPr>
        <w:t xml:space="preserve">will satisfy these requirements.  Funded projects will have their plans finalized during the negotiation phase, and monitoring plans may be subject to periodic updates throughout the life of the project. </w:t>
      </w:r>
    </w:p>
    <w:p w:rsidRPr="00123ACC" w:rsidR="005D5648" w:rsidP="005D5648" w:rsidRDefault="005D5648" w14:paraId="420A2728" w14:textId="77777777">
      <w:pPr>
        <w:spacing w:after="0" w:line="240" w:lineRule="auto"/>
        <w:rPr>
          <w:rFonts w:ascii="Times New Roman" w:hAnsi="Times New Roman" w:eastAsia="Times New Roman" w:cs="Times New Roman"/>
          <w:color w:val="000000" w:themeColor="text1"/>
          <w:sz w:val="24"/>
          <w:szCs w:val="24"/>
        </w:rPr>
      </w:pPr>
      <w:r w:rsidRPr="00123ACC">
        <w:rPr>
          <w:rFonts w:ascii="Times New Roman" w:hAnsi="Times New Roman" w:eastAsia="Times New Roman" w:cs="Times New Roman"/>
          <w:color w:val="000000" w:themeColor="text1"/>
          <w:sz w:val="24"/>
          <w:szCs w:val="24"/>
        </w:rPr>
        <w:t xml:space="preserve"> </w:t>
      </w:r>
    </w:p>
    <w:p w:rsidRPr="00123ACC" w:rsidR="005D5648" w:rsidP="005D5648" w:rsidRDefault="005D5648" w14:paraId="1A8D1368" w14:textId="77777777">
      <w:pPr>
        <w:numPr>
          <w:ilvl w:val="0"/>
          <w:numId w:val="35"/>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Sustainability</w:t>
      </w:r>
      <w:r w:rsidRPr="00123ACC">
        <w:rPr>
          <w:rFonts w:ascii="Times New Roman" w:hAnsi="Times New Roman" w:eastAsia="Times New Roman" w:cs="Times New Roman"/>
          <w:color w:val="000000" w:themeColor="text1"/>
          <w:sz w:val="24"/>
          <w:szCs w:val="24"/>
        </w:rPr>
        <w:t xml:space="preserve"> – </w:t>
      </w:r>
      <w:r w:rsidRPr="00E26610">
        <w:rPr>
          <w:rFonts w:ascii="Times New Roman" w:hAnsi="Times New Roman" w:eastAsia="Times New Roman" w:cs="Times New Roman"/>
          <w:sz w:val="24"/>
          <w:szCs w:val="24"/>
        </w:rPr>
        <w:t>5</w:t>
      </w:r>
      <w:r w:rsidRPr="00E26610">
        <w:rPr>
          <w:rFonts w:ascii="Times New Roman" w:hAnsi="Times New Roman" w:eastAsia="Times New Roman" w:cs="Times New Roman"/>
        </w:rPr>
        <w:t xml:space="preserve"> </w:t>
      </w:r>
      <w:r w:rsidRPr="00E26610">
        <w:rPr>
          <w:rFonts w:ascii="Times New Roman" w:hAnsi="Times New Roman" w:eastAsia="Times New Roman" w:cs="Times New Roman"/>
          <w:sz w:val="24"/>
          <w:szCs w:val="24"/>
        </w:rPr>
        <w:t xml:space="preserve">points: </w:t>
      </w:r>
      <w:r w:rsidRPr="00123ACC">
        <w:rPr>
          <w:rFonts w:ascii="Times New Roman" w:hAnsi="Times New Roman" w:eastAsia="Times New Roman" w:cs="Times New Roman"/>
          <w:color w:val="000000" w:themeColor="text1"/>
          <w:sz w:val="24"/>
          <w:szCs w:val="24"/>
        </w:rPr>
        <w:t>The project proposal describes clearly the approach that will be used to ensure maximum sustainability or advancement of project goals after the end of project activity.</w:t>
      </w:r>
    </w:p>
    <w:p w:rsidRPr="009E46C2" w:rsidR="003079FE" w:rsidP="58CCE6C6" w:rsidRDefault="003079FE" w14:paraId="74D128F8" w14:textId="59631509">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p>
    <w:p w:rsidRPr="009E46C2" w:rsidR="008222EF" w:rsidP="58CCE6C6" w:rsidRDefault="008222EF" w14:paraId="1E948A5C" w14:textId="77777777">
      <w:pPr>
        <w:shd w:val="clear" w:color="auto" w:fill="FFFFFF" w:themeFill="background1"/>
        <w:spacing w:after="0" w:line="240" w:lineRule="auto"/>
        <w:ind w:left="360"/>
        <w:textAlignment w:val="baseline"/>
        <w:rPr>
          <w:rFonts w:ascii="Times New Roman" w:hAnsi="Times New Roman" w:eastAsia="Times New Roman" w:cs="Times New Roman"/>
          <w:i/>
          <w:iCs/>
          <w:sz w:val="24"/>
          <w:szCs w:val="24"/>
        </w:rPr>
      </w:pPr>
    </w:p>
    <w:p w:rsidRPr="009E46C2" w:rsidR="003E188D" w:rsidP="0062188C" w:rsidRDefault="00F81682" w14:paraId="78F72CF8" w14:textId="41EA6E45">
      <w:pPr>
        <w:pStyle w:val="Heading5"/>
        <w:numPr>
          <w:ilvl w:val="0"/>
          <w:numId w:val="12"/>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Indirect Costs</w:t>
      </w:r>
    </w:p>
    <w:p w:rsidR="00F81682" w:rsidP="58CCE6C6" w:rsidRDefault="00303511" w14:paraId="395EB61C" w14:textId="6EE671F0">
      <w:p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rsidRPr="009E46C2" w:rsidR="009E46C2" w:rsidP="58CCE6C6" w:rsidRDefault="009E46C2" w14:paraId="35B6A027" w14:textId="77777777">
      <w:pPr>
        <w:rPr>
          <w:rFonts w:ascii="Times New Roman" w:hAnsi="Times New Roman" w:eastAsia="Times New Roman" w:cs="Times New Roman"/>
          <w:sz w:val="24"/>
          <w:szCs w:val="24"/>
        </w:rPr>
      </w:pPr>
    </w:p>
    <w:p w:rsidRPr="009E46C2" w:rsidR="00FA34AE" w:rsidP="0062188C" w:rsidRDefault="00AD3731" w14:paraId="00FF8BEB" w14:textId="5151F611">
      <w:pPr>
        <w:pStyle w:val="Heading5"/>
        <w:numPr>
          <w:ilvl w:val="0"/>
          <w:numId w:val="12"/>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Review and Selection Process</w:t>
      </w:r>
    </w:p>
    <w:p w:rsidRPr="00123ACC" w:rsidR="00C423AE" w:rsidP="00C423AE" w:rsidRDefault="00C423AE" w14:paraId="7F935CC2" w14:textId="77777777">
      <w:pPr>
        <w:numPr>
          <w:ilvl w:val="0"/>
          <w:numId w:val="3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Acknowledgement of receipt.  Applicants will receive acknowledgment of receipt of their proposal.</w:t>
      </w:r>
    </w:p>
    <w:p w:rsidRPr="00123ACC" w:rsidR="00C423AE" w:rsidP="00C423AE" w:rsidRDefault="00C423AE" w14:paraId="535A8738" w14:textId="77777777">
      <w:pPr>
        <w:spacing w:after="0" w:line="240" w:lineRule="auto"/>
        <w:ind w:left="720"/>
        <w:rPr>
          <w:rFonts w:ascii="Times New Roman" w:hAnsi="Times New Roman" w:eastAsia="Times New Roman" w:cs="Times New Roman"/>
          <w:color w:val="000000"/>
          <w:sz w:val="24"/>
          <w:szCs w:val="24"/>
        </w:rPr>
      </w:pPr>
    </w:p>
    <w:p w:rsidRPr="00123ACC" w:rsidR="00C423AE" w:rsidP="00C423AE" w:rsidRDefault="00C423AE" w14:paraId="53025C37" w14:textId="77777777">
      <w:pPr>
        <w:numPr>
          <w:ilvl w:val="0"/>
          <w:numId w:val="3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Review.  All submissions are screened for technical eligibility.</w:t>
      </w:r>
      <w:r w:rsidRPr="00123ACC">
        <w:rPr>
          <w:rFonts w:ascii="Times New Roman" w:hAnsi="Times New Roman" w:eastAsia="Times New Roman" w:cs="Times New Roman"/>
          <w:b/>
          <w:bCs/>
          <w:color w:val="000000" w:themeColor="text1"/>
          <w:sz w:val="24"/>
          <w:szCs w:val="24"/>
        </w:rPr>
        <w:t xml:space="preserve"> If a submission is missing any required forms/documents listed above in </w:t>
      </w:r>
      <w:hyperlink w:anchor="_heading=h.sjjprf9wq7ry">
        <w:r w:rsidRPr="00123ACC">
          <w:rPr>
            <w:rFonts w:ascii="Times New Roman" w:hAnsi="Times New Roman" w:eastAsia="Times New Roman" w:cs="Times New Roman"/>
            <w:b/>
            <w:bCs/>
            <w:color w:val="467886"/>
            <w:sz w:val="24"/>
            <w:szCs w:val="24"/>
            <w:u w:val="single"/>
          </w:rPr>
          <w:t>Section D. Application Contents and Format</w:t>
        </w:r>
      </w:hyperlink>
      <w:r w:rsidRPr="00123ACC">
        <w:rPr>
          <w:rFonts w:ascii="Times New Roman" w:hAnsi="Times New Roman" w:eastAsia="Times New Roman" w:cs="Times New Roman"/>
          <w:b/>
          <w:bCs/>
          <w:color w:val="000000" w:themeColor="text1"/>
          <w:sz w:val="24"/>
          <w:szCs w:val="24"/>
        </w:rPr>
        <w:t>, it will be considered ineligible and will not be reviewed by the grants review committee.</w:t>
      </w:r>
      <w:r w:rsidRPr="00123ACC">
        <w:rPr>
          <w:rFonts w:ascii="Times New Roman" w:hAnsi="Times New Roman" w:eastAsia="Times New Roman" w:cs="Times New Roman"/>
          <w:color w:val="000000" w:themeColor="text1"/>
          <w:sz w:val="24"/>
          <w:szCs w:val="24"/>
        </w:rPr>
        <w:t xml:space="preserve"> A technical review panel will review eligible proposals based upon the criteria noted in this NOFO. </w:t>
      </w:r>
    </w:p>
    <w:p w:rsidRPr="00123ACC" w:rsidR="00C423AE" w:rsidP="00C423AE" w:rsidRDefault="00C423AE" w14:paraId="1C9880E6" w14:textId="77777777">
      <w:pPr>
        <w:spacing w:after="0" w:line="240" w:lineRule="auto"/>
        <w:ind w:left="1080"/>
        <w:rPr>
          <w:rFonts w:ascii="Times New Roman" w:hAnsi="Times New Roman" w:eastAsia="Times New Roman" w:cs="Times New Roman"/>
          <w:color w:val="000000"/>
          <w:sz w:val="24"/>
          <w:szCs w:val="24"/>
        </w:rPr>
      </w:pPr>
    </w:p>
    <w:p w:rsidRPr="00123ACC" w:rsidR="00C423AE" w:rsidP="00C423AE" w:rsidRDefault="00C423AE" w14:paraId="2195C602" w14:textId="77777777">
      <w:pPr>
        <w:numPr>
          <w:ilvl w:val="0"/>
          <w:numId w:val="39"/>
        </w:num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Follow up notification.  Applicants will generally be notified within 120 days after the NOFO deadline regarding the results of the review panel.</w:t>
      </w:r>
    </w:p>
    <w:p w:rsidRPr="009E46C2" w:rsidR="009B4C7E" w:rsidP="58CCE6C6" w:rsidRDefault="009B4C7E" w14:paraId="29DBEB84" w14:textId="77777777">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9E46C2" w:rsidR="00F4689E" w:rsidP="0062188C" w:rsidRDefault="009B4C7E" w14:paraId="1898178A" w14:textId="4F248C04">
      <w:pPr>
        <w:pStyle w:val="Heading5"/>
        <w:numPr>
          <w:ilvl w:val="0"/>
          <w:numId w:val="12"/>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Risk Review</w:t>
      </w:r>
    </w:p>
    <w:p w:rsidRPr="009E46C2" w:rsidR="007469C3" w:rsidP="0062188C" w:rsidRDefault="579B07CB" w14:paraId="1262DC89" w14:textId="2CDD6A14">
      <w:pPr>
        <w:pStyle w:val="ListParagraph"/>
        <w:numPr>
          <w:ilvl w:val="0"/>
          <w:numId w:val="14"/>
        </w:numPr>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Risk factors</w:t>
      </w:r>
      <w:r w:rsidRPr="58CCE6C6" w:rsidR="005337E0">
        <w:rPr>
          <w:rFonts w:ascii="Times New Roman" w:hAnsi="Times New Roman" w:eastAsia="Times New Roman" w:cs="Times New Roman"/>
          <w:sz w:val="24"/>
          <w:szCs w:val="24"/>
        </w:rPr>
        <w:t xml:space="preserve"> </w:t>
      </w:r>
    </w:p>
    <w:p w:rsidRPr="009E46C2" w:rsidR="002C361F" w:rsidP="58CCE6C6" w:rsidRDefault="007F391D" w14:paraId="23171078" w14:textId="36026C74">
      <w:pPr>
        <w:ind w:left="360"/>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Under the merit review a</w:t>
      </w:r>
      <w:r w:rsidRPr="58CCE6C6" w:rsidR="006229E5">
        <w:rPr>
          <w:rFonts w:ascii="Times New Roman" w:hAnsi="Times New Roman" w:eastAsia="Times New Roman" w:cs="Times New Roman"/>
          <w:sz w:val="24"/>
          <w:szCs w:val="24"/>
        </w:rPr>
        <w:t>s required by 2 CFR 200.206,</w:t>
      </w:r>
      <w:r w:rsidRPr="58CCE6C6">
        <w:rPr>
          <w:rFonts w:ascii="Times New Roman" w:hAnsi="Times New Roman" w:eastAsia="Times New Roman" w:cs="Times New Roman"/>
          <w:sz w:val="24"/>
          <w:szCs w:val="24"/>
        </w:rPr>
        <w:t xml:space="preserve"> </w:t>
      </w:r>
      <w:r w:rsidRPr="58CCE6C6" w:rsidR="007A4F88">
        <w:rPr>
          <w:rFonts w:ascii="Times New Roman" w:hAnsi="Times New Roman" w:eastAsia="Times New Roman" w:cs="Times New Roman"/>
          <w:sz w:val="24"/>
          <w:szCs w:val="24"/>
        </w:rPr>
        <w:t xml:space="preserve">prior to making a Federal Award </w:t>
      </w:r>
      <w:r w:rsidRPr="58CCE6C6" w:rsidR="009B5171">
        <w:rPr>
          <w:rFonts w:ascii="Times New Roman" w:hAnsi="Times New Roman" w:eastAsia="Times New Roman" w:cs="Times New Roman"/>
          <w:sz w:val="24"/>
          <w:szCs w:val="24"/>
        </w:rPr>
        <w:t xml:space="preserve">the Department </w:t>
      </w:r>
      <w:r w:rsidRPr="58CCE6C6" w:rsidR="007B46A6">
        <w:rPr>
          <w:rFonts w:ascii="Times New Roman" w:hAnsi="Times New Roman" w:eastAsia="Times New Roman" w:cs="Times New Roman"/>
          <w:sz w:val="24"/>
          <w:szCs w:val="24"/>
        </w:rPr>
        <w:t xml:space="preserve">will </w:t>
      </w:r>
      <w:r w:rsidRPr="58CCE6C6" w:rsidR="009B5171">
        <w:rPr>
          <w:rFonts w:ascii="Times New Roman" w:hAnsi="Times New Roman" w:eastAsia="Times New Roman" w:cs="Times New Roman"/>
          <w:sz w:val="24"/>
          <w:szCs w:val="24"/>
        </w:rPr>
        <w:t xml:space="preserve">review and consider the following risk </w:t>
      </w:r>
      <w:r w:rsidRPr="58CCE6C6" w:rsidR="007B46A6">
        <w:rPr>
          <w:rFonts w:ascii="Times New Roman" w:hAnsi="Times New Roman" w:eastAsia="Times New Roman" w:cs="Times New Roman"/>
          <w:sz w:val="24"/>
          <w:szCs w:val="24"/>
        </w:rPr>
        <w:t>factors:</w:t>
      </w:r>
    </w:p>
    <w:p w:rsidRPr="009E46C2" w:rsidR="007346A7" w:rsidP="0062188C" w:rsidRDefault="007346A7" w14:paraId="5539A48D" w14:textId="5F9EC273">
      <w:pPr>
        <w:pStyle w:val="ListParagraph"/>
        <w:numPr>
          <w:ilvl w:val="1"/>
          <w:numId w:val="14"/>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Financial stabilit</w:t>
      </w:r>
      <w:r w:rsidRPr="009E46C2" w:rsidR="007B46A6">
        <w:rPr>
          <w:rFonts w:ascii="Times New Roman" w:hAnsi="Times New Roman" w:eastAsia="Times New Roman" w:cs="Times New Roman"/>
          <w:kern w:val="0"/>
          <w:sz w:val="24"/>
          <w:szCs w:val="24"/>
          <w14:ligatures w14:val="none"/>
        </w:rPr>
        <w:t xml:space="preserve">y </w:t>
      </w:r>
      <w:r w:rsidRPr="009E46C2">
        <w:rPr>
          <w:rFonts w:ascii="Times New Roman" w:hAnsi="Times New Roman" w:eastAsia="Times New Roman" w:cs="Times New Roman"/>
          <w:kern w:val="0"/>
          <w:sz w:val="24"/>
          <w:szCs w:val="24"/>
          <w14:ligatures w14:val="none"/>
        </w:rPr>
        <w:t xml:space="preserve"> </w:t>
      </w:r>
    </w:p>
    <w:p w:rsidRPr="009E46C2" w:rsidR="007346A7" w:rsidP="0062188C" w:rsidRDefault="007346A7" w14:paraId="1F6A99C7" w14:textId="76EA65B5">
      <w:pPr>
        <w:pStyle w:val="ListParagraph"/>
        <w:numPr>
          <w:ilvl w:val="1"/>
          <w:numId w:val="14"/>
        </w:numPr>
        <w:spacing w:after="0"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Management systems and standards</w:t>
      </w:r>
      <w:r w:rsidRPr="58CCE6C6" w:rsidR="007B46A6">
        <w:rPr>
          <w:rFonts w:ascii="Times New Roman" w:hAnsi="Times New Roman" w:eastAsia="Times New Roman" w:cs="Times New Roman"/>
          <w:i/>
          <w:iCs/>
          <w:kern w:val="0"/>
          <w:sz w:val="24"/>
          <w:szCs w:val="24"/>
          <w14:ligatures w14:val="none"/>
        </w:rPr>
        <w:t xml:space="preserve"> </w:t>
      </w:r>
    </w:p>
    <w:p w:rsidRPr="009E46C2" w:rsidR="007346A7" w:rsidP="0062188C" w:rsidRDefault="007346A7" w14:paraId="579A37FD" w14:textId="33CAEF3C">
      <w:pPr>
        <w:pStyle w:val="ListParagraph"/>
        <w:numPr>
          <w:ilvl w:val="1"/>
          <w:numId w:val="14"/>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History of performanc</w:t>
      </w:r>
      <w:r w:rsidRPr="009E46C2" w:rsidR="007B46A6">
        <w:rPr>
          <w:rFonts w:ascii="Times New Roman" w:hAnsi="Times New Roman" w:eastAsia="Times New Roman" w:cs="Times New Roman"/>
          <w:kern w:val="0"/>
          <w:sz w:val="24"/>
          <w:szCs w:val="24"/>
          <w14:ligatures w14:val="none"/>
        </w:rPr>
        <w:t>e</w:t>
      </w:r>
      <w:r w:rsidRPr="58CCE6C6" w:rsidR="007B46A6">
        <w:rPr>
          <w:rFonts w:ascii="Times New Roman" w:hAnsi="Times New Roman" w:eastAsia="Times New Roman" w:cs="Times New Roman"/>
          <w:i/>
          <w:iCs/>
          <w:kern w:val="0"/>
          <w:sz w:val="24"/>
          <w:szCs w:val="24"/>
          <w14:ligatures w14:val="none"/>
        </w:rPr>
        <w:t xml:space="preserve"> </w:t>
      </w:r>
    </w:p>
    <w:p w:rsidRPr="009E46C2" w:rsidR="007346A7" w:rsidP="0062188C" w:rsidRDefault="007346A7" w14:paraId="5262D6CD" w14:textId="251AE3A8">
      <w:pPr>
        <w:pStyle w:val="ListParagraph"/>
        <w:numPr>
          <w:ilvl w:val="1"/>
          <w:numId w:val="14"/>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Audit reports and findings</w:t>
      </w:r>
      <w:r w:rsidRPr="009E46C2" w:rsidR="007B46A6">
        <w:rPr>
          <w:rFonts w:ascii="Times New Roman" w:hAnsi="Times New Roman" w:eastAsia="Times New Roman" w:cs="Times New Roman"/>
          <w:kern w:val="0"/>
          <w:sz w:val="24"/>
          <w:szCs w:val="24"/>
          <w14:ligatures w14:val="none"/>
        </w:rPr>
        <w:t xml:space="preserve"> </w:t>
      </w:r>
    </w:p>
    <w:p w:rsidRPr="00FD186B" w:rsidR="007346A7" w:rsidP="0062188C" w:rsidRDefault="007346A7" w14:paraId="11594865" w14:textId="0278E3DD">
      <w:pPr>
        <w:pStyle w:val="ListParagraph"/>
        <w:numPr>
          <w:ilvl w:val="1"/>
          <w:numId w:val="14"/>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Ability to effectively implement requirements</w:t>
      </w:r>
      <w:r w:rsidRPr="009E46C2" w:rsidR="007B46A6">
        <w:rPr>
          <w:rFonts w:ascii="Times New Roman" w:hAnsi="Times New Roman" w:eastAsia="Times New Roman" w:cs="Times New Roman"/>
          <w:kern w:val="0"/>
          <w:sz w:val="24"/>
          <w:szCs w:val="24"/>
          <w14:ligatures w14:val="none"/>
        </w:rPr>
        <w:t xml:space="preserve"> </w:t>
      </w:r>
      <w:r w:rsidRPr="00FD186B" w:rsidR="00677436">
        <w:rPr>
          <w:rFonts w:ascii="Times New Roman" w:hAnsi="Times New Roman" w:cs="Times New Roman"/>
          <w:b/>
          <w:bCs/>
          <w:i/>
          <w:iCs/>
          <w:sz w:val="24"/>
          <w:szCs w:val="24"/>
        </w:rPr>
        <w:br/>
      </w:r>
    </w:p>
    <w:p w:rsidRPr="00874F35" w:rsidR="00AD1D79" w:rsidP="0062188C" w:rsidRDefault="001125C4" w14:paraId="2C2C645A" w14:textId="1FCB188C">
      <w:pPr>
        <w:pStyle w:val="ListParagraph"/>
        <w:numPr>
          <w:ilvl w:val="0"/>
          <w:numId w:val="14"/>
        </w:numPr>
        <w:rPr>
          <w:rFonts w:ascii="Times New Roman" w:hAnsi="Times New Roman" w:eastAsia="Times New Roman" w:cs="Times New Roman"/>
        </w:rPr>
      </w:pPr>
      <w:r w:rsidRPr="58CCE6C6">
        <w:rPr>
          <w:rFonts w:ascii="Times New Roman" w:hAnsi="Times New Roman" w:eastAsia="Times New Roman" w:cs="Times New Roman"/>
          <w:sz w:val="24"/>
          <w:szCs w:val="24"/>
        </w:rPr>
        <w:t xml:space="preserve">Responsibility/Qualification Information in SAM.gov </w:t>
      </w:r>
    </w:p>
    <w:p w:rsidRPr="009E46C2" w:rsidR="00264B3D" w:rsidP="58CCE6C6" w:rsidRDefault="00264B3D" w14:paraId="0B53B19C" w14:textId="77777777">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9E46C2" w:rsidR="001D79FA" w:rsidP="4A3E013D" w:rsidRDefault="001D79FA" w14:paraId="64033836" w14:textId="43901BB6">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The Federal awarding agency, prior to making a </w:t>
      </w:r>
      <w:proofErr w:type="gramStart"/>
      <w:r w:rsidRPr="58CCE6C6">
        <w:rPr>
          <w:rFonts w:ascii="Times New Roman" w:hAnsi="Times New Roman" w:eastAsia="Times New Roman" w:cs="Times New Roman"/>
          <w:sz w:val="24"/>
          <w:szCs w:val="24"/>
        </w:rPr>
        <w:t>Federal</w:t>
      </w:r>
      <w:proofErr w:type="gramEnd"/>
      <w:r w:rsidRPr="58CCE6C6">
        <w:rPr>
          <w:rFonts w:ascii="Times New Roman" w:hAnsi="Times New Roman" w:eastAsia="Times New Roman" w:cs="Times New Roman"/>
          <w:sz w:val="24"/>
          <w:szCs w:val="24"/>
        </w:rPr>
        <w:t xml:space="preserve"> award with a total amount of Federal share greater than the simplified acquisition threshold, is required to review and consider </w:t>
      </w:r>
      <w:r w:rsidRPr="58CCE6C6" w:rsidR="2E8E9719">
        <w:rPr>
          <w:rFonts w:ascii="Times New Roman" w:hAnsi="Times New Roman" w:eastAsia="Times New Roman" w:cs="Times New Roman"/>
          <w:sz w:val="24"/>
          <w:szCs w:val="24"/>
        </w:rPr>
        <w:t>any information about the applicant that is in the U.S. government designated integrity and performance system accessible through SAM.gov (see 41 U.S.C. 2313)</w:t>
      </w:r>
    </w:p>
    <w:p w:rsidRPr="009E46C2" w:rsidR="001D79FA" w:rsidP="4A3E013D" w:rsidRDefault="001D79FA" w14:paraId="15346923" w14:textId="46F77C81">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1D79FA" w:rsidP="001D79FA" w:rsidRDefault="001D79FA" w14:paraId="16B20F2D" w14:textId="38147AA5">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An applicant </w:t>
      </w:r>
      <w:r w:rsidRPr="58CCE6C6" w:rsidR="003A18FF">
        <w:rPr>
          <w:rFonts w:ascii="Times New Roman" w:hAnsi="Times New Roman" w:eastAsia="Times New Roman" w:cs="Times New Roman"/>
          <w:sz w:val="24"/>
          <w:szCs w:val="24"/>
        </w:rPr>
        <w:t xml:space="preserve">can review and comment on any information in the responsibility/qualification records available </w:t>
      </w:r>
      <w:proofErr w:type="gramStart"/>
      <w:r w:rsidRPr="58CCE6C6" w:rsidR="003A18FF">
        <w:rPr>
          <w:rFonts w:ascii="Times New Roman" w:hAnsi="Times New Roman" w:eastAsia="Times New Roman" w:cs="Times New Roman"/>
          <w:sz w:val="24"/>
          <w:szCs w:val="24"/>
        </w:rPr>
        <w:t>in</w:t>
      </w:r>
      <w:proofErr w:type="gramEnd"/>
      <w:r w:rsidRPr="58CCE6C6" w:rsidR="003A18FF">
        <w:rPr>
          <w:rFonts w:ascii="Times New Roman" w:hAnsi="Times New Roman" w:eastAsia="Times New Roman" w:cs="Times New Roman"/>
          <w:sz w:val="24"/>
          <w:szCs w:val="24"/>
        </w:rPr>
        <w:t xml:space="preserve"> SAM.gov. </w:t>
      </w:r>
    </w:p>
    <w:p w:rsidRPr="009E46C2" w:rsidR="001D79FA" w:rsidP="001D79FA" w:rsidRDefault="001D79FA" w14:paraId="47FCF24F"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48598B" w:rsidP="001D79FA" w:rsidRDefault="00DB311D" w14:paraId="17700CFF" w14:textId="30981774">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B</w:t>
      </w:r>
      <w:r w:rsidRPr="58CCE6C6" w:rsidR="0048598B">
        <w:rPr>
          <w:rFonts w:ascii="Times New Roman" w:hAnsi="Times New Roman" w:eastAsia="Times New Roman" w:cs="Times New Roman"/>
          <w:sz w:val="24"/>
          <w:szCs w:val="24"/>
        </w:rPr>
        <w:t xml:space="preserve">efore making decisions in the risk review required by </w:t>
      </w:r>
      <w:r w:rsidRPr="58CCE6C6" w:rsidR="00074328">
        <w:rPr>
          <w:rFonts w:ascii="Times New Roman" w:hAnsi="Times New Roman" w:eastAsia="Times New Roman" w:cs="Times New Roman"/>
          <w:sz w:val="24"/>
          <w:szCs w:val="24"/>
        </w:rPr>
        <w:t xml:space="preserve">2 CFR </w:t>
      </w:r>
      <w:r w:rsidRPr="58CCE6C6" w:rsidR="0048598B">
        <w:rPr>
          <w:rFonts w:ascii="Times New Roman" w:hAnsi="Times New Roman" w:eastAsia="Times New Roman" w:cs="Times New Roman"/>
          <w:sz w:val="24"/>
          <w:szCs w:val="24"/>
        </w:rPr>
        <w:t>200.206</w:t>
      </w:r>
      <w:r w:rsidRPr="58CCE6C6" w:rsidR="00512835">
        <w:rPr>
          <w:rFonts w:ascii="Times New Roman" w:hAnsi="Times New Roman" w:eastAsia="Times New Roman" w:cs="Times New Roman"/>
          <w:sz w:val="24"/>
          <w:szCs w:val="24"/>
        </w:rPr>
        <w:t>,</w:t>
      </w:r>
      <w:r w:rsidRPr="58CCE6C6" w:rsidR="0048598B">
        <w:rPr>
          <w:rFonts w:ascii="Times New Roman" w:hAnsi="Times New Roman" w:eastAsia="Times New Roman" w:cs="Times New Roman"/>
          <w:sz w:val="24"/>
          <w:szCs w:val="24"/>
        </w:rPr>
        <w:t xml:space="preserve"> the </w:t>
      </w:r>
      <w:r w:rsidRPr="58CCE6C6">
        <w:rPr>
          <w:rFonts w:ascii="Times New Roman" w:hAnsi="Times New Roman" w:eastAsia="Times New Roman" w:cs="Times New Roman"/>
          <w:sz w:val="24"/>
          <w:szCs w:val="24"/>
        </w:rPr>
        <w:t>Department</w:t>
      </w:r>
      <w:r w:rsidRPr="58CCE6C6" w:rsidR="0048598B">
        <w:rPr>
          <w:rFonts w:ascii="Times New Roman" w:hAnsi="Times New Roman" w:eastAsia="Times New Roman" w:cs="Times New Roman"/>
          <w:sz w:val="24"/>
          <w:szCs w:val="24"/>
        </w:rPr>
        <w:t xml:space="preserve"> will consider any comments by the applicant, along with information available in the responsibility/qualification records in SAM.gov.</w:t>
      </w:r>
    </w:p>
    <w:p w:rsidRPr="009E46C2" w:rsidR="00FA34AE" w:rsidP="31E35716" w:rsidRDefault="00FA34AE" w14:paraId="7905BB94" w14:textId="44EBB1E0">
      <w:pPr>
        <w:shd w:val="clear" w:color="auto" w:fill="FFFFFF" w:themeFill="background1"/>
        <w:spacing w:after="0" w:line="240" w:lineRule="auto"/>
        <w:ind w:left="360"/>
        <w:rPr>
          <w:rFonts w:ascii="Times New Roman" w:hAnsi="Times New Roman" w:eastAsia="Times New Roman" w:cs="Times New Roman"/>
          <w:sz w:val="24"/>
          <w:szCs w:val="24"/>
        </w:rPr>
      </w:pPr>
    </w:p>
    <w:p w:rsidRPr="009E46C2" w:rsidR="00DB7B0A" w:rsidP="0062188C" w:rsidRDefault="0012664D" w14:paraId="71ED25D3" w14:textId="0BBFD0E3">
      <w:pPr>
        <w:pStyle w:val="Heading3"/>
        <w:numPr>
          <w:ilvl w:val="0"/>
          <w:numId w:val="2"/>
        </w:numPr>
        <w:ind w:left="360"/>
        <w:rPr>
          <w:rFonts w:ascii="Times New Roman" w:hAnsi="Times New Roman" w:eastAsia="Times New Roman" w:cs="Times New Roman"/>
          <w:b/>
          <w:bCs/>
          <w:color w:val="auto"/>
        </w:rPr>
      </w:pPr>
      <w:bookmarkStart w:name="_Toc178331632" w:id="8"/>
      <w:r w:rsidRPr="58CCE6C6">
        <w:rPr>
          <w:rFonts w:ascii="Times New Roman" w:hAnsi="Times New Roman" w:eastAsia="Times New Roman" w:cs="Times New Roman"/>
          <w:b/>
          <w:bCs/>
          <w:color w:val="auto"/>
        </w:rPr>
        <w:t>Award Notices</w:t>
      </w:r>
      <w:bookmarkEnd w:id="8"/>
    </w:p>
    <w:p w:rsidRPr="009E46C2" w:rsidR="00DB7B0A" w:rsidP="58CCE6C6" w:rsidRDefault="00DB7B0A" w14:paraId="4BB93D31" w14:textId="77777777">
      <w:pPr>
        <w:rPr>
          <w:rFonts w:ascii="Times New Roman" w:hAnsi="Times New Roman" w:eastAsia="Times New Roman" w:cs="Times New Roman"/>
        </w:rPr>
      </w:pPr>
    </w:p>
    <w:p w:rsidRPr="009E46C2" w:rsidR="0043219F" w:rsidP="6653F59F" w:rsidRDefault="77ADF857" w14:paraId="17F06308" w14:textId="4AD96B6B">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The award or cooperative agreement will be written, signed, awarded, and administered by the Grants Officer. The award agreement is the authorizing </w:t>
      </w:r>
      <w:r w:rsidRPr="58CCE6C6" w:rsidR="00FA1B72">
        <w:rPr>
          <w:rFonts w:ascii="Times New Roman" w:hAnsi="Times New Roman" w:eastAsia="Times New Roman" w:cs="Times New Roman"/>
          <w:sz w:val="24"/>
          <w:szCs w:val="24"/>
        </w:rPr>
        <w:t>document,</w:t>
      </w:r>
      <w:r w:rsidRPr="58CCE6C6">
        <w:rPr>
          <w:rFonts w:ascii="Times New Roman" w:hAnsi="Times New Roman" w:eastAsia="Times New Roman" w:cs="Times New Roman"/>
          <w:sz w:val="24"/>
          <w:szCs w:val="24"/>
        </w:rPr>
        <w:t xml:space="preserve"> and it will be provided to the recipient for review and </w:t>
      </w:r>
      <w:proofErr w:type="gramStart"/>
      <w:r w:rsidRPr="58CCE6C6" w:rsidR="009553A5">
        <w:rPr>
          <w:rFonts w:ascii="Times New Roman" w:hAnsi="Times New Roman" w:eastAsia="Times New Roman" w:cs="Times New Roman"/>
          <w:sz w:val="24"/>
          <w:szCs w:val="24"/>
        </w:rPr>
        <w:t>counter-</w:t>
      </w:r>
      <w:r w:rsidRPr="58CCE6C6">
        <w:rPr>
          <w:rFonts w:ascii="Times New Roman" w:hAnsi="Times New Roman" w:eastAsia="Times New Roman" w:cs="Times New Roman"/>
          <w:sz w:val="24"/>
          <w:szCs w:val="24"/>
        </w:rPr>
        <w:t>signature</w:t>
      </w:r>
      <w:proofErr w:type="gramEnd"/>
      <w:r w:rsidRPr="58CCE6C6" w:rsidR="0021656F">
        <w:rPr>
          <w:rFonts w:ascii="Times New Roman" w:hAnsi="Times New Roman" w:eastAsia="Times New Roman" w:cs="Times New Roman"/>
          <w:sz w:val="24"/>
          <w:szCs w:val="24"/>
        </w:rPr>
        <w:t>.</w:t>
      </w:r>
      <w:r w:rsidRPr="58CCE6C6">
        <w:rPr>
          <w:rFonts w:ascii="Times New Roman" w:hAnsi="Times New Roman" w:eastAsia="Times New Roman" w:cs="Times New Roman"/>
          <w:sz w:val="24"/>
          <w:szCs w:val="24"/>
        </w:rPr>
        <w:t xml:space="preserve"> The recipient may only start incurring pro</w:t>
      </w:r>
      <w:r w:rsidRPr="58CCE6C6" w:rsidR="0021656F">
        <w:rPr>
          <w:rFonts w:ascii="Times New Roman" w:hAnsi="Times New Roman" w:eastAsia="Times New Roman" w:cs="Times New Roman"/>
          <w:sz w:val="24"/>
          <w:szCs w:val="24"/>
        </w:rPr>
        <w:t>ject</w:t>
      </w:r>
      <w:r w:rsidRPr="58CCE6C6">
        <w:rPr>
          <w:rFonts w:ascii="Times New Roman" w:hAnsi="Times New Roman" w:eastAsia="Times New Roman" w:cs="Times New Roman"/>
          <w:sz w:val="24"/>
          <w:szCs w:val="24"/>
        </w:rPr>
        <w:t xml:space="preserve"> expenses beginning on the start date shown on </w:t>
      </w:r>
      <w:r w:rsidRPr="58CCE6C6" w:rsidR="006A183D">
        <w:rPr>
          <w:rFonts w:ascii="Times New Roman" w:hAnsi="Times New Roman" w:eastAsia="Times New Roman" w:cs="Times New Roman"/>
          <w:sz w:val="24"/>
          <w:szCs w:val="24"/>
        </w:rPr>
        <w:t>the award</w:t>
      </w:r>
      <w:r w:rsidRPr="58CCE6C6">
        <w:rPr>
          <w:rFonts w:ascii="Times New Roman" w:hAnsi="Times New Roman" w:eastAsia="Times New Roman" w:cs="Times New Roman"/>
          <w:sz w:val="24"/>
          <w:szCs w:val="24"/>
        </w:rPr>
        <w:t xml:space="preserve"> document signed by the Grants Officer.</w:t>
      </w:r>
    </w:p>
    <w:p w:rsidRPr="009E46C2" w:rsidR="0043219F" w:rsidP="58CCE6C6" w:rsidRDefault="0043219F" w14:paraId="7C13E865"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43219F" w:rsidP="58CCE6C6" w:rsidRDefault="0043219F" w14:paraId="22C75744"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rsidRPr="009E46C2" w:rsidR="0043219F" w:rsidP="58CCE6C6" w:rsidRDefault="0043219F" w14:paraId="546B86D2"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43219F" w:rsidP="58CCE6C6" w:rsidRDefault="0043219F" w14:paraId="3C200C31" w14:textId="77777777">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9E46C2" w:rsidR="00D04201" w:rsidP="00DB7B0A" w:rsidRDefault="00D04201" w14:paraId="736442FE" w14:textId="77777777">
      <w:pPr>
        <w:shd w:val="clear" w:color="auto" w:fill="FFFFFF" w:themeFill="background1"/>
        <w:spacing w:after="0" w:line="240" w:lineRule="auto"/>
        <w:textAlignment w:val="baseline"/>
        <w:rPr>
          <w:rFonts w:ascii="Times New Roman" w:hAnsi="Times New Roman" w:eastAsia="Times New Roman" w:cs="Times New Roman"/>
          <w:b/>
          <w:bCs/>
          <w:sz w:val="24"/>
          <w:szCs w:val="24"/>
        </w:rPr>
      </w:pPr>
    </w:p>
    <w:p w:rsidRPr="009E46C2" w:rsidR="00D04201" w:rsidP="00DB7B0A" w:rsidRDefault="00D04201" w14:paraId="51B7E7E1" w14:textId="7CCAB378">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b/>
          <w:bCs/>
          <w:sz w:val="24"/>
          <w:szCs w:val="24"/>
        </w:rPr>
        <w:t>Unsuccessful applicants</w:t>
      </w:r>
      <w:r w:rsidRPr="58CCE6C6" w:rsidR="00B009C7">
        <w:rPr>
          <w:rFonts w:ascii="Times New Roman" w:hAnsi="Times New Roman" w:eastAsia="Times New Roman" w:cs="Times New Roman"/>
          <w:b/>
          <w:bCs/>
          <w:sz w:val="24"/>
          <w:szCs w:val="24"/>
        </w:rPr>
        <w:t xml:space="preserve">: </w:t>
      </w:r>
      <w:r w:rsidRPr="58CCE6C6" w:rsidR="00B009C7">
        <w:rPr>
          <w:rFonts w:ascii="Times New Roman" w:hAnsi="Times New Roman" w:eastAsia="Times New Roman" w:cs="Times New Roman"/>
          <w:sz w:val="24"/>
          <w:szCs w:val="24"/>
        </w:rPr>
        <w:t xml:space="preserve">Unsuccessful applicants will be notified </w:t>
      </w:r>
      <w:r w:rsidRPr="58CCE6C6" w:rsidR="008A7893">
        <w:rPr>
          <w:rFonts w:ascii="Times New Roman" w:hAnsi="Times New Roman" w:eastAsia="Times New Roman" w:cs="Times New Roman"/>
          <w:sz w:val="24"/>
          <w:szCs w:val="24"/>
        </w:rPr>
        <w:t xml:space="preserve">by </w:t>
      </w:r>
      <w:r w:rsidR="00FD186B">
        <w:rPr>
          <w:rFonts w:ascii="Times New Roman" w:hAnsi="Times New Roman" w:eastAsia="Times New Roman" w:cs="Times New Roman"/>
          <w:sz w:val="24"/>
          <w:szCs w:val="24"/>
        </w:rPr>
        <w:t>July</w:t>
      </w:r>
      <w:r w:rsidRPr="00FD186B" w:rsidR="00FD186B">
        <w:rPr>
          <w:rFonts w:ascii="Times New Roman" w:hAnsi="Times New Roman" w:eastAsia="Times New Roman" w:cs="Times New Roman"/>
          <w:sz w:val="24"/>
          <w:szCs w:val="24"/>
        </w:rPr>
        <w:t xml:space="preserve"> 1, </w:t>
      </w:r>
      <w:proofErr w:type="gramStart"/>
      <w:r w:rsidRPr="00FD186B" w:rsidR="00FD186B">
        <w:rPr>
          <w:rFonts w:ascii="Times New Roman" w:hAnsi="Times New Roman" w:eastAsia="Times New Roman" w:cs="Times New Roman"/>
          <w:sz w:val="24"/>
          <w:szCs w:val="24"/>
        </w:rPr>
        <w:t>2026</w:t>
      </w:r>
      <w:proofErr w:type="gramEnd"/>
      <w:r w:rsidRPr="00FD186B" w:rsidR="008A7893">
        <w:rPr>
          <w:rFonts w:ascii="Times New Roman" w:hAnsi="Times New Roman" w:eastAsia="Times New Roman" w:cs="Times New Roman"/>
          <w:sz w:val="24"/>
          <w:szCs w:val="24"/>
        </w:rPr>
        <w:t xml:space="preserve"> via </w:t>
      </w:r>
      <w:r w:rsidRPr="00FD186B" w:rsidR="00874F35">
        <w:rPr>
          <w:rFonts w:ascii="Times New Roman" w:hAnsi="Times New Roman" w:eastAsia="Times New Roman" w:cs="Times New Roman"/>
          <w:sz w:val="24"/>
          <w:szCs w:val="24"/>
        </w:rPr>
        <w:t>niameypd@state.gov</w:t>
      </w:r>
      <w:r w:rsidRPr="00FD186B" w:rsidR="00E70307">
        <w:rPr>
          <w:rFonts w:ascii="Times New Roman" w:hAnsi="Times New Roman" w:eastAsia="Times New Roman" w:cs="Times New Roman"/>
          <w:sz w:val="24"/>
          <w:szCs w:val="24"/>
        </w:rPr>
        <w:t xml:space="preserve"> or </w:t>
      </w:r>
      <w:proofErr w:type="spellStart"/>
      <w:r w:rsidRPr="00FD186B" w:rsidR="00E70307">
        <w:rPr>
          <w:rFonts w:ascii="Times New Roman" w:hAnsi="Times New Roman" w:eastAsia="Times New Roman" w:cs="Times New Roman"/>
          <w:sz w:val="24"/>
          <w:szCs w:val="24"/>
        </w:rPr>
        <w:t>MyGrants</w:t>
      </w:r>
      <w:proofErr w:type="spellEnd"/>
      <w:r w:rsidRPr="00FD186B" w:rsidR="008D47CD">
        <w:rPr>
          <w:rFonts w:ascii="Times New Roman" w:hAnsi="Times New Roman" w:eastAsia="Times New Roman" w:cs="Times New Roman"/>
          <w:sz w:val="24"/>
          <w:szCs w:val="24"/>
        </w:rPr>
        <w:t>.</w:t>
      </w:r>
    </w:p>
    <w:p w:rsidRPr="009E46C2" w:rsidR="00D04201" w:rsidP="58CCE6C6" w:rsidRDefault="00D04201" w14:paraId="417EADA0" w14:textId="77777777">
      <w:pPr>
        <w:shd w:val="clear" w:color="auto" w:fill="FFFFFF" w:themeFill="background1"/>
        <w:spacing w:after="0" w:line="240" w:lineRule="auto"/>
        <w:ind w:left="-360"/>
        <w:textAlignment w:val="baseline"/>
        <w:rPr>
          <w:rFonts w:ascii="Times New Roman" w:hAnsi="Times New Roman" w:eastAsia="Times New Roman" w:cs="Times New Roman"/>
          <w:color w:val="333333"/>
          <w:sz w:val="24"/>
          <w:szCs w:val="24"/>
        </w:rPr>
      </w:pPr>
    </w:p>
    <w:p w:rsidR="00EC5C01" w:rsidP="58CCE6C6" w:rsidRDefault="0043219F" w14:paraId="291C6721" w14:textId="348CE533">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r w:rsidRPr="58CCE6C6">
        <w:rPr>
          <w:rFonts w:ascii="Times New Roman" w:hAnsi="Times New Roman" w:eastAsia="Times New Roman" w:cs="Times New Roman"/>
          <w:b/>
          <w:bCs/>
          <w:sz w:val="24"/>
          <w:szCs w:val="24"/>
        </w:rPr>
        <w:t>Payment Method:</w:t>
      </w:r>
      <w:r w:rsidRPr="58CCE6C6">
        <w:rPr>
          <w:rFonts w:ascii="Times New Roman" w:hAnsi="Times New Roman" w:eastAsia="Times New Roman" w:cs="Times New Roman"/>
          <w:sz w:val="24"/>
          <w:szCs w:val="24"/>
        </w:rPr>
        <w:t xml:space="preserve"> </w:t>
      </w:r>
    </w:p>
    <w:p w:rsidRPr="009E46C2" w:rsidR="00874F35" w:rsidP="58CCE6C6" w:rsidRDefault="00874F35" w14:paraId="1D760BE5" w14:textId="77777777">
      <w:pPr>
        <w:shd w:val="clear" w:color="auto" w:fill="FFFFFF" w:themeFill="background1"/>
        <w:spacing w:after="0" w:line="240" w:lineRule="auto"/>
        <w:textAlignment w:val="baseline"/>
        <w:rPr>
          <w:rFonts w:ascii="Times New Roman" w:hAnsi="Times New Roman" w:eastAsia="Times New Roman" w:cs="Times New Roman"/>
          <w:color w:val="FF0000"/>
          <w:sz w:val="24"/>
          <w:szCs w:val="24"/>
        </w:rPr>
      </w:pPr>
    </w:p>
    <w:p w:rsidRPr="00FD186B" w:rsidR="00EC5C01" w:rsidP="58CCE6C6" w:rsidRDefault="00EC5C01" w14:paraId="41AD28BE" w14:textId="77777777">
      <w:pPr>
        <w:rPr>
          <w:rFonts w:ascii="Times New Roman" w:hAnsi="Times New Roman" w:eastAsia="Times New Roman" w:cs="Times New Roman"/>
          <w:sz w:val="24"/>
          <w:szCs w:val="24"/>
        </w:rPr>
      </w:pPr>
      <w:r w:rsidRPr="00FD186B">
        <w:rPr>
          <w:rFonts w:ascii="Times New Roman" w:hAnsi="Times New Roman" w:eastAsia="Times New Roman" w:cs="Times New Roman"/>
          <w:sz w:val="24"/>
          <w:szCs w:val="24"/>
        </w:rPr>
        <w:t xml:space="preserve">Recipients will be required to request payments by completing form SF-270—Request for Advance or Reimbursement and submitting the form to the Grants Officer. </w:t>
      </w:r>
    </w:p>
    <w:p w:rsidRPr="009E46C2" w:rsidR="005C5A53" w:rsidP="58CCE6C6" w:rsidRDefault="005C5A53" w14:paraId="34B4FBD8" w14:textId="77777777">
      <w:pPr>
        <w:spacing w:after="0"/>
        <w:rPr>
          <w:rFonts w:ascii="Times New Roman" w:hAnsi="Times New Roman" w:eastAsia="Times New Roman" w:cs="Times New Roman"/>
          <w:sz w:val="24"/>
          <w:szCs w:val="24"/>
        </w:rPr>
      </w:pPr>
      <w:bookmarkStart w:name="_Hlk209165049" w:id="9"/>
      <w:r w:rsidRPr="58CCE6C6">
        <w:rPr>
          <w:rFonts w:ascii="Times New Roman" w:hAnsi="Times New Roman" w:eastAsia="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bookmarkEnd w:id="9"/>
    <w:p w:rsidRPr="009E46C2" w:rsidR="00EC5C01" w:rsidP="58CCE6C6" w:rsidRDefault="00EC5C01" w14:paraId="5F26978F" w14:textId="77777777">
      <w:pPr>
        <w:rPr>
          <w:rFonts w:ascii="Times New Roman" w:hAnsi="Times New Roman" w:eastAsia="Times New Roman" w:cs="Times New Roman"/>
        </w:rPr>
      </w:pPr>
    </w:p>
    <w:p w:rsidRPr="009E46C2" w:rsidR="0012664D" w:rsidP="0062188C" w:rsidRDefault="0012664D" w14:paraId="1B60A6A3" w14:textId="7536D433">
      <w:pPr>
        <w:pStyle w:val="Heading3"/>
        <w:numPr>
          <w:ilvl w:val="0"/>
          <w:numId w:val="2"/>
        </w:numPr>
        <w:ind w:left="360"/>
        <w:rPr>
          <w:rFonts w:ascii="Times New Roman" w:hAnsi="Times New Roman" w:eastAsia="Times New Roman" w:cs="Times New Roman"/>
          <w:b/>
          <w:bCs/>
          <w:color w:val="auto"/>
        </w:rPr>
      </w:pPr>
      <w:bookmarkStart w:name="_Toc178331633" w:id="10"/>
      <w:r w:rsidRPr="58CCE6C6">
        <w:rPr>
          <w:rFonts w:ascii="Times New Roman" w:hAnsi="Times New Roman" w:eastAsia="Times New Roman" w:cs="Times New Roman"/>
          <w:b/>
          <w:bCs/>
          <w:color w:val="auto"/>
        </w:rPr>
        <w:t>Post-Award Requirements and Administration</w:t>
      </w:r>
      <w:bookmarkEnd w:id="10"/>
    </w:p>
    <w:p w:rsidRPr="009E46C2" w:rsidR="0012664D" w:rsidP="58CCE6C6" w:rsidRDefault="0012664D" w14:paraId="2D6B99AD" w14:textId="63884A7E">
      <w:pPr>
        <w:rPr>
          <w:rFonts w:ascii="Times New Roman" w:hAnsi="Times New Roman" w:eastAsia="Times New Roman" w:cs="Times New Roman"/>
        </w:rPr>
      </w:pPr>
    </w:p>
    <w:p w:rsidRPr="009E46C2" w:rsidR="00E93BBE" w:rsidP="0062188C" w:rsidRDefault="00CF3DC9" w14:paraId="2B77166B" w14:textId="67182F8E">
      <w:pPr>
        <w:pStyle w:val="Heading5"/>
        <w:numPr>
          <w:ilvl w:val="0"/>
          <w:numId w:val="17"/>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Administrative and National Policy Requirements</w:t>
      </w:r>
    </w:p>
    <w:p w:rsidRPr="009E46C2" w:rsidR="00E93BBE" w:rsidP="58CCE6C6" w:rsidRDefault="00E93BBE" w14:paraId="319FB49B" w14:textId="104F5DCD">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 xml:space="preserve">Before </w:t>
      </w:r>
      <w:proofErr w:type="gramStart"/>
      <w:r w:rsidRPr="58CCE6C6">
        <w:rPr>
          <w:rFonts w:ascii="Times New Roman" w:hAnsi="Times New Roman" w:eastAsia="Times New Roman" w:cs="Times New Roman"/>
          <w:sz w:val="24"/>
          <w:szCs w:val="24"/>
        </w:rPr>
        <w:t>submitting an application</w:t>
      </w:r>
      <w:proofErr w:type="gramEnd"/>
      <w:r w:rsidRPr="58CCE6C6">
        <w:rPr>
          <w:rFonts w:ascii="Times New Roman" w:hAnsi="Times New Roman" w:eastAsia="Times New Roman" w:cs="Times New Roman"/>
          <w:sz w:val="24"/>
          <w:szCs w:val="24"/>
        </w:rPr>
        <w:t>, applicants should review all the terms and conditions and required certifications which will apply to this award, to ensure that they will be able to comply. These include:</w:t>
      </w:r>
    </w:p>
    <w:p w:rsidRPr="009E46C2" w:rsidR="00E93BBE" w:rsidP="58CCE6C6" w:rsidRDefault="00E93BBE" w14:paraId="56E075F9" w14:textId="77777777">
      <w:pPr>
        <w:shd w:val="clear" w:color="auto" w:fill="FFFFFF" w:themeFill="background1"/>
        <w:spacing w:after="0" w:line="240" w:lineRule="auto"/>
        <w:textAlignment w:val="baseline"/>
        <w:rPr>
          <w:rFonts w:ascii="Times New Roman" w:hAnsi="Times New Roman" w:eastAsia="Times New Roman" w:cs="Times New Roman"/>
          <w:sz w:val="24"/>
          <w:szCs w:val="24"/>
          <w:u w:val="single"/>
        </w:rPr>
      </w:pPr>
    </w:p>
    <w:p w:rsidRPr="009E46C2" w:rsidR="00E93BBE" w:rsidP="58CCE6C6" w:rsidRDefault="00E93BBE" w14:paraId="13465C30" w14:textId="4FCE36E5">
      <w:pPr>
        <w:spacing w:line="240" w:lineRule="atLeast"/>
        <w:ind w:left="360"/>
        <w:rPr>
          <w:rFonts w:ascii="Times New Roman" w:hAnsi="Times New Roman" w:eastAsia="Times New Roman" w:cs="Times New Roman"/>
          <w:color w:val="000000"/>
          <w:sz w:val="24"/>
          <w:szCs w:val="24"/>
        </w:rPr>
      </w:pPr>
      <w:r w:rsidRPr="58CCE6C6">
        <w:rPr>
          <w:rFonts w:ascii="Times New Roman" w:hAnsi="Times New Roman" w:eastAsia="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Pr="58CCE6C6" w:rsidR="005B25A5">
        <w:rPr>
          <w:rFonts w:ascii="Times New Roman" w:hAnsi="Times New Roman" w:eastAsia="Times New Roman" w:cs="Times New Roman"/>
          <w:color w:val="000000" w:themeColor="text1"/>
          <w:sz w:val="24"/>
          <w:szCs w:val="24"/>
        </w:rPr>
        <w:t xml:space="preserve"> </w:t>
      </w:r>
    </w:p>
    <w:p w:rsidRPr="009E46C2" w:rsidR="00E93BBE" w:rsidP="0062188C" w:rsidRDefault="00E93BBE" w14:paraId="0D4B6572" w14:textId="56EAD720">
      <w:pPr>
        <w:numPr>
          <w:ilvl w:val="0"/>
          <w:numId w:val="16"/>
        </w:numPr>
        <w:spacing w:after="0" w:line="240" w:lineRule="atLeast"/>
        <w:rPr>
          <w:rFonts w:ascii="Times New Roman" w:hAnsi="Times New Roman" w:eastAsia="Times New Roman" w:cs="Times New Roman"/>
          <w:color w:val="000000"/>
          <w:sz w:val="24"/>
          <w:szCs w:val="24"/>
        </w:rPr>
      </w:pPr>
      <w:hyperlink r:id="rId32">
        <w:r w:rsidRPr="58CCE6C6">
          <w:rPr>
            <w:rStyle w:val="Hyperlink"/>
            <w:rFonts w:ascii="Times New Roman" w:hAnsi="Times New Roman" w:eastAsia="Times New Roman" w:cs="Times New Roman"/>
            <w:sz w:val="24"/>
            <w:szCs w:val="24"/>
          </w:rPr>
          <w:t>Guidance for Grants and Agreements in Title 2 of the Code of Federal Regulations</w:t>
        </w:r>
      </w:hyperlink>
      <w:r w:rsidRPr="58CCE6C6">
        <w:rPr>
          <w:rFonts w:ascii="Times New Roman" w:hAnsi="Times New Roman" w:eastAsia="Times New Roman" w:cs="Times New Roman"/>
          <w:color w:val="000000" w:themeColor="text1"/>
          <w:sz w:val="24"/>
          <w:szCs w:val="24"/>
        </w:rPr>
        <w:t xml:space="preserve"> (2 CFR), as updated in the Federal Register’s </w:t>
      </w:r>
      <w:r w:rsidRPr="58CCE6C6" w:rsidR="00BF4EE0">
        <w:rPr>
          <w:rFonts w:ascii="Times New Roman" w:hAnsi="Times New Roman" w:eastAsia="Times New Roman" w:cs="Times New Roman"/>
          <w:color w:val="000000" w:themeColor="text1"/>
          <w:sz w:val="24"/>
          <w:szCs w:val="24"/>
        </w:rPr>
        <w:t>89 FR 30046</w:t>
      </w:r>
      <w:r w:rsidRPr="58CCE6C6">
        <w:rPr>
          <w:rFonts w:ascii="Times New Roman" w:hAnsi="Times New Roman" w:eastAsia="Times New Roman" w:cs="Times New Roman"/>
          <w:color w:val="000000" w:themeColor="text1"/>
          <w:sz w:val="24"/>
          <w:szCs w:val="24"/>
        </w:rPr>
        <w:t xml:space="preserve"> on</w:t>
      </w:r>
      <w:r w:rsidRPr="58CCE6C6" w:rsidR="006E3B16">
        <w:rPr>
          <w:rFonts w:ascii="Times New Roman" w:hAnsi="Times New Roman" w:eastAsia="Times New Roman" w:cs="Times New Roman"/>
          <w:color w:val="000000" w:themeColor="text1"/>
          <w:sz w:val="24"/>
          <w:szCs w:val="24"/>
        </w:rPr>
        <w:t xml:space="preserve"> April 22, 2024</w:t>
      </w:r>
      <w:r w:rsidRPr="58CCE6C6">
        <w:rPr>
          <w:rFonts w:ascii="Times New Roman" w:hAnsi="Times New Roman" w:eastAsia="Times New Roman" w:cs="Times New Roman"/>
          <w:color w:val="000000" w:themeColor="text1"/>
          <w:sz w:val="24"/>
          <w:szCs w:val="24"/>
        </w:rPr>
        <w:t>, particularly on:</w:t>
      </w:r>
    </w:p>
    <w:p w:rsidRPr="009E46C2" w:rsidR="00E93BBE" w:rsidP="0062188C" w:rsidRDefault="00E93BBE" w14:paraId="207F8F3F" w14:textId="754AC720">
      <w:pPr>
        <w:numPr>
          <w:ilvl w:val="1"/>
          <w:numId w:val="16"/>
        </w:numPr>
        <w:spacing w:after="0" w:line="240" w:lineRule="atLeast"/>
        <w:rPr>
          <w:rFonts w:ascii="Times New Roman" w:hAnsi="Times New Roman" w:eastAsia="Times New Roman" w:cs="Times New Roman"/>
          <w:color w:val="000000"/>
          <w:sz w:val="24"/>
          <w:szCs w:val="24"/>
        </w:rPr>
      </w:pPr>
      <w:r w:rsidRPr="58CCE6C6">
        <w:rPr>
          <w:rFonts w:ascii="Times New Roman" w:hAnsi="Times New Roman" w:eastAsia="Times New Roman" w:cs="Times New Roman"/>
          <w:color w:val="000000" w:themeColor="text1"/>
          <w:sz w:val="24"/>
          <w:szCs w:val="24"/>
        </w:rPr>
        <w:t xml:space="preserve">Selecting recipients </w:t>
      </w:r>
      <w:proofErr w:type="gramStart"/>
      <w:r w:rsidRPr="58CCE6C6">
        <w:rPr>
          <w:rFonts w:ascii="Times New Roman" w:hAnsi="Times New Roman" w:eastAsia="Times New Roman" w:cs="Times New Roman"/>
          <w:color w:val="000000" w:themeColor="text1"/>
          <w:sz w:val="24"/>
          <w:szCs w:val="24"/>
        </w:rPr>
        <w:t>most</w:t>
      </w:r>
      <w:proofErr w:type="gramEnd"/>
      <w:r w:rsidRPr="58CCE6C6">
        <w:rPr>
          <w:rFonts w:ascii="Times New Roman" w:hAnsi="Times New Roman" w:eastAsia="Times New Roman" w:cs="Times New Roman"/>
          <w:color w:val="000000" w:themeColor="text1"/>
          <w:sz w:val="24"/>
          <w:szCs w:val="24"/>
        </w:rPr>
        <w:t xml:space="preserve"> likely to be successful in delivering results based on the program objectives through an </w:t>
      </w:r>
      <w:r w:rsidRPr="58CCE6C6" w:rsidR="009C083D">
        <w:rPr>
          <w:rFonts w:ascii="Times New Roman" w:hAnsi="Times New Roman" w:eastAsia="Times New Roman" w:cs="Times New Roman"/>
          <w:color w:val="000000" w:themeColor="text1"/>
          <w:sz w:val="24"/>
          <w:szCs w:val="24"/>
        </w:rPr>
        <w:t xml:space="preserve">impartial </w:t>
      </w:r>
      <w:r w:rsidRPr="58CCE6C6">
        <w:rPr>
          <w:rFonts w:ascii="Times New Roman" w:hAnsi="Times New Roman" w:eastAsia="Times New Roman" w:cs="Times New Roman"/>
          <w:color w:val="000000" w:themeColor="text1"/>
          <w:sz w:val="24"/>
          <w:szCs w:val="24"/>
        </w:rPr>
        <w:t>process of evaluating Federal award applications (2 CFR part 200.205),</w:t>
      </w:r>
    </w:p>
    <w:p w:rsidRPr="009E46C2" w:rsidR="00E93BBE" w:rsidP="0062188C" w:rsidRDefault="00E93BBE" w14:paraId="206877BB" w14:textId="77777777">
      <w:pPr>
        <w:numPr>
          <w:ilvl w:val="1"/>
          <w:numId w:val="16"/>
        </w:numPr>
        <w:spacing w:after="0" w:line="240" w:lineRule="atLeast"/>
        <w:rPr>
          <w:rFonts w:ascii="Times New Roman" w:hAnsi="Times New Roman" w:eastAsia="Times New Roman" w:cs="Times New Roman"/>
          <w:color w:val="000000"/>
          <w:sz w:val="24"/>
          <w:szCs w:val="24"/>
        </w:rPr>
      </w:pPr>
      <w:r w:rsidRPr="58CCE6C6">
        <w:rPr>
          <w:rFonts w:ascii="Times New Roman" w:hAnsi="Times New Roman" w:eastAsia="Times New Roman" w:cs="Times New Roman"/>
          <w:color w:val="000000" w:themeColor="text1"/>
          <w:sz w:val="24"/>
          <w:szCs w:val="24"/>
        </w:rPr>
        <w:t xml:space="preserve">Promoting </w:t>
      </w:r>
      <w:proofErr w:type="gramStart"/>
      <w:r w:rsidRPr="58CCE6C6">
        <w:rPr>
          <w:rFonts w:ascii="Times New Roman" w:hAnsi="Times New Roman" w:eastAsia="Times New Roman" w:cs="Times New Roman"/>
          <w:color w:val="000000" w:themeColor="text1"/>
          <w:sz w:val="24"/>
          <w:szCs w:val="24"/>
        </w:rPr>
        <w:t>the freedom</w:t>
      </w:r>
      <w:proofErr w:type="gramEnd"/>
      <w:r w:rsidRPr="58CCE6C6">
        <w:rPr>
          <w:rFonts w:ascii="Times New Roman" w:hAnsi="Times New Roman" w:eastAsia="Times New Roman" w:cs="Times New Roman"/>
          <w:color w:val="000000" w:themeColor="text1"/>
          <w:sz w:val="24"/>
          <w:szCs w:val="24"/>
        </w:rPr>
        <w:t xml:space="preserve"> of speech and religious liberty in alignment with </w:t>
      </w:r>
      <w:r w:rsidRPr="58CCE6C6">
        <w:rPr>
          <w:rFonts w:ascii="Times New Roman" w:hAnsi="Times New Roman" w:eastAsia="Times New Roman" w:cs="Times New Roman"/>
          <w:i/>
          <w:iCs/>
          <w:color w:val="000000" w:themeColor="text1"/>
          <w:sz w:val="24"/>
          <w:szCs w:val="24"/>
        </w:rPr>
        <w:t xml:space="preserve">Promoting Free Speech and Religious Liberty </w:t>
      </w:r>
      <w:r w:rsidRPr="58CCE6C6">
        <w:rPr>
          <w:rFonts w:ascii="Times New Roman" w:hAnsi="Times New Roman" w:eastAsia="Times New Roman" w:cs="Times New Roman"/>
          <w:color w:val="000000" w:themeColor="text1"/>
          <w:sz w:val="24"/>
          <w:szCs w:val="24"/>
        </w:rPr>
        <w:t xml:space="preserve">(E.O. 13798) and </w:t>
      </w:r>
      <w:r w:rsidRPr="58CCE6C6">
        <w:rPr>
          <w:rFonts w:ascii="Times New Roman" w:hAnsi="Times New Roman" w:eastAsia="Times New Roman" w:cs="Times New Roman"/>
          <w:i/>
          <w:iCs/>
          <w:color w:val="000000" w:themeColor="text1"/>
          <w:sz w:val="24"/>
          <w:szCs w:val="24"/>
        </w:rPr>
        <w:t>Improving Free Inquiry, Transparency, and Accountability at Colleges and Universities</w:t>
      </w:r>
      <w:r w:rsidRPr="58CCE6C6">
        <w:rPr>
          <w:rFonts w:ascii="Times New Roman" w:hAnsi="Times New Roman" w:eastAsia="Times New Roman" w:cs="Times New Roman"/>
          <w:color w:val="000000" w:themeColor="text1"/>
          <w:sz w:val="24"/>
          <w:szCs w:val="24"/>
        </w:rPr>
        <w:t xml:space="preserve"> (E.O. 13864) (§§ 200.300, 200.303, 200.339, and 200.341), </w:t>
      </w:r>
    </w:p>
    <w:p w:rsidRPr="009E46C2" w:rsidR="00E93BBE" w:rsidP="0062188C" w:rsidRDefault="00E93BBE" w14:paraId="62C606D7" w14:textId="77777777">
      <w:pPr>
        <w:numPr>
          <w:ilvl w:val="1"/>
          <w:numId w:val="16"/>
        </w:numPr>
        <w:spacing w:after="0" w:line="240" w:lineRule="atLeast"/>
        <w:rPr>
          <w:rFonts w:ascii="Times New Roman" w:hAnsi="Times New Roman" w:eastAsia="Times New Roman" w:cs="Times New Roman"/>
          <w:color w:val="000000"/>
          <w:sz w:val="24"/>
          <w:szCs w:val="24"/>
        </w:rPr>
      </w:pPr>
      <w:r w:rsidRPr="58CCE6C6">
        <w:rPr>
          <w:rFonts w:ascii="Times New Roman" w:hAnsi="Times New Roman" w:eastAsia="Times New Roman" w:cs="Times New Roman"/>
          <w:color w:val="000000" w:themeColor="text1"/>
          <w:sz w:val="24"/>
          <w:szCs w:val="24"/>
        </w:rPr>
        <w:t>Providing a preference, to the extent permitted by law, to maximize use of goods, products, and materials produced in the United States (2 CFR part 200.322), and</w:t>
      </w:r>
    </w:p>
    <w:p w:rsidRPr="009E46C2" w:rsidR="005C5A53" w:rsidP="0062188C" w:rsidRDefault="00E93BBE" w14:paraId="43008A74" w14:textId="0E4753FC">
      <w:pPr>
        <w:numPr>
          <w:ilvl w:val="1"/>
          <w:numId w:val="16"/>
        </w:numPr>
        <w:spacing w:after="0" w:line="240" w:lineRule="atLeast"/>
        <w:rPr>
          <w:rFonts w:ascii="Times New Roman" w:hAnsi="Times New Roman" w:eastAsia="Times New Roman" w:cs="Times New Roman"/>
          <w:color w:val="000000"/>
          <w:sz w:val="24"/>
          <w:szCs w:val="24"/>
        </w:rPr>
      </w:pPr>
      <w:r w:rsidRPr="58CCE6C6">
        <w:rPr>
          <w:rFonts w:ascii="Times New Roman" w:hAnsi="Times New Roman" w:eastAsia="Times New Roman" w:cs="Times New Roman"/>
          <w:color w:val="000000" w:themeColor="text1"/>
          <w:sz w:val="24"/>
          <w:szCs w:val="24"/>
        </w:rPr>
        <w:t xml:space="preserve">Terminating agreements </w:t>
      </w:r>
      <w:r w:rsidRPr="58CCE6C6" w:rsidR="00B66352">
        <w:rPr>
          <w:rFonts w:ascii="Times New Roman" w:hAnsi="Times New Roman" w:eastAsia="Times New Roman" w:cs="Times New Roman"/>
          <w:color w:val="000000" w:themeColor="text1"/>
          <w:sz w:val="24"/>
          <w:szCs w:val="24"/>
        </w:rPr>
        <w:t xml:space="preserve">pursuant to the </w:t>
      </w:r>
      <w:r w:rsidRPr="58CCE6C6" w:rsidR="00702117">
        <w:rPr>
          <w:rFonts w:ascii="Times New Roman" w:hAnsi="Times New Roman" w:eastAsia="Times New Roman" w:cs="Times New Roman"/>
          <w:color w:val="000000" w:themeColor="text1"/>
          <w:sz w:val="24"/>
          <w:szCs w:val="24"/>
        </w:rPr>
        <w:t xml:space="preserve">U.S. Department of State Standard Terms and Conditions, </w:t>
      </w:r>
      <w:r w:rsidRPr="58CCE6C6" w:rsidR="00C226C6">
        <w:rPr>
          <w:rFonts w:ascii="Times New Roman" w:hAnsi="Times New Roman" w:eastAsia="Times New Roman" w:cs="Times New Roman"/>
          <w:color w:val="000000" w:themeColor="text1"/>
          <w:sz w:val="24"/>
          <w:szCs w:val="24"/>
        </w:rPr>
        <w:t xml:space="preserve">including, </w:t>
      </w:r>
      <w:r w:rsidRPr="58CCE6C6">
        <w:rPr>
          <w:rFonts w:ascii="Times New Roman" w:hAnsi="Times New Roman" w:eastAsia="Times New Roman" w:cs="Times New Roman"/>
          <w:color w:val="000000" w:themeColor="text1"/>
          <w:sz w:val="24"/>
          <w:szCs w:val="24"/>
        </w:rPr>
        <w:t>to the greatest extent authorized by law, if an award no longer effectuates the program goals or agency priorities (2 CFR part 200.340).</w:t>
      </w:r>
      <w:r w:rsidRPr="58CCE6C6" w:rsidR="005C5A53">
        <w:rPr>
          <w:rFonts w:ascii="Times New Roman" w:hAnsi="Times New Roman" w:eastAsia="Times New Roman" w:cs="Times New Roman"/>
        </w:rPr>
        <w:t xml:space="preserve"> For the avoidance of doubt, the Department has sole discretion over the determination that an award no longer </w:t>
      </w:r>
      <w:proofErr w:type="gramStart"/>
      <w:r w:rsidRPr="58CCE6C6" w:rsidR="005C5A53">
        <w:rPr>
          <w:rFonts w:ascii="Times New Roman" w:hAnsi="Times New Roman" w:eastAsia="Times New Roman" w:cs="Times New Roman"/>
        </w:rPr>
        <w:t>effectuates</w:t>
      </w:r>
      <w:proofErr w:type="gramEnd"/>
      <w:r w:rsidRPr="58CCE6C6" w:rsidR="005C5A53">
        <w:rPr>
          <w:rFonts w:ascii="Times New Roman" w:hAnsi="Times New Roman" w:eastAsia="Times New Roman" w:cs="Times New Roman"/>
        </w:rPr>
        <w:t xml:space="preserve"> program goals or agency priorities, and this provision permits awards to be terminated at the Department’s convenience, including when it determines that the award no longer advances the national interest.</w:t>
      </w:r>
    </w:p>
    <w:p w:rsidRPr="009E46C2" w:rsidR="00E93BBE" w:rsidP="58CCE6C6" w:rsidRDefault="00E93BBE" w14:paraId="67B3B96B" w14:textId="77777777">
      <w:pPr>
        <w:spacing w:after="0" w:line="240" w:lineRule="atLeast"/>
        <w:ind w:left="1440"/>
        <w:rPr>
          <w:rFonts w:ascii="Times New Roman" w:hAnsi="Times New Roman" w:eastAsia="Times New Roman" w:cs="Times New Roman"/>
          <w:color w:val="000000"/>
          <w:sz w:val="24"/>
          <w:szCs w:val="24"/>
        </w:rPr>
      </w:pPr>
    </w:p>
    <w:p w:rsidRPr="009E46C2" w:rsidR="002A5865" w:rsidP="0062188C" w:rsidRDefault="002A5865" w14:paraId="3C153D00"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3">
        <w:r w:rsidRPr="58CCE6C6">
          <w:rPr>
            <w:rStyle w:val="Hyperlink"/>
            <w:rFonts w:ascii="Times New Roman" w:hAnsi="Times New Roman" w:eastAsia="Times New Roman" w:cs="Times New Roman"/>
            <w:sz w:val="24"/>
            <w:szCs w:val="24"/>
          </w:rPr>
          <w:t>2 CFR 25 - UNIVERSAL IDENTIFIER AND SYSTEM FOR AWARD MANAGEMENT</w:t>
        </w:r>
      </w:hyperlink>
    </w:p>
    <w:p w:rsidRPr="009E46C2" w:rsidR="002A5865" w:rsidP="0062188C" w:rsidRDefault="002A5865" w14:paraId="15D2011E"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4">
        <w:r w:rsidRPr="58CCE6C6">
          <w:rPr>
            <w:rStyle w:val="Hyperlink"/>
            <w:rFonts w:ascii="Times New Roman" w:hAnsi="Times New Roman" w:eastAsia="Times New Roman" w:cs="Times New Roman"/>
            <w:sz w:val="24"/>
            <w:szCs w:val="24"/>
          </w:rPr>
          <w:t>2 CFR 170 - REPORTING SUBAWARD AND EXECUTIVE COMPENSATION INFORMATION</w:t>
        </w:r>
      </w:hyperlink>
    </w:p>
    <w:p w:rsidRPr="009E46C2" w:rsidR="002A5865" w:rsidP="0062188C" w:rsidRDefault="002A5865" w14:paraId="3481A6C1"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5">
        <w:r w:rsidRPr="58CCE6C6">
          <w:rPr>
            <w:rStyle w:val="Hyperlink"/>
            <w:rFonts w:ascii="Times New Roman" w:hAnsi="Times New Roman" w:eastAsia="Times New Roman" w:cs="Times New Roman"/>
            <w:sz w:val="24"/>
            <w:szCs w:val="24"/>
          </w:rPr>
          <w:t>2 CFR 175 - AWARD TERM FOR TRAFFICKING IN PERSONS</w:t>
        </w:r>
      </w:hyperlink>
    </w:p>
    <w:p w:rsidRPr="009E46C2" w:rsidR="002A5865" w:rsidP="0062188C" w:rsidRDefault="002A5865" w14:paraId="6CE6FF32"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6">
        <w:r w:rsidRPr="58CCE6C6">
          <w:rPr>
            <w:rStyle w:val="Hyperlink"/>
            <w:rFonts w:ascii="Times New Roman" w:hAnsi="Times New Roman" w:eastAsia="Times New Roman" w:cs="Times New Roman"/>
            <w:sz w:val="24"/>
            <w:szCs w:val="24"/>
          </w:rPr>
          <w:t>2 CFR 182 - GOVERNMENTWIDE REQUIREMENTS FOR DRUG-FREE WORKPLACE (FINANCIAL ASSISTANCE)</w:t>
        </w:r>
      </w:hyperlink>
    </w:p>
    <w:p w:rsidRPr="009E46C2" w:rsidR="002A5865" w:rsidP="0062188C" w:rsidRDefault="002A5865" w14:paraId="74D90D22"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7">
        <w:r w:rsidRPr="58CCE6C6">
          <w:rPr>
            <w:rStyle w:val="Hyperlink"/>
            <w:rFonts w:ascii="Times New Roman" w:hAnsi="Times New Roman" w:eastAsia="Times New Roman" w:cs="Times New Roman"/>
            <w:sz w:val="24"/>
            <w:szCs w:val="24"/>
          </w:rPr>
          <w:t>2 CFR 183 - NEVER CONTRACT WITH THE ENEMY</w:t>
        </w:r>
      </w:hyperlink>
    </w:p>
    <w:p w:rsidRPr="009E46C2" w:rsidR="002A5865" w:rsidP="0062188C" w:rsidRDefault="002A5865" w14:paraId="45D9C7D0"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8">
        <w:r w:rsidRPr="58CCE6C6">
          <w:rPr>
            <w:rStyle w:val="Hyperlink"/>
            <w:rFonts w:ascii="Times New Roman" w:hAnsi="Times New Roman" w:eastAsia="Times New Roman" w:cs="Times New Roman"/>
            <w:sz w:val="24"/>
            <w:szCs w:val="24"/>
          </w:rPr>
          <w:t>2 CFR 600 – DEPARTMENT OF STATE REQUIREMENTS</w:t>
        </w:r>
      </w:hyperlink>
    </w:p>
    <w:p w:rsidRPr="009E46C2" w:rsidR="002A5865" w:rsidP="0062188C" w:rsidRDefault="002A5865" w14:paraId="4ED35725" w14:textId="77777777">
      <w:pPr>
        <w:pStyle w:val="ListParagraph"/>
        <w:numPr>
          <w:ilvl w:val="0"/>
          <w:numId w:val="15"/>
        </w:numPr>
        <w:shd w:val="clear" w:color="auto" w:fill="FFFFFF" w:themeFill="background1"/>
        <w:spacing w:after="240" w:line="240" w:lineRule="auto"/>
        <w:contextualSpacing w:val="0"/>
        <w:textAlignment w:val="baseline"/>
        <w:rPr>
          <w:rFonts w:ascii="Times New Roman" w:hAnsi="Times New Roman" w:eastAsia="Times New Roman" w:cs="Times New Roman"/>
          <w:sz w:val="24"/>
          <w:szCs w:val="24"/>
          <w:u w:val="single"/>
        </w:rPr>
      </w:pPr>
      <w:hyperlink r:id="rId39">
        <w:r w:rsidRPr="58CCE6C6">
          <w:rPr>
            <w:rStyle w:val="Hyperlink"/>
            <w:rFonts w:ascii="Times New Roman" w:hAnsi="Times New Roman" w:eastAsia="Times New Roman" w:cs="Times New Roman"/>
            <w:sz w:val="24"/>
            <w:szCs w:val="24"/>
          </w:rPr>
          <w:t>U.S. DEPARTMENT OF STATE STANDARD TERMS AND CONDITIONS</w:t>
        </w:r>
      </w:hyperlink>
    </w:p>
    <w:p w:rsidRPr="009E46C2" w:rsidR="001D66F1" w:rsidP="0062188C" w:rsidRDefault="001D66F1" w14:paraId="681056B1" w14:textId="44A77B6B">
      <w:pPr>
        <w:pStyle w:val="ListParagraph"/>
        <w:numPr>
          <w:ilvl w:val="0"/>
          <w:numId w:val="15"/>
        </w:numPr>
        <w:spacing w:after="240"/>
        <w:rPr>
          <w:rFonts w:ascii="Times New Roman" w:hAnsi="Times New Roman" w:eastAsia="Times New Roman" w:cs="Times New Roman"/>
          <w:sz w:val="24"/>
          <w:szCs w:val="24"/>
        </w:rPr>
      </w:pPr>
      <w:r w:rsidRPr="58CCE6C6">
        <w:rPr>
          <w:rFonts w:ascii="Times New Roman" w:hAnsi="Times New Roman" w:eastAsia="Times New Roman" w:cs="Times New Roman"/>
          <w:sz w:val="24"/>
          <w:szCs w:val="24"/>
        </w:rPr>
        <w:t>Recipients must comply with</w:t>
      </w:r>
      <w:r w:rsidRPr="58CCE6C6" w:rsidR="00BD1CEB">
        <w:rPr>
          <w:rFonts w:ascii="Times New Roman" w:hAnsi="Times New Roman" w:eastAsia="Times New Roman" w:cs="Times New Roman"/>
          <w:sz w:val="24"/>
          <w:szCs w:val="24"/>
        </w:rPr>
        <w:t xml:space="preserve"> all applicable</w:t>
      </w:r>
      <w:r w:rsidRPr="58CCE6C6">
        <w:rPr>
          <w:rFonts w:ascii="Times New Roman" w:hAnsi="Times New Roman" w:eastAsia="Times New Roman" w:cs="Times New Roman"/>
          <w:sz w:val="24"/>
          <w:szCs w:val="24"/>
        </w:rPr>
        <w:t xml:space="preserve"> Executive Orders A searchable list can be found in the Federal Register: </w:t>
      </w:r>
      <w:hyperlink r:id="rId40">
        <w:r w:rsidRPr="58CCE6C6">
          <w:rPr>
            <w:rStyle w:val="Hyperlink"/>
            <w:rFonts w:ascii="Times New Roman" w:hAnsi="Times New Roman" w:eastAsia="Times New Roman" w:cs="Times New Roman"/>
            <w:sz w:val="24"/>
            <w:szCs w:val="24"/>
          </w:rPr>
          <w:t>https://www.federalregister.gov/</w:t>
        </w:r>
      </w:hyperlink>
    </w:p>
    <w:p w:rsidRPr="009E46C2" w:rsidR="00CC5A32" w:rsidP="58CCE6C6" w:rsidRDefault="00CC5A32" w14:paraId="37FAC4F8" w14:textId="194DDC3E">
      <w:pPr>
        <w:spacing w:after="0" w:line="240" w:lineRule="atLeast"/>
        <w:ind w:left="1440"/>
        <w:textAlignment w:val="baseline"/>
        <w:rPr>
          <w:rFonts w:ascii="Times New Roman" w:hAnsi="Times New Roman" w:eastAsia="Times New Roman" w:cs="Times New Roman"/>
          <w:color w:val="000000" w:themeColor="text1"/>
          <w:sz w:val="24"/>
          <w:szCs w:val="24"/>
        </w:rPr>
      </w:pPr>
    </w:p>
    <w:p w:rsidRPr="009E46C2" w:rsidR="00DB7B0A" w:rsidP="0062188C" w:rsidRDefault="00291797" w14:paraId="2B367DB3" w14:textId="30533126">
      <w:pPr>
        <w:pStyle w:val="Heading5"/>
        <w:numPr>
          <w:ilvl w:val="0"/>
          <w:numId w:val="17"/>
        </w:numPr>
        <w:rPr>
          <w:rFonts w:ascii="Times New Roman" w:hAnsi="Times New Roman" w:eastAsia="Times New Roman" w:cs="Times New Roman"/>
          <w:b/>
          <w:bCs/>
          <w:i/>
          <w:iCs/>
          <w:color w:val="auto"/>
          <w:sz w:val="24"/>
          <w:szCs w:val="24"/>
        </w:rPr>
      </w:pPr>
      <w:r w:rsidRPr="58CCE6C6">
        <w:rPr>
          <w:rFonts w:ascii="Times New Roman" w:hAnsi="Times New Roman" w:eastAsia="Times New Roman" w:cs="Times New Roman"/>
          <w:b/>
          <w:bCs/>
          <w:i/>
          <w:iCs/>
          <w:color w:val="auto"/>
          <w:sz w:val="24"/>
          <w:szCs w:val="24"/>
        </w:rPr>
        <w:t>Reporting</w:t>
      </w:r>
    </w:p>
    <w:p w:rsidRPr="00123ACC" w:rsidR="007D2C32" w:rsidP="007D2C32" w:rsidRDefault="15DAF199" w14:paraId="67E1F4DD" w14:textId="6F87BFA0">
      <w:pPr>
        <w:shd w:val="clear" w:color="auto" w:fill="FFFFFF" w:themeFill="background1"/>
        <w:spacing w:after="0" w:line="240" w:lineRule="auto"/>
        <w:ind w:left="360"/>
        <w:rPr>
          <w:rFonts w:ascii="Times New Roman" w:hAnsi="Times New Roman" w:eastAsia="Times New Roman" w:cs="Times New Roman"/>
          <w:sz w:val="24"/>
          <w:szCs w:val="24"/>
        </w:rPr>
      </w:pPr>
      <w:r w:rsidRPr="58CCE6C6">
        <w:rPr>
          <w:rFonts w:ascii="Times New Roman" w:hAnsi="Times New Roman" w:eastAsia="Times New Roman" w:cs="Times New Roman"/>
          <w:b/>
          <w:bCs/>
          <w:sz w:val="24"/>
          <w:szCs w:val="24"/>
        </w:rPr>
        <w:t xml:space="preserve">Reporting Requirements: </w:t>
      </w:r>
      <w:r w:rsidRPr="00123ACC" w:rsidR="007D2C32">
        <w:rPr>
          <w:rFonts w:ascii="Times New Roman" w:hAnsi="Times New Roman" w:eastAsia="Times New Roman" w:cs="Times New Roman"/>
          <w:sz w:val="24"/>
          <w:szCs w:val="24"/>
        </w:rPr>
        <w:t xml:space="preserve">Recipients will be required to submit financial reports and program reports.  The award document will specify what reports are required and how often these reports must be submitted. </w:t>
      </w:r>
      <w:r w:rsidR="00A50B69">
        <w:rPr>
          <w:rFonts w:ascii="Times New Roman" w:hAnsi="Times New Roman" w:eastAsia="Times New Roman" w:cs="Times New Roman"/>
          <w:sz w:val="24"/>
          <w:szCs w:val="24"/>
        </w:rPr>
        <w:t xml:space="preserve"> </w:t>
      </w:r>
      <w:r w:rsidRPr="00123ACC" w:rsidR="007D2C32">
        <w:rPr>
          <w:rFonts w:ascii="Times New Roman" w:hAnsi="Times New Roman" w:eastAsia="Times New Roman" w:cs="Times New Roman"/>
          <w:b/>
          <w:bCs/>
          <w:i/>
          <w:iCs/>
          <w:sz w:val="24"/>
          <w:szCs w:val="24"/>
        </w:rPr>
        <w:t>Note</w:t>
      </w:r>
      <w:r w:rsidRPr="00123ACC" w:rsidR="007D2C32">
        <w:rPr>
          <w:rFonts w:ascii="Times New Roman" w:hAnsi="Times New Roman" w:eastAsia="Times New Roman" w:cs="Times New Roman"/>
          <w:sz w:val="24"/>
          <w:szCs w:val="24"/>
        </w:rPr>
        <w:t xml:space="preserve">: most recipients will be required to submit quarterly </w:t>
      </w:r>
      <w:proofErr w:type="gramStart"/>
      <w:r w:rsidRPr="00123ACC" w:rsidR="007D2C32">
        <w:rPr>
          <w:rFonts w:ascii="Times New Roman" w:hAnsi="Times New Roman" w:eastAsia="Times New Roman" w:cs="Times New Roman"/>
          <w:sz w:val="24"/>
          <w:szCs w:val="24"/>
        </w:rPr>
        <w:t>program</w:t>
      </w:r>
      <w:proofErr w:type="gramEnd"/>
      <w:r w:rsidRPr="00123ACC" w:rsidR="007D2C32">
        <w:rPr>
          <w:rFonts w:ascii="Times New Roman" w:hAnsi="Times New Roman" w:eastAsia="Times New Roman" w:cs="Times New Roman"/>
          <w:sz w:val="24"/>
          <w:szCs w:val="24"/>
        </w:rPr>
        <w:t xml:space="preserve">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w:t>
      </w:r>
      <w:proofErr w:type="gramStart"/>
      <w:r w:rsidRPr="00123ACC" w:rsidR="007D2C32">
        <w:rPr>
          <w:rFonts w:ascii="Times New Roman" w:hAnsi="Times New Roman" w:eastAsia="Times New Roman" w:cs="Times New Roman"/>
          <w:sz w:val="24"/>
          <w:szCs w:val="24"/>
        </w:rPr>
        <w:t>close</w:t>
      </w:r>
      <w:proofErr w:type="gramEnd"/>
      <w:r w:rsidRPr="00123ACC" w:rsidR="007D2C32">
        <w:rPr>
          <w:rFonts w:ascii="Times New Roman" w:hAnsi="Times New Roman" w:eastAsia="Times New Roman" w:cs="Times New Roman"/>
          <w:sz w:val="24"/>
          <w:szCs w:val="24"/>
        </w:rPr>
        <w:t xml:space="preserve"> of the project period.  </w:t>
      </w:r>
    </w:p>
    <w:p w:rsidRPr="00123ACC" w:rsidR="007D2C32" w:rsidP="007D2C32" w:rsidRDefault="007D2C32" w14:paraId="627BC1D0" w14:textId="77777777">
      <w:pPr>
        <w:shd w:val="clear" w:color="auto" w:fill="FFFFFF" w:themeFill="background1"/>
        <w:spacing w:after="0" w:line="240" w:lineRule="auto"/>
        <w:ind w:left="360"/>
        <w:rPr>
          <w:rFonts w:ascii="Times New Roman" w:hAnsi="Times New Roman" w:eastAsia="Times New Roman" w:cs="Times New Roman"/>
          <w:sz w:val="24"/>
          <w:szCs w:val="24"/>
        </w:rPr>
      </w:pPr>
      <w:r w:rsidRPr="00123ACC">
        <w:rPr>
          <w:rFonts w:ascii="Times New Roman" w:hAnsi="Times New Roman" w:eastAsia="Times New Roman" w:cs="Times New Roman"/>
          <w:sz w:val="24"/>
          <w:szCs w:val="24"/>
        </w:rPr>
        <w:t xml:space="preserve"> </w:t>
      </w:r>
    </w:p>
    <w:p w:rsidRPr="00123ACC" w:rsidR="007D2C32" w:rsidP="007D2C32" w:rsidRDefault="007D2C32" w14:paraId="40C7283F" w14:textId="77777777">
      <w:pPr>
        <w:shd w:val="clear" w:color="auto" w:fill="FFFFFF" w:themeFill="background1"/>
        <w:spacing w:after="0" w:line="240" w:lineRule="auto"/>
        <w:ind w:left="360"/>
        <w:rPr>
          <w:rFonts w:ascii="Times New Roman" w:hAnsi="Times New Roman" w:eastAsia="Times New Roman" w:cs="Times New Roman"/>
          <w:sz w:val="24"/>
          <w:szCs w:val="24"/>
        </w:rPr>
      </w:pPr>
      <w:r w:rsidRPr="00123ACC">
        <w:rPr>
          <w:rFonts w:ascii="Times New Roman" w:hAnsi="Times New Roman" w:eastAsia="Times New Roman" w:cs="Times New Roman"/>
          <w:sz w:val="24"/>
          <w:szCs w:val="24"/>
        </w:rPr>
        <w:t xml:space="preserve">All reports are to be submitted electronically.  </w:t>
      </w:r>
    </w:p>
    <w:p w:rsidRPr="00123ACC" w:rsidR="007D2C32" w:rsidP="007D2C32" w:rsidRDefault="007D2C32" w14:paraId="335FD101" w14:textId="77777777">
      <w:pPr>
        <w:shd w:val="clear" w:color="auto" w:fill="FFFFFF" w:themeFill="background1"/>
        <w:spacing w:after="0" w:line="240" w:lineRule="auto"/>
        <w:ind w:left="360"/>
        <w:rPr>
          <w:rFonts w:ascii="Times New Roman" w:hAnsi="Times New Roman" w:eastAsia="Times New Roman" w:cs="Times New Roman"/>
          <w:sz w:val="24"/>
          <w:szCs w:val="24"/>
        </w:rPr>
      </w:pPr>
    </w:p>
    <w:p w:rsidRPr="00123ACC" w:rsidR="007D2C32" w:rsidP="007D2C32" w:rsidRDefault="007D2C32" w14:paraId="7DE1DE37" w14:textId="77777777">
      <w:pPr>
        <w:shd w:val="clear" w:color="auto" w:fill="FFFFFF" w:themeFill="background1"/>
        <w:spacing w:after="0" w:line="240" w:lineRule="auto"/>
        <w:ind w:left="360"/>
        <w:rPr>
          <w:rFonts w:ascii="Times New Roman" w:hAnsi="Times New Roman" w:eastAsia="Times New Roman" w:cs="Times New Roman"/>
          <w:sz w:val="24"/>
          <w:szCs w:val="24"/>
        </w:rPr>
      </w:pPr>
      <w:r w:rsidRPr="00123ACC">
        <w:rPr>
          <w:rFonts w:ascii="Times New Roman" w:hAnsi="Times New Roman" w:eastAsia="Times New Roman" w:cs="Times New Roman"/>
          <w:sz w:val="24"/>
          <w:szCs w:val="24"/>
        </w:rPr>
        <w:t>The Awardee must also provide the Embassy on an annual basis an inventory of all the U.S. government provided equipment using the SF428 form.</w:t>
      </w:r>
      <w:r w:rsidRPr="00123ACC">
        <w:rPr>
          <w:rFonts w:ascii="Times New Roman" w:hAnsi="Times New Roman" w:eastAsia="Times New Roman" w:cs="Times New Roman"/>
          <w:i/>
          <w:iCs/>
          <w:color w:val="FF0000"/>
          <w:sz w:val="24"/>
          <w:szCs w:val="24"/>
        </w:rPr>
        <w:t xml:space="preserve">  </w:t>
      </w:r>
    </w:p>
    <w:p w:rsidRPr="00123ACC" w:rsidR="007D2C32" w:rsidP="007D2C32" w:rsidRDefault="007D2C32" w14:paraId="5D16CF6D" w14:textId="77777777">
      <w:pPr>
        <w:shd w:val="clear" w:color="auto" w:fill="FFFFFF" w:themeFill="background1"/>
        <w:spacing w:after="0" w:line="240" w:lineRule="auto"/>
        <w:ind w:left="360"/>
        <w:rPr>
          <w:rFonts w:ascii="Times New Roman" w:hAnsi="Times New Roman" w:eastAsia="Times New Roman" w:cs="Times New Roman"/>
          <w:i/>
          <w:iCs/>
          <w:color w:val="FF0000"/>
          <w:sz w:val="24"/>
          <w:szCs w:val="24"/>
        </w:rPr>
      </w:pPr>
    </w:p>
    <w:p w:rsidRPr="00123ACC" w:rsidR="007D2C32" w:rsidP="007D2C32" w:rsidRDefault="007D2C32" w14:paraId="4F2074B8" w14:textId="77777777">
      <w:pPr>
        <w:shd w:val="clear" w:color="auto" w:fill="FFFFFF" w:themeFill="background1"/>
        <w:spacing w:after="0" w:line="240" w:lineRule="auto"/>
        <w:ind w:left="360"/>
        <w:rPr>
          <w:rFonts w:ascii="Times New Roman" w:hAnsi="Times New Roman" w:eastAsia="Times New Roman" w:cs="Times New Roman"/>
          <w:color w:val="000000"/>
          <w:sz w:val="24"/>
          <w:szCs w:val="24"/>
        </w:rPr>
      </w:pPr>
      <w:r w:rsidRPr="00123ACC">
        <w:rPr>
          <w:rFonts w:ascii="Times New Roman" w:hAnsi="Times New Roman" w:eastAsia="Times New Roman" w:cs="Times New Roman"/>
          <w:b/>
          <w:bCs/>
          <w:color w:val="000000" w:themeColor="text1"/>
          <w:sz w:val="24"/>
          <w:szCs w:val="24"/>
        </w:rPr>
        <w:t>Foreign Assistance Data Review:</w:t>
      </w:r>
      <w:r w:rsidRPr="00123ACC">
        <w:rPr>
          <w:rFonts w:ascii="Times New Roman" w:hAnsi="Times New Roman" w:eastAsia="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002700AD" w:rsidP="002700AD" w:rsidRDefault="002700AD" w14:paraId="7DEC9205" w14:textId="77777777">
      <w:pPr>
        <w:shd w:val="clear" w:color="auto" w:fill="FFFFFF" w:themeFill="background1"/>
        <w:spacing w:after="0" w:line="240" w:lineRule="auto"/>
        <w:ind w:left="360"/>
        <w:rPr>
          <w:rFonts w:ascii="Times New Roman" w:hAnsi="Times New Roman" w:eastAsia="Times New Roman" w:cs="Times New Roman"/>
          <w:color w:val="000000" w:themeColor="text1"/>
          <w:sz w:val="24"/>
          <w:szCs w:val="24"/>
        </w:rPr>
      </w:pPr>
    </w:p>
    <w:p w:rsidRPr="00123ACC" w:rsidR="002700AD" w:rsidP="002700AD" w:rsidRDefault="002700AD" w14:paraId="09E018FE" w14:textId="0239C94F">
      <w:pPr>
        <w:shd w:val="clear" w:color="auto" w:fill="FFFFFF" w:themeFill="background1"/>
        <w:spacing w:after="0" w:line="240" w:lineRule="auto"/>
        <w:ind w:left="360"/>
        <w:rPr>
          <w:rFonts w:ascii="Times New Roman" w:hAnsi="Times New Roman" w:eastAsia="Times New Roman" w:cs="Times New Roman"/>
          <w:color w:val="000000"/>
          <w:sz w:val="24"/>
          <w:szCs w:val="24"/>
        </w:rPr>
      </w:pPr>
      <w:r w:rsidRPr="00123ACC">
        <w:rPr>
          <w:rFonts w:ascii="Times New Roman" w:hAnsi="Times New Roman" w:eastAsia="Times New Roman" w:cs="Times New Roman"/>
          <w:color w:val="000000" w:themeColor="text1"/>
          <w:sz w:val="24"/>
          <w:szCs w:val="24"/>
        </w:rPr>
        <w:t xml:space="preserve">Applicants should be aware of the post award reporting requirements reflected in </w:t>
      </w:r>
      <w:hyperlink w:anchor="ap2.1.200_1521.xii" r:id="rId41">
        <w:r w:rsidRPr="00123ACC">
          <w:rPr>
            <w:rFonts w:ascii="Times New Roman" w:hAnsi="Times New Roman" w:eastAsia="Times New Roman" w:cs="Times New Roman"/>
            <w:color w:val="467886"/>
            <w:sz w:val="24"/>
            <w:szCs w:val="24"/>
            <w:u w:val="single"/>
          </w:rPr>
          <w:t>2 CFR 200 Appendix XII—Award Term and Condition for Recipient Integrity and Performance Matters</w:t>
        </w:r>
      </w:hyperlink>
      <w:r w:rsidRPr="00123ACC">
        <w:rPr>
          <w:rFonts w:ascii="Times New Roman" w:hAnsi="Times New Roman" w:eastAsia="Times New Roman" w:cs="Times New Roman"/>
          <w:color w:val="000000" w:themeColor="text1"/>
          <w:sz w:val="24"/>
          <w:szCs w:val="24"/>
        </w:rPr>
        <w:t>.</w:t>
      </w:r>
    </w:p>
    <w:p w:rsidR="0032443D" w:rsidP="58CCE6C6" w:rsidRDefault="0032443D" w14:paraId="3CD37ABE" w14:textId="77777777">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E26610" w:rsidR="00E937A0" w:rsidP="00E937A0" w:rsidRDefault="00E937A0" w14:paraId="4BFBF95E" w14:textId="77777777">
      <w:pPr>
        <w:shd w:val="clear" w:color="auto" w:fill="FFFFFF" w:themeFill="background1"/>
        <w:spacing w:after="0" w:line="240" w:lineRule="auto"/>
        <w:ind w:left="360"/>
        <w:rPr>
          <w:rFonts w:ascii="Times New Roman" w:hAnsi="Times New Roman" w:eastAsia="Times New Roman" w:cs="Times New Roman"/>
          <w:i/>
          <w:iCs/>
          <w:kern w:val="0"/>
          <w:sz w:val="24"/>
          <w:szCs w:val="24"/>
          <w:lang w:val="en"/>
          <w14:ligatures w14:val="none"/>
        </w:rPr>
      </w:pPr>
      <w:r w:rsidRPr="00E26610">
        <w:rPr>
          <w:rFonts w:ascii="Times New Roman" w:hAnsi="Times New Roman" w:eastAsia="Times New Roman" w:cs="Times New Roman"/>
          <w:i/>
          <w:iCs/>
          <w:kern w:val="0"/>
          <w:sz w:val="24"/>
          <w:szCs w:val="24"/>
          <w:lang w:val="en"/>
          <w14:ligatures w14:val="none"/>
        </w:rPr>
        <w:t xml:space="preserve">If the federal share of the award will </w:t>
      </w:r>
      <w:proofErr w:type="gramStart"/>
      <w:r w:rsidRPr="00E26610">
        <w:rPr>
          <w:rFonts w:ascii="Times New Roman" w:hAnsi="Times New Roman" w:eastAsia="Times New Roman" w:cs="Times New Roman"/>
          <w:i/>
          <w:iCs/>
          <w:kern w:val="0"/>
          <w:sz w:val="24"/>
          <w:szCs w:val="24"/>
          <w:lang w:val="en"/>
          <w14:ligatures w14:val="none"/>
        </w:rPr>
        <w:t>include</w:t>
      </w:r>
      <w:proofErr w:type="gramEnd"/>
      <w:r w:rsidRPr="00E26610">
        <w:rPr>
          <w:rFonts w:ascii="Times New Roman" w:hAnsi="Times New Roman" w:eastAsia="Times New Roman" w:cs="Times New Roman"/>
          <w:i/>
          <w:iCs/>
          <w:kern w:val="0"/>
          <w:sz w:val="24"/>
          <w:szCs w:val="24"/>
          <w:lang w:val="en"/>
          <w14:ligatures w14:val="none"/>
        </w:rPr>
        <w:t xml:space="preserve"> more than $500,000 over the period of performance, insert the following language:</w:t>
      </w:r>
    </w:p>
    <w:p w:rsidRPr="00E937A0" w:rsidR="00E937A0" w:rsidP="00E937A0" w:rsidRDefault="00E937A0" w14:paraId="1C9A7B8B" w14:textId="77777777">
      <w:pPr>
        <w:shd w:val="clear" w:color="auto" w:fill="FFFFFF" w:themeFill="background1"/>
        <w:spacing w:after="0" w:line="240" w:lineRule="auto"/>
        <w:rPr>
          <w:rFonts w:ascii="Times New Roman" w:hAnsi="Times New Roman" w:eastAsia="Times New Roman" w:cs="Times New Roman"/>
          <w:i/>
          <w:iCs/>
          <w:color w:val="FF0000"/>
          <w:kern w:val="0"/>
          <w:sz w:val="24"/>
          <w:szCs w:val="24"/>
          <w:lang w:val="en"/>
          <w14:ligatures w14:val="none"/>
        </w:rPr>
      </w:pPr>
    </w:p>
    <w:p w:rsidRPr="00E937A0" w:rsidR="00E937A0" w:rsidP="00E937A0" w:rsidRDefault="00E937A0" w14:paraId="6D8248A7"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r w:rsidRPr="00E937A0">
        <w:rPr>
          <w:rFonts w:ascii="Times New Roman" w:hAnsi="Times New Roman" w:eastAsia="Times New Roman" w:cs="Times New Roman"/>
          <w:color w:val="000000" w:themeColor="text1"/>
          <w:kern w:val="0"/>
          <w:sz w:val="24"/>
          <w:szCs w:val="24"/>
          <w:lang w:val="en"/>
          <w14:ligatures w14:val="none"/>
        </w:rPr>
        <w:t xml:space="preserve">Applicants should be aware of the post award reporting requirements reflected in </w:t>
      </w:r>
      <w:hyperlink w:anchor="ap2.1.200_1521.xii" r:id="rId42">
        <w:r w:rsidRPr="00E937A0">
          <w:rPr>
            <w:rFonts w:ascii="Times New Roman" w:hAnsi="Times New Roman" w:eastAsia="Times New Roman" w:cs="Times New Roman"/>
            <w:color w:val="467886"/>
            <w:kern w:val="0"/>
            <w:sz w:val="24"/>
            <w:szCs w:val="24"/>
            <w:u w:val="single"/>
            <w:lang w:val="en"/>
            <w14:ligatures w14:val="none"/>
          </w:rPr>
          <w:t>2 CFR 200 Appendix XII—Award Term and Condition for Recipient Integrity and Performance Matters</w:t>
        </w:r>
      </w:hyperlink>
      <w:r w:rsidRPr="00E937A0">
        <w:rPr>
          <w:rFonts w:ascii="Times New Roman" w:hAnsi="Times New Roman" w:eastAsia="Times New Roman" w:cs="Times New Roman"/>
          <w:color w:val="000000" w:themeColor="text1"/>
          <w:kern w:val="0"/>
          <w:sz w:val="24"/>
          <w:szCs w:val="24"/>
          <w:lang w:val="en"/>
          <w14:ligatures w14:val="none"/>
        </w:rPr>
        <w:t>.</w:t>
      </w:r>
    </w:p>
    <w:p w:rsidRPr="00E937A0" w:rsidR="00E937A0" w:rsidP="00E937A0" w:rsidRDefault="00E937A0" w14:paraId="3A2A219C"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p>
    <w:p w:rsidRPr="00E937A0" w:rsidR="00E937A0" w:rsidP="00E937A0" w:rsidRDefault="00E937A0" w14:paraId="7D5829B8" w14:textId="77777777">
      <w:pPr>
        <w:numPr>
          <w:ilvl w:val="0"/>
          <w:numId w:val="41"/>
        </w:numPr>
        <w:shd w:val="clear" w:color="auto" w:fill="FFFFFF" w:themeFill="background1"/>
        <w:spacing w:after="0" w:line="240" w:lineRule="auto"/>
        <w:contextualSpacing/>
        <w:rPr>
          <w:rFonts w:ascii="Times New Roman" w:hAnsi="Times New Roman" w:eastAsia="Times New Roman" w:cs="Times New Roman"/>
          <w:b/>
          <w:bCs/>
          <w:i/>
          <w:iCs/>
          <w:color w:val="000000"/>
          <w:kern w:val="0"/>
          <w:sz w:val="24"/>
          <w:szCs w:val="24"/>
          <w:lang w:val="en"/>
          <w14:ligatures w14:val="none"/>
        </w:rPr>
      </w:pPr>
      <w:r w:rsidRPr="00E937A0">
        <w:rPr>
          <w:rFonts w:ascii="Times New Roman" w:hAnsi="Times New Roman" w:eastAsia="Times New Roman" w:cs="Times New Roman"/>
          <w:b/>
          <w:bCs/>
          <w:i/>
          <w:iCs/>
          <w:color w:val="000000" w:themeColor="text1"/>
          <w:kern w:val="0"/>
          <w:sz w:val="24"/>
          <w:szCs w:val="24"/>
          <w:lang w:val="en"/>
          <w14:ligatures w14:val="none"/>
        </w:rPr>
        <w:t>Branding and Marking</w:t>
      </w:r>
    </w:p>
    <w:p w:rsidRPr="00E937A0" w:rsidR="00E937A0" w:rsidP="00E937A0" w:rsidRDefault="00E937A0" w14:paraId="3A45860F" w14:textId="77777777">
      <w:pPr>
        <w:shd w:val="clear" w:color="auto" w:fill="FFFFFF" w:themeFill="background1"/>
        <w:spacing w:after="0" w:line="240" w:lineRule="auto"/>
        <w:ind w:left="360"/>
        <w:contextualSpacing/>
        <w:rPr>
          <w:rFonts w:ascii="Times New Roman" w:hAnsi="Times New Roman" w:eastAsia="Times New Roman" w:cs="Times New Roman"/>
          <w:color w:val="000000"/>
          <w:kern w:val="0"/>
          <w:sz w:val="24"/>
          <w:szCs w:val="24"/>
          <w:lang w:val="en"/>
          <w14:ligatures w14:val="none"/>
        </w:rPr>
      </w:pPr>
    </w:p>
    <w:p w:rsidRPr="00E937A0" w:rsidR="00E937A0" w:rsidP="00E937A0" w:rsidRDefault="00E937A0" w14:paraId="1834BE00"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14:ligatures w14:val="none"/>
        </w:rPr>
      </w:pPr>
      <w:r w:rsidRPr="00E937A0">
        <w:rPr>
          <w:rFonts w:ascii="Times New Roman" w:hAnsi="Times New Roman" w:eastAsia="Times New Roman" w:cs="Times New Roman"/>
          <w:color w:val="000000" w:themeColor="text1"/>
          <w:kern w:val="0"/>
          <w:sz w:val="24"/>
          <w:szCs w:val="24"/>
          <w14:ligatures w14:val="none"/>
        </w:rPr>
        <w:t xml:space="preserve">The Department of State, its programs, and U.S. Government funding and assistance should be easily identifiable to the Department's global audiences.  </w:t>
      </w:r>
    </w:p>
    <w:p w:rsidRPr="00E937A0" w:rsidR="00E937A0" w:rsidP="00E937A0" w:rsidRDefault="00E937A0" w14:paraId="3A69C397"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p>
    <w:p w:rsidRPr="00E937A0" w:rsidR="00E937A0" w:rsidP="00E937A0" w:rsidRDefault="00E937A0" w14:paraId="06815D89"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14:ligatures w14:val="none"/>
        </w:rPr>
      </w:pPr>
      <w:r w:rsidRPr="00E937A0">
        <w:rPr>
          <w:rFonts w:ascii="Times New Roman" w:hAnsi="Times New Roman" w:eastAsia="Times New Roman" w:cs="Times New Roman"/>
          <w:color w:val="000000" w:themeColor="text1"/>
          <w:kern w:val="0"/>
          <w:sz w:val="24"/>
          <w:szCs w:val="24"/>
          <w14:ligatures w14:val="none"/>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rsidRPr="00E937A0" w:rsidR="00E937A0" w:rsidP="00E937A0" w:rsidRDefault="00E937A0" w14:paraId="2BEE16E7"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p>
    <w:p w:rsidR="00E937A0" w:rsidP="00E937A0" w:rsidRDefault="00E937A0" w14:paraId="67F1765B" w14:textId="77777777">
      <w:pPr>
        <w:shd w:val="clear" w:color="auto" w:fill="FFFFFF" w:themeFill="background1"/>
        <w:spacing w:after="0" w:line="240" w:lineRule="auto"/>
        <w:ind w:left="360"/>
        <w:rPr>
          <w:rFonts w:ascii="Times New Roman" w:hAnsi="Times New Roman" w:eastAsia="Times New Roman" w:cs="Times New Roman"/>
          <w:color w:val="000000" w:themeColor="text1"/>
          <w:kern w:val="0"/>
          <w:sz w:val="24"/>
          <w:szCs w:val="24"/>
          <w:lang w:val="en"/>
          <w14:ligatures w14:val="none"/>
        </w:rPr>
      </w:pPr>
      <w:r w:rsidRPr="00E937A0">
        <w:rPr>
          <w:rFonts w:ascii="Times New Roman" w:hAnsi="Times New Roman" w:eastAsia="Times New Roman" w:cs="Times New Roman"/>
          <w:color w:val="000000" w:themeColor="text1"/>
          <w:kern w:val="0"/>
          <w:sz w:val="24"/>
          <w:szCs w:val="24"/>
          <w:lang w:val="en"/>
          <w14:ligatures w14:val="none"/>
        </w:rPr>
        <w:t xml:space="preserve">For more information, visit:  </w:t>
      </w:r>
      <w:hyperlink r:id="rId43">
        <w:r w:rsidRPr="00E937A0">
          <w:rPr>
            <w:rFonts w:ascii="Times New Roman" w:hAnsi="Times New Roman" w:eastAsia="Times New Roman" w:cs="Times New Roman"/>
            <w:color w:val="467886" w:themeColor="hyperlink"/>
            <w:kern w:val="0"/>
            <w:sz w:val="24"/>
            <w:szCs w:val="24"/>
            <w:u w:val="single"/>
            <w:lang w:val="en"/>
            <w14:ligatures w14:val="none"/>
          </w:rPr>
          <w:t>https://brand.america.gov/</w:t>
        </w:r>
      </w:hyperlink>
      <w:r w:rsidRPr="00E937A0">
        <w:rPr>
          <w:rFonts w:ascii="Times New Roman" w:hAnsi="Times New Roman" w:eastAsia="Times New Roman" w:cs="Times New Roman"/>
          <w:color w:val="000000" w:themeColor="text1"/>
          <w:kern w:val="0"/>
          <w:sz w:val="24"/>
          <w:szCs w:val="24"/>
          <w:lang w:val="en"/>
          <w14:ligatures w14:val="none"/>
        </w:rPr>
        <w:t xml:space="preserve"> </w:t>
      </w:r>
    </w:p>
    <w:p w:rsidR="004E4229" w:rsidP="00E937A0" w:rsidRDefault="004E4229" w14:paraId="2A9E9504" w14:textId="77777777">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p>
    <w:p w:rsidRPr="00A719D9" w:rsidR="004E4229" w:rsidP="00E937A0" w:rsidRDefault="00EB30D2" w14:paraId="22BEFC5C" w14:textId="76BD44BE">
      <w:pPr>
        <w:shd w:val="clear" w:color="auto" w:fill="FFFFFF" w:themeFill="background1"/>
        <w:spacing w:after="0" w:line="240" w:lineRule="auto"/>
        <w:ind w:left="360"/>
        <w:rPr>
          <w:rFonts w:ascii="Times New Roman" w:hAnsi="Times New Roman" w:eastAsia="Times New Roman" w:cs="Times New Roman"/>
          <w:color w:val="000000"/>
          <w:kern w:val="0"/>
          <w:sz w:val="24"/>
          <w:szCs w:val="24"/>
          <w:lang w:val="en"/>
          <w14:ligatures w14:val="none"/>
        </w:rPr>
      </w:pPr>
      <w:r>
        <w:rPr>
          <w:rFonts w:ascii="Times New Roman" w:hAnsi="Times New Roman" w:eastAsia="Times New Roman" w:cs="Times New Roman"/>
          <w:b/>
          <w:bCs/>
          <w:color w:val="000000"/>
          <w:kern w:val="0"/>
          <w:sz w:val="24"/>
          <w:szCs w:val="24"/>
          <w:lang w:val="en"/>
          <w14:ligatures w14:val="none"/>
        </w:rPr>
        <w:t xml:space="preserve">Additional </w:t>
      </w:r>
      <w:r w:rsidR="00FD175F">
        <w:rPr>
          <w:rFonts w:ascii="Times New Roman" w:hAnsi="Times New Roman" w:eastAsia="Times New Roman" w:cs="Times New Roman"/>
          <w:b/>
          <w:bCs/>
          <w:color w:val="000000"/>
          <w:kern w:val="0"/>
          <w:sz w:val="24"/>
          <w:szCs w:val="24"/>
          <w:lang w:val="en"/>
          <w14:ligatures w14:val="none"/>
        </w:rPr>
        <w:t xml:space="preserve">Post Specific Requirements: </w:t>
      </w:r>
      <w:r w:rsidRPr="00A719D9" w:rsidR="00A719D9">
        <w:rPr>
          <w:rFonts w:ascii="Times New Roman" w:hAnsi="Times New Roman" w:eastAsia="Times New Roman" w:cs="Times New Roman"/>
          <w:color w:val="000000"/>
          <w:kern w:val="0"/>
          <w:sz w:val="24"/>
          <w:szCs w:val="24"/>
          <w14:ligatures w14:val="none"/>
        </w:rPr>
        <w:t>In addition to the Department of State branding guidance, which requires that materials produced under a federal award be marked appropriately to acknowledge U.S. Government support, recipients of new Public Diplomacy awards promoting Freedom 250 activities must also incorporate the Freedom 250 logos in all program materials, activities, and communications. The recipient should continue to follow all existing marking and branding requirements in accordance with Department branding guidance. The Freedom 250 logos would be used in addition to, not in place of, these requirements.</w:t>
      </w:r>
    </w:p>
    <w:p w:rsidRPr="00E937A0" w:rsidR="00E937A0" w:rsidP="00AE3243" w:rsidRDefault="00E937A0" w14:paraId="3556641D" w14:textId="77777777">
      <w:pPr>
        <w:keepNext/>
        <w:keepLines/>
        <w:numPr>
          <w:ilvl w:val="0"/>
          <w:numId w:val="40"/>
        </w:numPr>
        <w:spacing w:before="160" w:after="80"/>
        <w:outlineLvl w:val="2"/>
        <w:rPr>
          <w:rFonts w:ascii="Times New Roman" w:hAnsi="Times New Roman" w:eastAsia="Times New Roman" w:cs="Times New Roman"/>
          <w:b/>
          <w:bCs/>
          <w:color w:val="000000"/>
          <w:kern w:val="0"/>
          <w:sz w:val="28"/>
          <w:szCs w:val="28"/>
          <w:lang w:val="en"/>
          <w14:ligatures w14:val="none"/>
        </w:rPr>
      </w:pPr>
      <w:r w:rsidRPr="00E937A0">
        <w:rPr>
          <w:rFonts w:ascii="Times New Roman" w:hAnsi="Times New Roman" w:eastAsia="Times New Roman" w:cs="Times New Roman"/>
          <w:b/>
          <w:bCs/>
          <w:color w:val="000000" w:themeColor="text1"/>
          <w:kern w:val="0"/>
          <w:sz w:val="28"/>
          <w:szCs w:val="28"/>
          <w:lang w:val="en"/>
          <w14:ligatures w14:val="none"/>
        </w:rPr>
        <w:t xml:space="preserve"> OTHER INFORMATION</w:t>
      </w:r>
    </w:p>
    <w:p w:rsidRPr="00E937A0" w:rsidR="00E937A0" w:rsidP="00E937A0" w:rsidRDefault="00E937A0" w14:paraId="4E4B8B52" w14:textId="77777777">
      <w:pPr>
        <w:shd w:val="clear" w:color="auto" w:fill="FFFFFF" w:themeFill="background1"/>
        <w:spacing w:after="0" w:line="240" w:lineRule="auto"/>
        <w:rPr>
          <w:rFonts w:ascii="Times New Roman" w:hAnsi="Times New Roman" w:eastAsia="Times New Roman" w:cs="Times New Roman"/>
          <w:color w:val="000000"/>
          <w:kern w:val="0"/>
          <w:sz w:val="24"/>
          <w:szCs w:val="24"/>
          <w:lang w:val="en"/>
          <w14:ligatures w14:val="none"/>
        </w:rPr>
      </w:pPr>
    </w:p>
    <w:p w:rsidRPr="00E937A0" w:rsidR="00E937A0" w:rsidP="00E937A0" w:rsidRDefault="00E937A0" w14:paraId="432C9A03" w14:textId="77777777">
      <w:pPr>
        <w:shd w:val="clear" w:color="auto" w:fill="FFFFFF" w:themeFill="background1"/>
        <w:spacing w:after="0" w:line="240" w:lineRule="auto"/>
        <w:rPr>
          <w:rFonts w:ascii="Times New Roman" w:hAnsi="Times New Roman" w:eastAsia="Times New Roman" w:cs="Times New Roman"/>
          <w:b/>
          <w:bCs/>
          <w:kern w:val="0"/>
          <w:sz w:val="24"/>
          <w:szCs w:val="24"/>
          <w:lang w:val="en"/>
          <w14:ligatures w14:val="none"/>
        </w:rPr>
      </w:pPr>
      <w:r w:rsidRPr="00E937A0">
        <w:rPr>
          <w:rFonts w:ascii="Times New Roman" w:hAnsi="Times New Roman" w:eastAsia="Times New Roman" w:cs="Times New Roman"/>
          <w:b/>
          <w:bCs/>
          <w:kern w:val="0"/>
          <w:sz w:val="24"/>
          <w:szCs w:val="24"/>
          <w:lang w:val="en"/>
          <w14:ligatures w14:val="none"/>
        </w:rPr>
        <w:t>Guidelines for Budget Justification</w:t>
      </w:r>
    </w:p>
    <w:p w:rsidRPr="00E937A0" w:rsidR="00E937A0" w:rsidP="00E937A0" w:rsidRDefault="00E937A0" w14:paraId="211D3B09" w14:textId="77777777">
      <w:pPr>
        <w:shd w:val="clear" w:color="auto" w:fill="FFFFFF" w:themeFill="background1"/>
        <w:spacing w:after="0" w:line="240" w:lineRule="auto"/>
        <w:rPr>
          <w:rFonts w:ascii="Times New Roman" w:hAnsi="Times New Roman" w:eastAsia="Times New Roman" w:cs="Times New Roman"/>
          <w:b/>
          <w:bCs/>
          <w:kern w:val="0"/>
          <w:sz w:val="24"/>
          <w:szCs w:val="24"/>
          <w:lang w:val="en"/>
          <w14:ligatures w14:val="none"/>
        </w:rPr>
      </w:pPr>
    </w:p>
    <w:p w:rsidRPr="00E937A0" w:rsidR="00E937A0" w:rsidP="00E937A0" w:rsidRDefault="00E937A0" w14:paraId="796E88DB" w14:textId="77777777">
      <w:pPr>
        <w:shd w:val="clear" w:color="auto" w:fill="FFFFFF" w:themeFill="background1"/>
        <w:spacing w:after="390" w:line="240" w:lineRule="auto"/>
        <w:rPr>
          <w:rFonts w:ascii="Times New Roman" w:hAnsi="Times New Roman" w:eastAsia="Times New Roman" w:cs="Times New Roman"/>
          <w:kern w:val="0"/>
          <w:sz w:val="24"/>
          <w:szCs w:val="24"/>
          <w:lang w:val="en"/>
          <w14:ligatures w14:val="none"/>
        </w:rPr>
      </w:pPr>
      <w:r w:rsidRPr="00E937A0">
        <w:rPr>
          <w:rFonts w:ascii="Times New Roman" w:hAnsi="Times New Roman" w:eastAsia="Times New Roman" w:cs="Times New Roman"/>
          <w:kern w:val="0"/>
          <w:sz w:val="24"/>
          <w:szCs w:val="24"/>
          <w:u w:val="single"/>
          <w:lang w:val="en"/>
          <w14:ligatures w14:val="none"/>
        </w:rPr>
        <w:t>Personnel and Fringe Benefits</w:t>
      </w:r>
      <w:r w:rsidRPr="00E937A0">
        <w:rPr>
          <w:rFonts w:ascii="Times New Roman" w:hAnsi="Times New Roman" w:eastAsia="Times New Roman" w:cs="Times New Roman"/>
          <w:kern w:val="0"/>
          <w:sz w:val="24"/>
          <w:szCs w:val="24"/>
          <w:lang w:val="en"/>
          <w14:ligatures w14:val="none"/>
        </w:rPr>
        <w:t>: Describe the wages, salaries, and benefits of temporary or permanent staff who will be working directly for the applicant on the program, and the percentage of their time that will be spent on the program.</w:t>
      </w:r>
    </w:p>
    <w:p w:rsidRPr="00E937A0" w:rsidR="00E937A0" w:rsidP="00E937A0" w:rsidRDefault="00E937A0" w14:paraId="2085296E" w14:textId="77777777">
      <w:pPr>
        <w:shd w:val="clear" w:color="auto" w:fill="FFFFFF" w:themeFill="background1"/>
        <w:spacing w:after="390" w:line="240" w:lineRule="auto"/>
        <w:rPr>
          <w:rFonts w:ascii="Times New Roman" w:hAnsi="Times New Roman" w:eastAsia="Times New Roman" w:cs="Times New Roman"/>
          <w:kern w:val="0"/>
          <w:sz w:val="24"/>
          <w:szCs w:val="24"/>
          <w:lang w:val="en"/>
          <w14:ligatures w14:val="none"/>
        </w:rPr>
      </w:pPr>
      <w:r w:rsidRPr="00E937A0">
        <w:rPr>
          <w:rFonts w:ascii="Times New Roman" w:hAnsi="Times New Roman" w:eastAsia="Times New Roman" w:cs="Times New Roman"/>
          <w:kern w:val="0"/>
          <w:sz w:val="24"/>
          <w:szCs w:val="24"/>
          <w:u w:val="single"/>
          <w:lang w:val="en"/>
          <w14:ligatures w14:val="none"/>
        </w:rPr>
        <w:t>Travel:</w:t>
      </w:r>
      <w:r w:rsidRPr="00E937A0">
        <w:rPr>
          <w:rFonts w:ascii="Times New Roman" w:hAnsi="Times New Roman" w:eastAsia="Times New Roman" w:cs="Times New Roman"/>
          <w:kern w:val="0"/>
          <w:sz w:val="24"/>
          <w:szCs w:val="24"/>
          <w:lang w:val="en"/>
          <w14:ligatures w14:val="none"/>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00E937A0">
        <w:rPr>
          <w:rFonts w:ascii="Times New Roman" w:hAnsi="Times New Roman" w:eastAsia="Times New Roman" w:cs="Times New Roman"/>
          <w:kern w:val="0"/>
          <w:sz w:val="24"/>
          <w:szCs w:val="24"/>
          <w:lang w:val="en"/>
          <w14:ligatures w14:val="none"/>
        </w:rPr>
        <w:t>travel</w:t>
      </w:r>
      <w:proofErr w:type="gramEnd"/>
      <w:r w:rsidRPr="00E937A0">
        <w:rPr>
          <w:rFonts w:ascii="Times New Roman" w:hAnsi="Times New Roman" w:eastAsia="Times New Roman" w:cs="Times New Roman"/>
          <w:kern w:val="0"/>
          <w:sz w:val="24"/>
          <w:szCs w:val="24"/>
          <w:lang w:val="en"/>
          <w14:ligatures w14:val="none"/>
        </w:rPr>
        <w:t>.</w:t>
      </w:r>
    </w:p>
    <w:p w:rsidRPr="00E937A0" w:rsidR="00E937A0" w:rsidP="00E937A0" w:rsidRDefault="00E937A0" w14:paraId="2F931BC8" w14:textId="77777777">
      <w:pPr>
        <w:shd w:val="clear" w:color="auto" w:fill="FFFFFF" w:themeFill="background1"/>
        <w:spacing w:after="390" w:line="240" w:lineRule="auto"/>
        <w:rPr>
          <w:rFonts w:ascii="Times New Roman" w:hAnsi="Times New Roman" w:eastAsia="Times New Roman" w:cs="Times New Roman"/>
          <w:kern w:val="0"/>
          <w:sz w:val="24"/>
          <w:szCs w:val="24"/>
          <w14:ligatures w14:val="none"/>
        </w:rPr>
      </w:pPr>
      <w:r w:rsidRPr="00E937A0">
        <w:rPr>
          <w:rFonts w:ascii="Times New Roman" w:hAnsi="Times New Roman" w:eastAsia="Times New Roman" w:cs="Times New Roman"/>
          <w:kern w:val="0"/>
          <w:sz w:val="24"/>
          <w:szCs w:val="24"/>
          <w:u w:val="single"/>
          <w14:ligatures w14:val="none"/>
        </w:rPr>
        <w:t>Equipment:</w:t>
      </w:r>
      <w:r w:rsidRPr="00E937A0">
        <w:rPr>
          <w:rFonts w:ascii="Times New Roman" w:hAnsi="Times New Roman" w:eastAsia="Times New Roman" w:cs="Times New Roman"/>
          <w:kern w:val="0"/>
          <w:sz w:val="24"/>
          <w:szCs w:val="24"/>
          <w14:ligatures w14:val="none"/>
        </w:rPr>
        <w:t xml:space="preserve"> Describe any machinery, furniture, or other personal property that is required for the program, which has a useful life of more than one year (or a life longer than the duration of the program), and costs at least $10,000 per unit.</w:t>
      </w:r>
    </w:p>
    <w:p w:rsidRPr="00E937A0" w:rsidR="00E937A0" w:rsidP="00E937A0" w:rsidRDefault="00E937A0" w14:paraId="399D91B0" w14:textId="77777777">
      <w:pPr>
        <w:shd w:val="clear" w:color="auto" w:fill="FFFFFF" w:themeFill="background1"/>
        <w:spacing w:after="390" w:line="240" w:lineRule="auto"/>
        <w:rPr>
          <w:rFonts w:ascii="Times New Roman" w:hAnsi="Times New Roman" w:eastAsia="Times New Roman" w:cs="Times New Roman"/>
          <w:kern w:val="0"/>
          <w:sz w:val="24"/>
          <w:szCs w:val="24"/>
          <w:lang w:val="en"/>
          <w14:ligatures w14:val="none"/>
        </w:rPr>
      </w:pPr>
      <w:r w:rsidRPr="00E937A0">
        <w:rPr>
          <w:rFonts w:ascii="Times New Roman" w:hAnsi="Times New Roman" w:eastAsia="Times New Roman" w:cs="Times New Roman"/>
          <w:kern w:val="0"/>
          <w:sz w:val="24"/>
          <w:szCs w:val="24"/>
          <w:u w:val="single"/>
          <w:lang w:val="en"/>
          <w14:ligatures w14:val="none"/>
        </w:rPr>
        <w:t>Supplies:</w:t>
      </w:r>
      <w:r w:rsidRPr="00E937A0">
        <w:rPr>
          <w:rFonts w:ascii="Times New Roman" w:hAnsi="Times New Roman" w:eastAsia="Times New Roman" w:cs="Times New Roman"/>
          <w:kern w:val="0"/>
          <w:sz w:val="24"/>
          <w:szCs w:val="24"/>
          <w:lang w:val="en"/>
          <w14:ligatures w14:val="none"/>
        </w:rPr>
        <w:t xml:space="preserve"> List and describe all the items and materials, including any computer devices, that are needed for the program. If an item costs more than $10,000 per unit, then put it in the budget under Equipment.</w:t>
      </w:r>
    </w:p>
    <w:p w:rsidRPr="00E937A0" w:rsidR="00E937A0" w:rsidP="00E937A0" w:rsidRDefault="00E937A0" w14:paraId="6CEAD218" w14:textId="77777777">
      <w:pPr>
        <w:shd w:val="clear" w:color="auto" w:fill="FFFFFF" w:themeFill="background1"/>
        <w:spacing w:after="390" w:line="240" w:lineRule="auto"/>
        <w:rPr>
          <w:rFonts w:ascii="Times New Roman" w:hAnsi="Times New Roman" w:eastAsia="Times New Roman" w:cs="Times New Roman"/>
          <w:kern w:val="0"/>
          <w:sz w:val="24"/>
          <w:szCs w:val="24"/>
          <w14:ligatures w14:val="none"/>
        </w:rPr>
      </w:pPr>
      <w:r w:rsidRPr="00E937A0">
        <w:rPr>
          <w:rFonts w:ascii="Times New Roman" w:hAnsi="Times New Roman" w:eastAsia="Times New Roman" w:cs="Times New Roman"/>
          <w:kern w:val="0"/>
          <w:sz w:val="24"/>
          <w:szCs w:val="24"/>
          <w:u w:val="single"/>
          <w14:ligatures w14:val="none"/>
        </w:rPr>
        <w:t xml:space="preserve">Contractual: </w:t>
      </w:r>
      <w:r w:rsidRPr="00E937A0">
        <w:rPr>
          <w:rFonts w:ascii="Times New Roman" w:hAnsi="Times New Roman" w:eastAsia="Times New Roman" w:cs="Times New Roman"/>
          <w:kern w:val="0"/>
          <w:sz w:val="24"/>
          <w:szCs w:val="24"/>
          <w14:ligatures w14:val="none"/>
        </w:rPr>
        <w:t xml:space="preserve">Describe goods and services that the applicant plans to acquire through a contract with a vendor.  Also describe any sub-awards to non-profit partners that will help carry out the program activities. </w:t>
      </w:r>
    </w:p>
    <w:p w:rsidRPr="00E937A0" w:rsidR="00E937A0" w:rsidP="00E937A0" w:rsidRDefault="00E937A0" w14:paraId="078AD5AA" w14:textId="77777777">
      <w:pPr>
        <w:shd w:val="clear" w:color="auto" w:fill="FFFFFF" w:themeFill="background1"/>
        <w:spacing w:after="390" w:line="240" w:lineRule="auto"/>
        <w:rPr>
          <w:rFonts w:ascii="Times New Roman" w:hAnsi="Times New Roman" w:eastAsia="Times New Roman" w:cs="Times New Roman"/>
          <w:kern w:val="0"/>
          <w:sz w:val="24"/>
          <w:szCs w:val="24"/>
          <w:lang w:val="en"/>
          <w14:ligatures w14:val="none"/>
        </w:rPr>
      </w:pPr>
      <w:r w:rsidRPr="00E937A0">
        <w:rPr>
          <w:rFonts w:ascii="Times New Roman" w:hAnsi="Times New Roman" w:eastAsia="Times New Roman" w:cs="Times New Roman"/>
          <w:kern w:val="0"/>
          <w:sz w:val="24"/>
          <w:szCs w:val="24"/>
          <w:u w:val="single"/>
          <w:lang w:val="en"/>
          <w14:ligatures w14:val="none"/>
        </w:rPr>
        <w:t>Other Direct Costs:</w:t>
      </w:r>
      <w:r w:rsidRPr="00E937A0">
        <w:rPr>
          <w:rFonts w:ascii="Times New Roman" w:hAnsi="Times New Roman" w:eastAsia="Times New Roman" w:cs="Times New Roman"/>
          <w:kern w:val="0"/>
          <w:sz w:val="24"/>
          <w:szCs w:val="24"/>
          <w:lang w:val="en"/>
          <w14:ligatures w14:val="none"/>
        </w:rPr>
        <w:t xml:space="preserve"> Describe other costs directly associated with the program, which do not fit in the other categories. For example, shipping costs for materials and equipment or applicable taxes. All “Other” or “Miscellaneous” expenses must be itemized and explained.</w:t>
      </w:r>
    </w:p>
    <w:p w:rsidRPr="00E937A0" w:rsidR="00E937A0" w:rsidP="00E937A0" w:rsidRDefault="00E937A0" w14:paraId="74338072" w14:textId="77777777">
      <w:pPr>
        <w:shd w:val="clear" w:color="auto" w:fill="FFFFFF" w:themeFill="background1"/>
        <w:spacing w:after="390" w:line="240" w:lineRule="auto"/>
        <w:rPr>
          <w:rFonts w:ascii="Times New Roman" w:hAnsi="Times New Roman" w:eastAsia="Times New Roman" w:cs="Times New Roman"/>
          <w:kern w:val="0"/>
          <w:sz w:val="24"/>
          <w:szCs w:val="24"/>
          <w14:ligatures w14:val="none"/>
        </w:rPr>
      </w:pPr>
      <w:r w:rsidRPr="00E937A0">
        <w:rPr>
          <w:rFonts w:ascii="Times New Roman" w:hAnsi="Times New Roman" w:eastAsia="Times New Roman" w:cs="Times New Roman"/>
          <w:kern w:val="0"/>
          <w:sz w:val="24"/>
          <w:szCs w:val="24"/>
          <w:u w:val="single"/>
          <w14:ligatures w14:val="none"/>
        </w:rPr>
        <w:t xml:space="preserve">Indirect Costs: </w:t>
      </w:r>
      <w:r w:rsidRPr="00E937A0">
        <w:rPr>
          <w:rFonts w:ascii="Times New Roman" w:hAnsi="Times New Roman" w:eastAsia="Times New Roman" w:cs="Times New Roman"/>
          <w:kern w:val="0"/>
          <w:sz w:val="24"/>
          <w:szCs w:val="24"/>
          <w14:ligatures w14:val="none"/>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(MTDC) as defined in </w:t>
      </w:r>
      <w:hyperlink w:anchor="p-200.1(Modified%20Total%20Direct%20Cost%20(MTDC))" r:id="rId44">
        <w:r w:rsidRPr="00E937A0">
          <w:rPr>
            <w:rFonts w:ascii="Times New Roman" w:hAnsi="Times New Roman" w:eastAsia="Times New Roman" w:cs="Times New Roman"/>
            <w:color w:val="467886"/>
            <w:kern w:val="0"/>
            <w:sz w:val="24"/>
            <w:szCs w:val="24"/>
            <w:u w:val="single"/>
            <w14:ligatures w14:val="none"/>
          </w:rPr>
          <w:t>2 CFR 200.1.</w:t>
        </w:r>
      </w:hyperlink>
      <w:r w:rsidRPr="00E937A0">
        <w:rPr>
          <w:rFonts w:ascii="Times New Roman" w:hAnsi="Times New Roman" w:eastAsia="Times New Roman" w:cs="Times New Roman"/>
          <w:kern w:val="0"/>
          <w:sz w:val="24"/>
          <w:szCs w:val="24"/>
          <w14:ligatures w14:val="none"/>
        </w:rPr>
        <w:t xml:space="preserve">  </w:t>
      </w:r>
    </w:p>
    <w:p w:rsidRPr="00E937A0" w:rsidR="00E937A0" w:rsidP="00E937A0" w:rsidRDefault="00E937A0" w14:paraId="76D37D43" w14:textId="77777777">
      <w:pPr>
        <w:shd w:val="clear" w:color="auto" w:fill="FFFFFF" w:themeFill="background1"/>
        <w:spacing w:after="390" w:line="240" w:lineRule="auto"/>
        <w:rPr>
          <w:rFonts w:ascii="Times New Roman" w:hAnsi="Times New Roman" w:eastAsia="Times New Roman" w:cs="Times New Roman"/>
          <w:kern w:val="0"/>
          <w:sz w:val="24"/>
          <w:szCs w:val="24"/>
          <w14:ligatures w14:val="none"/>
        </w:rPr>
      </w:pPr>
      <w:r w:rsidRPr="00E937A0">
        <w:rPr>
          <w:rFonts w:ascii="Times New Roman" w:hAnsi="Times New Roman" w:eastAsia="Times New Roman" w:cs="Times New Roman"/>
          <w:kern w:val="0"/>
          <w:sz w:val="24"/>
          <w:szCs w:val="24"/>
          <w:u w:val="single"/>
          <w14:ligatures w14:val="none"/>
        </w:rPr>
        <w:t xml:space="preserve">“Cost Sharing” </w:t>
      </w:r>
      <w:r w:rsidRPr="00E937A0">
        <w:rPr>
          <w:rFonts w:ascii="Times New Roman" w:hAnsi="Times New Roman" w:eastAsia="Times New Roman" w:cs="Times New Roman"/>
          <w:kern w:val="0"/>
          <w:sz w:val="24"/>
          <w:szCs w:val="24"/>
          <w14:ligatures w14:val="none"/>
        </w:rPr>
        <w:t>refers to contributions from the organization or other entities other than the U.S. Embassy.  It also includes in-kind contributions such as volunteers’ time and donated venues.</w:t>
      </w:r>
    </w:p>
    <w:p w:rsidRPr="00E937A0" w:rsidR="00E937A0" w:rsidP="00E937A0" w:rsidRDefault="00E937A0" w14:paraId="2A796A41" w14:textId="77777777">
      <w:pPr>
        <w:rPr>
          <w:rFonts w:ascii="Times New Roman" w:hAnsi="Times New Roman" w:eastAsia="Times New Roman" w:cs="Times New Roman"/>
          <w:color w:val="333333"/>
          <w:kern w:val="0"/>
          <w:sz w:val="24"/>
          <w:szCs w:val="24"/>
          <w:lang w:val="en"/>
          <w14:ligatures w14:val="none"/>
        </w:rPr>
      </w:pPr>
      <w:r w:rsidRPr="00E937A0">
        <w:rPr>
          <w:rFonts w:ascii="Times New Roman" w:hAnsi="Times New Roman" w:eastAsia="Times New Roman" w:cs="Times New Roman"/>
          <w:kern w:val="0"/>
          <w:sz w:val="24"/>
          <w:szCs w:val="24"/>
          <w:u w:val="single"/>
          <w:lang w:val="en"/>
          <w14:ligatures w14:val="none"/>
        </w:rPr>
        <w:t>Alcoholic Beverages</w:t>
      </w:r>
      <w:proofErr w:type="gramStart"/>
      <w:r w:rsidRPr="00E937A0">
        <w:rPr>
          <w:rFonts w:ascii="Times New Roman" w:hAnsi="Times New Roman" w:eastAsia="Times New Roman" w:cs="Times New Roman"/>
          <w:kern w:val="0"/>
          <w:sz w:val="24"/>
          <w:szCs w:val="24"/>
          <w:u w:val="single"/>
          <w:lang w:val="en"/>
          <w14:ligatures w14:val="none"/>
        </w:rPr>
        <w:t>: </w:t>
      </w:r>
      <w:r w:rsidRPr="00E937A0">
        <w:rPr>
          <w:rFonts w:ascii="Times New Roman" w:hAnsi="Times New Roman" w:eastAsia="Times New Roman" w:cs="Times New Roman"/>
          <w:kern w:val="0"/>
          <w:sz w:val="24"/>
          <w:szCs w:val="24"/>
          <w:lang w:val="en"/>
          <w14:ligatures w14:val="none"/>
        </w:rPr>
        <w:t xml:space="preserve"> Please</w:t>
      </w:r>
      <w:proofErr w:type="gramEnd"/>
      <w:r w:rsidRPr="00E937A0">
        <w:rPr>
          <w:rFonts w:ascii="Times New Roman" w:hAnsi="Times New Roman" w:eastAsia="Times New Roman" w:cs="Times New Roman"/>
          <w:kern w:val="0"/>
          <w:sz w:val="24"/>
          <w:szCs w:val="24"/>
          <w:lang w:val="en"/>
          <w14:ligatures w14:val="none"/>
        </w:rPr>
        <w:t xml:space="preserve"> note that award funds cannot be used for alcoholic beverages and other entertainment related expenses.</w:t>
      </w:r>
    </w:p>
    <w:p w:rsidRPr="00E937A0" w:rsidR="00E937A0" w:rsidP="00E937A0" w:rsidRDefault="00E937A0" w14:paraId="0EEDFD48" w14:textId="77777777">
      <w:pPr>
        <w:rPr>
          <w:rFonts w:ascii="Times New Roman" w:hAnsi="Times New Roman" w:eastAsia="Times New Roman" w:cs="Times New Roman"/>
          <w:kern w:val="0"/>
          <w:sz w:val="24"/>
          <w:szCs w:val="24"/>
          <w:lang w:val="en"/>
          <w14:ligatures w14:val="none"/>
        </w:rPr>
      </w:pPr>
      <w:r w:rsidRPr="00E937A0">
        <w:rPr>
          <w:rFonts w:ascii="Times New Roman" w:hAnsi="Times New Roman" w:eastAsia="Times New Roman" w:cs="Times New Roman"/>
          <w:b/>
          <w:bCs/>
          <w:kern w:val="0"/>
          <w:sz w:val="24"/>
          <w:szCs w:val="24"/>
          <w:lang w:val="en"/>
          <w14:ligatures w14:val="none"/>
        </w:rPr>
        <w:t>STEP Enrollment</w:t>
      </w:r>
      <w:r w:rsidRPr="00E937A0">
        <w:rPr>
          <w:rFonts w:ascii="Times New Roman" w:hAnsi="Times New Roman" w:eastAsia="Times New Roman" w:cs="Times New Roman"/>
          <w:kern w:val="0"/>
          <w:sz w:val="24"/>
          <w:szCs w:val="24"/>
          <w:lang w:val="en"/>
          <w14:ligatures w14:val="none"/>
        </w:rPr>
        <w:t> </w:t>
      </w:r>
    </w:p>
    <w:p w:rsidRPr="00E937A0" w:rsidR="00E937A0" w:rsidP="00E937A0" w:rsidRDefault="00E937A0" w14:paraId="5B1A7970" w14:textId="77777777">
      <w:pPr>
        <w:rPr>
          <w:rFonts w:ascii="Times New Roman" w:hAnsi="Times New Roman" w:eastAsia="Times New Roman" w:cs="Times New Roman"/>
          <w:kern w:val="0"/>
          <w:sz w:val="24"/>
          <w:szCs w:val="24"/>
          <w14:ligatures w14:val="none"/>
        </w:rPr>
      </w:pPr>
      <w:r w:rsidRPr="00E937A0">
        <w:rPr>
          <w:rFonts w:ascii="Times New Roman" w:hAnsi="Times New Roman" w:eastAsia="Times New Roman" w:cs="Times New Roman"/>
          <w:kern w:val="0"/>
          <w:sz w:val="24"/>
          <w:szCs w:val="24"/>
          <w14:ligatures w14:val="none"/>
        </w:rPr>
        <w:t xml:space="preserve">U.S. citizens who travel to Niger are encouraged to enroll in the Department of State's Smart Traveler Enrollment Program (STEP) available at: </w:t>
      </w:r>
      <w:hyperlink r:id="rId45">
        <w:r w:rsidRPr="00E937A0">
          <w:rPr>
            <w:rFonts w:ascii="Times New Roman" w:hAnsi="Times New Roman" w:eastAsia="Times New Roman" w:cs="Times New Roman"/>
            <w:color w:val="467886"/>
            <w:kern w:val="0"/>
            <w:sz w:val="24"/>
            <w:szCs w:val="24"/>
            <w:u w:val="single"/>
            <w14:ligatures w14:val="none"/>
          </w:rPr>
          <w:t>https://step.state.gov/step/</w:t>
        </w:r>
      </w:hyperlink>
      <w:r w:rsidRPr="00E937A0">
        <w:rPr>
          <w:rFonts w:ascii="Times New Roman" w:hAnsi="Times New Roman" w:eastAsia="Times New Roman" w:cs="Times New Roman"/>
          <w:kern w:val="0"/>
          <w:sz w:val="24"/>
          <w:szCs w:val="24"/>
          <w14:ligatures w14:val="none"/>
        </w:rPr>
        <w:t>.  Enrollment enables citizens to receive security-related messages from the Embassy and makes it easier for us to locate you in an emergency. The Embassy also recommends that all travelers review the State Department's </w:t>
      </w:r>
      <w:hyperlink r:id="rId46">
        <w:r w:rsidRPr="00E937A0">
          <w:rPr>
            <w:rFonts w:ascii="Times New Roman" w:hAnsi="Times New Roman" w:eastAsia="Times New Roman" w:cs="Times New Roman"/>
            <w:color w:val="467886"/>
            <w:kern w:val="0"/>
            <w:sz w:val="24"/>
            <w:szCs w:val="24"/>
            <w:u w:val="single"/>
            <w14:ligatures w14:val="none"/>
          </w:rPr>
          <w:t>travel website at travel.state.gov</w:t>
        </w:r>
      </w:hyperlink>
      <w:hyperlink r:id="rId47">
        <w:r w:rsidRPr="00E937A0">
          <w:rPr>
            <w:rFonts w:ascii="Times New Roman" w:hAnsi="Times New Roman" w:eastAsia="Times New Roman" w:cs="Times New Roman"/>
            <w:color w:val="467886"/>
            <w:kern w:val="0"/>
            <w:sz w:val="24"/>
            <w:szCs w:val="24"/>
            <w:u w:val="single"/>
            <w14:ligatures w14:val="none"/>
          </w:rPr>
          <w:t> </w:t>
        </w:r>
      </w:hyperlink>
      <w:r w:rsidRPr="00E937A0">
        <w:rPr>
          <w:rFonts w:ascii="Times New Roman" w:hAnsi="Times New Roman" w:eastAsia="Times New Roman" w:cs="Times New Roman"/>
          <w:kern w:val="0"/>
          <w:sz w:val="24"/>
          <w:szCs w:val="24"/>
          <w14:ligatures w14:val="none"/>
        </w:rPr>
        <w:t>for the </w:t>
      </w:r>
      <w:hyperlink r:id="rId48">
        <w:r w:rsidRPr="00E937A0">
          <w:rPr>
            <w:rFonts w:ascii="Times New Roman" w:hAnsi="Times New Roman" w:eastAsia="Times New Roman" w:cs="Times New Roman"/>
            <w:color w:val="467886"/>
            <w:kern w:val="0"/>
            <w:sz w:val="24"/>
            <w:szCs w:val="24"/>
            <w:u w:val="single"/>
            <w14:ligatures w14:val="none"/>
          </w:rPr>
          <w:t>Travel Warnings</w:t>
        </w:r>
      </w:hyperlink>
      <w:r w:rsidRPr="00E937A0">
        <w:rPr>
          <w:rFonts w:ascii="Times New Roman" w:hAnsi="Times New Roman" w:eastAsia="Times New Roman" w:cs="Times New Roman"/>
          <w:kern w:val="0"/>
          <w:sz w:val="24"/>
          <w:szCs w:val="24"/>
          <w14:ligatures w14:val="none"/>
        </w:rPr>
        <w:t>, Travel Alerts, Niger Specific Information. </w:t>
      </w:r>
    </w:p>
    <w:p w:rsidRPr="009E46C2" w:rsidR="009F148D" w:rsidP="58CCE6C6" w:rsidRDefault="00E8737E" w14:paraId="4CB44B29" w14:textId="2CB3206A">
      <w:pPr>
        <w:rPr>
          <w:rFonts w:ascii="Times New Roman" w:hAnsi="Times New Roman" w:eastAsia="Times New Roman" w:cs="Times New Roman"/>
        </w:rPr>
      </w:pPr>
      <w:r w:rsidRPr="58CCE6C6">
        <w:rPr>
          <w:rFonts w:ascii="Times New Roman" w:hAnsi="Times New Roman" w:eastAsia="Times New Roman" w:cs="Times New Roman"/>
          <w:color w:val="333333"/>
          <w:sz w:val="24"/>
          <w:szCs w:val="24"/>
        </w:rPr>
        <w:t xml:space="preserve"> </w:t>
      </w:r>
    </w:p>
    <w:sectPr w:rsidRPr="009E46C2" w:rsidR="009F148D">
      <w:headerReference w:type="default" r:id="rId49"/>
      <w:footerReference w:type="default" r:id="rId5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773" w:rsidP="00E72644" w:rsidRDefault="00F04773" w14:paraId="51BD80AE" w14:textId="77777777">
      <w:pPr>
        <w:spacing w:after="0" w:line="240" w:lineRule="auto"/>
      </w:pPr>
      <w:r>
        <w:separator/>
      </w:r>
    </w:p>
  </w:endnote>
  <w:endnote w:type="continuationSeparator" w:id="0">
    <w:p w:rsidR="00F04773" w:rsidP="00E72644" w:rsidRDefault="00F04773" w14:paraId="57FD371D" w14:textId="77777777">
      <w:pPr>
        <w:spacing w:after="0" w:line="240" w:lineRule="auto"/>
      </w:pPr>
      <w:r>
        <w:continuationSeparator/>
      </w:r>
    </w:p>
  </w:endnote>
  <w:endnote w:type="continuationNotice" w:id="1">
    <w:p w:rsidR="00F04773" w:rsidRDefault="00F04773" w14:paraId="0F5100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773" w:rsidP="00E72644" w:rsidRDefault="00F04773" w14:paraId="3F66903E" w14:textId="77777777">
      <w:pPr>
        <w:spacing w:after="0" w:line="240" w:lineRule="auto"/>
      </w:pPr>
      <w:r>
        <w:separator/>
      </w:r>
    </w:p>
  </w:footnote>
  <w:footnote w:type="continuationSeparator" w:id="0">
    <w:p w:rsidR="00F04773" w:rsidP="00E72644" w:rsidRDefault="00F04773" w14:paraId="2C5799D2" w14:textId="77777777">
      <w:pPr>
        <w:spacing w:after="0" w:line="240" w:lineRule="auto"/>
      </w:pPr>
      <w:r>
        <w:continuationSeparator/>
      </w:r>
    </w:p>
  </w:footnote>
  <w:footnote w:type="continuationNotice" w:id="1">
    <w:p w:rsidR="00F04773" w:rsidRDefault="00F04773" w14:paraId="2E2B5BA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DA5" w:rsidR="00E72644" w:rsidP="00E72644" w:rsidRDefault="00E72644" w14:paraId="7F3729E2" w14:textId="2B386EDF">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6B9"/>
    <w:multiLevelType w:val="multilevel"/>
    <w:tmpl w:val="F3EE944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5377A"/>
    <w:multiLevelType w:val="multilevel"/>
    <w:tmpl w:val="E1D417AA"/>
    <w:lvl w:ilvl="0">
      <w:start w:val="1"/>
      <w:numFmt w:val="bullet"/>
      <w:lvlText w:val="●"/>
      <w:lvlJc w:val="left"/>
      <w:pPr>
        <w:ind w:left="720" w:firstLine="360"/>
      </w:pPr>
      <w:rPr>
        <w:rFonts w:ascii="Noto Sans Symbols" w:hAnsi="Noto Sans Symbols" w:eastAsia="Noto Sans Symbols" w:cs="Noto Sans Symbols"/>
        <w:strike w:val="0"/>
        <w:u w:val="none"/>
      </w:rPr>
    </w:lvl>
    <w:lvl w:ilvl="1">
      <w:start w:val="1"/>
      <w:numFmt w:val="bullet"/>
      <w:lvlText w:val="○"/>
      <w:lvlJc w:val="left"/>
      <w:pPr>
        <w:ind w:left="1440" w:firstLine="1080"/>
      </w:pPr>
      <w:rPr>
        <w:strike w:val="0"/>
        <w:u w:val="none"/>
      </w:rPr>
    </w:lvl>
    <w:lvl w:ilvl="2">
      <w:start w:val="1"/>
      <w:numFmt w:val="bullet"/>
      <w:lvlText w:val="■"/>
      <w:lvlJc w:val="left"/>
      <w:pPr>
        <w:ind w:left="2160" w:firstLine="1800"/>
      </w:pPr>
      <w:rPr>
        <w:strike w:val="0"/>
        <w:u w:val="none"/>
      </w:rPr>
    </w:lvl>
    <w:lvl w:ilvl="3">
      <w:start w:val="1"/>
      <w:numFmt w:val="bullet"/>
      <w:lvlText w:val="●"/>
      <w:lvlJc w:val="left"/>
      <w:pPr>
        <w:ind w:left="2880" w:firstLine="2520"/>
      </w:pPr>
      <w:rPr>
        <w:strike w:val="0"/>
        <w:u w:val="none"/>
      </w:rPr>
    </w:lvl>
    <w:lvl w:ilvl="4">
      <w:start w:val="1"/>
      <w:numFmt w:val="bullet"/>
      <w:lvlText w:val="○"/>
      <w:lvlJc w:val="left"/>
      <w:pPr>
        <w:ind w:left="3600" w:firstLine="3240"/>
      </w:pPr>
      <w:rPr>
        <w:strike w:val="0"/>
        <w:u w:val="none"/>
      </w:rPr>
    </w:lvl>
    <w:lvl w:ilvl="5">
      <w:start w:val="1"/>
      <w:numFmt w:val="bullet"/>
      <w:lvlText w:val="■"/>
      <w:lvlJc w:val="left"/>
      <w:pPr>
        <w:ind w:left="4320" w:firstLine="3960"/>
      </w:pPr>
      <w:rPr>
        <w:strike w:val="0"/>
        <w:u w:val="none"/>
      </w:rPr>
    </w:lvl>
    <w:lvl w:ilvl="6">
      <w:start w:val="1"/>
      <w:numFmt w:val="bullet"/>
      <w:lvlText w:val="●"/>
      <w:lvlJc w:val="left"/>
      <w:pPr>
        <w:ind w:left="5040" w:firstLine="4680"/>
      </w:pPr>
      <w:rPr>
        <w:strike w:val="0"/>
        <w:u w:val="none"/>
      </w:rPr>
    </w:lvl>
    <w:lvl w:ilvl="7">
      <w:start w:val="1"/>
      <w:numFmt w:val="bullet"/>
      <w:lvlText w:val="○"/>
      <w:lvlJc w:val="left"/>
      <w:pPr>
        <w:ind w:left="5760" w:firstLine="5400"/>
      </w:pPr>
      <w:rPr>
        <w:strike w:val="0"/>
        <w:u w:val="none"/>
      </w:rPr>
    </w:lvl>
    <w:lvl w:ilvl="8">
      <w:start w:val="1"/>
      <w:numFmt w:val="bullet"/>
      <w:lvlText w:val="■"/>
      <w:lvlJc w:val="left"/>
      <w:pPr>
        <w:ind w:left="6480" w:firstLine="6120"/>
      </w:pPr>
      <w:rPr>
        <w:strike w:val="0"/>
        <w:u w:val="none"/>
      </w:rPr>
    </w:lvl>
  </w:abstractNum>
  <w:abstractNum w:abstractNumId="2" w15:restartNumberingAfterBreak="0">
    <w:nsid w:val="0BC95E22"/>
    <w:multiLevelType w:val="multilevel"/>
    <w:tmpl w:val="0F56B5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ο"/>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D4F5222"/>
    <w:multiLevelType w:val="multilevel"/>
    <w:tmpl w:val="6316C8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1B3ACB"/>
    <w:multiLevelType w:val="hybridMultilevel"/>
    <w:tmpl w:val="7E086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1F3FB6"/>
    <w:multiLevelType w:val="multilevel"/>
    <w:tmpl w:val="D654F400"/>
    <w:lvl w:ilvl="0">
      <w:start w:val="1"/>
      <w:numFmt w:val="bullet"/>
      <w:lvlText w:val=""/>
      <w:lvlJc w:val="left"/>
      <w:pPr>
        <w:tabs>
          <w:tab w:val="num" w:pos="720"/>
        </w:tabs>
        <w:ind w:left="720" w:hanging="360"/>
      </w:pPr>
      <w:rPr>
        <w:rFonts w:hint="default" w:ascii="Symbol" w:hAnsi="Symbol"/>
        <w:color w:val="auto"/>
        <w:sz w:val="24"/>
        <w:szCs w:val="24"/>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210068"/>
    <w:multiLevelType w:val="multilevel"/>
    <w:tmpl w:val="A9CC8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471E72"/>
    <w:multiLevelType w:val="multilevel"/>
    <w:tmpl w:val="56B84F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0E4C51"/>
    <w:multiLevelType w:val="multilevel"/>
    <w:tmpl w:val="14069A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1DBD2264"/>
    <w:multiLevelType w:val="multilevel"/>
    <w:tmpl w:val="1DF6D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C60958"/>
    <w:multiLevelType w:val="hybridMultilevel"/>
    <w:tmpl w:val="7722F518"/>
    <w:lvl w:ilvl="0" w:tplc="2306E4BE">
      <w:start w:val="1"/>
      <w:numFmt w:val="decimal"/>
      <w:lvlText w:val="%1)"/>
      <w:lvlJc w:val="left"/>
      <w:pPr>
        <w:ind w:left="1080" w:hanging="360"/>
      </w:pPr>
      <w:rPr>
        <w:rFonts w:hint="default" w:ascii="Aptos Display" w:hAnsi="Aptos Display"/>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3" w15:restartNumberingAfterBreak="0">
    <w:nsid w:val="284764A3"/>
    <w:multiLevelType w:val="multilevel"/>
    <w:tmpl w:val="9B96463E"/>
    <w:lvl w:ilvl="0">
      <w:start w:val="9"/>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F484E"/>
    <w:multiLevelType w:val="multilevel"/>
    <w:tmpl w:val="4BE4BA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9F1D66"/>
    <w:multiLevelType w:val="hybridMultilevel"/>
    <w:tmpl w:val="4F246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8D4B93"/>
    <w:multiLevelType w:val="multilevel"/>
    <w:tmpl w:val="182E2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5E5292"/>
    <w:multiLevelType w:val="multilevel"/>
    <w:tmpl w:val="E320F1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E4E55"/>
    <w:multiLevelType w:val="multilevel"/>
    <w:tmpl w:val="A3A6BF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4C5A65DE"/>
    <w:multiLevelType w:val="multilevel"/>
    <w:tmpl w:val="D66A185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D922418"/>
    <w:multiLevelType w:val="multilevel"/>
    <w:tmpl w:val="DF6601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C0FFB"/>
    <w:multiLevelType w:val="multilevel"/>
    <w:tmpl w:val="8706778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0" w15:restartNumberingAfterBreak="0">
    <w:nsid w:val="5DE56A48"/>
    <w:multiLevelType w:val="multilevel"/>
    <w:tmpl w:val="41C0D86E"/>
    <w:lvl w:ilvl="0">
      <w:start w:val="1"/>
      <w:numFmt w:val="bullet"/>
      <w:lvlText w:val="●"/>
      <w:lvlJc w:val="left"/>
      <w:pPr>
        <w:ind w:left="630" w:hanging="360"/>
      </w:pPr>
      <w:rPr>
        <w:rFonts w:ascii="Noto Sans Symbols" w:hAnsi="Noto Sans Symbols" w:eastAsia="Noto Sans Symbols" w:cs="Noto Sans Symbols"/>
      </w:rPr>
    </w:lvl>
    <w:lvl w:ilvl="1">
      <w:start w:val="1"/>
      <w:numFmt w:val="bullet"/>
      <w:lvlText w:val="o"/>
      <w:lvlJc w:val="left"/>
      <w:pPr>
        <w:ind w:left="1350" w:hanging="360"/>
      </w:pPr>
      <w:rPr>
        <w:rFonts w:ascii="Courier New" w:hAnsi="Courier New" w:eastAsia="Courier New" w:cs="Courier New"/>
      </w:rPr>
    </w:lvl>
    <w:lvl w:ilvl="2">
      <w:start w:val="1"/>
      <w:numFmt w:val="bullet"/>
      <w:lvlText w:val="▪"/>
      <w:lvlJc w:val="left"/>
      <w:pPr>
        <w:ind w:left="2070" w:hanging="360"/>
      </w:pPr>
      <w:rPr>
        <w:rFonts w:ascii="Noto Sans Symbols" w:hAnsi="Noto Sans Symbols" w:eastAsia="Noto Sans Symbols" w:cs="Noto Sans Symbols"/>
      </w:rPr>
    </w:lvl>
    <w:lvl w:ilvl="3">
      <w:start w:val="1"/>
      <w:numFmt w:val="bullet"/>
      <w:lvlText w:val="●"/>
      <w:lvlJc w:val="left"/>
      <w:pPr>
        <w:ind w:left="2790" w:hanging="360"/>
      </w:pPr>
      <w:rPr>
        <w:rFonts w:ascii="Noto Sans Symbols" w:hAnsi="Noto Sans Symbols" w:eastAsia="Noto Sans Symbols" w:cs="Noto Sans Symbols"/>
      </w:rPr>
    </w:lvl>
    <w:lvl w:ilvl="4">
      <w:start w:val="1"/>
      <w:numFmt w:val="bullet"/>
      <w:lvlText w:val="o"/>
      <w:lvlJc w:val="left"/>
      <w:pPr>
        <w:ind w:left="3510" w:hanging="360"/>
      </w:pPr>
      <w:rPr>
        <w:rFonts w:ascii="Courier New" w:hAnsi="Courier New" w:eastAsia="Courier New" w:cs="Courier New"/>
      </w:rPr>
    </w:lvl>
    <w:lvl w:ilvl="5">
      <w:start w:val="1"/>
      <w:numFmt w:val="bullet"/>
      <w:lvlText w:val="▪"/>
      <w:lvlJc w:val="left"/>
      <w:pPr>
        <w:ind w:left="4230" w:hanging="360"/>
      </w:pPr>
      <w:rPr>
        <w:rFonts w:ascii="Noto Sans Symbols" w:hAnsi="Noto Sans Symbols" w:eastAsia="Noto Sans Symbols" w:cs="Noto Sans Symbols"/>
      </w:rPr>
    </w:lvl>
    <w:lvl w:ilvl="6">
      <w:start w:val="1"/>
      <w:numFmt w:val="bullet"/>
      <w:lvlText w:val="●"/>
      <w:lvlJc w:val="left"/>
      <w:pPr>
        <w:ind w:left="4950" w:hanging="360"/>
      </w:pPr>
      <w:rPr>
        <w:rFonts w:ascii="Noto Sans Symbols" w:hAnsi="Noto Sans Symbols" w:eastAsia="Noto Sans Symbols" w:cs="Noto Sans Symbols"/>
      </w:rPr>
    </w:lvl>
    <w:lvl w:ilvl="7">
      <w:start w:val="1"/>
      <w:numFmt w:val="bullet"/>
      <w:lvlText w:val="o"/>
      <w:lvlJc w:val="left"/>
      <w:pPr>
        <w:ind w:left="5670" w:hanging="360"/>
      </w:pPr>
      <w:rPr>
        <w:rFonts w:ascii="Courier New" w:hAnsi="Courier New" w:eastAsia="Courier New" w:cs="Courier New"/>
      </w:rPr>
    </w:lvl>
    <w:lvl w:ilvl="8">
      <w:start w:val="1"/>
      <w:numFmt w:val="bullet"/>
      <w:lvlText w:val="▪"/>
      <w:lvlJc w:val="left"/>
      <w:pPr>
        <w:ind w:left="6390" w:hanging="360"/>
      </w:pPr>
      <w:rPr>
        <w:rFonts w:ascii="Noto Sans Symbols" w:hAnsi="Noto Sans Symbols" w:eastAsia="Noto Sans Symbols" w:cs="Noto Sans Symbols"/>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BC4"/>
    <w:multiLevelType w:val="multilevel"/>
    <w:tmpl w:val="D67284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014578"/>
    <w:multiLevelType w:val="multilevel"/>
    <w:tmpl w:val="A6966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D86AD23"/>
    <w:multiLevelType w:val="hybridMultilevel"/>
    <w:tmpl w:val="E660712C"/>
    <w:lvl w:ilvl="0" w:tplc="3248807E">
      <w:start w:val="1"/>
      <w:numFmt w:val="lowerRoman"/>
      <w:lvlText w:val="%1."/>
      <w:lvlJc w:val="right"/>
      <w:pPr>
        <w:ind w:left="1080" w:hanging="360"/>
      </w:pPr>
    </w:lvl>
    <w:lvl w:ilvl="1" w:tplc="C512E7B4">
      <w:start w:val="1"/>
      <w:numFmt w:val="lowerLetter"/>
      <w:lvlText w:val="%2."/>
      <w:lvlJc w:val="left"/>
      <w:pPr>
        <w:ind w:left="1800" w:hanging="360"/>
      </w:pPr>
    </w:lvl>
    <w:lvl w:ilvl="2" w:tplc="A10CC3A6">
      <w:start w:val="1"/>
      <w:numFmt w:val="lowerRoman"/>
      <w:lvlText w:val="%3."/>
      <w:lvlJc w:val="right"/>
      <w:pPr>
        <w:ind w:left="2520" w:hanging="180"/>
      </w:pPr>
    </w:lvl>
    <w:lvl w:ilvl="3" w:tplc="616283E0">
      <w:start w:val="1"/>
      <w:numFmt w:val="decimal"/>
      <w:lvlText w:val="%4."/>
      <w:lvlJc w:val="left"/>
      <w:pPr>
        <w:ind w:left="3240" w:hanging="360"/>
      </w:pPr>
    </w:lvl>
    <w:lvl w:ilvl="4" w:tplc="C9FA394E">
      <w:start w:val="1"/>
      <w:numFmt w:val="lowerLetter"/>
      <w:lvlText w:val="%5."/>
      <w:lvlJc w:val="left"/>
      <w:pPr>
        <w:ind w:left="3960" w:hanging="360"/>
      </w:pPr>
    </w:lvl>
    <w:lvl w:ilvl="5" w:tplc="E7E601C0">
      <w:start w:val="1"/>
      <w:numFmt w:val="lowerRoman"/>
      <w:lvlText w:val="%6."/>
      <w:lvlJc w:val="right"/>
      <w:pPr>
        <w:ind w:left="4680" w:hanging="180"/>
      </w:pPr>
    </w:lvl>
    <w:lvl w:ilvl="6" w:tplc="96CC9CF2">
      <w:start w:val="1"/>
      <w:numFmt w:val="decimal"/>
      <w:lvlText w:val="%7."/>
      <w:lvlJc w:val="left"/>
      <w:pPr>
        <w:ind w:left="5400" w:hanging="360"/>
      </w:pPr>
    </w:lvl>
    <w:lvl w:ilvl="7" w:tplc="5F28DDC6">
      <w:start w:val="1"/>
      <w:numFmt w:val="lowerLetter"/>
      <w:lvlText w:val="%8."/>
      <w:lvlJc w:val="left"/>
      <w:pPr>
        <w:ind w:left="6120" w:hanging="360"/>
      </w:pPr>
    </w:lvl>
    <w:lvl w:ilvl="8" w:tplc="73EA543C">
      <w:start w:val="1"/>
      <w:numFmt w:val="lowerRoman"/>
      <w:lvlText w:val="%9."/>
      <w:lvlJc w:val="right"/>
      <w:pPr>
        <w:ind w:left="6840" w:hanging="180"/>
      </w:pPr>
    </w:lvl>
  </w:abstractNum>
  <w:abstractNum w:abstractNumId="36" w15:restartNumberingAfterBreak="0">
    <w:nsid w:val="6DA70179"/>
    <w:multiLevelType w:val="multilevel"/>
    <w:tmpl w:val="619C1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DC563E9"/>
    <w:multiLevelType w:val="hybridMultilevel"/>
    <w:tmpl w:val="53AE95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F41675"/>
    <w:multiLevelType w:val="hybridMultilevel"/>
    <w:tmpl w:val="0190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12"/>
  </w:num>
  <w:num w:numId="2" w16cid:durableId="1773548905">
    <w:abstractNumId w:val="28"/>
  </w:num>
  <w:num w:numId="3" w16cid:durableId="1476874732">
    <w:abstractNumId w:val="40"/>
  </w:num>
  <w:num w:numId="4" w16cid:durableId="1008748009">
    <w:abstractNumId w:val="26"/>
  </w:num>
  <w:num w:numId="5" w16cid:durableId="885531654">
    <w:abstractNumId w:val="14"/>
  </w:num>
  <w:num w:numId="6" w16cid:durableId="1880124271">
    <w:abstractNumId w:val="6"/>
  </w:num>
  <w:num w:numId="7" w16cid:durableId="1225677657">
    <w:abstractNumId w:val="18"/>
  </w:num>
  <w:num w:numId="8" w16cid:durableId="1924100777">
    <w:abstractNumId w:val="16"/>
  </w:num>
  <w:num w:numId="9" w16cid:durableId="329330907">
    <w:abstractNumId w:val="39"/>
  </w:num>
  <w:num w:numId="10" w16cid:durableId="2056155352">
    <w:abstractNumId w:val="21"/>
  </w:num>
  <w:num w:numId="11" w16cid:durableId="1702894211">
    <w:abstractNumId w:val="27"/>
  </w:num>
  <w:num w:numId="12" w16cid:durableId="966546974">
    <w:abstractNumId w:val="38"/>
  </w:num>
  <w:num w:numId="13" w16cid:durableId="21975924">
    <w:abstractNumId w:val="31"/>
  </w:num>
  <w:num w:numId="14" w16cid:durableId="2092506226">
    <w:abstractNumId w:val="22"/>
  </w:num>
  <w:num w:numId="15" w16cid:durableId="492836374">
    <w:abstractNumId w:val="9"/>
  </w:num>
  <w:num w:numId="16" w16cid:durableId="1448739193">
    <w:abstractNumId w:val="4"/>
  </w:num>
  <w:num w:numId="17" w16cid:durableId="1306350389">
    <w:abstractNumId w:val="33"/>
  </w:num>
  <w:num w:numId="18" w16cid:durableId="277034043">
    <w:abstractNumId w:val="37"/>
  </w:num>
  <w:num w:numId="19" w16cid:durableId="303243798">
    <w:abstractNumId w:val="11"/>
  </w:num>
  <w:num w:numId="20" w16cid:durableId="501285914">
    <w:abstractNumId w:val="5"/>
  </w:num>
  <w:num w:numId="21" w16cid:durableId="1098527395">
    <w:abstractNumId w:val="7"/>
  </w:num>
  <w:num w:numId="22" w16cid:durableId="477960704">
    <w:abstractNumId w:val="36"/>
  </w:num>
  <w:num w:numId="23" w16cid:durableId="724985498">
    <w:abstractNumId w:val="34"/>
  </w:num>
  <w:num w:numId="24" w16cid:durableId="1396928287">
    <w:abstractNumId w:val="29"/>
  </w:num>
  <w:num w:numId="25" w16cid:durableId="211162906">
    <w:abstractNumId w:val="2"/>
  </w:num>
  <w:num w:numId="26" w16cid:durableId="1765422343">
    <w:abstractNumId w:val="32"/>
  </w:num>
  <w:num w:numId="27" w16cid:durableId="755786248">
    <w:abstractNumId w:val="0"/>
  </w:num>
  <w:num w:numId="28" w16cid:durableId="1444501472">
    <w:abstractNumId w:val="30"/>
  </w:num>
  <w:num w:numId="29" w16cid:durableId="66612530">
    <w:abstractNumId w:val="1"/>
  </w:num>
  <w:num w:numId="30" w16cid:durableId="604190804">
    <w:abstractNumId w:val="17"/>
  </w:num>
  <w:num w:numId="31" w16cid:durableId="1436441703">
    <w:abstractNumId w:val="35"/>
  </w:num>
  <w:num w:numId="32" w16cid:durableId="774444084">
    <w:abstractNumId w:val="8"/>
  </w:num>
  <w:num w:numId="33" w16cid:durableId="1916430116">
    <w:abstractNumId w:val="15"/>
  </w:num>
  <w:num w:numId="34" w16cid:durableId="357705488">
    <w:abstractNumId w:val="25"/>
  </w:num>
  <w:num w:numId="35" w16cid:durableId="1414814297">
    <w:abstractNumId w:val="3"/>
  </w:num>
  <w:num w:numId="36" w16cid:durableId="700715332">
    <w:abstractNumId w:val="10"/>
  </w:num>
  <w:num w:numId="37" w16cid:durableId="1936985080">
    <w:abstractNumId w:val="23"/>
  </w:num>
  <w:num w:numId="38" w16cid:durableId="1218584901">
    <w:abstractNumId w:val="20"/>
  </w:num>
  <w:num w:numId="39" w16cid:durableId="1300264589">
    <w:abstractNumId w:val="19"/>
  </w:num>
  <w:num w:numId="40" w16cid:durableId="269627793">
    <w:abstractNumId w:val="13"/>
  </w:num>
  <w:num w:numId="41" w16cid:durableId="27140026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CC4"/>
    <w:rsid w:val="00005543"/>
    <w:rsid w:val="00011AC3"/>
    <w:rsid w:val="00016B78"/>
    <w:rsid w:val="00023423"/>
    <w:rsid w:val="00031051"/>
    <w:rsid w:val="00034906"/>
    <w:rsid w:val="00034ED6"/>
    <w:rsid w:val="000408B4"/>
    <w:rsid w:val="0004161E"/>
    <w:rsid w:val="00045663"/>
    <w:rsid w:val="00056E7D"/>
    <w:rsid w:val="00062E0D"/>
    <w:rsid w:val="000632C4"/>
    <w:rsid w:val="00063C61"/>
    <w:rsid w:val="00064B15"/>
    <w:rsid w:val="000666BA"/>
    <w:rsid w:val="0007012B"/>
    <w:rsid w:val="00071851"/>
    <w:rsid w:val="00074328"/>
    <w:rsid w:val="00077FB9"/>
    <w:rsid w:val="00096F92"/>
    <w:rsid w:val="000B5478"/>
    <w:rsid w:val="000B60B4"/>
    <w:rsid w:val="000B731D"/>
    <w:rsid w:val="000C1312"/>
    <w:rsid w:val="000C186D"/>
    <w:rsid w:val="000C2E09"/>
    <w:rsid w:val="000C4051"/>
    <w:rsid w:val="000C43CC"/>
    <w:rsid w:val="000C6086"/>
    <w:rsid w:val="000D7A21"/>
    <w:rsid w:val="000E07D5"/>
    <w:rsid w:val="000E4B6A"/>
    <w:rsid w:val="000F77F9"/>
    <w:rsid w:val="001033F6"/>
    <w:rsid w:val="001125C4"/>
    <w:rsid w:val="00117C6C"/>
    <w:rsid w:val="001204B0"/>
    <w:rsid w:val="00121F0E"/>
    <w:rsid w:val="00122296"/>
    <w:rsid w:val="00125ACE"/>
    <w:rsid w:val="0012664D"/>
    <w:rsid w:val="00134447"/>
    <w:rsid w:val="00134D25"/>
    <w:rsid w:val="00135294"/>
    <w:rsid w:val="0013664A"/>
    <w:rsid w:val="0014508E"/>
    <w:rsid w:val="001501DF"/>
    <w:rsid w:val="00153EF0"/>
    <w:rsid w:val="00162543"/>
    <w:rsid w:val="00163F01"/>
    <w:rsid w:val="001649B3"/>
    <w:rsid w:val="00170194"/>
    <w:rsid w:val="00170D6E"/>
    <w:rsid w:val="001820C0"/>
    <w:rsid w:val="00183171"/>
    <w:rsid w:val="00190C63"/>
    <w:rsid w:val="00191C19"/>
    <w:rsid w:val="001A0037"/>
    <w:rsid w:val="001A198F"/>
    <w:rsid w:val="001A2E06"/>
    <w:rsid w:val="001A4AC6"/>
    <w:rsid w:val="001B5CA8"/>
    <w:rsid w:val="001C1A57"/>
    <w:rsid w:val="001C69AB"/>
    <w:rsid w:val="001C6D32"/>
    <w:rsid w:val="001C7CD9"/>
    <w:rsid w:val="001D2EDD"/>
    <w:rsid w:val="001D66F1"/>
    <w:rsid w:val="001D79FA"/>
    <w:rsid w:val="001D7BEA"/>
    <w:rsid w:val="001E2DDB"/>
    <w:rsid w:val="001E5999"/>
    <w:rsid w:val="001F128F"/>
    <w:rsid w:val="00200EFD"/>
    <w:rsid w:val="00204286"/>
    <w:rsid w:val="002118BA"/>
    <w:rsid w:val="00213C4B"/>
    <w:rsid w:val="0021429A"/>
    <w:rsid w:val="0021656F"/>
    <w:rsid w:val="00216988"/>
    <w:rsid w:val="00216EB2"/>
    <w:rsid w:val="00222B31"/>
    <w:rsid w:val="00226356"/>
    <w:rsid w:val="00232EF5"/>
    <w:rsid w:val="00234D25"/>
    <w:rsid w:val="002432EF"/>
    <w:rsid w:val="0024541A"/>
    <w:rsid w:val="00246921"/>
    <w:rsid w:val="002517AE"/>
    <w:rsid w:val="002537D5"/>
    <w:rsid w:val="002546ED"/>
    <w:rsid w:val="00256F8F"/>
    <w:rsid w:val="00264B3D"/>
    <w:rsid w:val="002657A8"/>
    <w:rsid w:val="0026686C"/>
    <w:rsid w:val="002700AD"/>
    <w:rsid w:val="00272E27"/>
    <w:rsid w:val="002736CA"/>
    <w:rsid w:val="00273E68"/>
    <w:rsid w:val="00275B50"/>
    <w:rsid w:val="0028095C"/>
    <w:rsid w:val="00280F45"/>
    <w:rsid w:val="00281E2D"/>
    <w:rsid w:val="00283CDD"/>
    <w:rsid w:val="00283DA5"/>
    <w:rsid w:val="00286AE0"/>
    <w:rsid w:val="00290183"/>
    <w:rsid w:val="00291797"/>
    <w:rsid w:val="002918E6"/>
    <w:rsid w:val="00292A2E"/>
    <w:rsid w:val="00292C1C"/>
    <w:rsid w:val="002A2F8C"/>
    <w:rsid w:val="002A5865"/>
    <w:rsid w:val="002B024F"/>
    <w:rsid w:val="002B1C23"/>
    <w:rsid w:val="002B232A"/>
    <w:rsid w:val="002B3EF4"/>
    <w:rsid w:val="002B5438"/>
    <w:rsid w:val="002C0805"/>
    <w:rsid w:val="002C2B3A"/>
    <w:rsid w:val="002C361F"/>
    <w:rsid w:val="002D696F"/>
    <w:rsid w:val="002E021A"/>
    <w:rsid w:val="002F2C1D"/>
    <w:rsid w:val="002F2DC2"/>
    <w:rsid w:val="002F3CBE"/>
    <w:rsid w:val="002F56CD"/>
    <w:rsid w:val="002F65B6"/>
    <w:rsid w:val="00303511"/>
    <w:rsid w:val="0030684A"/>
    <w:rsid w:val="00306924"/>
    <w:rsid w:val="003079FE"/>
    <w:rsid w:val="00311516"/>
    <w:rsid w:val="003173EA"/>
    <w:rsid w:val="003238B5"/>
    <w:rsid w:val="0032443D"/>
    <w:rsid w:val="00324574"/>
    <w:rsid w:val="00325B5B"/>
    <w:rsid w:val="00325E4E"/>
    <w:rsid w:val="00340397"/>
    <w:rsid w:val="00342D49"/>
    <w:rsid w:val="00350462"/>
    <w:rsid w:val="00351E7A"/>
    <w:rsid w:val="00354DFB"/>
    <w:rsid w:val="003565BE"/>
    <w:rsid w:val="00357215"/>
    <w:rsid w:val="00365104"/>
    <w:rsid w:val="00365296"/>
    <w:rsid w:val="003663B6"/>
    <w:rsid w:val="00367222"/>
    <w:rsid w:val="00367BB7"/>
    <w:rsid w:val="00367BC4"/>
    <w:rsid w:val="00371843"/>
    <w:rsid w:val="0037287C"/>
    <w:rsid w:val="00372B3C"/>
    <w:rsid w:val="003748E7"/>
    <w:rsid w:val="00375E13"/>
    <w:rsid w:val="00381C5C"/>
    <w:rsid w:val="00383BB3"/>
    <w:rsid w:val="003843C9"/>
    <w:rsid w:val="00384A28"/>
    <w:rsid w:val="00385DAC"/>
    <w:rsid w:val="0039598B"/>
    <w:rsid w:val="00396991"/>
    <w:rsid w:val="003A063A"/>
    <w:rsid w:val="003A09BF"/>
    <w:rsid w:val="003A18FF"/>
    <w:rsid w:val="003A5688"/>
    <w:rsid w:val="003A5D0B"/>
    <w:rsid w:val="003B454F"/>
    <w:rsid w:val="003C0B9B"/>
    <w:rsid w:val="003C1070"/>
    <w:rsid w:val="003C4408"/>
    <w:rsid w:val="003C7AF8"/>
    <w:rsid w:val="003D36FC"/>
    <w:rsid w:val="003D371C"/>
    <w:rsid w:val="003E188D"/>
    <w:rsid w:val="003E3822"/>
    <w:rsid w:val="003E42B4"/>
    <w:rsid w:val="003E53CC"/>
    <w:rsid w:val="003F0EFC"/>
    <w:rsid w:val="003F3373"/>
    <w:rsid w:val="003F407A"/>
    <w:rsid w:val="003F53D9"/>
    <w:rsid w:val="00402FDB"/>
    <w:rsid w:val="00403747"/>
    <w:rsid w:val="00403973"/>
    <w:rsid w:val="00403AFA"/>
    <w:rsid w:val="004070EC"/>
    <w:rsid w:val="00412FC6"/>
    <w:rsid w:val="00414B13"/>
    <w:rsid w:val="004159C9"/>
    <w:rsid w:val="004167FA"/>
    <w:rsid w:val="00421C11"/>
    <w:rsid w:val="00422B52"/>
    <w:rsid w:val="00427AA6"/>
    <w:rsid w:val="0043219F"/>
    <w:rsid w:val="004326E6"/>
    <w:rsid w:val="00437815"/>
    <w:rsid w:val="0044208C"/>
    <w:rsid w:val="0044233C"/>
    <w:rsid w:val="00443D84"/>
    <w:rsid w:val="004456BA"/>
    <w:rsid w:val="00446C35"/>
    <w:rsid w:val="00461C4B"/>
    <w:rsid w:val="0046266F"/>
    <w:rsid w:val="00466770"/>
    <w:rsid w:val="00471FFC"/>
    <w:rsid w:val="00480B3E"/>
    <w:rsid w:val="00484D00"/>
    <w:rsid w:val="0048598B"/>
    <w:rsid w:val="00491659"/>
    <w:rsid w:val="004A4FCC"/>
    <w:rsid w:val="004A59D2"/>
    <w:rsid w:val="004A6D1D"/>
    <w:rsid w:val="004A6E68"/>
    <w:rsid w:val="004A7369"/>
    <w:rsid w:val="004B0C33"/>
    <w:rsid w:val="004B16A6"/>
    <w:rsid w:val="004B1F1F"/>
    <w:rsid w:val="004B27C4"/>
    <w:rsid w:val="004B3372"/>
    <w:rsid w:val="004B69A3"/>
    <w:rsid w:val="004C1458"/>
    <w:rsid w:val="004C3987"/>
    <w:rsid w:val="004C46A4"/>
    <w:rsid w:val="004C4EB2"/>
    <w:rsid w:val="004C6F42"/>
    <w:rsid w:val="004D0750"/>
    <w:rsid w:val="004D24CC"/>
    <w:rsid w:val="004D3028"/>
    <w:rsid w:val="004D5E6F"/>
    <w:rsid w:val="004D622A"/>
    <w:rsid w:val="004E13BC"/>
    <w:rsid w:val="004E31C8"/>
    <w:rsid w:val="004E4229"/>
    <w:rsid w:val="004E4DFA"/>
    <w:rsid w:val="004F6DAB"/>
    <w:rsid w:val="00501291"/>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26D3"/>
    <w:rsid w:val="00545486"/>
    <w:rsid w:val="00545BA0"/>
    <w:rsid w:val="00546055"/>
    <w:rsid w:val="005469B9"/>
    <w:rsid w:val="00547133"/>
    <w:rsid w:val="005517B2"/>
    <w:rsid w:val="0055393E"/>
    <w:rsid w:val="00554CAC"/>
    <w:rsid w:val="00556D5D"/>
    <w:rsid w:val="00562B48"/>
    <w:rsid w:val="00563EAD"/>
    <w:rsid w:val="00563FA8"/>
    <w:rsid w:val="00570781"/>
    <w:rsid w:val="00573702"/>
    <w:rsid w:val="00575434"/>
    <w:rsid w:val="005760C2"/>
    <w:rsid w:val="00576E9A"/>
    <w:rsid w:val="00577232"/>
    <w:rsid w:val="00581360"/>
    <w:rsid w:val="00594E81"/>
    <w:rsid w:val="005959E7"/>
    <w:rsid w:val="005963A5"/>
    <w:rsid w:val="00596F3A"/>
    <w:rsid w:val="005A0FCF"/>
    <w:rsid w:val="005A27D9"/>
    <w:rsid w:val="005A5770"/>
    <w:rsid w:val="005B1C88"/>
    <w:rsid w:val="005B25A5"/>
    <w:rsid w:val="005B37DB"/>
    <w:rsid w:val="005B65BF"/>
    <w:rsid w:val="005C1610"/>
    <w:rsid w:val="005C2012"/>
    <w:rsid w:val="005C239C"/>
    <w:rsid w:val="005C5A53"/>
    <w:rsid w:val="005C7ABF"/>
    <w:rsid w:val="005D1A0C"/>
    <w:rsid w:val="005D5648"/>
    <w:rsid w:val="005D5DFB"/>
    <w:rsid w:val="005F0ED0"/>
    <w:rsid w:val="005F2785"/>
    <w:rsid w:val="005F2A26"/>
    <w:rsid w:val="005F2CCA"/>
    <w:rsid w:val="005F467A"/>
    <w:rsid w:val="00610406"/>
    <w:rsid w:val="00610A6B"/>
    <w:rsid w:val="00612E73"/>
    <w:rsid w:val="0061300B"/>
    <w:rsid w:val="0061560A"/>
    <w:rsid w:val="00617C4E"/>
    <w:rsid w:val="00620B80"/>
    <w:rsid w:val="0062188C"/>
    <w:rsid w:val="006229E5"/>
    <w:rsid w:val="006315AE"/>
    <w:rsid w:val="006322A8"/>
    <w:rsid w:val="00632751"/>
    <w:rsid w:val="00632C67"/>
    <w:rsid w:val="00633C23"/>
    <w:rsid w:val="00633E94"/>
    <w:rsid w:val="00634547"/>
    <w:rsid w:val="00634748"/>
    <w:rsid w:val="00635117"/>
    <w:rsid w:val="00635DAF"/>
    <w:rsid w:val="00640EA6"/>
    <w:rsid w:val="006443C8"/>
    <w:rsid w:val="00646EDE"/>
    <w:rsid w:val="00647A1F"/>
    <w:rsid w:val="00650232"/>
    <w:rsid w:val="006549DE"/>
    <w:rsid w:val="00656B99"/>
    <w:rsid w:val="00657071"/>
    <w:rsid w:val="006610E7"/>
    <w:rsid w:val="00662EDD"/>
    <w:rsid w:val="00663693"/>
    <w:rsid w:val="00666E12"/>
    <w:rsid w:val="00677436"/>
    <w:rsid w:val="006822AC"/>
    <w:rsid w:val="006830DA"/>
    <w:rsid w:val="00683179"/>
    <w:rsid w:val="006861B5"/>
    <w:rsid w:val="0068799F"/>
    <w:rsid w:val="00690C21"/>
    <w:rsid w:val="00695FEA"/>
    <w:rsid w:val="006A0109"/>
    <w:rsid w:val="006A183D"/>
    <w:rsid w:val="006A2B23"/>
    <w:rsid w:val="006A718D"/>
    <w:rsid w:val="006B0AB3"/>
    <w:rsid w:val="006B2DB6"/>
    <w:rsid w:val="006B498F"/>
    <w:rsid w:val="006B4E46"/>
    <w:rsid w:val="006D322D"/>
    <w:rsid w:val="006D33E9"/>
    <w:rsid w:val="006D6977"/>
    <w:rsid w:val="006E0446"/>
    <w:rsid w:val="006E3B16"/>
    <w:rsid w:val="006E699A"/>
    <w:rsid w:val="006E7675"/>
    <w:rsid w:val="006F1EBC"/>
    <w:rsid w:val="006F2F57"/>
    <w:rsid w:val="006F692D"/>
    <w:rsid w:val="00701389"/>
    <w:rsid w:val="00701404"/>
    <w:rsid w:val="00702117"/>
    <w:rsid w:val="0070365C"/>
    <w:rsid w:val="00707B5D"/>
    <w:rsid w:val="0071038F"/>
    <w:rsid w:val="007138DC"/>
    <w:rsid w:val="00714BE2"/>
    <w:rsid w:val="00717003"/>
    <w:rsid w:val="007206E0"/>
    <w:rsid w:val="007209F0"/>
    <w:rsid w:val="00723308"/>
    <w:rsid w:val="00723901"/>
    <w:rsid w:val="00724193"/>
    <w:rsid w:val="00732676"/>
    <w:rsid w:val="0073307E"/>
    <w:rsid w:val="007346A7"/>
    <w:rsid w:val="00735A68"/>
    <w:rsid w:val="0073633B"/>
    <w:rsid w:val="00736CD9"/>
    <w:rsid w:val="0074005A"/>
    <w:rsid w:val="00740BAE"/>
    <w:rsid w:val="007431CD"/>
    <w:rsid w:val="007442F8"/>
    <w:rsid w:val="007469C3"/>
    <w:rsid w:val="00750B8E"/>
    <w:rsid w:val="0076007F"/>
    <w:rsid w:val="0076037C"/>
    <w:rsid w:val="007610D3"/>
    <w:rsid w:val="007739FC"/>
    <w:rsid w:val="00773E77"/>
    <w:rsid w:val="0077697E"/>
    <w:rsid w:val="007800FE"/>
    <w:rsid w:val="00792550"/>
    <w:rsid w:val="007A2FFC"/>
    <w:rsid w:val="007A4F88"/>
    <w:rsid w:val="007A5871"/>
    <w:rsid w:val="007B46A6"/>
    <w:rsid w:val="007B6063"/>
    <w:rsid w:val="007C1FE9"/>
    <w:rsid w:val="007C3E97"/>
    <w:rsid w:val="007C5AA0"/>
    <w:rsid w:val="007D0929"/>
    <w:rsid w:val="007D20D2"/>
    <w:rsid w:val="007D25EA"/>
    <w:rsid w:val="007D2C32"/>
    <w:rsid w:val="007D3F34"/>
    <w:rsid w:val="007D409A"/>
    <w:rsid w:val="007E25BD"/>
    <w:rsid w:val="007E2B33"/>
    <w:rsid w:val="007E4F7F"/>
    <w:rsid w:val="007E67EB"/>
    <w:rsid w:val="007F164C"/>
    <w:rsid w:val="007F391D"/>
    <w:rsid w:val="00807B80"/>
    <w:rsid w:val="00811ECC"/>
    <w:rsid w:val="008128AD"/>
    <w:rsid w:val="00815E33"/>
    <w:rsid w:val="0081639D"/>
    <w:rsid w:val="008166CE"/>
    <w:rsid w:val="008222EF"/>
    <w:rsid w:val="008235E4"/>
    <w:rsid w:val="00826C2D"/>
    <w:rsid w:val="00827E9E"/>
    <w:rsid w:val="008302F3"/>
    <w:rsid w:val="00835AA9"/>
    <w:rsid w:val="00837745"/>
    <w:rsid w:val="008413C1"/>
    <w:rsid w:val="00842BB3"/>
    <w:rsid w:val="00845C32"/>
    <w:rsid w:val="00852FF8"/>
    <w:rsid w:val="008573F3"/>
    <w:rsid w:val="00866315"/>
    <w:rsid w:val="00874299"/>
    <w:rsid w:val="00874F35"/>
    <w:rsid w:val="00877C41"/>
    <w:rsid w:val="00893815"/>
    <w:rsid w:val="00893C26"/>
    <w:rsid w:val="008A358B"/>
    <w:rsid w:val="008A6AE9"/>
    <w:rsid w:val="008A73D5"/>
    <w:rsid w:val="008A7893"/>
    <w:rsid w:val="008B0D37"/>
    <w:rsid w:val="008B4275"/>
    <w:rsid w:val="008B747F"/>
    <w:rsid w:val="008C0DDF"/>
    <w:rsid w:val="008C1CC4"/>
    <w:rsid w:val="008C27AF"/>
    <w:rsid w:val="008C3BA0"/>
    <w:rsid w:val="008C7D00"/>
    <w:rsid w:val="008D0AD1"/>
    <w:rsid w:val="008D2A04"/>
    <w:rsid w:val="008D47CD"/>
    <w:rsid w:val="008F0C0B"/>
    <w:rsid w:val="00900894"/>
    <w:rsid w:val="0090211B"/>
    <w:rsid w:val="009029D7"/>
    <w:rsid w:val="00926F11"/>
    <w:rsid w:val="009273F2"/>
    <w:rsid w:val="00927BAF"/>
    <w:rsid w:val="00934765"/>
    <w:rsid w:val="009414DC"/>
    <w:rsid w:val="00941A97"/>
    <w:rsid w:val="00942CDB"/>
    <w:rsid w:val="00944AE4"/>
    <w:rsid w:val="0094577D"/>
    <w:rsid w:val="00945E66"/>
    <w:rsid w:val="009538BD"/>
    <w:rsid w:val="009552CE"/>
    <w:rsid w:val="009553A5"/>
    <w:rsid w:val="00956576"/>
    <w:rsid w:val="009569A1"/>
    <w:rsid w:val="00961C61"/>
    <w:rsid w:val="00973961"/>
    <w:rsid w:val="00974B91"/>
    <w:rsid w:val="00980A0F"/>
    <w:rsid w:val="00981FD3"/>
    <w:rsid w:val="00985074"/>
    <w:rsid w:val="00985279"/>
    <w:rsid w:val="009858E3"/>
    <w:rsid w:val="009862D0"/>
    <w:rsid w:val="00986751"/>
    <w:rsid w:val="00996E33"/>
    <w:rsid w:val="00997A42"/>
    <w:rsid w:val="009A5427"/>
    <w:rsid w:val="009A5BEB"/>
    <w:rsid w:val="009A5DA0"/>
    <w:rsid w:val="009A6C94"/>
    <w:rsid w:val="009B12D3"/>
    <w:rsid w:val="009B4C7E"/>
    <w:rsid w:val="009B5171"/>
    <w:rsid w:val="009B5A11"/>
    <w:rsid w:val="009C083D"/>
    <w:rsid w:val="009C40A4"/>
    <w:rsid w:val="009C51EC"/>
    <w:rsid w:val="009C7837"/>
    <w:rsid w:val="009D1438"/>
    <w:rsid w:val="009D3C5F"/>
    <w:rsid w:val="009D3EF2"/>
    <w:rsid w:val="009E1674"/>
    <w:rsid w:val="009E308A"/>
    <w:rsid w:val="009E46C2"/>
    <w:rsid w:val="009E4F28"/>
    <w:rsid w:val="009F148D"/>
    <w:rsid w:val="009F40E3"/>
    <w:rsid w:val="009F5B8C"/>
    <w:rsid w:val="009F64C7"/>
    <w:rsid w:val="00A03157"/>
    <w:rsid w:val="00A036E9"/>
    <w:rsid w:val="00A04BB4"/>
    <w:rsid w:val="00A06D6C"/>
    <w:rsid w:val="00A07659"/>
    <w:rsid w:val="00A07F0D"/>
    <w:rsid w:val="00A136DD"/>
    <w:rsid w:val="00A22831"/>
    <w:rsid w:val="00A2356B"/>
    <w:rsid w:val="00A260BB"/>
    <w:rsid w:val="00A26BF8"/>
    <w:rsid w:val="00A3089B"/>
    <w:rsid w:val="00A35270"/>
    <w:rsid w:val="00A35DAC"/>
    <w:rsid w:val="00A372D5"/>
    <w:rsid w:val="00A374E5"/>
    <w:rsid w:val="00A3784F"/>
    <w:rsid w:val="00A37DC4"/>
    <w:rsid w:val="00A42434"/>
    <w:rsid w:val="00A425C8"/>
    <w:rsid w:val="00A43EF7"/>
    <w:rsid w:val="00A463DE"/>
    <w:rsid w:val="00A50B69"/>
    <w:rsid w:val="00A54752"/>
    <w:rsid w:val="00A5534F"/>
    <w:rsid w:val="00A56951"/>
    <w:rsid w:val="00A61815"/>
    <w:rsid w:val="00A61A37"/>
    <w:rsid w:val="00A65B01"/>
    <w:rsid w:val="00A65C10"/>
    <w:rsid w:val="00A66D86"/>
    <w:rsid w:val="00A719D9"/>
    <w:rsid w:val="00A73E32"/>
    <w:rsid w:val="00A809A7"/>
    <w:rsid w:val="00A8534C"/>
    <w:rsid w:val="00A8664E"/>
    <w:rsid w:val="00A87B6C"/>
    <w:rsid w:val="00A9076E"/>
    <w:rsid w:val="00A97238"/>
    <w:rsid w:val="00AA04A8"/>
    <w:rsid w:val="00AA0CB6"/>
    <w:rsid w:val="00AA4B01"/>
    <w:rsid w:val="00AB0E41"/>
    <w:rsid w:val="00AB2B4A"/>
    <w:rsid w:val="00AB3567"/>
    <w:rsid w:val="00AC2359"/>
    <w:rsid w:val="00AC4808"/>
    <w:rsid w:val="00AC724A"/>
    <w:rsid w:val="00AD1D79"/>
    <w:rsid w:val="00AD34AB"/>
    <w:rsid w:val="00AD3731"/>
    <w:rsid w:val="00AD3D75"/>
    <w:rsid w:val="00AD4D4D"/>
    <w:rsid w:val="00AD5AAD"/>
    <w:rsid w:val="00AD5CC0"/>
    <w:rsid w:val="00AE3243"/>
    <w:rsid w:val="00AF3C50"/>
    <w:rsid w:val="00AF4C0B"/>
    <w:rsid w:val="00B0045F"/>
    <w:rsid w:val="00B009C7"/>
    <w:rsid w:val="00B02928"/>
    <w:rsid w:val="00B02AC4"/>
    <w:rsid w:val="00B0446C"/>
    <w:rsid w:val="00B04D09"/>
    <w:rsid w:val="00B12C1F"/>
    <w:rsid w:val="00B12CA3"/>
    <w:rsid w:val="00B141EA"/>
    <w:rsid w:val="00B14E18"/>
    <w:rsid w:val="00B1637B"/>
    <w:rsid w:val="00B17E6A"/>
    <w:rsid w:val="00B219A8"/>
    <w:rsid w:val="00B25B34"/>
    <w:rsid w:val="00B4180D"/>
    <w:rsid w:val="00B42418"/>
    <w:rsid w:val="00B42C54"/>
    <w:rsid w:val="00B44207"/>
    <w:rsid w:val="00B44468"/>
    <w:rsid w:val="00B4547D"/>
    <w:rsid w:val="00B46182"/>
    <w:rsid w:val="00B4680B"/>
    <w:rsid w:val="00B55DBC"/>
    <w:rsid w:val="00B61F49"/>
    <w:rsid w:val="00B62F1D"/>
    <w:rsid w:val="00B66352"/>
    <w:rsid w:val="00B66559"/>
    <w:rsid w:val="00B67133"/>
    <w:rsid w:val="00B708CD"/>
    <w:rsid w:val="00B801F2"/>
    <w:rsid w:val="00B806A8"/>
    <w:rsid w:val="00B84399"/>
    <w:rsid w:val="00B9045A"/>
    <w:rsid w:val="00B9067C"/>
    <w:rsid w:val="00B92D4C"/>
    <w:rsid w:val="00B93092"/>
    <w:rsid w:val="00B941D7"/>
    <w:rsid w:val="00B963DF"/>
    <w:rsid w:val="00B969A8"/>
    <w:rsid w:val="00B97714"/>
    <w:rsid w:val="00BA2A1D"/>
    <w:rsid w:val="00BA58C8"/>
    <w:rsid w:val="00BA74DB"/>
    <w:rsid w:val="00BA7FC3"/>
    <w:rsid w:val="00BB6061"/>
    <w:rsid w:val="00BC208A"/>
    <w:rsid w:val="00BC3EB8"/>
    <w:rsid w:val="00BC7516"/>
    <w:rsid w:val="00BC75A5"/>
    <w:rsid w:val="00BD082E"/>
    <w:rsid w:val="00BD1CEB"/>
    <w:rsid w:val="00BD67D9"/>
    <w:rsid w:val="00BE5C24"/>
    <w:rsid w:val="00BF2A49"/>
    <w:rsid w:val="00BF2C55"/>
    <w:rsid w:val="00BF3568"/>
    <w:rsid w:val="00BF3645"/>
    <w:rsid w:val="00BF4EE0"/>
    <w:rsid w:val="00BF5215"/>
    <w:rsid w:val="00BF53B8"/>
    <w:rsid w:val="00BF5CD4"/>
    <w:rsid w:val="00C007FA"/>
    <w:rsid w:val="00C00F04"/>
    <w:rsid w:val="00C014C5"/>
    <w:rsid w:val="00C05B23"/>
    <w:rsid w:val="00C11755"/>
    <w:rsid w:val="00C11FCD"/>
    <w:rsid w:val="00C20387"/>
    <w:rsid w:val="00C2119D"/>
    <w:rsid w:val="00C21D21"/>
    <w:rsid w:val="00C226C6"/>
    <w:rsid w:val="00C24635"/>
    <w:rsid w:val="00C27FB3"/>
    <w:rsid w:val="00C34C77"/>
    <w:rsid w:val="00C36512"/>
    <w:rsid w:val="00C376BB"/>
    <w:rsid w:val="00C400AA"/>
    <w:rsid w:val="00C423AE"/>
    <w:rsid w:val="00C47059"/>
    <w:rsid w:val="00C47170"/>
    <w:rsid w:val="00C53E85"/>
    <w:rsid w:val="00C545E3"/>
    <w:rsid w:val="00C62031"/>
    <w:rsid w:val="00C621C1"/>
    <w:rsid w:val="00C64D59"/>
    <w:rsid w:val="00C729CC"/>
    <w:rsid w:val="00C7462F"/>
    <w:rsid w:val="00C75FD6"/>
    <w:rsid w:val="00C80947"/>
    <w:rsid w:val="00C821E7"/>
    <w:rsid w:val="00C91A34"/>
    <w:rsid w:val="00C9249E"/>
    <w:rsid w:val="00C94646"/>
    <w:rsid w:val="00CA31B6"/>
    <w:rsid w:val="00CB3E80"/>
    <w:rsid w:val="00CB47AD"/>
    <w:rsid w:val="00CC04F9"/>
    <w:rsid w:val="00CC0642"/>
    <w:rsid w:val="00CC20C2"/>
    <w:rsid w:val="00CC516F"/>
    <w:rsid w:val="00CC5A32"/>
    <w:rsid w:val="00CC636C"/>
    <w:rsid w:val="00CD0257"/>
    <w:rsid w:val="00CD03D6"/>
    <w:rsid w:val="00CD4E24"/>
    <w:rsid w:val="00CD5053"/>
    <w:rsid w:val="00CD5675"/>
    <w:rsid w:val="00CD7F81"/>
    <w:rsid w:val="00CE206B"/>
    <w:rsid w:val="00CF16FB"/>
    <w:rsid w:val="00CF3DC9"/>
    <w:rsid w:val="00D01FF6"/>
    <w:rsid w:val="00D04201"/>
    <w:rsid w:val="00D04D97"/>
    <w:rsid w:val="00D05CD3"/>
    <w:rsid w:val="00D124FC"/>
    <w:rsid w:val="00D13268"/>
    <w:rsid w:val="00D20A7F"/>
    <w:rsid w:val="00D21F8E"/>
    <w:rsid w:val="00D2267E"/>
    <w:rsid w:val="00D24D2E"/>
    <w:rsid w:val="00D354B1"/>
    <w:rsid w:val="00D3565D"/>
    <w:rsid w:val="00D45176"/>
    <w:rsid w:val="00D45D6B"/>
    <w:rsid w:val="00D45F5C"/>
    <w:rsid w:val="00D47FFD"/>
    <w:rsid w:val="00D5297D"/>
    <w:rsid w:val="00D5417F"/>
    <w:rsid w:val="00D55695"/>
    <w:rsid w:val="00D6405B"/>
    <w:rsid w:val="00D66E3F"/>
    <w:rsid w:val="00D709E6"/>
    <w:rsid w:val="00D75775"/>
    <w:rsid w:val="00D81ECD"/>
    <w:rsid w:val="00D86C7E"/>
    <w:rsid w:val="00D87D10"/>
    <w:rsid w:val="00D913A5"/>
    <w:rsid w:val="00D92879"/>
    <w:rsid w:val="00DA253F"/>
    <w:rsid w:val="00DA4226"/>
    <w:rsid w:val="00DA4E31"/>
    <w:rsid w:val="00DA5446"/>
    <w:rsid w:val="00DB1CCD"/>
    <w:rsid w:val="00DB23A0"/>
    <w:rsid w:val="00DB2E86"/>
    <w:rsid w:val="00DB311D"/>
    <w:rsid w:val="00DB34C8"/>
    <w:rsid w:val="00DB6F2D"/>
    <w:rsid w:val="00DB7B0A"/>
    <w:rsid w:val="00DC00FA"/>
    <w:rsid w:val="00DC57DB"/>
    <w:rsid w:val="00DD4CF9"/>
    <w:rsid w:val="00DE0B72"/>
    <w:rsid w:val="00DE10E4"/>
    <w:rsid w:val="00DE4675"/>
    <w:rsid w:val="00DE4DF0"/>
    <w:rsid w:val="00DE61FD"/>
    <w:rsid w:val="00DE6BA7"/>
    <w:rsid w:val="00DF5955"/>
    <w:rsid w:val="00E00F01"/>
    <w:rsid w:val="00E01241"/>
    <w:rsid w:val="00E01BA6"/>
    <w:rsid w:val="00E04A27"/>
    <w:rsid w:val="00E07920"/>
    <w:rsid w:val="00E1114F"/>
    <w:rsid w:val="00E13E45"/>
    <w:rsid w:val="00E146FC"/>
    <w:rsid w:val="00E163E5"/>
    <w:rsid w:val="00E16A39"/>
    <w:rsid w:val="00E16F1A"/>
    <w:rsid w:val="00E26610"/>
    <w:rsid w:val="00E26A89"/>
    <w:rsid w:val="00E275E5"/>
    <w:rsid w:val="00E308AD"/>
    <w:rsid w:val="00E33EEA"/>
    <w:rsid w:val="00E34A14"/>
    <w:rsid w:val="00E36F28"/>
    <w:rsid w:val="00E424EA"/>
    <w:rsid w:val="00E430A4"/>
    <w:rsid w:val="00E52632"/>
    <w:rsid w:val="00E536A8"/>
    <w:rsid w:val="00E6656B"/>
    <w:rsid w:val="00E70307"/>
    <w:rsid w:val="00E72644"/>
    <w:rsid w:val="00E74C05"/>
    <w:rsid w:val="00E86024"/>
    <w:rsid w:val="00E86FC4"/>
    <w:rsid w:val="00E8737E"/>
    <w:rsid w:val="00E87A8A"/>
    <w:rsid w:val="00E9022E"/>
    <w:rsid w:val="00E93659"/>
    <w:rsid w:val="00E937A0"/>
    <w:rsid w:val="00E93BBE"/>
    <w:rsid w:val="00E96A21"/>
    <w:rsid w:val="00EA5111"/>
    <w:rsid w:val="00EB0ABA"/>
    <w:rsid w:val="00EB2202"/>
    <w:rsid w:val="00EB30D2"/>
    <w:rsid w:val="00EB34E4"/>
    <w:rsid w:val="00EB4978"/>
    <w:rsid w:val="00EB513F"/>
    <w:rsid w:val="00EC0738"/>
    <w:rsid w:val="00EC0983"/>
    <w:rsid w:val="00EC1361"/>
    <w:rsid w:val="00EC14EC"/>
    <w:rsid w:val="00EC5651"/>
    <w:rsid w:val="00EC5C01"/>
    <w:rsid w:val="00ED369F"/>
    <w:rsid w:val="00ED75E1"/>
    <w:rsid w:val="00ED7B40"/>
    <w:rsid w:val="00ED7F32"/>
    <w:rsid w:val="00EE4B69"/>
    <w:rsid w:val="00EE4F87"/>
    <w:rsid w:val="00EF0BE1"/>
    <w:rsid w:val="00EF1BBE"/>
    <w:rsid w:val="00EF65A6"/>
    <w:rsid w:val="00F018C9"/>
    <w:rsid w:val="00F025F0"/>
    <w:rsid w:val="00F02BA6"/>
    <w:rsid w:val="00F0411B"/>
    <w:rsid w:val="00F04773"/>
    <w:rsid w:val="00F052FC"/>
    <w:rsid w:val="00F056BD"/>
    <w:rsid w:val="00F05AAA"/>
    <w:rsid w:val="00F07375"/>
    <w:rsid w:val="00F14233"/>
    <w:rsid w:val="00F1697B"/>
    <w:rsid w:val="00F17F8D"/>
    <w:rsid w:val="00F22E15"/>
    <w:rsid w:val="00F22EDD"/>
    <w:rsid w:val="00F316B0"/>
    <w:rsid w:val="00F3257A"/>
    <w:rsid w:val="00F3474A"/>
    <w:rsid w:val="00F420C8"/>
    <w:rsid w:val="00F42623"/>
    <w:rsid w:val="00F42F14"/>
    <w:rsid w:val="00F44409"/>
    <w:rsid w:val="00F447F9"/>
    <w:rsid w:val="00F45EE2"/>
    <w:rsid w:val="00F4689E"/>
    <w:rsid w:val="00F50179"/>
    <w:rsid w:val="00F530E1"/>
    <w:rsid w:val="00F57BA0"/>
    <w:rsid w:val="00F57F68"/>
    <w:rsid w:val="00F62223"/>
    <w:rsid w:val="00F62AE3"/>
    <w:rsid w:val="00F7419E"/>
    <w:rsid w:val="00F75883"/>
    <w:rsid w:val="00F81682"/>
    <w:rsid w:val="00F84D9A"/>
    <w:rsid w:val="00F85B15"/>
    <w:rsid w:val="00F91EEC"/>
    <w:rsid w:val="00F9216A"/>
    <w:rsid w:val="00F949C6"/>
    <w:rsid w:val="00F9609D"/>
    <w:rsid w:val="00FA14B5"/>
    <w:rsid w:val="00FA1AC9"/>
    <w:rsid w:val="00FA1B72"/>
    <w:rsid w:val="00FA28A5"/>
    <w:rsid w:val="00FA34AE"/>
    <w:rsid w:val="00FA6330"/>
    <w:rsid w:val="00FA6D84"/>
    <w:rsid w:val="00FA6F6D"/>
    <w:rsid w:val="00FC0863"/>
    <w:rsid w:val="00FC0C86"/>
    <w:rsid w:val="00FC15C8"/>
    <w:rsid w:val="00FC70FD"/>
    <w:rsid w:val="00FC76B8"/>
    <w:rsid w:val="00FD175F"/>
    <w:rsid w:val="00FD186B"/>
    <w:rsid w:val="00FE7E29"/>
    <w:rsid w:val="00FF0F26"/>
    <w:rsid w:val="00FF323E"/>
    <w:rsid w:val="00FF4AB9"/>
    <w:rsid w:val="00FF4E13"/>
    <w:rsid w:val="00FF6F5D"/>
    <w:rsid w:val="02429EB8"/>
    <w:rsid w:val="027FF582"/>
    <w:rsid w:val="03330AEB"/>
    <w:rsid w:val="0336D552"/>
    <w:rsid w:val="0392EFBD"/>
    <w:rsid w:val="04198334"/>
    <w:rsid w:val="04A39DE1"/>
    <w:rsid w:val="059282B0"/>
    <w:rsid w:val="06B660FA"/>
    <w:rsid w:val="0A572CA1"/>
    <w:rsid w:val="0A79878B"/>
    <w:rsid w:val="0B055B9D"/>
    <w:rsid w:val="0B06565E"/>
    <w:rsid w:val="0C53E6D0"/>
    <w:rsid w:val="0D59AADB"/>
    <w:rsid w:val="0DCFE331"/>
    <w:rsid w:val="0E7E199E"/>
    <w:rsid w:val="0ECE09B0"/>
    <w:rsid w:val="0FD569E7"/>
    <w:rsid w:val="12C4B301"/>
    <w:rsid w:val="1338B6C3"/>
    <w:rsid w:val="13F2CCDA"/>
    <w:rsid w:val="13F4D3F1"/>
    <w:rsid w:val="143E98BA"/>
    <w:rsid w:val="15498840"/>
    <w:rsid w:val="159643D7"/>
    <w:rsid w:val="15DAF199"/>
    <w:rsid w:val="16FEA5EA"/>
    <w:rsid w:val="181875F2"/>
    <w:rsid w:val="189C394E"/>
    <w:rsid w:val="18AE33F0"/>
    <w:rsid w:val="19344CB2"/>
    <w:rsid w:val="1AF3B91A"/>
    <w:rsid w:val="1B7C8A6C"/>
    <w:rsid w:val="1C69749C"/>
    <w:rsid w:val="1CABABAF"/>
    <w:rsid w:val="1D227FBE"/>
    <w:rsid w:val="1D87F8CE"/>
    <w:rsid w:val="205D2790"/>
    <w:rsid w:val="20D43732"/>
    <w:rsid w:val="2114CEDA"/>
    <w:rsid w:val="2192F358"/>
    <w:rsid w:val="22197C6A"/>
    <w:rsid w:val="2394349F"/>
    <w:rsid w:val="243F7DB9"/>
    <w:rsid w:val="26656873"/>
    <w:rsid w:val="2856F54F"/>
    <w:rsid w:val="2A33D696"/>
    <w:rsid w:val="2ADF8DB3"/>
    <w:rsid w:val="2AFF0CA8"/>
    <w:rsid w:val="2C5E924B"/>
    <w:rsid w:val="2CEF634A"/>
    <w:rsid w:val="2D6D1052"/>
    <w:rsid w:val="2E8E9719"/>
    <w:rsid w:val="2F0E038A"/>
    <w:rsid w:val="2F4FDF07"/>
    <w:rsid w:val="2F830CF2"/>
    <w:rsid w:val="2F96C6DD"/>
    <w:rsid w:val="31D3487F"/>
    <w:rsid w:val="31E35716"/>
    <w:rsid w:val="322F7F74"/>
    <w:rsid w:val="33CDE4D6"/>
    <w:rsid w:val="343FBDBA"/>
    <w:rsid w:val="34C9EE9C"/>
    <w:rsid w:val="34ED3376"/>
    <w:rsid w:val="35FC7BA6"/>
    <w:rsid w:val="379E6194"/>
    <w:rsid w:val="37F51C1A"/>
    <w:rsid w:val="38046FB6"/>
    <w:rsid w:val="381C272B"/>
    <w:rsid w:val="38366245"/>
    <w:rsid w:val="388CBE7D"/>
    <w:rsid w:val="39A97655"/>
    <w:rsid w:val="39B868B4"/>
    <w:rsid w:val="3A914C8D"/>
    <w:rsid w:val="3AA69F19"/>
    <w:rsid w:val="3AE2D00F"/>
    <w:rsid w:val="3BE6AE57"/>
    <w:rsid w:val="3C053B56"/>
    <w:rsid w:val="3C2B24D9"/>
    <w:rsid w:val="3D248CDF"/>
    <w:rsid w:val="3D4EDE4F"/>
    <w:rsid w:val="3DD811A4"/>
    <w:rsid w:val="3EAF5E47"/>
    <w:rsid w:val="3F33D01A"/>
    <w:rsid w:val="3FAD9A86"/>
    <w:rsid w:val="42D4E50C"/>
    <w:rsid w:val="450C1B43"/>
    <w:rsid w:val="456F16DC"/>
    <w:rsid w:val="45DAF70B"/>
    <w:rsid w:val="45FB28A7"/>
    <w:rsid w:val="46EE6C44"/>
    <w:rsid w:val="494C468C"/>
    <w:rsid w:val="49F8375A"/>
    <w:rsid w:val="4A3E013D"/>
    <w:rsid w:val="4A7D1D55"/>
    <w:rsid w:val="4B684B16"/>
    <w:rsid w:val="4C7C26FB"/>
    <w:rsid w:val="4E25D184"/>
    <w:rsid w:val="4F0A7968"/>
    <w:rsid w:val="4F2E492A"/>
    <w:rsid w:val="5005200E"/>
    <w:rsid w:val="515F171A"/>
    <w:rsid w:val="51C82083"/>
    <w:rsid w:val="53126FA2"/>
    <w:rsid w:val="545314C8"/>
    <w:rsid w:val="545996D3"/>
    <w:rsid w:val="56002C7C"/>
    <w:rsid w:val="56259B90"/>
    <w:rsid w:val="5710D909"/>
    <w:rsid w:val="5726CD9C"/>
    <w:rsid w:val="573F25E9"/>
    <w:rsid w:val="579B07CB"/>
    <w:rsid w:val="585F89BA"/>
    <w:rsid w:val="5897CE27"/>
    <w:rsid w:val="58CCE6C6"/>
    <w:rsid w:val="58E9AA54"/>
    <w:rsid w:val="58FC3616"/>
    <w:rsid w:val="590058D0"/>
    <w:rsid w:val="594C6CDF"/>
    <w:rsid w:val="59C01980"/>
    <w:rsid w:val="5A24960E"/>
    <w:rsid w:val="5B2D681D"/>
    <w:rsid w:val="5B40EDE8"/>
    <w:rsid w:val="5B597314"/>
    <w:rsid w:val="5BEA3293"/>
    <w:rsid w:val="5E6F7844"/>
    <w:rsid w:val="5EE20DCE"/>
    <w:rsid w:val="5FC1C87A"/>
    <w:rsid w:val="5FDC2969"/>
    <w:rsid w:val="600C84ED"/>
    <w:rsid w:val="60487BEA"/>
    <w:rsid w:val="60721165"/>
    <w:rsid w:val="61EFC85E"/>
    <w:rsid w:val="627C70E3"/>
    <w:rsid w:val="6285CEBF"/>
    <w:rsid w:val="6333F492"/>
    <w:rsid w:val="63D0B6AB"/>
    <w:rsid w:val="6561BE76"/>
    <w:rsid w:val="6653F59F"/>
    <w:rsid w:val="66C402B3"/>
    <w:rsid w:val="67D37173"/>
    <w:rsid w:val="67F1B71A"/>
    <w:rsid w:val="68113E36"/>
    <w:rsid w:val="69CBACE2"/>
    <w:rsid w:val="69DBB998"/>
    <w:rsid w:val="6AC9BFA8"/>
    <w:rsid w:val="6B451C92"/>
    <w:rsid w:val="6D7C0415"/>
    <w:rsid w:val="70CA5DAA"/>
    <w:rsid w:val="71A59ED8"/>
    <w:rsid w:val="73AA9F13"/>
    <w:rsid w:val="73DCEE75"/>
    <w:rsid w:val="744F2C1A"/>
    <w:rsid w:val="7651FC3B"/>
    <w:rsid w:val="76879179"/>
    <w:rsid w:val="76FD1798"/>
    <w:rsid w:val="77ADF857"/>
    <w:rsid w:val="7A1B38C2"/>
    <w:rsid w:val="7A227E5C"/>
    <w:rsid w:val="7A6D4F62"/>
    <w:rsid w:val="7C05C6BD"/>
    <w:rsid w:val="7C371008"/>
    <w:rsid w:val="7C3B642A"/>
    <w:rsid w:val="7C9C7E14"/>
    <w:rsid w:val="7D66B842"/>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E219D64-3746-4843-B40E-F28A2EB2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NormalWeb">
    <w:name w:val="Normal (Web)"/>
    <w:basedOn w:val="Normal"/>
    <w:uiPriority w:val="99"/>
    <w:semiHidden/>
    <w:unhideWhenUsed/>
    <w:rsid w:val="00BF53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F5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hyperlink" Target="https://www.ecfr.gov/current/title-2/part-200/section-200.1" TargetMode="External" Id="rId13" /><Relationship Type="http://schemas.openxmlformats.org/officeDocument/2006/relationships/hyperlink" Target="mailto:niameypd@state.gov" TargetMode="External" Id="rId18" /><Relationship Type="http://schemas.openxmlformats.org/officeDocument/2006/relationships/hyperlink" Target="https://www.ecfr.gov/cgi-bin/text-idx" TargetMode="External" Id="rId26" /><Relationship Type="http://schemas.openxmlformats.org/officeDocument/2006/relationships/hyperlink" Target="https://www.state.gov/about-us-office-of-the-procurement-executive/" TargetMode="External" Id="rId39"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21" /><Relationship Type="http://schemas.openxmlformats.org/officeDocument/2006/relationships/hyperlink" Target="https://www.ecfr.gov/cgi-bin/text-idx?SID=81a5f41de81c46a9844617d93a9db081&amp;mc=true&amp;node=pt2.1.170&amp;rgn=div5" TargetMode="External" Id="rId34" /><Relationship Type="http://schemas.openxmlformats.org/officeDocument/2006/relationships/hyperlink" Target="https://www.ecfr.gov/cgi-bin/retrieveECFR?gp=&amp;SID=027fb85899500d580fc71df69d11573a&amp;mc=true&amp;n=pt2.1.200&amp;r=PART&amp;ty=HTML%20-%20ap2.1.200_1521.i" TargetMode="External" Id="rId42" /><Relationship Type="http://schemas.openxmlformats.org/officeDocument/2006/relationships/hyperlink" Target="http://travel.state.gov/" TargetMode="External" Id="rId47" /><Relationship Type="http://schemas.openxmlformats.org/officeDocument/2006/relationships/footer" Target="footer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cfr.gov/cgi-bin/text-idx" TargetMode="External" Id="rId16" /><Relationship Type="http://schemas.openxmlformats.org/officeDocument/2006/relationships/hyperlink" Target="https://www.sam.gov/" TargetMode="External" Id="rId29" /><Relationship Type="http://schemas.openxmlformats.org/officeDocument/2006/relationships/image" Target="media/image1.png" Id="rId11"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24" /><Relationship Type="http://schemas.openxmlformats.org/officeDocument/2006/relationships/hyperlink" Target="https://www.ecfr.gov/cgi-bin/text-idx?SID=81a5f41de81c46a9844617d93a9db081&amp;mc=true&amp;node=pt2.1.200&amp;rgn=div5" TargetMode="External" Id="rId32" /><Relationship Type="http://schemas.openxmlformats.org/officeDocument/2006/relationships/hyperlink" Target="https://www.ecfr.gov/cgi-bin/text-idx?SID=81a5f41de81c46a9844617d93a9db081&amp;mc=true&amp;node=pt2.1.183&amp;rgn=div5" TargetMode="External" Id="rId37" /><Relationship Type="http://schemas.openxmlformats.org/officeDocument/2006/relationships/hyperlink" Target="https://www.federalregister.gov/" TargetMode="External" Id="rId40" /><Relationship Type="http://schemas.openxmlformats.org/officeDocument/2006/relationships/hyperlink" Target="https://step.state.gov/step/" TargetMode="External" Id="rId45" /><Relationship Type="http://schemas.openxmlformats.org/officeDocument/2006/relationships/numbering" Target="numbering.xml" Id="rId5" /><Relationship Type="http://schemas.openxmlformats.org/officeDocument/2006/relationships/hyperlink" Target="https://www.state.gov/m/a/ope/index.htm%20and%202CFR200" TargetMode="External" Id="rId15"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23" /><Relationship Type="http://schemas.openxmlformats.org/officeDocument/2006/relationships/hyperlink" Target="mailto:niameypd@state.gov" TargetMode="External" Id="rId28" /><Relationship Type="http://schemas.openxmlformats.org/officeDocument/2006/relationships/hyperlink" Target="https://www.ecfr.gov/cgi-bin/text-idx?SID=81a5f41de81c46a9844617d93a9db081&amp;mc=true&amp;node=pt2.1.182&amp;rgn=div5" TargetMode="External" Id="rId36" /><Relationship Type="http://schemas.openxmlformats.org/officeDocument/2006/relationships/header" Target="header1.xml" Id="rId49" /><Relationship Type="http://schemas.openxmlformats.org/officeDocument/2006/relationships/endnotes" Target="endnotes.xml" Id="rId10" /><Relationship Type="http://schemas.openxmlformats.org/officeDocument/2006/relationships/hyperlink" Target="http://www.grants.gov" TargetMode="External" Id="rId19" /><Relationship Type="http://schemas.openxmlformats.org/officeDocument/2006/relationships/hyperlink" Target="https://www.federalregister.gov/" TargetMode="External" Id="rId31" /><Relationship Type="http://schemas.openxmlformats.org/officeDocument/2006/relationships/hyperlink" Target="https://www.ecfr.gov/current/title-2/part-200/section-200.1"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current/title-2/part-200/section-200.1" TargetMode="External" Id="rId14"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22" /><Relationship Type="http://schemas.openxmlformats.org/officeDocument/2006/relationships/hyperlink" Target="https://www.grants.gov/support.html" TargetMode="External" Id="rId27" /><Relationship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 Id="rId30" /><Relationship Type="http://schemas.openxmlformats.org/officeDocument/2006/relationships/hyperlink" Target="https://www.ecfr.gov/cgi-bin/text-idx?SID=81a5f41de81c46a9844617d93a9db081&amp;mc=true&amp;node=pt2.1.175&amp;rgn=div5" TargetMode="External" Id="rId35" /><Relationship Type="http://schemas.openxmlformats.org/officeDocument/2006/relationships/hyperlink" Target="https://brand.america.gov/" TargetMode="External" Id="rId43" /><Relationship Type="http://schemas.openxmlformats.org/officeDocument/2006/relationships/hyperlink" Target="https://travel.state.gov/content/passports/en/alertswarnings.html" TargetMode="Externa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www.ecfr.gov/current/title-2/part-200/section-200.1" TargetMode="External" Id="rId12" /><Relationship Type="http://schemas.openxmlformats.org/officeDocument/2006/relationships/hyperlink" Target="mailto:NiameyPD@state.gov" TargetMode="External" Id="rId17" /><Relationship Type="http://schemas.openxmlformats.org/officeDocument/2006/relationships/hyperlink" Target="https://www.ecfr.gov/current/title-2/subtitle-A/chapter-I/part-25/subpart-A/section-25.110" TargetMode="External" Id="rId25" /><Relationship Type="http://schemas.openxmlformats.org/officeDocument/2006/relationships/hyperlink" Target="https://www.ecfr.gov/cgi-bin/text-idx?SID=81a5f41de81c46a9844617d93a9db081&amp;mc=true&amp;node=pt2.1.25&amp;rgn=div5" TargetMode="External" Id="rId33" /><Relationship Type="http://schemas.openxmlformats.org/officeDocument/2006/relationships/hyperlink" Target="https://www.ecfr.gov/cgi-bin/text-idx?SID=81a5f41de81c46a9844617d93a9db081&amp;mc=true&amp;tpl=/ecfrbrowse/Title02/2chapterVI.tpl" TargetMode="External" Id="rId38" /><Relationship Type="http://schemas.openxmlformats.org/officeDocument/2006/relationships/hyperlink" Target="http://travel.state.gov/" TargetMode="External" Id="rId46" /><Relationship Type="http://schemas.openxmlformats.org/officeDocument/2006/relationships/hyperlink" Target="http://www.ne.usembassy.gov" TargetMode="External" Id="rId20" /><Relationship Type="http://schemas.openxmlformats.org/officeDocument/2006/relationships/hyperlink" Target="https://www.ecfr.gov/cgi-bin/retrieveECFR?gp=&amp;SID=027fb85899500d580fc71df69d11573a&amp;mc=true&amp;n=pt2.1.200&amp;r=PART&amp;ty=HTML%20-%20ap2.1.200_1521.i"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669d15-5711-4e8d-aaa0-6cea8b26d80b" xsi:nil="true"/>
    <lcf76f155ced4ddcb4097134ff3c332f xmlns="9fa40811-4545-49a6-82ec-0b31181875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AA9F2872F1384B8FE4108415E2A2D2" ma:contentTypeVersion="16" ma:contentTypeDescription="Create a new document." ma:contentTypeScope="" ma:versionID="194b708b5543523aee4e76c668628f21">
  <xsd:schema xmlns:xsd="http://www.w3.org/2001/XMLSchema" xmlns:xs="http://www.w3.org/2001/XMLSchema" xmlns:p="http://schemas.microsoft.com/office/2006/metadata/properties" xmlns:ns2="9fa40811-4545-49a6-82ec-0b31181875d4" xmlns:ns3="40669d15-5711-4e8d-aaa0-6cea8b26d80b" targetNamespace="http://schemas.microsoft.com/office/2006/metadata/properties" ma:root="true" ma:fieldsID="783fed690210011988494eba9766f1f1" ns2:_="" ns3:_="">
    <xsd:import namespace="9fa40811-4545-49a6-82ec-0b31181875d4"/>
    <xsd:import namespace="40669d15-5711-4e8d-aaa0-6cea8b26d8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40811-4545-49a6-82ec-0b3118187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69d15-5711-4e8d-aaa0-6cea8b26d8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470ee1-06f1-412e-90ad-3094f1aca4c6}" ma:internalName="TaxCatchAll" ma:showField="CatchAllData" ma:web="40669d15-5711-4e8d-aaa0-6cea8b26d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40669d15-5711-4e8d-aaa0-6cea8b26d80b"/>
    <ds:schemaRef ds:uri="9fa40811-4545-49a6-82ec-0b31181875d4"/>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1D35ED42-461C-4147-AF82-3BEB414910C3}"/>
</file>

<file path=docMetadata/LabelInfo.xml><?xml version="1.0" encoding="utf-8"?>
<clbl:labelList xmlns:clbl="http://schemas.microsoft.com/office/2020/mipLabelMetadata">
  <clbl:label id="{66cf5074-5afe-48d1-a691-a12b2121f44b}" enabled="0" method="" siteId="{66cf5074-5afe-48d1-a691-a12b2121f44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James, Kenya J (Niamey)</lastModifiedBy>
  <revision>130</revision>
  <dcterms:created xsi:type="dcterms:W3CDTF">2026-01-10T13:20:00.0000000Z</dcterms:created>
  <dcterms:modified xsi:type="dcterms:W3CDTF">2026-03-24T15:06:44.6429190Z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0x010100DCAA9F2872F1384B8FE4108415E2A2D2</vt:lpwstr>
  </property>
  <property fmtid="{D5CDD505-2E9C-101B-9397-08002B2CF9AE}" pid="10" name="_dlc_DocIdItemGuid">
    <vt:lpwstr>24edfa14-953c-4221-b007-e4bf3e4db4fe</vt:lpwstr>
  </property>
  <property fmtid="{D5CDD505-2E9C-101B-9397-08002B2CF9AE}" pid="11" name="MediaServiceImageTags">
    <vt:lpwstr/>
  </property>
  <property fmtid="{D5CDD505-2E9C-101B-9397-08002B2CF9AE}" pid="12" name="TaxKeyword">
    <vt:lpwstr/>
  </property>
</Properties>
</file>