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ED2" w:rsidRPr="00A9695D" w:rsidRDefault="00FA5ED2" w:rsidP="00FA5ED2">
      <w:pPr>
        <w:jc w:val="center"/>
      </w:pPr>
      <w:r w:rsidRPr="00A9695D">
        <w:t>Funding Opportunity Title:</w:t>
      </w:r>
    </w:p>
    <w:p w:rsidR="00FA5ED2" w:rsidRPr="00A9695D" w:rsidRDefault="00FA5ED2" w:rsidP="00FA5ED2">
      <w:pPr>
        <w:jc w:val="center"/>
      </w:pPr>
    </w:p>
    <w:p w:rsidR="00A50091" w:rsidRPr="00A9695D" w:rsidRDefault="00FA5ED2" w:rsidP="00FA5ED2">
      <w:pPr>
        <w:jc w:val="center"/>
      </w:pPr>
      <w:r w:rsidRPr="008D6ED3">
        <w:t xml:space="preserve">Enhancing Public </w:t>
      </w:r>
      <w:r w:rsidRPr="00727E75">
        <w:t>Health</w:t>
      </w:r>
      <w:r w:rsidRPr="008D6ED3">
        <w:t xml:space="preserve"> Emergency Preparedness and Response Capacities in </w:t>
      </w:r>
      <w:r>
        <w:t>the Americas</w:t>
      </w:r>
      <w:r w:rsidRPr="008D6ED3">
        <w:t xml:space="preserve"> </w:t>
      </w:r>
      <w:r>
        <w:t xml:space="preserve">in Collaboration </w:t>
      </w:r>
      <w:r w:rsidRPr="008D6ED3">
        <w:t xml:space="preserve">with </w:t>
      </w:r>
      <w:r>
        <w:t>the Gorgas Memorial Institute for Health Studies</w:t>
      </w:r>
      <w:r w:rsidRPr="008D6ED3">
        <w:t xml:space="preserve"> (</w:t>
      </w:r>
      <w:r>
        <w:t>GMI</w:t>
      </w:r>
      <w:r w:rsidRPr="008D6ED3">
        <w:t>)</w:t>
      </w:r>
      <w:r>
        <w:t xml:space="preserve"> in Panama</w:t>
      </w:r>
    </w:p>
    <w:p w:rsidR="00FA5ED2" w:rsidRDefault="00FA5ED2" w:rsidP="00A50091">
      <w:pPr>
        <w:jc w:val="center"/>
      </w:pPr>
      <w:bookmarkStart w:id="0" w:name="_GoBack"/>
      <w:bookmarkEnd w:id="0"/>
    </w:p>
    <w:p w:rsidR="00A50091" w:rsidRPr="00A9695D" w:rsidRDefault="00A50091" w:rsidP="00A50091">
      <w:pPr>
        <w:jc w:val="center"/>
      </w:pPr>
      <w:r w:rsidRPr="00A9695D">
        <w:t>CFDA # 93.019</w:t>
      </w:r>
    </w:p>
    <w:p w:rsidR="00A50091" w:rsidRPr="00A9695D" w:rsidRDefault="00A50091" w:rsidP="00A50091">
      <w:pPr>
        <w:jc w:val="center"/>
        <w:rPr>
          <w:highlight w:val="yellow"/>
        </w:rPr>
      </w:pPr>
    </w:p>
    <w:p w:rsidR="009F5CCD" w:rsidRPr="00A9695D" w:rsidRDefault="009F5CCD" w:rsidP="009F5CCD">
      <w:pPr>
        <w:jc w:val="center"/>
        <w:rPr>
          <w:highlight w:val="yellow"/>
        </w:rPr>
      </w:pPr>
    </w:p>
    <w:p w:rsidR="009F5CCD" w:rsidRPr="00A9695D" w:rsidRDefault="009F5CCD" w:rsidP="009F5CCD">
      <w:pPr>
        <w:jc w:val="center"/>
      </w:pPr>
      <w:r w:rsidRPr="00A9695D">
        <w:t xml:space="preserve">Funding Opportunity Number: </w:t>
      </w:r>
      <w:r>
        <w:t>EP-IDS-17-00</w:t>
      </w:r>
      <w:r w:rsidR="00FA5ED2">
        <w:t>5</w:t>
      </w:r>
    </w:p>
    <w:p w:rsidR="009F5CCD" w:rsidRPr="00A9695D" w:rsidRDefault="009F5CCD" w:rsidP="009F5CCD">
      <w:pPr>
        <w:jc w:val="center"/>
      </w:pPr>
    </w:p>
    <w:p w:rsidR="009F5CCD" w:rsidRPr="00A9695D" w:rsidRDefault="009F5CCD" w:rsidP="009F5CCD">
      <w:pPr>
        <w:jc w:val="center"/>
      </w:pPr>
    </w:p>
    <w:p w:rsidR="009F5CCD" w:rsidRDefault="009F5CCD" w:rsidP="009F5CCD">
      <w:proofErr w:type="gramStart"/>
      <w:r>
        <w:t>Amended to update Criteria Score.</w:t>
      </w:r>
      <w:proofErr w:type="gramEnd"/>
    </w:p>
    <w:p w:rsidR="009F5CCD" w:rsidRDefault="009F5CCD" w:rsidP="009F5CCD"/>
    <w:p w:rsidR="009F5CCD" w:rsidRDefault="009F5CCD" w:rsidP="009F5CCD"/>
    <w:p w:rsidR="009F5CCD" w:rsidRPr="00A9695D" w:rsidRDefault="009F5CCD" w:rsidP="009F5CCD">
      <w:pPr>
        <w:pStyle w:val="Heading2"/>
      </w:pPr>
      <w:r w:rsidRPr="00A9695D">
        <w:t>V.  APPLICATION REVIEW INFORMATION</w:t>
      </w:r>
    </w:p>
    <w:p w:rsidR="009F5CCD" w:rsidRDefault="009F5CCD" w:rsidP="009F5CCD"/>
    <w:p w:rsidR="009F5CCD" w:rsidRPr="00A9695D" w:rsidRDefault="009F5CCD" w:rsidP="009F5CCD">
      <w:r w:rsidRPr="00A9695D">
        <w:t>Eligible applicants will be evaluated against the following review criteria:</w:t>
      </w:r>
    </w:p>
    <w:p w:rsidR="009F5CCD" w:rsidRPr="00A9695D" w:rsidRDefault="009F5CCD" w:rsidP="009F5CCD"/>
    <w:p w:rsidR="009F5CCD" w:rsidRDefault="009F5CCD" w:rsidP="009F5CCD">
      <w:pPr>
        <w:rPr>
          <w:b/>
        </w:rPr>
      </w:pPr>
      <w:r>
        <w:rPr>
          <w:b/>
        </w:rPr>
        <w:t xml:space="preserve">Each goal and objective is addressed in the application – 30 points </w:t>
      </w:r>
    </w:p>
    <w:p w:rsidR="009F5CCD" w:rsidRDefault="009F5CCD" w:rsidP="009F5CCD">
      <w:pPr>
        <w:rPr>
          <w:b/>
        </w:rPr>
      </w:pPr>
    </w:p>
    <w:p w:rsidR="009F5CCD" w:rsidRDefault="009F5CCD" w:rsidP="009F5CCD">
      <w:pPr>
        <w:rPr>
          <w:b/>
        </w:rPr>
      </w:pPr>
      <w:r>
        <w:rPr>
          <w:b/>
        </w:rPr>
        <w:t xml:space="preserve">Activities in the work plan will achieve the desired outcomes – 30 points </w:t>
      </w:r>
    </w:p>
    <w:p w:rsidR="009F5CCD" w:rsidRDefault="009F5CCD" w:rsidP="009F5CCD">
      <w:pPr>
        <w:rPr>
          <w:b/>
        </w:rPr>
      </w:pPr>
    </w:p>
    <w:p w:rsidR="009F5CCD" w:rsidRDefault="009F5CCD" w:rsidP="009F5CCD">
      <w:pPr>
        <w:rPr>
          <w:b/>
        </w:rPr>
      </w:pPr>
      <w:r>
        <w:rPr>
          <w:b/>
        </w:rPr>
        <w:t>Activities are described in logical sequence – 20 points</w:t>
      </w:r>
    </w:p>
    <w:p w:rsidR="009F5CCD" w:rsidRDefault="009F5CCD" w:rsidP="009F5CCD">
      <w:pPr>
        <w:rPr>
          <w:b/>
        </w:rPr>
      </w:pPr>
    </w:p>
    <w:p w:rsidR="009F5CCD" w:rsidRDefault="009F5CCD" w:rsidP="009F5CCD">
      <w:pPr>
        <w:rPr>
          <w:b/>
        </w:rPr>
      </w:pPr>
      <w:r>
        <w:rPr>
          <w:b/>
        </w:rPr>
        <w:t>Key program staff members have the appropriate qualifications – 20 points</w:t>
      </w:r>
    </w:p>
    <w:p w:rsidR="0011682C" w:rsidRDefault="009F5CCD">
      <w:r>
        <w:t xml:space="preserve"> </w:t>
      </w:r>
    </w:p>
    <w:sectPr w:rsidR="00116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CCD"/>
    <w:rsid w:val="0011682C"/>
    <w:rsid w:val="009F5CCD"/>
    <w:rsid w:val="00A50091"/>
    <w:rsid w:val="00BD2235"/>
    <w:rsid w:val="00FA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F5C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0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qFormat/>
    <w:rsid w:val="009F5CCD"/>
    <w:pPr>
      <w:spacing w:before="64"/>
      <w:outlineLvl w:val="1"/>
    </w:pPr>
    <w:rPr>
      <w:rFonts w:eastAsia="MS Mincho"/>
      <w:b/>
      <w:b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F5CCD"/>
    <w:rPr>
      <w:rFonts w:ascii="Times New Roman" w:eastAsia="MS Mincho" w:hAnsi="Times New Roman" w:cs="Times New Roman"/>
      <w:b/>
      <w:bCs/>
      <w:color w:val="244061" w:themeColor="accent1" w:themeShade="8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500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F5C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0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qFormat/>
    <w:rsid w:val="009F5CCD"/>
    <w:pPr>
      <w:spacing w:before="64"/>
      <w:outlineLvl w:val="1"/>
    </w:pPr>
    <w:rPr>
      <w:rFonts w:eastAsia="MS Mincho"/>
      <w:b/>
      <w:b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F5CCD"/>
    <w:rPr>
      <w:rFonts w:ascii="Times New Roman" w:eastAsia="MS Mincho" w:hAnsi="Times New Roman" w:cs="Times New Roman"/>
      <w:b/>
      <w:bCs/>
      <w:color w:val="244061" w:themeColor="accent1" w:themeShade="8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500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2017-09-16T13:20:00Z</dcterms:created>
  <dcterms:modified xsi:type="dcterms:W3CDTF">2017-09-16T13:20:00Z</dcterms:modified>
</cp:coreProperties>
</file>