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DF6BD" w14:textId="77777777" w:rsidR="00876F1B" w:rsidRPr="00D553E9" w:rsidRDefault="2FDE5C63" w:rsidP="00876F1B">
      <w:pPr>
        <w:pStyle w:val="paragraph"/>
        <w:spacing w:before="0" w:beforeAutospacing="0" w:after="0" w:afterAutospacing="0"/>
        <w:jc w:val="center"/>
        <w:textAlignment w:val="baseline"/>
        <w:rPr>
          <w:color w:val="000000"/>
        </w:rPr>
      </w:pPr>
      <w:r w:rsidRPr="00D553E9">
        <w:rPr>
          <w:b/>
          <w:bCs/>
          <w:bdr w:val="none" w:sz="0" w:space="0" w:color="auto" w:frame="1"/>
        </w:rPr>
        <w:t>U</w:t>
      </w:r>
      <w:r w:rsidR="00B61396" w:rsidRPr="00D553E9">
        <w:rPr>
          <w:b/>
          <w:bCs/>
          <w:bdr w:val="none" w:sz="0" w:space="0" w:color="auto" w:frame="1"/>
        </w:rPr>
        <w:t>.S. DEPARTMENT OF STATE</w:t>
      </w:r>
      <w:r w:rsidR="00B61396" w:rsidRPr="00D553E9">
        <w:rPr>
          <w:b/>
          <w:bCs/>
          <w:bdr w:val="none" w:sz="0" w:space="0" w:color="auto" w:frame="1"/>
        </w:rPr>
        <w:br/>
      </w:r>
      <w:r w:rsidR="00876F1B" w:rsidRPr="00D553E9">
        <w:rPr>
          <w:rStyle w:val="normaltextrun"/>
          <w:b/>
          <w:bCs/>
          <w:color w:val="000000"/>
        </w:rPr>
        <w:t>Bureau of International Security and Nonproliferation</w:t>
      </w:r>
      <w:r w:rsidR="00876F1B" w:rsidRPr="00D553E9">
        <w:rPr>
          <w:rStyle w:val="eop"/>
          <w:color w:val="000000"/>
        </w:rPr>
        <w:t> </w:t>
      </w:r>
    </w:p>
    <w:p w14:paraId="592F9A3C" w14:textId="77777777" w:rsidR="00876F1B" w:rsidRPr="00D553E9" w:rsidRDefault="00876F1B" w:rsidP="00876F1B">
      <w:pPr>
        <w:pStyle w:val="paragraph"/>
        <w:spacing w:before="0" w:beforeAutospacing="0" w:after="0" w:afterAutospacing="0"/>
        <w:jc w:val="center"/>
        <w:textAlignment w:val="baseline"/>
        <w:rPr>
          <w:color w:val="000000"/>
        </w:rPr>
      </w:pPr>
      <w:r w:rsidRPr="00D553E9">
        <w:rPr>
          <w:rStyle w:val="normaltextrun"/>
          <w:b/>
          <w:bCs/>
          <w:color w:val="000000"/>
        </w:rPr>
        <w:t>Office of Cooperative Threat Reduction (ISN/CTR)</w:t>
      </w:r>
      <w:r w:rsidRPr="00D553E9">
        <w:rPr>
          <w:rStyle w:val="eop"/>
          <w:color w:val="000000"/>
        </w:rPr>
        <w:t> </w:t>
      </w:r>
    </w:p>
    <w:p w14:paraId="06D04975" w14:textId="123CC717" w:rsidR="00B61396" w:rsidRPr="00D553E9" w:rsidRDefault="00B61396" w:rsidP="5DB6A8C2">
      <w:pPr>
        <w:spacing w:after="0" w:line="240" w:lineRule="auto"/>
        <w:jc w:val="center"/>
        <w:rPr>
          <w:rFonts w:ascii="Times New Roman" w:eastAsia="Times New Roman" w:hAnsi="Times New Roman" w:cs="Times New Roman"/>
          <w:color w:val="FF0000"/>
          <w:sz w:val="24"/>
          <w:szCs w:val="24"/>
        </w:rPr>
      </w:pPr>
    </w:p>
    <w:p w14:paraId="501A587F" w14:textId="77777777" w:rsidR="0023368A" w:rsidRPr="00D553E9" w:rsidRDefault="0023368A" w:rsidP="0023368A">
      <w:pPr>
        <w:shd w:val="clear" w:color="auto" w:fill="FFFFFF"/>
        <w:spacing w:after="0" w:line="240" w:lineRule="auto"/>
        <w:jc w:val="center"/>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b/>
          <w:bCs/>
          <w:sz w:val="24"/>
          <w:szCs w:val="24"/>
          <w:bdr w:val="none" w:sz="0" w:space="0" w:color="auto" w:frame="1"/>
        </w:rPr>
        <w:t>Notice of Funding Opportunity</w:t>
      </w:r>
    </w:p>
    <w:p w14:paraId="1DC1F181" w14:textId="77777777" w:rsidR="0023368A" w:rsidRPr="00D553E9" w:rsidRDefault="0023368A" w:rsidP="006E07C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1EC385A5" w14:textId="77777777" w:rsidR="00FD21B0" w:rsidRPr="00D553E9" w:rsidRDefault="00FD21B0" w:rsidP="00FD21B0">
      <w:pPr>
        <w:spacing w:after="0" w:line="240" w:lineRule="auto"/>
        <w:rPr>
          <w:rFonts w:ascii="Times New Roman" w:eastAsia="Times New Roman" w:hAnsi="Times New Roman" w:cs="Times New Roman"/>
          <w:b/>
          <w:bCs/>
          <w:color w:val="000000" w:themeColor="text1"/>
          <w:sz w:val="24"/>
          <w:szCs w:val="24"/>
        </w:rPr>
      </w:pPr>
      <w:r w:rsidRPr="00D553E9">
        <w:rPr>
          <w:rFonts w:ascii="Times New Roman" w:eastAsia="Times New Roman" w:hAnsi="Times New Roman" w:cs="Times New Roman"/>
          <w:b/>
          <w:bCs/>
          <w:sz w:val="24"/>
          <w:szCs w:val="24"/>
          <w:bdr w:val="none" w:sz="0" w:space="0" w:color="auto" w:frame="1"/>
        </w:rPr>
        <w:t>Funding Opportunity Title:</w:t>
      </w:r>
      <w:r w:rsidRPr="22A565A3">
        <w:rPr>
          <w:rFonts w:ascii="Times New Roman" w:eastAsia="Times New Roman" w:hAnsi="Times New Roman" w:cs="Times New Roman"/>
          <w:b/>
          <w:bCs/>
          <w:color w:val="000000" w:themeColor="text1"/>
          <w:sz w:val="24"/>
          <w:szCs w:val="24"/>
        </w:rPr>
        <w:t xml:space="preserve"> Chemical Security Program</w:t>
      </w:r>
    </w:p>
    <w:p w14:paraId="4DEACBE7" w14:textId="77777777" w:rsidR="00FD21B0" w:rsidRPr="00D553E9" w:rsidRDefault="00FD21B0" w:rsidP="00FD21B0">
      <w:pPr>
        <w:shd w:val="clear" w:color="auto" w:fill="FFFFFF" w:themeFill="background1"/>
        <w:spacing w:after="0" w:line="240" w:lineRule="auto"/>
        <w:textAlignment w:val="baseline"/>
        <w:rPr>
          <w:rFonts w:ascii="Times New Roman" w:eastAsia="Times New Roman" w:hAnsi="Times New Roman" w:cs="Times New Roman"/>
          <w:b/>
          <w:bCs/>
          <w:color w:val="000000" w:themeColor="text1"/>
          <w:sz w:val="24"/>
          <w:szCs w:val="24"/>
        </w:rPr>
      </w:pPr>
      <w:r w:rsidRPr="00D553E9">
        <w:rPr>
          <w:rFonts w:ascii="Times New Roman" w:eastAsia="Times New Roman" w:hAnsi="Times New Roman" w:cs="Times New Roman"/>
          <w:b/>
          <w:bCs/>
          <w:sz w:val="24"/>
          <w:szCs w:val="24"/>
          <w:bdr w:val="none" w:sz="0" w:space="0" w:color="auto" w:frame="1"/>
        </w:rPr>
        <w:t>Funding Opportunity Number: </w:t>
      </w:r>
      <w:r w:rsidRPr="22A565A3">
        <w:rPr>
          <w:rFonts w:ascii="Times New Roman" w:eastAsia="Times New Roman" w:hAnsi="Times New Roman" w:cs="Times New Roman"/>
          <w:b/>
          <w:bCs/>
          <w:color w:val="000000" w:themeColor="text1"/>
          <w:sz w:val="24"/>
          <w:szCs w:val="24"/>
        </w:rPr>
        <w:t xml:space="preserve"> SFOP0009232</w:t>
      </w:r>
    </w:p>
    <w:p w14:paraId="439D4944" w14:textId="77777777" w:rsidR="00FD21B0" w:rsidRPr="00D553E9" w:rsidRDefault="00FD21B0" w:rsidP="00FD21B0">
      <w:pPr>
        <w:pStyle w:val="paragraph"/>
        <w:spacing w:before="0" w:beforeAutospacing="0" w:after="0" w:afterAutospacing="0"/>
        <w:textAlignment w:val="baseline"/>
        <w:rPr>
          <w:color w:val="000000"/>
        </w:rPr>
      </w:pPr>
      <w:r w:rsidRPr="00D553E9">
        <w:rPr>
          <w:rStyle w:val="normaltextrun"/>
          <w:b/>
          <w:color w:val="000000" w:themeColor="text1"/>
        </w:rPr>
        <w:t>Deadline for Applications</w:t>
      </w:r>
      <w:r w:rsidRPr="00D553E9">
        <w:rPr>
          <w:rStyle w:val="normaltextrun"/>
          <w:color w:val="000000" w:themeColor="text1"/>
        </w:rPr>
        <w:t xml:space="preserve">: </w:t>
      </w:r>
      <w:r w:rsidRPr="00D553E9">
        <w:rPr>
          <w:rStyle w:val="normaltextrun"/>
          <w:b/>
          <w:color w:val="000000" w:themeColor="text1"/>
        </w:rPr>
        <w:t xml:space="preserve">January 31, 2023, 11:59PM </w:t>
      </w:r>
      <w:r w:rsidRPr="00D553E9">
        <w:rPr>
          <w:rStyle w:val="normaltextrun"/>
          <w:b/>
          <w:bCs/>
          <w:color w:val="000000" w:themeColor="text1"/>
        </w:rPr>
        <w:t>EST</w:t>
      </w:r>
      <w:r w:rsidRPr="00D553E9">
        <w:rPr>
          <w:rStyle w:val="normaltextrun"/>
          <w:b/>
          <w:color w:val="000000" w:themeColor="text1"/>
        </w:rPr>
        <w:t> </w:t>
      </w:r>
      <w:r w:rsidRPr="00D553E9">
        <w:rPr>
          <w:rStyle w:val="eop"/>
          <w:color w:val="000000" w:themeColor="text1"/>
        </w:rPr>
        <w:t> </w:t>
      </w:r>
    </w:p>
    <w:p w14:paraId="04108235" w14:textId="77777777" w:rsidR="00FD21B0" w:rsidRPr="00D553E9" w:rsidRDefault="00FD21B0" w:rsidP="00FD21B0">
      <w:pPr>
        <w:pStyle w:val="paragraph"/>
        <w:spacing w:before="0" w:beforeAutospacing="0" w:after="0" w:afterAutospacing="0"/>
        <w:textAlignment w:val="baseline"/>
        <w:rPr>
          <w:color w:val="000000"/>
        </w:rPr>
      </w:pPr>
      <w:r w:rsidRPr="00D553E9">
        <w:rPr>
          <w:rStyle w:val="normaltextrun"/>
          <w:b/>
          <w:bCs/>
          <w:color w:val="000000"/>
        </w:rPr>
        <w:t>CFDA Number: 19.033 </w:t>
      </w:r>
      <w:r w:rsidRPr="00D553E9">
        <w:rPr>
          <w:rStyle w:val="eop"/>
          <w:color w:val="000000"/>
        </w:rPr>
        <w:t> </w:t>
      </w:r>
      <w:r w:rsidRPr="00D553E9">
        <w:rPr>
          <w:b/>
          <w:bCs/>
          <w:color w:val="333333"/>
          <w:bdr w:val="none" w:sz="0" w:space="0" w:color="auto" w:frame="1"/>
        </w:rPr>
        <w:tab/>
      </w:r>
      <w:r w:rsidRPr="00D553E9">
        <w:rPr>
          <w:b/>
          <w:bCs/>
          <w:color w:val="333333"/>
          <w:bdr w:val="none" w:sz="0" w:space="0" w:color="auto" w:frame="1"/>
        </w:rPr>
        <w:tab/>
      </w:r>
    </w:p>
    <w:p w14:paraId="35554EC5" w14:textId="015CDFE9" w:rsidR="004653B3" w:rsidRPr="00FD21B0" w:rsidRDefault="00FD21B0" w:rsidP="00FD21B0">
      <w:pPr>
        <w:spacing w:after="0" w:line="240" w:lineRule="auto"/>
        <w:rPr>
          <w:rFonts w:ascii="Times New Roman" w:eastAsia="Times New Roman" w:hAnsi="Times New Roman" w:cs="Times New Roman"/>
          <w:b/>
          <w:bCs/>
          <w:color w:val="000000" w:themeColor="text1"/>
          <w:sz w:val="24"/>
          <w:szCs w:val="24"/>
        </w:rPr>
      </w:pPr>
      <w:r w:rsidRPr="22A565A3">
        <w:rPr>
          <w:rFonts w:ascii="Times New Roman" w:eastAsia="Times New Roman" w:hAnsi="Times New Roman" w:cs="Times New Roman"/>
          <w:b/>
          <w:bCs/>
          <w:sz w:val="24"/>
          <w:szCs w:val="24"/>
        </w:rPr>
        <w:t>Total Amount Available:</w:t>
      </w:r>
      <w:r w:rsidRPr="22A565A3">
        <w:rPr>
          <w:rFonts w:ascii="Times New Roman" w:eastAsia="Times New Roman" w:hAnsi="Times New Roman" w:cs="Times New Roman"/>
          <w:sz w:val="24"/>
          <w:szCs w:val="24"/>
        </w:rPr>
        <w:t xml:space="preserve"> </w:t>
      </w:r>
      <w:r w:rsidRPr="22A565A3">
        <w:rPr>
          <w:rFonts w:ascii="Times New Roman" w:eastAsia="Times New Roman" w:hAnsi="Times New Roman" w:cs="Times New Roman"/>
          <w:b/>
          <w:bCs/>
          <w:color w:val="000000" w:themeColor="text1"/>
          <w:sz w:val="24"/>
          <w:szCs w:val="24"/>
        </w:rPr>
        <w:t>$5,845,000</w:t>
      </w:r>
    </w:p>
    <w:p w14:paraId="3FE164F7" w14:textId="03FD26AF" w:rsidR="6AC85BB4" w:rsidRDefault="6AC85BB4" w:rsidP="6AC85BB4">
      <w:pPr>
        <w:shd w:val="clear" w:color="auto" w:fill="FFFFFF" w:themeFill="background1"/>
        <w:spacing w:after="0" w:line="240" w:lineRule="auto"/>
        <w:rPr>
          <w:rFonts w:ascii="Times New Roman" w:eastAsia="Times New Roman" w:hAnsi="Times New Roman" w:cs="Times New Roman"/>
          <w:b/>
          <w:bCs/>
          <w:sz w:val="24"/>
          <w:szCs w:val="24"/>
        </w:rPr>
      </w:pPr>
    </w:p>
    <w:p w14:paraId="78D6F17E" w14:textId="33216031" w:rsidR="00B61396" w:rsidRPr="00D553E9" w:rsidRDefault="5C97123E" w:rsidP="6AC85BB4">
      <w:pPr>
        <w:shd w:val="clear" w:color="auto" w:fill="FFFFFF" w:themeFill="background1"/>
        <w:spacing w:after="0" w:line="240" w:lineRule="auto"/>
        <w:textAlignment w:val="baseline"/>
        <w:rPr>
          <w:rFonts w:ascii="Times New Roman" w:eastAsia="Times New Roman" w:hAnsi="Times New Roman" w:cs="Times New Roman"/>
          <w:color w:val="000000" w:themeColor="text1"/>
          <w:sz w:val="24"/>
          <w:szCs w:val="24"/>
          <w:bdr w:val="none" w:sz="0" w:space="0" w:color="auto" w:frame="1"/>
        </w:rPr>
      </w:pPr>
      <w:r w:rsidRPr="00D553E9">
        <w:rPr>
          <w:rFonts w:ascii="Times New Roman" w:eastAsia="Times New Roman" w:hAnsi="Times New Roman" w:cs="Times New Roman"/>
          <w:b/>
          <w:bCs/>
          <w:sz w:val="24"/>
          <w:szCs w:val="24"/>
          <w:bdr w:val="none" w:sz="0" w:space="0" w:color="auto" w:frame="1"/>
        </w:rPr>
        <w:t>A</w:t>
      </w:r>
      <w:r w:rsidR="1D1CBE97" w:rsidRPr="00D553E9">
        <w:rPr>
          <w:rFonts w:ascii="Times New Roman" w:eastAsia="Times New Roman" w:hAnsi="Times New Roman" w:cs="Times New Roman"/>
          <w:b/>
          <w:bCs/>
          <w:sz w:val="24"/>
          <w:szCs w:val="24"/>
          <w:bdr w:val="none" w:sz="0" w:space="0" w:color="auto" w:frame="1"/>
        </w:rPr>
        <w:t xml:space="preserve">. </w:t>
      </w:r>
      <w:r w:rsidR="5EC89C65" w:rsidRPr="00D553E9">
        <w:rPr>
          <w:rFonts w:ascii="Times New Roman" w:eastAsia="Times New Roman" w:hAnsi="Times New Roman" w:cs="Times New Roman"/>
          <w:b/>
          <w:bCs/>
          <w:sz w:val="24"/>
          <w:szCs w:val="24"/>
          <w:bdr w:val="none" w:sz="0" w:space="0" w:color="auto" w:frame="1"/>
        </w:rPr>
        <w:t>PROGRAM DESCRIPTION</w:t>
      </w:r>
      <w:r w:rsidR="00B61396" w:rsidRPr="00D553E9">
        <w:rPr>
          <w:rFonts w:ascii="Times New Roman" w:eastAsia="Times New Roman" w:hAnsi="Times New Roman" w:cs="Times New Roman"/>
          <w:b/>
          <w:bCs/>
          <w:sz w:val="24"/>
          <w:szCs w:val="24"/>
          <w:bdr w:val="none" w:sz="0" w:space="0" w:color="auto" w:frame="1"/>
        </w:rPr>
        <w:br/>
      </w:r>
      <w:r w:rsidR="5E08B926" w:rsidRPr="6AC85BB4">
        <w:rPr>
          <w:rFonts w:ascii="Times New Roman" w:eastAsia="Times New Roman" w:hAnsi="Times New Roman" w:cs="Times New Roman"/>
          <w:color w:val="000000" w:themeColor="text1"/>
          <w:sz w:val="24"/>
          <w:szCs w:val="24"/>
        </w:rPr>
        <w:t xml:space="preserve">The Department of State’s Bureau of International Security and Nonproliferation, Office of Cooperative Threat Reduction (ISN/CTR) is pleased to announce an open competition for assistance awards through this Notice of Funding Opportunity (NOFO). ISN/CTR sponsors foreign assistance activities funded by the Nonproliferation, Antiterrorism, Demining and Related Programs (NADR) account, and focuses on mitigating weapons of mass destruction (WMD) and WMD-related delivery systems proliferation and security threats from non-state actors and proliferator states. </w:t>
      </w:r>
    </w:p>
    <w:p w14:paraId="0DB582FC" w14:textId="77777777" w:rsidR="00686DDF" w:rsidRPr="00D553E9" w:rsidRDefault="00686DDF"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48D4AFF6" w14:textId="77777777" w:rsidR="00BE46AC" w:rsidRPr="00D553E9" w:rsidRDefault="00BE46AC" w:rsidP="00BE46AC">
      <w:pPr>
        <w:shd w:val="clear" w:color="auto" w:fill="FFFFFF"/>
        <w:spacing w:after="0" w:line="240" w:lineRule="auto"/>
        <w:textAlignment w:val="baseline"/>
        <w:rPr>
          <w:rFonts w:ascii="Times New Roman" w:eastAsia="Times New Roman" w:hAnsi="Times New Roman" w:cs="Times New Roman"/>
          <w:b/>
          <w:sz w:val="24"/>
          <w:szCs w:val="24"/>
        </w:rPr>
      </w:pPr>
      <w:r w:rsidRPr="00D553E9">
        <w:rPr>
          <w:rFonts w:ascii="Times New Roman" w:eastAsia="Times New Roman" w:hAnsi="Times New Roman" w:cs="Times New Roman"/>
          <w:b/>
          <w:bCs/>
          <w:sz w:val="24"/>
          <w:szCs w:val="24"/>
        </w:rPr>
        <w:t xml:space="preserve">Program Objectives: </w:t>
      </w:r>
    </w:p>
    <w:p w14:paraId="226F5107" w14:textId="77777777" w:rsidR="00BE46AC" w:rsidRPr="00D553E9" w:rsidRDefault="00BE46AC" w:rsidP="00BE46AC">
      <w:pPr>
        <w:pStyle w:val="Default"/>
        <w:contextualSpacing/>
        <w:rPr>
          <w:rFonts w:eastAsia="Times New Roman"/>
          <w:color w:val="000000" w:themeColor="text1"/>
        </w:rPr>
      </w:pPr>
      <w:r w:rsidRPr="00D553E9">
        <w:rPr>
          <w:rFonts w:eastAsia="Times New Roman"/>
          <w:color w:val="000000" w:themeColor="text1"/>
        </w:rPr>
        <w:t>ISN/CTR’s Chemical Security Program (CSP) works with foreign partners’ law enforcement, government, academic, industrial, and technical scientific communities to strengthen their ability to prevent, detect, mitigate, and respond to chemical attacks, the malign proliferation and use of weaponizable chemicals, and advances in vertical chemical weapons (CW) proliferation by states in violation of the Chemical Weapons Convention (CWC) as the program’s top priority, as well as chemical attacks by non-state actors as an area of decreased emphasis in FY23.  As proliferator state and non-state actor use of CW continues to evolve, CSP uses its programmatic global resources to adapt rapidly.</w:t>
      </w:r>
    </w:p>
    <w:p w14:paraId="23843929" w14:textId="77777777" w:rsidR="00BE46AC" w:rsidRPr="00D553E9" w:rsidRDefault="00BE46AC" w:rsidP="00BE46AC">
      <w:pPr>
        <w:spacing w:after="0" w:line="240" w:lineRule="auto"/>
        <w:contextualSpacing/>
        <w:textAlignment w:val="baseline"/>
        <w:rPr>
          <w:rFonts w:ascii="Times New Roman" w:eastAsia="Times New Roman" w:hAnsi="Times New Roman" w:cs="Times New Roman"/>
          <w:color w:val="000000" w:themeColor="text1"/>
          <w:sz w:val="24"/>
          <w:szCs w:val="24"/>
        </w:rPr>
      </w:pPr>
    </w:p>
    <w:p w14:paraId="2291958A" w14:textId="77777777" w:rsidR="00BE46AC" w:rsidRPr="00D553E9" w:rsidRDefault="00BE46AC" w:rsidP="00BE46AC">
      <w:pPr>
        <w:spacing w:after="160" w:line="240" w:lineRule="auto"/>
        <w:contextualSpacing/>
        <w:textAlignment w:val="baseline"/>
        <w:rPr>
          <w:rFonts w:ascii="Times New Roman" w:eastAsia="Times New Roman" w:hAnsi="Times New Roman" w:cs="Times New Roman"/>
          <w:color w:val="000000" w:themeColor="text1"/>
          <w:sz w:val="24"/>
          <w:szCs w:val="24"/>
        </w:rPr>
      </w:pPr>
      <w:r w:rsidRPr="00D553E9">
        <w:rPr>
          <w:rFonts w:ascii="Times New Roman" w:eastAsia="Times New Roman" w:hAnsi="Times New Roman" w:cs="Times New Roman"/>
          <w:color w:val="000000" w:themeColor="text1"/>
          <w:sz w:val="24"/>
          <w:szCs w:val="24"/>
        </w:rPr>
        <w:t xml:space="preserve">States pursuing, creating, or proliferating CW capabilities take advantage of weaknesses in the chemical supply chain to procure CW-related equipment, technology, and precursors—including pharmaceutical-based agents (PBAs) and custom-made chemicals from contract chemical manufacturers on the global market.  The governments of the People’s Republic of China (PRC) and of Iran seek to advance in, </w:t>
      </w:r>
      <w:r w:rsidRPr="00D553E9">
        <w:rPr>
          <w:rFonts w:ascii="Times New Roman" w:eastAsia="Times New Roman" w:hAnsi="Times New Roman" w:cs="Times New Roman"/>
          <w:i/>
          <w:iCs/>
          <w:color w:val="000000" w:themeColor="text1"/>
          <w:sz w:val="24"/>
          <w:szCs w:val="24"/>
        </w:rPr>
        <w:t>inter alia</w:t>
      </w:r>
      <w:r w:rsidRPr="00D553E9">
        <w:rPr>
          <w:rFonts w:ascii="Times New Roman" w:eastAsia="Times New Roman" w:hAnsi="Times New Roman" w:cs="Times New Roman"/>
          <w:color w:val="000000" w:themeColor="text1"/>
          <w:sz w:val="24"/>
          <w:szCs w:val="24"/>
        </w:rPr>
        <w:t xml:space="preserve">, the research of PBAs and toxins with potential dual-use applications and by exploiting foreign academic and commercial research collaborations, including the exploitation of Ukrainian chemists displaced by the Russian invasion.  The PRC in particular exploits foreign research partners, while scientists at Chinese military medical institutions are engaged in research involving the synthesis, characterization, and testing of PBAs with potential dual-use applications.  </w:t>
      </w:r>
    </w:p>
    <w:p w14:paraId="46229916" w14:textId="77777777" w:rsidR="00BE46AC" w:rsidRPr="00D553E9" w:rsidRDefault="00BE46AC" w:rsidP="00BE46AC">
      <w:pPr>
        <w:spacing w:after="160" w:line="240" w:lineRule="auto"/>
        <w:contextualSpacing/>
        <w:textAlignment w:val="baseline"/>
        <w:rPr>
          <w:rFonts w:ascii="Times New Roman" w:eastAsia="Times New Roman" w:hAnsi="Times New Roman" w:cs="Times New Roman"/>
          <w:color w:val="000000" w:themeColor="text1"/>
          <w:sz w:val="24"/>
          <w:szCs w:val="24"/>
        </w:rPr>
      </w:pPr>
    </w:p>
    <w:p w14:paraId="3857C58C" w14:textId="77777777" w:rsidR="00BE46AC" w:rsidRPr="00D553E9" w:rsidRDefault="00BE46AC" w:rsidP="00BE46AC">
      <w:pPr>
        <w:spacing w:after="160" w:line="240" w:lineRule="auto"/>
        <w:contextualSpacing/>
        <w:textAlignment w:val="baseline"/>
        <w:rPr>
          <w:rFonts w:ascii="Times New Roman" w:eastAsia="Times New Roman" w:hAnsi="Times New Roman" w:cs="Times New Roman"/>
          <w:color w:val="000000" w:themeColor="text1"/>
          <w:sz w:val="24"/>
          <w:szCs w:val="24"/>
        </w:rPr>
      </w:pPr>
      <w:r w:rsidRPr="00D553E9">
        <w:rPr>
          <w:rFonts w:ascii="Times New Roman" w:eastAsia="Times New Roman" w:hAnsi="Times New Roman" w:cs="Times New Roman"/>
          <w:color w:val="000000" w:themeColor="text1"/>
          <w:sz w:val="24"/>
          <w:szCs w:val="24"/>
        </w:rPr>
        <w:t xml:space="preserve">Separately, the State Department has reported that unresolved concerns preclude its ability to certify Iran’s compliance with the CWC, due to that government’s failure to declare its complete holdings of Riot Control Agents or to submit a complete Chemical Weapons Production Facility declaration, among other concerns.  The pursuit by several state actors of PBAs for offensive </w:t>
      </w:r>
      <w:r w:rsidRPr="00D553E9">
        <w:rPr>
          <w:rFonts w:ascii="Times New Roman" w:eastAsia="Times New Roman" w:hAnsi="Times New Roman" w:cs="Times New Roman"/>
          <w:color w:val="000000" w:themeColor="text1"/>
          <w:sz w:val="24"/>
          <w:szCs w:val="24"/>
        </w:rPr>
        <w:lastRenderedPageBreak/>
        <w:t xml:space="preserve">purposes raises unique programming challenges since PBAs and their precursors are typically not listed among CWC scheduled chemicals and are indeed considered benign given their legitimate medical uses.  </w:t>
      </w:r>
    </w:p>
    <w:p w14:paraId="1A425C8F" w14:textId="77777777" w:rsidR="00BE46AC" w:rsidRPr="00D553E9" w:rsidRDefault="00BE46AC" w:rsidP="00BE46AC">
      <w:pPr>
        <w:spacing w:after="160" w:line="240" w:lineRule="auto"/>
        <w:contextualSpacing/>
        <w:textAlignment w:val="baseline"/>
        <w:rPr>
          <w:rFonts w:ascii="Times New Roman" w:eastAsia="Times New Roman" w:hAnsi="Times New Roman" w:cs="Times New Roman"/>
          <w:color w:val="000000" w:themeColor="text1"/>
          <w:sz w:val="24"/>
          <w:szCs w:val="24"/>
        </w:rPr>
      </w:pPr>
    </w:p>
    <w:p w14:paraId="7EE5A579" w14:textId="77777777" w:rsidR="00BE46AC" w:rsidRPr="00D553E9" w:rsidRDefault="00BE46AC" w:rsidP="00BE46AC">
      <w:pPr>
        <w:spacing w:after="160" w:line="240" w:lineRule="auto"/>
        <w:contextualSpacing/>
        <w:textAlignment w:val="baseline"/>
        <w:rPr>
          <w:rFonts w:ascii="Times New Roman" w:eastAsia="Times New Roman" w:hAnsi="Times New Roman" w:cs="Times New Roman"/>
          <w:color w:val="000000" w:themeColor="text1"/>
          <w:sz w:val="24"/>
          <w:szCs w:val="24"/>
        </w:rPr>
      </w:pPr>
      <w:r w:rsidRPr="00D553E9">
        <w:rPr>
          <w:rFonts w:ascii="Times New Roman" w:eastAsia="Times New Roman" w:hAnsi="Times New Roman" w:cs="Times New Roman"/>
          <w:color w:val="000000" w:themeColor="text1"/>
          <w:sz w:val="24"/>
          <w:szCs w:val="24"/>
        </w:rPr>
        <w:t xml:space="preserve">The United States assesses the Assad regime retains sufficient chemicals – specifically sarin and chlorine and expertise from its traditional CW programs to use sarin, to produce and deploy chlorine munitions, and for the development of new CW. The Assad regime is the among state actors that has most recently used CW at scale against its own people. Russia and DPRK have used nerve agents in targeted attacks on foreign soil in recent years.   </w:t>
      </w:r>
    </w:p>
    <w:p w14:paraId="4B0A16C1" w14:textId="77777777" w:rsidR="00BE46AC" w:rsidRPr="00D553E9" w:rsidRDefault="00BE46AC" w:rsidP="00BE46AC">
      <w:pPr>
        <w:spacing w:after="160" w:line="240" w:lineRule="auto"/>
        <w:contextualSpacing/>
        <w:textAlignment w:val="baseline"/>
        <w:rPr>
          <w:rFonts w:ascii="Times New Roman" w:eastAsia="Times New Roman" w:hAnsi="Times New Roman" w:cs="Times New Roman"/>
          <w:color w:val="000000" w:themeColor="text1"/>
          <w:sz w:val="24"/>
          <w:szCs w:val="24"/>
        </w:rPr>
      </w:pPr>
    </w:p>
    <w:p w14:paraId="5D17D76F" w14:textId="77777777" w:rsidR="00BE46AC" w:rsidRPr="00D553E9" w:rsidRDefault="00BE46AC" w:rsidP="00BE46AC">
      <w:pPr>
        <w:spacing w:after="160" w:line="240" w:lineRule="auto"/>
        <w:contextualSpacing/>
        <w:textAlignment w:val="baseline"/>
        <w:rPr>
          <w:rFonts w:ascii="Times New Roman" w:eastAsia="Times New Roman" w:hAnsi="Times New Roman" w:cs="Times New Roman"/>
          <w:color w:val="000000" w:themeColor="text1"/>
          <w:sz w:val="24"/>
          <w:szCs w:val="24"/>
        </w:rPr>
      </w:pPr>
      <w:r w:rsidRPr="65CE5CDE">
        <w:rPr>
          <w:rFonts w:ascii="Times New Roman" w:eastAsia="Times New Roman" w:hAnsi="Times New Roman" w:cs="Times New Roman"/>
          <w:color w:val="000000" w:themeColor="text1"/>
          <w:sz w:val="24"/>
          <w:szCs w:val="24"/>
        </w:rPr>
        <w:t xml:space="preserve">Compounding the threat to international peace and security posed by state programs, non-state actors, most prominently the Islamic State in Iraq and Syria (ISIS), have used CW on the battlefield and pursued toxic gas weapons made from commercially available materials.  CSP’s nonstate actor-driven work is increasingly focused on ensuring long-term sustainability to facilitate effective completion of ongoing initiatives, as opposed to the initiation of new activities.  </w:t>
      </w:r>
    </w:p>
    <w:p w14:paraId="76B097AF" w14:textId="77777777" w:rsidR="00BE46AC" w:rsidRPr="00D553E9" w:rsidRDefault="00BE46AC" w:rsidP="00BE46AC">
      <w:pPr>
        <w:pStyle w:val="Default"/>
        <w:contextualSpacing/>
        <w:jc w:val="both"/>
        <w:rPr>
          <w:rFonts w:eastAsia="Times New Roman"/>
          <w:color w:val="000000" w:themeColor="text1"/>
        </w:rPr>
      </w:pPr>
      <w:r w:rsidRPr="00D553E9">
        <w:rPr>
          <w:rFonts w:eastAsia="Times New Roman"/>
          <w:color w:val="000000" w:themeColor="text1"/>
        </w:rPr>
        <w:t>ISN/CTR sponsors foreign assistance activities funded by the Nonproliferation, Antiterrorism, Demining and Related Programs (NADR) account, and focuses on mitigating proliferation and security risks from state and non-state actors.</w:t>
      </w:r>
    </w:p>
    <w:p w14:paraId="6FB81706" w14:textId="77777777" w:rsidR="00BE46AC" w:rsidRPr="00D553E9" w:rsidRDefault="00BE46AC" w:rsidP="00BE46AC">
      <w:pPr>
        <w:pStyle w:val="Default"/>
        <w:contextualSpacing/>
        <w:jc w:val="both"/>
        <w:rPr>
          <w:rFonts w:eastAsia="Times New Roman"/>
          <w:color w:val="000000" w:themeColor="text1"/>
        </w:rPr>
      </w:pPr>
      <w:r w:rsidRPr="00D553E9">
        <w:rPr>
          <w:rFonts w:eastAsia="Times New Roman"/>
          <w:color w:val="000000" w:themeColor="text1"/>
        </w:rPr>
        <w:t xml:space="preserve"> </w:t>
      </w:r>
    </w:p>
    <w:p w14:paraId="0458242A" w14:textId="77777777" w:rsidR="00BE46AC" w:rsidRPr="00D553E9" w:rsidRDefault="00BE46AC" w:rsidP="00BE46AC">
      <w:pPr>
        <w:pStyle w:val="Default"/>
        <w:contextualSpacing/>
        <w:rPr>
          <w:rFonts w:eastAsia="Times New Roman"/>
          <w:color w:val="000000" w:themeColor="text1"/>
        </w:rPr>
      </w:pPr>
      <w:r w:rsidRPr="00D553E9">
        <w:rPr>
          <w:rFonts w:eastAsia="Times New Roman"/>
          <w:color w:val="000000" w:themeColor="text1"/>
        </w:rPr>
        <w:t xml:space="preserve">CSP’s mission is to enable and mobilize international capabilities to prevent, disrupt, and counter proliferator states and terrorists’ ability to conduct chemical attacks.  In Fiscal Year 2023 (FY23), CSP will fund activities that align with and support one or more of its four goals. </w:t>
      </w:r>
    </w:p>
    <w:p w14:paraId="447010C9" w14:textId="77777777" w:rsidR="00BE46AC" w:rsidRPr="00D553E9" w:rsidRDefault="00BE46AC" w:rsidP="00BE46AC">
      <w:pPr>
        <w:spacing w:after="0" w:line="240" w:lineRule="auto"/>
        <w:contextualSpacing/>
        <w:textAlignment w:val="baseline"/>
        <w:rPr>
          <w:rFonts w:ascii="Times New Roman" w:eastAsia="Times New Roman" w:hAnsi="Times New Roman" w:cs="Times New Roman"/>
          <w:color w:val="000000" w:themeColor="text1"/>
          <w:sz w:val="24"/>
          <w:szCs w:val="24"/>
        </w:rPr>
      </w:pPr>
    </w:p>
    <w:p w14:paraId="1A40CB55" w14:textId="77777777" w:rsidR="00BE46AC" w:rsidRPr="00D553E9" w:rsidRDefault="00BE46AC" w:rsidP="00BE46AC">
      <w:pPr>
        <w:pStyle w:val="Default"/>
        <w:contextualSpacing/>
        <w:rPr>
          <w:rFonts w:eastAsia="Times New Roman"/>
          <w:color w:val="000000" w:themeColor="text1"/>
        </w:rPr>
      </w:pPr>
      <w:r w:rsidRPr="00D553E9">
        <w:rPr>
          <w:rFonts w:eastAsia="Times New Roman"/>
          <w:b/>
          <w:bCs/>
          <w:color w:val="000000" w:themeColor="text1"/>
        </w:rPr>
        <w:t>CSP Goals:</w:t>
      </w:r>
    </w:p>
    <w:p w14:paraId="42C54D53" w14:textId="77777777" w:rsidR="00BE46AC" w:rsidRPr="00D553E9" w:rsidRDefault="00BE46AC" w:rsidP="00BE46AC">
      <w:pPr>
        <w:pStyle w:val="Default"/>
        <w:contextualSpacing/>
        <w:rPr>
          <w:rFonts w:eastAsia="Times New Roman"/>
          <w:color w:val="000000" w:themeColor="text1"/>
        </w:rPr>
      </w:pPr>
      <w:r w:rsidRPr="00D553E9">
        <w:rPr>
          <w:rFonts w:eastAsia="Times New Roman"/>
          <w:b/>
          <w:bCs/>
          <w:color w:val="000000" w:themeColor="text1"/>
        </w:rPr>
        <w:t xml:space="preserve"> </w:t>
      </w:r>
    </w:p>
    <w:p w14:paraId="26345401" w14:textId="77777777" w:rsidR="00BE46AC" w:rsidRPr="00D553E9" w:rsidRDefault="00BE46AC" w:rsidP="00BE46AC">
      <w:pPr>
        <w:pStyle w:val="Default"/>
        <w:contextualSpacing/>
        <w:rPr>
          <w:rFonts w:eastAsia="Times New Roman"/>
          <w:color w:val="000000" w:themeColor="text1"/>
        </w:rPr>
      </w:pPr>
      <w:r w:rsidRPr="00D553E9">
        <w:rPr>
          <w:rFonts w:eastAsia="Times New Roman"/>
          <w:b/>
          <w:bCs/>
          <w:color w:val="000000" w:themeColor="text1"/>
        </w:rPr>
        <w:t xml:space="preserve">1.  Identify and disrupt, at any point in the chemical supply chain, the acquisition networks of weaponizable precursors, equipment, and expertise procured by state proliferators and nonstate actors intending to violate international norms pertaining to the use of CW. </w:t>
      </w:r>
    </w:p>
    <w:p w14:paraId="40875E97" w14:textId="77777777" w:rsidR="00BE46AC" w:rsidRPr="00D553E9" w:rsidRDefault="00BE46AC" w:rsidP="00BE46AC">
      <w:pPr>
        <w:spacing w:after="0" w:line="240" w:lineRule="auto"/>
        <w:contextualSpacing/>
        <w:textAlignment w:val="baseline"/>
        <w:rPr>
          <w:rFonts w:ascii="Times New Roman" w:eastAsia="Times New Roman" w:hAnsi="Times New Roman" w:cs="Times New Roman"/>
          <w:color w:val="000000" w:themeColor="text1"/>
          <w:sz w:val="24"/>
          <w:szCs w:val="24"/>
        </w:rPr>
      </w:pPr>
    </w:p>
    <w:p w14:paraId="2444917C" w14:textId="77777777" w:rsidR="00BE46AC" w:rsidRPr="00D553E9" w:rsidRDefault="00BE46AC" w:rsidP="00BE46AC">
      <w:pPr>
        <w:pStyle w:val="Default"/>
        <w:contextualSpacing/>
        <w:rPr>
          <w:rFonts w:eastAsia="Times New Roman"/>
          <w:color w:val="000000" w:themeColor="text1"/>
        </w:rPr>
      </w:pPr>
      <w:r w:rsidRPr="00D553E9">
        <w:rPr>
          <w:rFonts w:eastAsia="Times New Roman"/>
          <w:color w:val="000000" w:themeColor="text1"/>
        </w:rPr>
        <w:t xml:space="preserve">Funded activities will emphasize: </w:t>
      </w:r>
    </w:p>
    <w:p w14:paraId="758E1896" w14:textId="77777777" w:rsidR="00BE46AC" w:rsidRPr="00D553E9" w:rsidRDefault="00BE46AC" w:rsidP="00BE46AC">
      <w:pPr>
        <w:pStyle w:val="Default"/>
        <w:numPr>
          <w:ilvl w:val="0"/>
          <w:numId w:val="4"/>
        </w:numPr>
        <w:spacing w:after="44"/>
        <w:contextualSpacing/>
        <w:rPr>
          <w:color w:val="000000" w:themeColor="text1"/>
        </w:rPr>
      </w:pPr>
      <w:r w:rsidRPr="00D553E9">
        <w:rPr>
          <w:rFonts w:eastAsia="Times New Roman"/>
          <w:color w:val="000000" w:themeColor="text1"/>
        </w:rPr>
        <w:t>Intensifying open-source research to map state-specific PRC, Iranian, and Syrian CW proliferation pathways including land, air, and maritime routes for CW materials and exploitation of unwitting research partners, to inform our outreach to assist governments, researchers, and suppliers in disrupting shipments or other activities that support proliferator-state CW programs;</w:t>
      </w:r>
    </w:p>
    <w:p w14:paraId="67522AD3" w14:textId="77777777" w:rsidR="00BE46AC" w:rsidRPr="00D553E9" w:rsidRDefault="00BE46AC" w:rsidP="00BE46AC">
      <w:pPr>
        <w:pStyle w:val="Default"/>
        <w:numPr>
          <w:ilvl w:val="0"/>
          <w:numId w:val="4"/>
        </w:numPr>
        <w:spacing w:after="44"/>
        <w:contextualSpacing/>
        <w:rPr>
          <w:color w:val="000000" w:themeColor="text1"/>
        </w:rPr>
      </w:pPr>
      <w:r w:rsidRPr="00D553E9">
        <w:rPr>
          <w:rFonts w:eastAsia="Times New Roman"/>
          <w:color w:val="000000" w:themeColor="text1"/>
        </w:rPr>
        <w:t xml:space="preserve">Disrupting procurement networks for precursors of highly potent pharmaceuticals, including but not limited to fentanyls; </w:t>
      </w:r>
    </w:p>
    <w:p w14:paraId="5641D610" w14:textId="77777777" w:rsidR="00BE46AC" w:rsidRPr="00D553E9" w:rsidRDefault="00BE46AC" w:rsidP="00BE46AC">
      <w:pPr>
        <w:pStyle w:val="Default"/>
        <w:numPr>
          <w:ilvl w:val="0"/>
          <w:numId w:val="4"/>
        </w:numPr>
        <w:spacing w:after="44"/>
        <w:contextualSpacing/>
        <w:rPr>
          <w:color w:val="000000" w:themeColor="text1"/>
        </w:rPr>
      </w:pPr>
      <w:r w:rsidRPr="00D553E9">
        <w:rPr>
          <w:rFonts w:eastAsia="Times New Roman"/>
          <w:color w:val="000000" w:themeColor="text1"/>
        </w:rPr>
        <w:t>Training partners to adopt employee vetting and know-your-customer (KYC) programs to ensure chemicals are not diverted to malicious state actors or front companies operating on their behalf;</w:t>
      </w:r>
    </w:p>
    <w:p w14:paraId="36BE15DB" w14:textId="77777777" w:rsidR="00BE46AC" w:rsidRPr="00D553E9" w:rsidRDefault="00BE46AC" w:rsidP="00BE46AC">
      <w:pPr>
        <w:pStyle w:val="Default"/>
        <w:numPr>
          <w:ilvl w:val="0"/>
          <w:numId w:val="4"/>
        </w:numPr>
        <w:spacing w:after="44"/>
        <w:contextualSpacing/>
        <w:rPr>
          <w:color w:val="000000" w:themeColor="text1"/>
        </w:rPr>
      </w:pPr>
      <w:r w:rsidRPr="00D553E9">
        <w:rPr>
          <w:rFonts w:eastAsia="Times New Roman"/>
          <w:color w:val="000000" w:themeColor="text1"/>
        </w:rPr>
        <w:t>Advancing cross-sector collaboration and information sharing between government agencies, law enforcement, industry, and academic stakeholders;</w:t>
      </w:r>
    </w:p>
    <w:p w14:paraId="35593792" w14:textId="77777777" w:rsidR="00BE46AC" w:rsidRPr="00D553E9" w:rsidRDefault="00BE46AC" w:rsidP="00BE46AC">
      <w:pPr>
        <w:pStyle w:val="Default"/>
        <w:numPr>
          <w:ilvl w:val="0"/>
          <w:numId w:val="4"/>
        </w:numPr>
        <w:spacing w:after="44"/>
        <w:contextualSpacing/>
        <w:rPr>
          <w:color w:val="000000" w:themeColor="text1"/>
        </w:rPr>
      </w:pPr>
      <w:r w:rsidRPr="00D553E9">
        <w:rPr>
          <w:rFonts w:eastAsia="Times New Roman"/>
          <w:color w:val="000000" w:themeColor="text1"/>
        </w:rPr>
        <w:t>Enhancing government oversight of contract chemical producers, especially in the Southeast Asian states listed above;</w:t>
      </w:r>
    </w:p>
    <w:p w14:paraId="3AB59AAE" w14:textId="77777777" w:rsidR="00BE46AC" w:rsidRPr="00D553E9" w:rsidRDefault="00BE46AC" w:rsidP="00BE46AC">
      <w:pPr>
        <w:pStyle w:val="Default"/>
        <w:numPr>
          <w:ilvl w:val="0"/>
          <w:numId w:val="4"/>
        </w:numPr>
        <w:contextualSpacing/>
        <w:rPr>
          <w:color w:val="000000" w:themeColor="text1"/>
        </w:rPr>
      </w:pPr>
      <w:r w:rsidRPr="00D553E9">
        <w:rPr>
          <w:rFonts w:eastAsia="Times New Roman"/>
          <w:color w:val="000000" w:themeColor="text1"/>
        </w:rPr>
        <w:lastRenderedPageBreak/>
        <w:t xml:space="preserve">Disrupting proliferator states from acquiring materials to conduct research on advanced CW capabilities; </w:t>
      </w:r>
    </w:p>
    <w:p w14:paraId="63FBD95B" w14:textId="77777777" w:rsidR="00BE46AC" w:rsidRPr="00D553E9" w:rsidRDefault="00BE46AC" w:rsidP="00BE46AC">
      <w:pPr>
        <w:pStyle w:val="Default"/>
        <w:numPr>
          <w:ilvl w:val="0"/>
          <w:numId w:val="4"/>
        </w:numPr>
        <w:contextualSpacing/>
        <w:rPr>
          <w:color w:val="000000" w:themeColor="text1"/>
        </w:rPr>
      </w:pPr>
      <w:r w:rsidRPr="00D553E9">
        <w:rPr>
          <w:rFonts w:eastAsia="Times New Roman"/>
          <w:color w:val="000000" w:themeColor="text1"/>
        </w:rPr>
        <w:t xml:space="preserve">Preventing unauthorized access to CW-related assets through chemical neutralization programs, especially in remote locations; </w:t>
      </w:r>
    </w:p>
    <w:p w14:paraId="4FCE5139" w14:textId="77777777" w:rsidR="00BE46AC" w:rsidRPr="00D553E9" w:rsidRDefault="00BE46AC" w:rsidP="00BE46AC">
      <w:pPr>
        <w:pStyle w:val="Default"/>
        <w:numPr>
          <w:ilvl w:val="0"/>
          <w:numId w:val="4"/>
        </w:numPr>
        <w:contextualSpacing/>
        <w:rPr>
          <w:color w:val="000000" w:themeColor="text1"/>
        </w:rPr>
      </w:pPr>
      <w:r w:rsidRPr="00D553E9">
        <w:rPr>
          <w:rFonts w:eastAsia="Times New Roman"/>
          <w:color w:val="000000" w:themeColor="text1"/>
        </w:rPr>
        <w:t>Training chemical suppliers, transporters, and stockpilers to identify and address threats of infiltration and exploitation by terrorist and proliferator state networks, using insider threat mitigation programs;</w:t>
      </w:r>
    </w:p>
    <w:p w14:paraId="390ED764" w14:textId="77777777" w:rsidR="00BE46AC" w:rsidRPr="00D553E9" w:rsidRDefault="00BE46AC" w:rsidP="00BE46AC">
      <w:pPr>
        <w:pStyle w:val="Default"/>
        <w:numPr>
          <w:ilvl w:val="0"/>
          <w:numId w:val="4"/>
        </w:numPr>
        <w:contextualSpacing/>
        <w:rPr>
          <w:color w:val="000000" w:themeColor="text1"/>
        </w:rPr>
      </w:pPr>
      <w:r w:rsidRPr="00D553E9">
        <w:rPr>
          <w:rFonts w:eastAsia="Times New Roman"/>
          <w:color w:val="000000" w:themeColor="text1"/>
        </w:rPr>
        <w:t>Raising awareness among chemical scientists, technicians, and engineers in partner countries of the dual-use dangers associated with research collaborations with CW proliferator states;</w:t>
      </w:r>
    </w:p>
    <w:p w14:paraId="0969EF73" w14:textId="77777777" w:rsidR="00BE46AC" w:rsidRPr="00D553E9" w:rsidRDefault="00BE46AC" w:rsidP="00BE46AC">
      <w:pPr>
        <w:pStyle w:val="Default"/>
        <w:numPr>
          <w:ilvl w:val="0"/>
          <w:numId w:val="4"/>
        </w:numPr>
        <w:contextualSpacing/>
        <w:rPr>
          <w:color w:val="000000" w:themeColor="text1"/>
        </w:rPr>
      </w:pPr>
      <w:r w:rsidRPr="00D553E9">
        <w:rPr>
          <w:rFonts w:eastAsia="Times New Roman"/>
          <w:color w:val="000000" w:themeColor="text1"/>
        </w:rPr>
        <w:t>Novel approaches to impede access to the chemical supply chain by terrorist groups located in safe havens such as Afghanistan where CSP may not be able to engage directly; and,</w:t>
      </w:r>
    </w:p>
    <w:p w14:paraId="4013B345" w14:textId="77777777" w:rsidR="00BE46AC" w:rsidRPr="00D553E9" w:rsidRDefault="00BE46AC" w:rsidP="00BE46AC">
      <w:pPr>
        <w:pStyle w:val="Default"/>
        <w:numPr>
          <w:ilvl w:val="0"/>
          <w:numId w:val="4"/>
        </w:numPr>
        <w:contextualSpacing/>
        <w:rPr>
          <w:color w:val="000000" w:themeColor="text1"/>
        </w:rPr>
      </w:pPr>
      <w:r w:rsidRPr="00D553E9">
        <w:rPr>
          <w:rFonts w:eastAsia="Times New Roman"/>
          <w:color w:val="000000" w:themeColor="text1"/>
        </w:rPr>
        <w:t>Structuring and administering grant support to chemical security training or implementation projects conceived and conducted by chemical sector professionals in CSP partner states.</w:t>
      </w:r>
    </w:p>
    <w:p w14:paraId="4ED12326" w14:textId="77777777" w:rsidR="00BE46AC" w:rsidRPr="00D553E9" w:rsidRDefault="00BE46AC" w:rsidP="00BE46AC">
      <w:pPr>
        <w:spacing w:after="0" w:line="240" w:lineRule="auto"/>
        <w:contextualSpacing/>
        <w:textAlignment w:val="baseline"/>
        <w:rPr>
          <w:rFonts w:ascii="Times New Roman" w:eastAsia="Times New Roman" w:hAnsi="Times New Roman" w:cs="Times New Roman"/>
          <w:color w:val="000000" w:themeColor="text1"/>
          <w:sz w:val="24"/>
          <w:szCs w:val="24"/>
        </w:rPr>
      </w:pPr>
    </w:p>
    <w:p w14:paraId="483E54C7" w14:textId="77777777" w:rsidR="00BE46AC" w:rsidRPr="00D553E9" w:rsidRDefault="00BE46AC" w:rsidP="00BE46AC">
      <w:pPr>
        <w:pStyle w:val="Default"/>
        <w:contextualSpacing/>
        <w:rPr>
          <w:rFonts w:eastAsia="Times New Roman"/>
          <w:color w:val="000000" w:themeColor="text1"/>
        </w:rPr>
      </w:pPr>
      <w:r w:rsidRPr="00D553E9">
        <w:rPr>
          <w:rFonts w:eastAsia="Times New Roman"/>
          <w:b/>
          <w:bCs/>
          <w:color w:val="000000" w:themeColor="text1"/>
        </w:rPr>
        <w:t>2.</w:t>
      </w:r>
      <w:r w:rsidRPr="00D553E9">
        <w:rPr>
          <w:rFonts w:eastAsia="Times New Roman"/>
          <w:color w:val="000000" w:themeColor="text1"/>
        </w:rPr>
        <w:t xml:space="preserve">  </w:t>
      </w:r>
      <w:r w:rsidRPr="00D553E9">
        <w:rPr>
          <w:rFonts w:eastAsia="Times New Roman"/>
          <w:b/>
          <w:bCs/>
          <w:color w:val="000000" w:themeColor="text1"/>
        </w:rPr>
        <w:t xml:space="preserve">Strengthen CW identification and attack investigations to attribute a CW attack to the appropriate state or non-state actor. </w:t>
      </w:r>
    </w:p>
    <w:p w14:paraId="1A472652" w14:textId="77777777" w:rsidR="00BE46AC" w:rsidRPr="00D553E9" w:rsidRDefault="00BE46AC" w:rsidP="00BE46AC">
      <w:pPr>
        <w:spacing w:after="0" w:line="240" w:lineRule="auto"/>
        <w:contextualSpacing/>
        <w:textAlignment w:val="baseline"/>
        <w:rPr>
          <w:rFonts w:ascii="Times New Roman" w:eastAsia="Times New Roman" w:hAnsi="Times New Roman" w:cs="Times New Roman"/>
          <w:color w:val="000000" w:themeColor="text1"/>
          <w:sz w:val="24"/>
          <w:szCs w:val="24"/>
        </w:rPr>
      </w:pPr>
    </w:p>
    <w:p w14:paraId="3695CAF7" w14:textId="77777777" w:rsidR="00BE46AC" w:rsidRPr="00D553E9" w:rsidRDefault="00BE46AC" w:rsidP="00BE46AC">
      <w:pPr>
        <w:pStyle w:val="Default"/>
        <w:contextualSpacing/>
        <w:rPr>
          <w:rFonts w:eastAsia="Times New Roman"/>
          <w:color w:val="000000" w:themeColor="text1"/>
        </w:rPr>
      </w:pPr>
      <w:r w:rsidRPr="00D553E9">
        <w:rPr>
          <w:rFonts w:eastAsia="Times New Roman"/>
          <w:color w:val="000000" w:themeColor="text1"/>
        </w:rPr>
        <w:t xml:space="preserve">Funded activities will emphasize: </w:t>
      </w:r>
    </w:p>
    <w:p w14:paraId="2B9841E5" w14:textId="77777777" w:rsidR="00BE46AC" w:rsidRPr="00D553E9" w:rsidRDefault="00BE46AC" w:rsidP="00BE46AC">
      <w:pPr>
        <w:pStyle w:val="Default"/>
        <w:numPr>
          <w:ilvl w:val="0"/>
          <w:numId w:val="5"/>
        </w:numPr>
        <w:spacing w:after="44"/>
        <w:contextualSpacing/>
        <w:rPr>
          <w:color w:val="000000" w:themeColor="text1"/>
        </w:rPr>
      </w:pPr>
      <w:r w:rsidRPr="00D553E9">
        <w:rPr>
          <w:rFonts w:eastAsia="Times New Roman"/>
          <w:color w:val="000000" w:themeColor="text1"/>
        </w:rPr>
        <w:t xml:space="preserve">Assessing and enhancing the capabilities of selected laboratories in partner countries to perform at international standards for identification and verification analysis of chemical warfare agents and related chemicals. This includes developing chemical forensics libraries in selected laboratories for chemical identification and investigation; </w:t>
      </w:r>
    </w:p>
    <w:p w14:paraId="0B24B1B5" w14:textId="77777777" w:rsidR="00BE46AC" w:rsidRPr="00D553E9" w:rsidRDefault="00BE46AC" w:rsidP="00BE46AC">
      <w:pPr>
        <w:pStyle w:val="Default"/>
        <w:numPr>
          <w:ilvl w:val="0"/>
          <w:numId w:val="5"/>
        </w:numPr>
        <w:spacing w:after="44"/>
        <w:contextualSpacing/>
        <w:rPr>
          <w:color w:val="000000" w:themeColor="text1"/>
        </w:rPr>
      </w:pPr>
      <w:r w:rsidRPr="00D553E9">
        <w:rPr>
          <w:rFonts w:eastAsia="Times New Roman"/>
          <w:color w:val="000000" w:themeColor="text1"/>
        </w:rPr>
        <w:t xml:space="preserve">Trainings, field exercises, lectures, tabletop exercises (TTXs), and hands-on field training that tackle chemical threat scenarios and utilize technologies to respond to and attribute chemical attacks; </w:t>
      </w:r>
    </w:p>
    <w:p w14:paraId="19C2131F" w14:textId="77777777" w:rsidR="00BE46AC" w:rsidRPr="00D553E9" w:rsidRDefault="00BE46AC" w:rsidP="00BE46AC">
      <w:pPr>
        <w:pStyle w:val="Default"/>
        <w:numPr>
          <w:ilvl w:val="0"/>
          <w:numId w:val="5"/>
        </w:numPr>
        <w:spacing w:after="44"/>
        <w:contextualSpacing/>
        <w:rPr>
          <w:color w:val="000000" w:themeColor="text1"/>
        </w:rPr>
      </w:pPr>
      <w:r w:rsidRPr="00D553E9">
        <w:rPr>
          <w:rFonts w:eastAsia="Times New Roman"/>
          <w:color w:val="000000" w:themeColor="text1"/>
        </w:rPr>
        <w:t xml:space="preserve">Trainings designed to strengthen the ability of law enforcement agencies to investigate chemical attacks, manage chemical crime scenes that are contaminated with chemical materials, and attribute the chemicals involved to their sources or intermediate handling. Trainees will also manage, process, and forensically retrieve chemical incident data to increase the chances of detecting, deterring and prosecuting state actors, terrorist groups, and individuals who plot to conduct chemical attacks; and, </w:t>
      </w:r>
    </w:p>
    <w:p w14:paraId="45643FBD" w14:textId="77777777" w:rsidR="00BE46AC" w:rsidRPr="00D553E9" w:rsidRDefault="00BE46AC" w:rsidP="00BE46AC">
      <w:pPr>
        <w:pStyle w:val="Default"/>
        <w:numPr>
          <w:ilvl w:val="0"/>
          <w:numId w:val="5"/>
        </w:numPr>
        <w:contextualSpacing/>
        <w:rPr>
          <w:color w:val="000000" w:themeColor="text1"/>
        </w:rPr>
      </w:pPr>
      <w:r w:rsidRPr="00D553E9">
        <w:rPr>
          <w:rFonts w:eastAsia="Times New Roman"/>
          <w:color w:val="000000" w:themeColor="text1"/>
        </w:rPr>
        <w:t xml:space="preserve">Advancing cross-sector collaboration between stakeholders on operational procedures related to chemical investigations. </w:t>
      </w:r>
    </w:p>
    <w:p w14:paraId="31EE0755" w14:textId="77777777" w:rsidR="00BE46AC" w:rsidRPr="00D553E9" w:rsidRDefault="00BE46AC" w:rsidP="00BE46AC">
      <w:pPr>
        <w:spacing w:after="0" w:line="240" w:lineRule="auto"/>
        <w:contextualSpacing/>
        <w:textAlignment w:val="baseline"/>
        <w:rPr>
          <w:rFonts w:ascii="Times New Roman" w:eastAsia="Times New Roman" w:hAnsi="Times New Roman" w:cs="Times New Roman"/>
          <w:color w:val="000000" w:themeColor="text1"/>
          <w:sz w:val="24"/>
          <w:szCs w:val="24"/>
        </w:rPr>
      </w:pPr>
    </w:p>
    <w:p w14:paraId="139C2145" w14:textId="77777777" w:rsidR="00BE46AC" w:rsidRPr="00D553E9" w:rsidRDefault="00BE46AC" w:rsidP="00BE46AC">
      <w:pPr>
        <w:pStyle w:val="Default"/>
        <w:contextualSpacing/>
        <w:rPr>
          <w:rFonts w:eastAsia="Times New Roman"/>
          <w:color w:val="000000" w:themeColor="text1"/>
        </w:rPr>
      </w:pPr>
      <w:r w:rsidRPr="00D553E9">
        <w:rPr>
          <w:rFonts w:eastAsia="Times New Roman"/>
          <w:b/>
          <w:bCs/>
          <w:color w:val="000000" w:themeColor="text1"/>
        </w:rPr>
        <w:t xml:space="preserve">3.  Enhance the ability of foreign partners to prevent and mitigate non-state actor chemical attacks, including from toxic gasses made from commercially available material. </w:t>
      </w:r>
    </w:p>
    <w:p w14:paraId="67B5224A" w14:textId="77777777" w:rsidR="00BE46AC" w:rsidRPr="00D553E9" w:rsidRDefault="00BE46AC" w:rsidP="00BE46AC">
      <w:pPr>
        <w:spacing w:after="0" w:line="240" w:lineRule="auto"/>
        <w:contextualSpacing/>
        <w:textAlignment w:val="baseline"/>
        <w:rPr>
          <w:rFonts w:ascii="Times New Roman" w:eastAsia="Times New Roman" w:hAnsi="Times New Roman" w:cs="Times New Roman"/>
          <w:color w:val="000000" w:themeColor="text1"/>
          <w:sz w:val="24"/>
          <w:szCs w:val="24"/>
        </w:rPr>
      </w:pPr>
    </w:p>
    <w:p w14:paraId="2AF16300" w14:textId="77777777" w:rsidR="00BE46AC" w:rsidRPr="00D553E9" w:rsidRDefault="00BE46AC" w:rsidP="00BE46AC">
      <w:pPr>
        <w:pStyle w:val="Default"/>
        <w:contextualSpacing/>
        <w:rPr>
          <w:rFonts w:eastAsia="Times New Roman"/>
          <w:color w:val="000000" w:themeColor="text1"/>
        </w:rPr>
      </w:pPr>
      <w:r w:rsidRPr="00D553E9">
        <w:rPr>
          <w:rFonts w:eastAsia="Times New Roman"/>
          <w:color w:val="000000" w:themeColor="text1"/>
        </w:rPr>
        <w:t xml:space="preserve">Funded activities will emphasize: </w:t>
      </w:r>
    </w:p>
    <w:p w14:paraId="096FC2FB" w14:textId="77777777" w:rsidR="00BE46AC" w:rsidRPr="00D553E9" w:rsidRDefault="00BE46AC" w:rsidP="00BE46AC">
      <w:pPr>
        <w:pStyle w:val="Default"/>
        <w:numPr>
          <w:ilvl w:val="0"/>
          <w:numId w:val="6"/>
        </w:numPr>
        <w:spacing w:after="44"/>
        <w:contextualSpacing/>
        <w:rPr>
          <w:color w:val="000000" w:themeColor="text1"/>
        </w:rPr>
      </w:pPr>
      <w:r w:rsidRPr="00D553E9">
        <w:rPr>
          <w:rFonts w:eastAsia="Times New Roman"/>
          <w:color w:val="000000" w:themeColor="text1"/>
        </w:rPr>
        <w:t xml:space="preserve">Helping partner governments identify and prevent CW attacks against public transportation and other targets; </w:t>
      </w:r>
    </w:p>
    <w:p w14:paraId="1F97D1B4" w14:textId="77777777" w:rsidR="00BE46AC" w:rsidRPr="00D553E9" w:rsidRDefault="00BE46AC" w:rsidP="00BE46AC">
      <w:pPr>
        <w:pStyle w:val="Default"/>
        <w:numPr>
          <w:ilvl w:val="0"/>
          <w:numId w:val="6"/>
        </w:numPr>
        <w:spacing w:after="44"/>
        <w:contextualSpacing/>
        <w:rPr>
          <w:color w:val="000000" w:themeColor="text1"/>
        </w:rPr>
      </w:pPr>
      <w:r w:rsidRPr="00D553E9">
        <w:rPr>
          <w:rFonts w:eastAsia="Times New Roman"/>
          <w:color w:val="000000" w:themeColor="text1"/>
        </w:rPr>
        <w:t xml:space="preserve">Preventing mass-casualty chemical attacks, including those involving agrochemicals and pesticides, through trainings on CW detection and identification of red flags associated with non-state CW attacks; </w:t>
      </w:r>
    </w:p>
    <w:p w14:paraId="1E54BAEA" w14:textId="77777777" w:rsidR="00BE46AC" w:rsidRPr="00D553E9" w:rsidRDefault="00BE46AC" w:rsidP="00BE46AC">
      <w:pPr>
        <w:pStyle w:val="Default"/>
        <w:numPr>
          <w:ilvl w:val="0"/>
          <w:numId w:val="6"/>
        </w:numPr>
        <w:contextualSpacing/>
        <w:rPr>
          <w:color w:val="000000" w:themeColor="text1"/>
        </w:rPr>
      </w:pPr>
      <w:r w:rsidRPr="00D553E9">
        <w:rPr>
          <w:rFonts w:eastAsia="Times New Roman"/>
          <w:color w:val="000000" w:themeColor="text1"/>
        </w:rPr>
        <w:lastRenderedPageBreak/>
        <w:t xml:space="preserve">Facilitating information sharing between law enforcement and other stakeholders—including industry, technical, and academic communities—on adopting measures to prevent CW attacks; </w:t>
      </w:r>
    </w:p>
    <w:p w14:paraId="3393524A" w14:textId="77777777" w:rsidR="00BE46AC" w:rsidRPr="00D553E9" w:rsidRDefault="00BE46AC" w:rsidP="00BE46AC">
      <w:pPr>
        <w:pStyle w:val="Default"/>
        <w:numPr>
          <w:ilvl w:val="0"/>
          <w:numId w:val="6"/>
        </w:numPr>
        <w:spacing w:after="44"/>
        <w:contextualSpacing/>
        <w:rPr>
          <w:color w:val="000000" w:themeColor="text1"/>
        </w:rPr>
      </w:pPr>
      <w:r w:rsidRPr="00D553E9">
        <w:rPr>
          <w:rFonts w:eastAsia="Times New Roman"/>
          <w:color w:val="000000" w:themeColor="text1"/>
        </w:rPr>
        <w:t xml:space="preserve">Training on locally relevant strategies to prevent CW attacks and planning, such as advanced insider threat trainings for law enforcement, industry personnel, and university officials to identify signs of radicalization, especially in remote locations; </w:t>
      </w:r>
    </w:p>
    <w:p w14:paraId="35C8ABF6" w14:textId="77777777" w:rsidR="00BE46AC" w:rsidRPr="00D553E9" w:rsidRDefault="00BE46AC" w:rsidP="00BE46AC">
      <w:pPr>
        <w:pStyle w:val="Default"/>
        <w:numPr>
          <w:ilvl w:val="0"/>
          <w:numId w:val="6"/>
        </w:numPr>
        <w:spacing w:after="44"/>
        <w:contextualSpacing/>
        <w:rPr>
          <w:color w:val="000000" w:themeColor="text1"/>
        </w:rPr>
      </w:pPr>
      <w:r w:rsidRPr="00D553E9">
        <w:rPr>
          <w:rFonts w:eastAsia="Times New Roman"/>
          <w:color w:val="000000" w:themeColor="text1"/>
        </w:rPr>
        <w:t>Training chemical industry to implement international standards for materials management, transportation, and storage of chemicals to ensure partners adopt sustainable practices for monitoring and security of weaponizable precursors;</w:t>
      </w:r>
    </w:p>
    <w:p w14:paraId="6E79D65B" w14:textId="77777777" w:rsidR="00BE46AC" w:rsidRPr="00D553E9" w:rsidRDefault="00BE46AC" w:rsidP="00BE46AC">
      <w:pPr>
        <w:pStyle w:val="Default"/>
        <w:numPr>
          <w:ilvl w:val="0"/>
          <w:numId w:val="6"/>
        </w:numPr>
        <w:spacing w:after="44"/>
        <w:contextualSpacing/>
        <w:rPr>
          <w:color w:val="000000" w:themeColor="text1"/>
        </w:rPr>
      </w:pPr>
      <w:r w:rsidRPr="00D553E9">
        <w:rPr>
          <w:rFonts w:eastAsia="Times New Roman"/>
          <w:color w:val="000000" w:themeColor="text1"/>
        </w:rPr>
        <w:t>Training cadres of local experts equipped to further protect CW-related assets and provide relevant training and outreach to others on topics such as rapid and crude chemical neutralization, chemical management access, and site vulnerability assessments;</w:t>
      </w:r>
    </w:p>
    <w:p w14:paraId="532140AB" w14:textId="77777777" w:rsidR="00BE46AC" w:rsidRPr="00D553E9" w:rsidRDefault="00BE46AC" w:rsidP="00BE46AC">
      <w:pPr>
        <w:pStyle w:val="Default"/>
        <w:numPr>
          <w:ilvl w:val="0"/>
          <w:numId w:val="6"/>
        </w:numPr>
        <w:spacing w:after="44"/>
        <w:contextualSpacing/>
        <w:rPr>
          <w:color w:val="000000" w:themeColor="text1"/>
        </w:rPr>
      </w:pPr>
      <w:r w:rsidRPr="00D553E9">
        <w:rPr>
          <w:rFonts w:eastAsia="Times New Roman"/>
          <w:color w:val="000000" w:themeColor="text1"/>
        </w:rPr>
        <w:t xml:space="preserve">Developing national and facility-level policies and programs to strengthen oversight of CW-related assets; and, </w:t>
      </w:r>
    </w:p>
    <w:p w14:paraId="3DBAB145" w14:textId="77777777" w:rsidR="00BE46AC" w:rsidRPr="00D553E9" w:rsidRDefault="00BE46AC" w:rsidP="00BE46AC">
      <w:pPr>
        <w:pStyle w:val="Default"/>
        <w:numPr>
          <w:ilvl w:val="0"/>
          <w:numId w:val="6"/>
        </w:numPr>
        <w:contextualSpacing/>
        <w:rPr>
          <w:color w:val="000000" w:themeColor="text1"/>
        </w:rPr>
      </w:pPr>
      <w:r w:rsidRPr="00D553E9">
        <w:rPr>
          <w:rFonts w:eastAsia="Times New Roman"/>
          <w:color w:val="000000" w:themeColor="text1"/>
        </w:rPr>
        <w:t xml:space="preserve">Investigating chemical and explosive pre-incident indicators to prevent chemical attacks and increasing capacity to identify pre-incident trends. </w:t>
      </w:r>
    </w:p>
    <w:p w14:paraId="3E2F730B" w14:textId="77777777" w:rsidR="00BE46AC" w:rsidRPr="00D553E9" w:rsidRDefault="00BE46AC" w:rsidP="00BE46AC">
      <w:pPr>
        <w:spacing w:after="0" w:line="240" w:lineRule="auto"/>
        <w:ind w:left="720"/>
        <w:contextualSpacing/>
        <w:textAlignment w:val="baseline"/>
        <w:rPr>
          <w:rFonts w:ascii="Times New Roman" w:eastAsia="Times New Roman" w:hAnsi="Times New Roman" w:cs="Times New Roman"/>
          <w:color w:val="000000" w:themeColor="text1"/>
          <w:sz w:val="24"/>
          <w:szCs w:val="24"/>
        </w:rPr>
      </w:pPr>
    </w:p>
    <w:p w14:paraId="3D5D31B5" w14:textId="77777777" w:rsidR="00BE46AC" w:rsidRPr="00D553E9" w:rsidRDefault="00BE46AC" w:rsidP="00BE46AC">
      <w:pPr>
        <w:pStyle w:val="Default"/>
        <w:contextualSpacing/>
        <w:rPr>
          <w:rFonts w:eastAsia="Times New Roman"/>
          <w:color w:val="000000" w:themeColor="text1"/>
        </w:rPr>
      </w:pPr>
      <w:r w:rsidRPr="00D553E9">
        <w:rPr>
          <w:rFonts w:eastAsia="Times New Roman"/>
          <w:b/>
          <w:bCs/>
          <w:color w:val="000000" w:themeColor="text1"/>
        </w:rPr>
        <w:t>4. Leveraging open-source commercial data to provide clear case studies and red flags for nonstate and state procurement networks.</w:t>
      </w:r>
    </w:p>
    <w:p w14:paraId="3B48B5E2" w14:textId="77777777" w:rsidR="00BE46AC" w:rsidRPr="00D553E9" w:rsidRDefault="00BE46AC" w:rsidP="00BE46AC">
      <w:pPr>
        <w:pStyle w:val="Default"/>
        <w:numPr>
          <w:ilvl w:val="0"/>
          <w:numId w:val="7"/>
        </w:numPr>
        <w:contextualSpacing/>
        <w:rPr>
          <w:color w:val="000000" w:themeColor="text1"/>
        </w:rPr>
      </w:pPr>
      <w:r w:rsidRPr="00D553E9">
        <w:rPr>
          <w:rFonts w:eastAsia="Times New Roman"/>
          <w:color w:val="000000" w:themeColor="text1"/>
        </w:rPr>
        <w:t>Understanding state-based PBA and other novel threat typologies for specific state and non-state actors to inform new curriculum development with complex and nuanced messaging specific to this threat;</w:t>
      </w:r>
    </w:p>
    <w:p w14:paraId="6F7683BA" w14:textId="77777777" w:rsidR="00BE46AC" w:rsidRPr="00D553E9" w:rsidRDefault="00BE46AC" w:rsidP="00BE46AC">
      <w:pPr>
        <w:pStyle w:val="Default"/>
        <w:numPr>
          <w:ilvl w:val="0"/>
          <w:numId w:val="7"/>
        </w:numPr>
        <w:contextualSpacing/>
        <w:rPr>
          <w:color w:val="000000" w:themeColor="text1"/>
        </w:rPr>
      </w:pPr>
      <w:r w:rsidRPr="00D553E9">
        <w:rPr>
          <w:rFonts w:eastAsia="Times New Roman"/>
          <w:color w:val="000000" w:themeColor="text1"/>
        </w:rPr>
        <w:t>CSP does not seek to fund the development of new analytical tools, nor does CSP seek training for its own staff to learn how to use such tools. Rather, CSP seeks to leverage existing tools, datasets, and capabilities against which its implementers provide analysis and targeted, timely reporting based on periodic CSP guidance to inform capacity-building efforts and enable partners to take actions.</w:t>
      </w:r>
    </w:p>
    <w:p w14:paraId="30A8749A" w14:textId="77777777" w:rsidR="00BE46AC" w:rsidRPr="00D553E9" w:rsidRDefault="00BE46AC" w:rsidP="00BE46AC">
      <w:pPr>
        <w:spacing w:after="0" w:line="240" w:lineRule="auto"/>
        <w:contextualSpacing/>
        <w:textAlignment w:val="baseline"/>
        <w:rPr>
          <w:rFonts w:ascii="Times New Roman" w:eastAsia="Times New Roman" w:hAnsi="Times New Roman" w:cs="Times New Roman"/>
          <w:color w:val="000000" w:themeColor="text1"/>
          <w:sz w:val="24"/>
          <w:szCs w:val="24"/>
        </w:rPr>
      </w:pPr>
    </w:p>
    <w:p w14:paraId="498DFF80" w14:textId="77777777" w:rsidR="00BE46AC" w:rsidRPr="00D553E9" w:rsidRDefault="00BE46AC" w:rsidP="00BE46AC">
      <w:pPr>
        <w:pStyle w:val="Default"/>
        <w:contextualSpacing/>
        <w:rPr>
          <w:rFonts w:eastAsia="Times New Roman"/>
          <w:color w:val="000000" w:themeColor="text1"/>
        </w:rPr>
      </w:pPr>
      <w:r w:rsidRPr="00D553E9">
        <w:rPr>
          <w:rFonts w:eastAsia="Times New Roman"/>
          <w:b/>
          <w:bCs/>
          <w:color w:val="000000" w:themeColor="text1"/>
        </w:rPr>
        <w:t>All proposals must make a clear and compelling case for how they will reduce a chemical threat, how they will address partner-specific political, technical, and/or logistical realities, and how they will support one or more CSP goals and complement existing activities. Sustainability is paramount to CSP’s long-term strategy for each project funded.</w:t>
      </w:r>
    </w:p>
    <w:p w14:paraId="678FBD3F" w14:textId="77777777" w:rsidR="00BE46AC" w:rsidRPr="00D553E9" w:rsidRDefault="00BE46AC" w:rsidP="00BE46AC">
      <w:pPr>
        <w:spacing w:after="0" w:line="240" w:lineRule="auto"/>
        <w:contextualSpacing/>
        <w:textAlignment w:val="baseline"/>
        <w:rPr>
          <w:rFonts w:ascii="Times New Roman" w:eastAsia="Times New Roman" w:hAnsi="Times New Roman" w:cs="Times New Roman"/>
          <w:color w:val="000000" w:themeColor="text1"/>
          <w:sz w:val="24"/>
          <w:szCs w:val="24"/>
        </w:rPr>
      </w:pPr>
    </w:p>
    <w:p w14:paraId="105BFB5F" w14:textId="77777777" w:rsidR="00BE46AC" w:rsidRPr="00D553E9" w:rsidRDefault="00BE46AC" w:rsidP="00BE46AC">
      <w:pPr>
        <w:pStyle w:val="Default"/>
        <w:numPr>
          <w:ilvl w:val="0"/>
          <w:numId w:val="9"/>
        </w:numPr>
        <w:contextualSpacing/>
        <w:rPr>
          <w:color w:val="000000" w:themeColor="text1"/>
        </w:rPr>
      </w:pPr>
      <w:r w:rsidRPr="00D553E9">
        <w:rPr>
          <w:rFonts w:eastAsia="Times New Roman"/>
          <w:color w:val="000000" w:themeColor="text1"/>
        </w:rPr>
        <w:t xml:space="preserve">CSP will view the following attributes favorably in the FY23 proposal process: </w:t>
      </w:r>
    </w:p>
    <w:p w14:paraId="33C72B0D" w14:textId="77777777" w:rsidR="00BE46AC" w:rsidRPr="00D553E9" w:rsidRDefault="00BE46AC" w:rsidP="00BE46AC">
      <w:pPr>
        <w:pStyle w:val="Default"/>
        <w:numPr>
          <w:ilvl w:val="0"/>
          <w:numId w:val="9"/>
        </w:numPr>
        <w:spacing w:after="44"/>
        <w:rPr>
          <w:color w:val="000000" w:themeColor="text1"/>
        </w:rPr>
      </w:pPr>
      <w:r w:rsidRPr="00D553E9">
        <w:rPr>
          <w:rFonts w:eastAsia="Times New Roman"/>
          <w:color w:val="000000" w:themeColor="text1"/>
        </w:rPr>
        <w:t xml:space="preserve">Proposals that emphasize train-the-trainer methodologies, build indigenous capacity within a partner country, and establish relationships between partner countries; </w:t>
      </w:r>
    </w:p>
    <w:p w14:paraId="7ACB6CC2" w14:textId="77777777" w:rsidR="00BE46AC" w:rsidRPr="00D553E9" w:rsidRDefault="00BE46AC" w:rsidP="00BE46AC">
      <w:pPr>
        <w:pStyle w:val="Default"/>
        <w:numPr>
          <w:ilvl w:val="0"/>
          <w:numId w:val="9"/>
        </w:numPr>
        <w:spacing w:after="44"/>
        <w:rPr>
          <w:color w:val="000000" w:themeColor="text1"/>
        </w:rPr>
      </w:pPr>
      <w:r w:rsidRPr="00D553E9">
        <w:rPr>
          <w:rFonts w:eastAsia="Times New Roman"/>
          <w:color w:val="000000" w:themeColor="text1"/>
        </w:rPr>
        <w:t>Effective mechanisms for long-term sustainability post-engagement, including follow-up activities every three to six months throughout the period of performance;</w:t>
      </w:r>
    </w:p>
    <w:p w14:paraId="691842EA" w14:textId="77777777" w:rsidR="00BE46AC" w:rsidRPr="00D553E9" w:rsidRDefault="00BE46AC" w:rsidP="00BE46AC">
      <w:pPr>
        <w:pStyle w:val="Default"/>
        <w:numPr>
          <w:ilvl w:val="0"/>
          <w:numId w:val="9"/>
        </w:numPr>
        <w:spacing w:after="44"/>
        <w:rPr>
          <w:color w:val="000000" w:themeColor="text1"/>
        </w:rPr>
      </w:pPr>
      <w:r w:rsidRPr="00D553E9">
        <w:rPr>
          <w:rFonts w:eastAsia="Times New Roman"/>
          <w:color w:val="000000" w:themeColor="text1"/>
        </w:rPr>
        <w:t>Leveraging chemical security champions from local and regional partners to expand CSP’s reach in priority countries, ability to work in difficult environments, and the long-term sustainability of these efforts;</w:t>
      </w:r>
    </w:p>
    <w:p w14:paraId="62CBEF56" w14:textId="77777777" w:rsidR="00BE46AC" w:rsidRPr="00D553E9" w:rsidRDefault="00BE46AC" w:rsidP="00BE46AC">
      <w:pPr>
        <w:pStyle w:val="Default"/>
        <w:numPr>
          <w:ilvl w:val="0"/>
          <w:numId w:val="9"/>
        </w:numPr>
        <w:spacing w:after="44"/>
        <w:contextualSpacing/>
        <w:rPr>
          <w:color w:val="000000" w:themeColor="text1"/>
        </w:rPr>
      </w:pPr>
      <w:r w:rsidRPr="00D553E9">
        <w:rPr>
          <w:rFonts w:eastAsia="Times New Roman"/>
          <w:color w:val="000000" w:themeColor="text1"/>
        </w:rPr>
        <w:t>Proposals that include references to incorporation of best practices that would improve diversity, equity, inclusion, and accessibility in CSP programming;</w:t>
      </w:r>
    </w:p>
    <w:p w14:paraId="44A99866" w14:textId="77777777" w:rsidR="00BE46AC" w:rsidRPr="00D553E9" w:rsidRDefault="00BE46AC" w:rsidP="00BE46AC">
      <w:pPr>
        <w:pStyle w:val="Default"/>
        <w:numPr>
          <w:ilvl w:val="0"/>
          <w:numId w:val="9"/>
        </w:numPr>
        <w:spacing w:after="44"/>
        <w:contextualSpacing/>
        <w:rPr>
          <w:color w:val="000000" w:themeColor="text1"/>
        </w:rPr>
      </w:pPr>
      <w:r w:rsidRPr="00D553E9">
        <w:rPr>
          <w:rFonts w:eastAsia="Times New Roman"/>
          <w:color w:val="000000" w:themeColor="text1"/>
        </w:rPr>
        <w:t xml:space="preserve">Outcomes that go beyond basic chemical safety and security awareness-raising and address specific challenging threats, such as attacks using rudimentary chemicals; </w:t>
      </w:r>
    </w:p>
    <w:p w14:paraId="394858F2" w14:textId="77777777" w:rsidR="00BE46AC" w:rsidRPr="00D553E9" w:rsidRDefault="00BE46AC" w:rsidP="00BE46AC">
      <w:pPr>
        <w:pStyle w:val="Default"/>
        <w:numPr>
          <w:ilvl w:val="0"/>
          <w:numId w:val="9"/>
        </w:numPr>
        <w:spacing w:after="44"/>
        <w:contextualSpacing/>
        <w:rPr>
          <w:color w:val="000000" w:themeColor="text1"/>
        </w:rPr>
      </w:pPr>
      <w:r w:rsidRPr="00D553E9">
        <w:rPr>
          <w:rFonts w:eastAsia="Times New Roman"/>
          <w:color w:val="000000" w:themeColor="text1"/>
        </w:rPr>
        <w:lastRenderedPageBreak/>
        <w:t xml:space="preserve">Proposals that reference the current CW threat landscape specific to the country of engagement; </w:t>
      </w:r>
    </w:p>
    <w:p w14:paraId="2789183A" w14:textId="77777777" w:rsidR="00BE46AC" w:rsidRPr="00D553E9" w:rsidRDefault="00BE46AC" w:rsidP="00BE46AC">
      <w:pPr>
        <w:pStyle w:val="Default"/>
        <w:numPr>
          <w:ilvl w:val="0"/>
          <w:numId w:val="9"/>
        </w:numPr>
        <w:spacing w:after="44"/>
        <w:contextualSpacing/>
        <w:rPr>
          <w:color w:val="000000" w:themeColor="text1"/>
        </w:rPr>
      </w:pPr>
      <w:r w:rsidRPr="00D553E9">
        <w:rPr>
          <w:rFonts w:eastAsia="Times New Roman"/>
          <w:color w:val="000000" w:themeColor="text1"/>
        </w:rPr>
        <w:t xml:space="preserve">Proposals that engage law enforcement partners on preventative measures and immediate response-oriented techniques and planning rather than long-term recovery or decontamination; </w:t>
      </w:r>
    </w:p>
    <w:p w14:paraId="51733A84" w14:textId="77777777" w:rsidR="00BE46AC" w:rsidRPr="00D553E9" w:rsidRDefault="00BE46AC" w:rsidP="00BE46AC">
      <w:pPr>
        <w:pStyle w:val="Default"/>
        <w:numPr>
          <w:ilvl w:val="0"/>
          <w:numId w:val="9"/>
        </w:numPr>
        <w:spacing w:after="44"/>
        <w:contextualSpacing/>
        <w:rPr>
          <w:color w:val="000000" w:themeColor="text1"/>
        </w:rPr>
      </w:pPr>
      <w:r w:rsidRPr="00D553E9">
        <w:rPr>
          <w:rFonts w:eastAsia="Times New Roman"/>
          <w:color w:val="000000" w:themeColor="text1"/>
        </w:rPr>
        <w:t>Nonproliferation benefit clearly evidenced by data-driven analysis and targeted approaches to current threat information;</w:t>
      </w:r>
    </w:p>
    <w:p w14:paraId="4C98C4CD" w14:textId="77777777" w:rsidR="00BE46AC" w:rsidRPr="00D553E9" w:rsidRDefault="00BE46AC" w:rsidP="00BE46AC">
      <w:pPr>
        <w:pStyle w:val="Default"/>
        <w:numPr>
          <w:ilvl w:val="0"/>
          <w:numId w:val="9"/>
        </w:numPr>
        <w:spacing w:after="44"/>
        <w:contextualSpacing/>
        <w:rPr>
          <w:color w:val="000000" w:themeColor="text1"/>
        </w:rPr>
      </w:pPr>
      <w:r w:rsidRPr="00D553E9">
        <w:rPr>
          <w:rFonts w:eastAsia="Times New Roman"/>
          <w:color w:val="000000" w:themeColor="text1"/>
        </w:rPr>
        <w:t xml:space="preserve">Multi-phased proposals to scope vulnerabilities and develop country-specific targeted solutions and exercises; </w:t>
      </w:r>
    </w:p>
    <w:p w14:paraId="1BC2C710" w14:textId="77777777" w:rsidR="00BE46AC" w:rsidRPr="00D553E9" w:rsidRDefault="00BE46AC" w:rsidP="00BE46AC">
      <w:pPr>
        <w:pStyle w:val="Default"/>
        <w:numPr>
          <w:ilvl w:val="0"/>
          <w:numId w:val="9"/>
        </w:numPr>
        <w:spacing w:after="44"/>
        <w:contextualSpacing/>
        <w:rPr>
          <w:color w:val="000000" w:themeColor="text1"/>
        </w:rPr>
      </w:pPr>
      <w:r w:rsidRPr="00D553E9">
        <w:rPr>
          <w:rFonts w:eastAsia="Times New Roman"/>
          <w:color w:val="000000" w:themeColor="text1"/>
        </w:rPr>
        <w:t xml:space="preserve">Proposals tailored to fit local technical capacities as well as the local, country-specific threat environment; </w:t>
      </w:r>
    </w:p>
    <w:p w14:paraId="1A5B7B72" w14:textId="77777777" w:rsidR="00BE46AC" w:rsidRPr="00D553E9" w:rsidRDefault="00BE46AC" w:rsidP="00BE46AC">
      <w:pPr>
        <w:pStyle w:val="Default"/>
        <w:numPr>
          <w:ilvl w:val="0"/>
          <w:numId w:val="9"/>
        </w:numPr>
        <w:spacing w:after="44"/>
        <w:contextualSpacing/>
        <w:rPr>
          <w:color w:val="000000" w:themeColor="text1"/>
        </w:rPr>
      </w:pPr>
      <w:r w:rsidRPr="00D553E9">
        <w:rPr>
          <w:rFonts w:eastAsia="Times New Roman"/>
          <w:color w:val="000000" w:themeColor="text1"/>
        </w:rPr>
        <w:t xml:space="preserve">Financial and/or in-kind cost-sharing, including but not limited to subject matter expertise, facilities, equipment, technology, or other forms of cost-sharing; </w:t>
      </w:r>
    </w:p>
    <w:p w14:paraId="429B7498" w14:textId="77777777" w:rsidR="00BE46AC" w:rsidRPr="00D553E9" w:rsidRDefault="00BE46AC" w:rsidP="00BE46AC">
      <w:pPr>
        <w:pStyle w:val="Default"/>
        <w:numPr>
          <w:ilvl w:val="0"/>
          <w:numId w:val="9"/>
        </w:numPr>
        <w:spacing w:after="44"/>
        <w:contextualSpacing/>
        <w:rPr>
          <w:color w:val="000000" w:themeColor="text1"/>
        </w:rPr>
      </w:pPr>
      <w:r w:rsidRPr="00D553E9">
        <w:rPr>
          <w:rFonts w:eastAsia="Times New Roman"/>
          <w:color w:val="000000" w:themeColor="text1"/>
        </w:rPr>
        <w:t xml:space="preserve">Proposals that leverage multiple implementers together to deliver innovative, technical, and/or logistical solutions; and, </w:t>
      </w:r>
    </w:p>
    <w:p w14:paraId="60D4BD30" w14:textId="77777777" w:rsidR="00BE46AC" w:rsidRPr="00D553E9" w:rsidRDefault="00BE46AC" w:rsidP="00BE46AC">
      <w:pPr>
        <w:pStyle w:val="Default"/>
        <w:numPr>
          <w:ilvl w:val="0"/>
          <w:numId w:val="9"/>
        </w:numPr>
        <w:contextualSpacing/>
        <w:rPr>
          <w:color w:val="000000" w:themeColor="text1"/>
        </w:rPr>
      </w:pPr>
      <w:r w:rsidRPr="00D553E9">
        <w:rPr>
          <w:rFonts w:eastAsia="Times New Roman"/>
          <w:color w:val="000000" w:themeColor="text1"/>
        </w:rPr>
        <w:t xml:space="preserve">Virtual or web-based activities and low-cost equipping solutions for difficult operating environments that promote participant retention throughout the engagements. </w:t>
      </w:r>
    </w:p>
    <w:p w14:paraId="5C6ACFB3" w14:textId="77777777" w:rsidR="00BE46AC" w:rsidRPr="00D553E9" w:rsidRDefault="00BE46AC" w:rsidP="00BE46AC">
      <w:pPr>
        <w:spacing w:after="0" w:line="240" w:lineRule="auto"/>
        <w:contextualSpacing/>
        <w:textAlignment w:val="baseline"/>
        <w:rPr>
          <w:rFonts w:ascii="Times New Roman" w:eastAsia="Times New Roman" w:hAnsi="Times New Roman" w:cs="Times New Roman"/>
          <w:color w:val="000000" w:themeColor="text1"/>
          <w:sz w:val="24"/>
          <w:szCs w:val="24"/>
        </w:rPr>
      </w:pPr>
    </w:p>
    <w:p w14:paraId="08AEEA23" w14:textId="77777777" w:rsidR="00BE46AC" w:rsidRPr="00D553E9" w:rsidRDefault="00BE46AC" w:rsidP="00BE46AC">
      <w:pPr>
        <w:pStyle w:val="Default"/>
        <w:contextualSpacing/>
        <w:rPr>
          <w:rFonts w:eastAsia="Times New Roman"/>
          <w:color w:val="000000" w:themeColor="text1"/>
        </w:rPr>
      </w:pPr>
      <w:r w:rsidRPr="00D553E9">
        <w:rPr>
          <w:rFonts w:eastAsia="Times New Roman"/>
          <w:b/>
          <w:bCs/>
          <w:color w:val="000000" w:themeColor="text1"/>
        </w:rPr>
        <w:t xml:space="preserve">Participants and Audiences: </w:t>
      </w:r>
    </w:p>
    <w:p w14:paraId="3958E79A" w14:textId="77777777" w:rsidR="00BE46AC" w:rsidRPr="00D553E9" w:rsidRDefault="00BE46AC" w:rsidP="00BE46AC">
      <w:pPr>
        <w:spacing w:after="0" w:line="240" w:lineRule="auto"/>
        <w:contextualSpacing/>
        <w:textAlignment w:val="baseline"/>
        <w:rPr>
          <w:rFonts w:ascii="Times New Roman" w:eastAsia="Times New Roman" w:hAnsi="Times New Roman" w:cs="Times New Roman"/>
          <w:color w:val="000000" w:themeColor="text1"/>
          <w:sz w:val="24"/>
          <w:szCs w:val="24"/>
        </w:rPr>
      </w:pPr>
    </w:p>
    <w:p w14:paraId="22B9E334" w14:textId="77777777" w:rsidR="00BE46AC" w:rsidRPr="00D553E9" w:rsidRDefault="00BE46AC" w:rsidP="00BE46AC">
      <w:pPr>
        <w:pStyle w:val="Default"/>
        <w:contextualSpacing/>
        <w:rPr>
          <w:rFonts w:eastAsia="Times New Roman"/>
          <w:color w:val="000000" w:themeColor="text1"/>
        </w:rPr>
      </w:pPr>
      <w:r w:rsidRPr="00D553E9">
        <w:rPr>
          <w:rFonts w:eastAsia="Times New Roman"/>
          <w:color w:val="000000" w:themeColor="text1"/>
        </w:rPr>
        <w:t xml:space="preserve">CSP stakeholders include: </w:t>
      </w:r>
    </w:p>
    <w:p w14:paraId="504DF6B7" w14:textId="77777777" w:rsidR="00BE46AC" w:rsidRPr="00D553E9" w:rsidRDefault="00BE46AC" w:rsidP="00BE46AC">
      <w:pPr>
        <w:pStyle w:val="Default"/>
        <w:numPr>
          <w:ilvl w:val="0"/>
          <w:numId w:val="8"/>
        </w:numPr>
        <w:spacing w:after="33"/>
        <w:contextualSpacing/>
        <w:rPr>
          <w:color w:val="000000" w:themeColor="text1"/>
        </w:rPr>
      </w:pPr>
      <w:r w:rsidRPr="00D553E9">
        <w:rPr>
          <w:rFonts w:eastAsia="Times New Roman"/>
          <w:color w:val="000000" w:themeColor="text1"/>
        </w:rPr>
        <w:t xml:space="preserve">Industries and laboratories that manufacture, store, or distribute weaponizable chemicals, their precursors, and production equipment, such as the pharmaceutical and contract chemical sectors; </w:t>
      </w:r>
    </w:p>
    <w:p w14:paraId="59FEA67E" w14:textId="77777777" w:rsidR="00BE46AC" w:rsidRPr="00D553E9" w:rsidRDefault="00BE46AC" w:rsidP="00BE46AC">
      <w:pPr>
        <w:pStyle w:val="Default"/>
        <w:numPr>
          <w:ilvl w:val="0"/>
          <w:numId w:val="8"/>
        </w:numPr>
        <w:spacing w:after="33"/>
        <w:contextualSpacing/>
        <w:rPr>
          <w:color w:val="000000" w:themeColor="text1"/>
        </w:rPr>
      </w:pPr>
      <w:r w:rsidRPr="00D553E9">
        <w:rPr>
          <w:rFonts w:eastAsia="Times New Roman"/>
          <w:color w:val="000000" w:themeColor="text1"/>
        </w:rPr>
        <w:t xml:space="preserve">Suppliers and vendors of chemical precursors, weaponizable chemicals, and related production equipment; </w:t>
      </w:r>
    </w:p>
    <w:p w14:paraId="19460BB7" w14:textId="77777777" w:rsidR="00BE46AC" w:rsidRPr="00D553E9" w:rsidRDefault="00BE46AC" w:rsidP="00BE46AC">
      <w:pPr>
        <w:pStyle w:val="Default"/>
        <w:numPr>
          <w:ilvl w:val="0"/>
          <w:numId w:val="8"/>
        </w:numPr>
        <w:spacing w:after="33"/>
        <w:contextualSpacing/>
        <w:rPr>
          <w:color w:val="000000" w:themeColor="text1"/>
        </w:rPr>
      </w:pPr>
      <w:r w:rsidRPr="00D553E9">
        <w:rPr>
          <w:rFonts w:eastAsia="Times New Roman"/>
          <w:color w:val="000000" w:themeColor="text1"/>
        </w:rPr>
        <w:t xml:space="preserve">Law enforcement entities and security forces, including those responsible for securing public transportation, mass gatherings, and other potential targets of a chemical attack or responding to such attack if one occurs; </w:t>
      </w:r>
    </w:p>
    <w:p w14:paraId="2F3C1A16" w14:textId="77777777" w:rsidR="00BE46AC" w:rsidRPr="00D553E9" w:rsidRDefault="00BE46AC" w:rsidP="00BE46AC">
      <w:pPr>
        <w:pStyle w:val="Default"/>
        <w:numPr>
          <w:ilvl w:val="0"/>
          <w:numId w:val="8"/>
        </w:numPr>
        <w:spacing w:after="33"/>
        <w:contextualSpacing/>
        <w:rPr>
          <w:color w:val="000000" w:themeColor="text1"/>
        </w:rPr>
      </w:pPr>
      <w:r w:rsidRPr="00D553E9">
        <w:rPr>
          <w:rFonts w:eastAsia="Times New Roman"/>
          <w:color w:val="000000" w:themeColor="text1"/>
        </w:rPr>
        <w:t xml:space="preserve">Government ministries and agencies that have a role in chemical oversight and response, including regulatory authorities and emergency management agencies; </w:t>
      </w:r>
    </w:p>
    <w:p w14:paraId="2FC19715" w14:textId="77777777" w:rsidR="00BE46AC" w:rsidRPr="00D553E9" w:rsidRDefault="00BE46AC" w:rsidP="00BE46AC">
      <w:pPr>
        <w:pStyle w:val="Default"/>
        <w:numPr>
          <w:ilvl w:val="0"/>
          <w:numId w:val="8"/>
        </w:numPr>
        <w:spacing w:after="33"/>
        <w:contextualSpacing/>
        <w:rPr>
          <w:color w:val="000000" w:themeColor="text1"/>
        </w:rPr>
      </w:pPr>
      <w:r w:rsidRPr="00D553E9">
        <w:rPr>
          <w:rFonts w:eastAsia="Times New Roman"/>
          <w:color w:val="000000" w:themeColor="text1"/>
        </w:rPr>
        <w:t>Facility and laboratory security officials who oversee securing chemicals and related equipment, as well as laboratory staff responsible for analyzing the use of chemicals;</w:t>
      </w:r>
    </w:p>
    <w:p w14:paraId="30CDD958" w14:textId="77777777" w:rsidR="00BE46AC" w:rsidRPr="00D553E9" w:rsidRDefault="00BE46AC" w:rsidP="00BE46AC">
      <w:pPr>
        <w:pStyle w:val="Default"/>
        <w:numPr>
          <w:ilvl w:val="0"/>
          <w:numId w:val="8"/>
        </w:numPr>
        <w:spacing w:after="33"/>
        <w:contextualSpacing/>
        <w:rPr>
          <w:color w:val="000000" w:themeColor="text1"/>
        </w:rPr>
      </w:pPr>
      <w:r w:rsidRPr="00D553E9">
        <w:rPr>
          <w:rFonts w:eastAsia="Times New Roman"/>
          <w:color w:val="000000" w:themeColor="text1"/>
        </w:rPr>
        <w:t xml:space="preserve">Chemical faculties and departments within universities and research institutions; </w:t>
      </w:r>
    </w:p>
    <w:p w14:paraId="6417E134" w14:textId="77777777" w:rsidR="00BE46AC" w:rsidRPr="00D553E9" w:rsidRDefault="00BE46AC" w:rsidP="00BE46AC">
      <w:pPr>
        <w:pStyle w:val="Default"/>
        <w:numPr>
          <w:ilvl w:val="0"/>
          <w:numId w:val="8"/>
        </w:numPr>
        <w:spacing w:after="33"/>
        <w:contextualSpacing/>
        <w:rPr>
          <w:color w:val="000000" w:themeColor="text1"/>
        </w:rPr>
      </w:pPr>
      <w:r w:rsidRPr="00D553E9">
        <w:rPr>
          <w:rFonts w:eastAsia="Times New Roman"/>
          <w:color w:val="000000" w:themeColor="text1"/>
        </w:rPr>
        <w:t>Scientists, technicians, and engineers in academia, state research institutes, and the private sector who may be unwitting contributors to vertical proliferation through their research collaborations with partners acting on behalf of state CW proliferators; and,</w:t>
      </w:r>
    </w:p>
    <w:p w14:paraId="032778BD" w14:textId="77777777" w:rsidR="00BE46AC" w:rsidRPr="00D553E9" w:rsidRDefault="00BE46AC" w:rsidP="00BE46AC">
      <w:pPr>
        <w:pStyle w:val="Default"/>
        <w:numPr>
          <w:ilvl w:val="0"/>
          <w:numId w:val="8"/>
        </w:numPr>
        <w:contextualSpacing/>
        <w:rPr>
          <w:color w:val="000000" w:themeColor="text1"/>
        </w:rPr>
      </w:pPr>
      <w:r w:rsidRPr="00D553E9">
        <w:rPr>
          <w:rFonts w:eastAsia="Times New Roman"/>
          <w:color w:val="000000" w:themeColor="text1"/>
        </w:rPr>
        <w:t xml:space="preserve">Academic and industry associations that may play a role in the promotion of chemical security best practices. </w:t>
      </w:r>
    </w:p>
    <w:p w14:paraId="1C4F8CE8" w14:textId="77777777" w:rsidR="00BE46AC" w:rsidRPr="00D553E9" w:rsidRDefault="00BE46AC" w:rsidP="00BE46AC">
      <w:pPr>
        <w:pStyle w:val="Default"/>
        <w:contextualSpacing/>
        <w:rPr>
          <w:rFonts w:eastAsia="Times New Roman"/>
          <w:color w:val="000000" w:themeColor="text1"/>
        </w:rPr>
      </w:pPr>
    </w:p>
    <w:p w14:paraId="32DD5423" w14:textId="77777777" w:rsidR="00BE46AC" w:rsidRPr="00D553E9" w:rsidRDefault="00BE46AC" w:rsidP="00BE46AC">
      <w:pPr>
        <w:spacing w:after="160" w:line="240" w:lineRule="auto"/>
        <w:contextualSpacing/>
        <w:textAlignment w:val="baseline"/>
        <w:rPr>
          <w:rFonts w:ascii="Times New Roman" w:eastAsia="Times New Roman" w:hAnsi="Times New Roman" w:cs="Times New Roman"/>
          <w:color w:val="000000" w:themeColor="text1"/>
          <w:sz w:val="24"/>
          <w:szCs w:val="24"/>
        </w:rPr>
      </w:pPr>
      <w:r w:rsidRPr="00D553E9">
        <w:rPr>
          <w:rFonts w:ascii="Times New Roman" w:eastAsia="Times New Roman" w:hAnsi="Times New Roman" w:cs="Times New Roman"/>
          <w:b/>
          <w:bCs/>
          <w:color w:val="000000" w:themeColor="text1"/>
          <w:sz w:val="24"/>
          <w:szCs w:val="24"/>
        </w:rPr>
        <w:t>Priority Regions:</w:t>
      </w:r>
    </w:p>
    <w:p w14:paraId="6FF18181" w14:textId="77777777" w:rsidR="00BE46AC" w:rsidRPr="00F30568" w:rsidRDefault="00BE46AC" w:rsidP="00BE46AC">
      <w:pPr>
        <w:spacing w:beforeAutospacing="1" w:after="0" w:afterAutospacing="1" w:line="240" w:lineRule="auto"/>
        <w:contextualSpacing/>
        <w:textAlignment w:val="baseline"/>
        <w:rPr>
          <w:rFonts w:ascii="Times New Roman" w:eastAsia="Times New Roman" w:hAnsi="Times New Roman" w:cs="Times New Roman"/>
          <w:color w:val="000000" w:themeColor="text1"/>
          <w:sz w:val="24"/>
          <w:szCs w:val="24"/>
        </w:rPr>
      </w:pPr>
      <w:r w:rsidRPr="00D553E9">
        <w:rPr>
          <w:rFonts w:ascii="Times New Roman" w:eastAsia="Times New Roman" w:hAnsi="Times New Roman" w:cs="Times New Roman"/>
          <w:color w:val="000000" w:themeColor="text1"/>
          <w:sz w:val="24"/>
          <w:szCs w:val="24"/>
        </w:rPr>
        <w:t xml:space="preserve">CSP encourages proposal submissions that address specific vulnerabilities associated with the threat environments in each of the countries listed below.  Some CSP priority countries can benefit from programmatic efforts highlighted within multiple categories.  In addressing the PRC’s pursuit of CW, CSP expects to emphasize programming with established partner states in </w:t>
      </w:r>
      <w:r w:rsidRPr="00D553E9">
        <w:rPr>
          <w:rFonts w:ascii="Times New Roman" w:eastAsia="Times New Roman" w:hAnsi="Times New Roman" w:cs="Times New Roman"/>
          <w:color w:val="000000" w:themeColor="text1"/>
          <w:sz w:val="24"/>
          <w:szCs w:val="24"/>
        </w:rPr>
        <w:lastRenderedPageBreak/>
        <w:t>Southeast Asia and Eastern Europe and with South Africa, India, Brazil, and Chile.  Programming to disrupt the Iranian regime’s pursuit of CW will focus in Egypt, Turkey, the United Arab Emirates (UAE), Malaysia, India, Ukraine, and Kazakhstan.  Efforts to address the Assad regime’s CW program will partner principally with institutions in Turkey, Lebanon, Jordan, Egypt, and the UAE.  Assistance in preventing non-state actor CW pursuits will seek to focus primarily on Turkey, the Central Asian republics Uzbekistan, Tajikistan, Turkmenistan, and separately on persistent terrorism threats in Somalia, Nigeria, and the Philippines.</w:t>
      </w:r>
    </w:p>
    <w:p w14:paraId="12A66732" w14:textId="2297033E" w:rsidR="00B61396" w:rsidRPr="00D553E9" w:rsidRDefault="00BE46AC" w:rsidP="00E9457C">
      <w:pPr>
        <w:pStyle w:val="Default"/>
        <w:contextualSpacing/>
        <w:rPr>
          <w:rFonts w:eastAsia="Times New Roman"/>
          <w:color w:val="000000" w:themeColor="text1"/>
        </w:rPr>
      </w:pPr>
      <w:r w:rsidRPr="00D553E9">
        <w:rPr>
          <w:rFonts w:eastAsia="Times New Roman"/>
          <w:color w:val="000000" w:themeColor="text1"/>
        </w:rPr>
        <w:t>As a U.S. Foreign Assistance activity, this program does not provide training or capacity-building support to U.S. national audiences.</w:t>
      </w:r>
    </w:p>
    <w:p w14:paraId="492D5EB1" w14:textId="16F376E2" w:rsidR="00B61396" w:rsidRPr="00D553E9" w:rsidRDefault="00B61396" w:rsidP="45782AA3">
      <w:pPr>
        <w:spacing w:after="160" w:line="240" w:lineRule="auto"/>
        <w:textAlignment w:val="baseline"/>
        <w:rPr>
          <w:rFonts w:ascii="Times New Roman" w:eastAsia="Times New Roman" w:hAnsi="Times New Roman" w:cs="Times New Roman"/>
          <w:color w:val="000000" w:themeColor="text1"/>
          <w:sz w:val="24"/>
          <w:szCs w:val="24"/>
          <w:bdr w:val="none" w:sz="0" w:space="0" w:color="auto" w:frame="1"/>
        </w:rPr>
      </w:pPr>
    </w:p>
    <w:p w14:paraId="6C967910" w14:textId="77777777" w:rsidR="00E956A6" w:rsidRPr="00D553E9" w:rsidRDefault="00E956A6"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D553E9">
        <w:rPr>
          <w:rFonts w:ascii="Times New Roman" w:eastAsia="Times New Roman" w:hAnsi="Times New Roman" w:cs="Times New Roman"/>
          <w:b/>
          <w:bCs/>
          <w:sz w:val="24"/>
          <w:szCs w:val="24"/>
          <w:bdr w:val="none" w:sz="0" w:space="0" w:color="auto" w:frame="1"/>
        </w:rPr>
        <w:t>B</w:t>
      </w:r>
      <w:r w:rsidR="00B61396" w:rsidRPr="00D553E9">
        <w:rPr>
          <w:rFonts w:ascii="Times New Roman" w:eastAsia="Times New Roman" w:hAnsi="Times New Roman" w:cs="Times New Roman"/>
          <w:b/>
          <w:bCs/>
          <w:sz w:val="24"/>
          <w:szCs w:val="24"/>
          <w:bdr w:val="none" w:sz="0" w:space="0" w:color="auto" w:frame="1"/>
        </w:rPr>
        <w:t xml:space="preserve">. </w:t>
      </w:r>
      <w:r w:rsidRPr="00D553E9">
        <w:rPr>
          <w:rFonts w:ascii="Times New Roman" w:eastAsia="Times New Roman" w:hAnsi="Times New Roman" w:cs="Times New Roman"/>
          <w:b/>
          <w:bCs/>
          <w:sz w:val="24"/>
          <w:szCs w:val="24"/>
          <w:bdr w:val="none" w:sz="0" w:space="0" w:color="auto" w:frame="1"/>
        </w:rPr>
        <w:t xml:space="preserve">FEDERAL </w:t>
      </w:r>
      <w:r w:rsidR="00B61396" w:rsidRPr="00D553E9">
        <w:rPr>
          <w:rFonts w:ascii="Times New Roman" w:eastAsia="Times New Roman" w:hAnsi="Times New Roman" w:cs="Times New Roman"/>
          <w:b/>
          <w:bCs/>
          <w:sz w:val="24"/>
          <w:szCs w:val="24"/>
          <w:bdr w:val="none" w:sz="0" w:space="0" w:color="auto" w:frame="1"/>
        </w:rPr>
        <w:t>AWARD INFORMATION</w:t>
      </w:r>
      <w:r w:rsidR="00B61396" w:rsidRPr="00D553E9">
        <w:rPr>
          <w:rFonts w:ascii="Times New Roman" w:eastAsia="Times New Roman" w:hAnsi="Times New Roman" w:cs="Times New Roman"/>
          <w:b/>
          <w:bCs/>
          <w:sz w:val="24"/>
          <w:szCs w:val="24"/>
          <w:bdr w:val="none" w:sz="0" w:space="0" w:color="auto" w:frame="1"/>
        </w:rPr>
        <w:br/>
      </w:r>
    </w:p>
    <w:p w14:paraId="63AF4B5A" w14:textId="74344B21" w:rsidR="00E956A6" w:rsidRPr="00D553E9" w:rsidRDefault="00E956A6" w:rsidP="00E956A6">
      <w:pPr>
        <w:shd w:val="clear" w:color="auto" w:fill="FFFFFF"/>
        <w:spacing w:after="0" w:line="240" w:lineRule="auto"/>
        <w:textAlignment w:val="baseline"/>
        <w:rPr>
          <w:rFonts w:ascii="Times New Roman" w:eastAsia="Times New Roman" w:hAnsi="Times New Roman" w:cs="Times New Roman"/>
          <w:bCs/>
          <w:i/>
          <w:color w:val="333333"/>
          <w:sz w:val="24"/>
          <w:szCs w:val="24"/>
          <w:bdr w:val="none" w:sz="0" w:space="0" w:color="auto" w:frame="1"/>
        </w:rPr>
      </w:pPr>
      <w:r w:rsidRPr="00D553E9">
        <w:rPr>
          <w:rFonts w:ascii="Times New Roman" w:eastAsia="Times New Roman" w:hAnsi="Times New Roman" w:cs="Times New Roman"/>
          <w:bCs/>
          <w:sz w:val="24"/>
          <w:szCs w:val="24"/>
          <w:bdr w:val="none" w:sz="0" w:space="0" w:color="auto" w:frame="1"/>
        </w:rPr>
        <w:t xml:space="preserve">Length of performance period: </w:t>
      </w:r>
      <w:r w:rsidR="00321FD7" w:rsidRPr="00D553E9">
        <w:rPr>
          <w:rFonts w:ascii="Times New Roman" w:eastAsia="Times New Roman" w:hAnsi="Times New Roman" w:cs="Times New Roman"/>
          <w:bCs/>
          <w:iCs/>
          <w:sz w:val="24"/>
          <w:szCs w:val="24"/>
          <w:bdr w:val="none" w:sz="0" w:space="0" w:color="auto" w:frame="1"/>
        </w:rPr>
        <w:t>12 Months</w:t>
      </w:r>
      <w:r w:rsidRPr="00D553E9">
        <w:rPr>
          <w:rFonts w:ascii="Times New Roman" w:eastAsia="Times New Roman" w:hAnsi="Times New Roman" w:cs="Times New Roman"/>
          <w:bCs/>
          <w:i/>
          <w:sz w:val="24"/>
          <w:szCs w:val="24"/>
          <w:bdr w:val="none" w:sz="0" w:space="0" w:color="auto" w:frame="1"/>
        </w:rPr>
        <w:t xml:space="preserve"> </w:t>
      </w:r>
    </w:p>
    <w:p w14:paraId="56EAB54E" w14:textId="16E226E1" w:rsidR="00E956A6" w:rsidRPr="00D553E9" w:rsidRDefault="00E956A6" w:rsidP="00E956A6">
      <w:pPr>
        <w:shd w:val="clear" w:color="auto" w:fill="FFFFFF"/>
        <w:spacing w:after="0" w:line="240" w:lineRule="auto"/>
        <w:textAlignment w:val="baseline"/>
        <w:rPr>
          <w:rFonts w:ascii="Times New Roman" w:eastAsia="Times New Roman" w:hAnsi="Times New Roman" w:cs="Times New Roman"/>
          <w:bCs/>
          <w:color w:val="333333"/>
          <w:sz w:val="24"/>
          <w:szCs w:val="24"/>
          <w:bdr w:val="none" w:sz="0" w:space="0" w:color="auto" w:frame="1"/>
        </w:rPr>
      </w:pPr>
      <w:r w:rsidRPr="00D553E9">
        <w:rPr>
          <w:rFonts w:ascii="Times New Roman" w:eastAsia="Times New Roman" w:hAnsi="Times New Roman" w:cs="Times New Roman"/>
          <w:bCs/>
          <w:sz w:val="24"/>
          <w:szCs w:val="24"/>
          <w:bdr w:val="none" w:sz="0" w:space="0" w:color="auto" w:frame="1"/>
        </w:rPr>
        <w:t>Number of awards anticipate</w:t>
      </w:r>
      <w:r w:rsidR="00321FD7" w:rsidRPr="00D553E9">
        <w:rPr>
          <w:rFonts w:ascii="Times New Roman" w:eastAsia="Times New Roman" w:hAnsi="Times New Roman" w:cs="Times New Roman"/>
          <w:bCs/>
          <w:sz w:val="24"/>
          <w:szCs w:val="24"/>
          <w:bdr w:val="none" w:sz="0" w:space="0" w:color="auto" w:frame="1"/>
        </w:rPr>
        <w:t>d: 20-50</w:t>
      </w:r>
      <w:r w:rsidRPr="00D553E9">
        <w:rPr>
          <w:rFonts w:ascii="Times New Roman" w:eastAsia="Times New Roman" w:hAnsi="Times New Roman" w:cs="Times New Roman"/>
          <w:bCs/>
          <w:i/>
          <w:color w:val="FF0000"/>
          <w:sz w:val="24"/>
          <w:szCs w:val="24"/>
          <w:bdr w:val="none" w:sz="0" w:space="0" w:color="auto" w:frame="1"/>
        </w:rPr>
        <w:t xml:space="preserve"> </w:t>
      </w:r>
      <w:r w:rsidRPr="00D553E9">
        <w:rPr>
          <w:rFonts w:ascii="Times New Roman" w:eastAsia="Times New Roman" w:hAnsi="Times New Roman" w:cs="Times New Roman"/>
          <w:bCs/>
          <w:sz w:val="24"/>
          <w:szCs w:val="24"/>
          <w:bdr w:val="none" w:sz="0" w:space="0" w:color="auto" w:frame="1"/>
        </w:rPr>
        <w:t>awards (dependent on amounts)</w:t>
      </w:r>
    </w:p>
    <w:p w14:paraId="053A439C" w14:textId="2FA34B02" w:rsidR="00E956A6" w:rsidRPr="00EA6DDD" w:rsidRDefault="00E956A6" w:rsidP="00E2AA56">
      <w:pPr>
        <w:shd w:val="clear" w:color="auto" w:fill="FFFFFF" w:themeFill="background1"/>
        <w:spacing w:after="0" w:line="240" w:lineRule="auto"/>
        <w:textAlignment w:val="baseline"/>
        <w:rPr>
          <w:rFonts w:ascii="Times New Roman" w:eastAsia="Times New Roman" w:hAnsi="Times New Roman" w:cs="Times New Roman"/>
          <w:bCs/>
          <w:i/>
          <w:sz w:val="24"/>
          <w:szCs w:val="24"/>
          <w:bdr w:val="none" w:sz="0" w:space="0" w:color="auto" w:frame="1"/>
        </w:rPr>
      </w:pPr>
      <w:r w:rsidRPr="00D553E9">
        <w:rPr>
          <w:rFonts w:ascii="Times New Roman" w:eastAsia="Times New Roman" w:hAnsi="Times New Roman" w:cs="Times New Roman"/>
          <w:bCs/>
          <w:sz w:val="24"/>
          <w:szCs w:val="24"/>
          <w:bdr w:val="none" w:sz="0" w:space="0" w:color="auto" w:frame="1"/>
        </w:rPr>
        <w:t xml:space="preserve">Award amounts: awards may range from a minimum </w:t>
      </w:r>
      <w:r w:rsidRPr="00EA6DDD">
        <w:rPr>
          <w:rFonts w:ascii="Times New Roman" w:eastAsia="Times New Roman" w:hAnsi="Times New Roman" w:cs="Times New Roman"/>
          <w:bCs/>
          <w:sz w:val="24"/>
          <w:szCs w:val="24"/>
          <w:bdr w:val="none" w:sz="0" w:space="0" w:color="auto" w:frame="1"/>
        </w:rPr>
        <w:t>of</w:t>
      </w:r>
      <w:r w:rsidR="00282D72" w:rsidRPr="00EA6DDD">
        <w:rPr>
          <w:rFonts w:ascii="Times New Roman" w:eastAsia="Times New Roman" w:hAnsi="Times New Roman" w:cs="Times New Roman"/>
          <w:bCs/>
          <w:sz w:val="24"/>
          <w:szCs w:val="24"/>
          <w:bdr w:val="none" w:sz="0" w:space="0" w:color="auto" w:frame="1"/>
        </w:rPr>
        <w:t xml:space="preserve"> </w:t>
      </w:r>
      <w:r w:rsidR="00282D72" w:rsidRPr="00EA6DDD">
        <w:rPr>
          <w:rFonts w:ascii="Times New Roman" w:eastAsia="Times New Roman" w:hAnsi="Times New Roman" w:cs="Times New Roman"/>
          <w:sz w:val="24"/>
          <w:szCs w:val="24"/>
          <w:bdr w:val="none" w:sz="0" w:space="0" w:color="auto" w:frame="1"/>
        </w:rPr>
        <w:t>$50,000</w:t>
      </w:r>
      <w:r w:rsidR="00282D72" w:rsidRPr="00EA6DDD">
        <w:rPr>
          <w:rFonts w:ascii="Times New Roman" w:eastAsia="Times New Roman" w:hAnsi="Times New Roman" w:cs="Times New Roman"/>
          <w:bCs/>
          <w:sz w:val="24"/>
          <w:szCs w:val="24"/>
          <w:bdr w:val="none" w:sz="0" w:space="0" w:color="auto" w:frame="1"/>
        </w:rPr>
        <w:t xml:space="preserve"> </w:t>
      </w:r>
      <w:r w:rsidRPr="00EA6DDD">
        <w:rPr>
          <w:rFonts w:ascii="Times New Roman" w:eastAsia="Times New Roman" w:hAnsi="Times New Roman" w:cs="Times New Roman"/>
          <w:bCs/>
          <w:sz w:val="24"/>
          <w:szCs w:val="24"/>
          <w:bdr w:val="none" w:sz="0" w:space="0" w:color="auto" w:frame="1"/>
        </w:rPr>
        <w:t>to a maximum of</w:t>
      </w:r>
      <w:r w:rsidR="00282D72" w:rsidRPr="00EA6DDD">
        <w:rPr>
          <w:rFonts w:ascii="Times New Roman" w:eastAsia="Times New Roman" w:hAnsi="Times New Roman" w:cs="Times New Roman"/>
          <w:bCs/>
          <w:sz w:val="24"/>
          <w:szCs w:val="24"/>
          <w:bdr w:val="none" w:sz="0" w:space="0" w:color="auto" w:frame="1"/>
        </w:rPr>
        <w:t xml:space="preserve"> </w:t>
      </w:r>
      <w:r w:rsidR="00282D72" w:rsidRPr="00EA6DDD">
        <w:rPr>
          <w:rFonts w:ascii="Times New Roman" w:eastAsia="Times New Roman" w:hAnsi="Times New Roman" w:cs="Times New Roman"/>
          <w:sz w:val="24"/>
          <w:szCs w:val="24"/>
          <w:bdr w:val="none" w:sz="0" w:space="0" w:color="auto" w:frame="1"/>
        </w:rPr>
        <w:t>$250,000</w:t>
      </w:r>
    </w:p>
    <w:p w14:paraId="27407C15" w14:textId="3D6B79BB" w:rsidR="00E956A6" w:rsidRPr="00D553E9" w:rsidRDefault="00E956A6" w:rsidP="00E956A6">
      <w:pPr>
        <w:shd w:val="clear" w:color="auto" w:fill="FFFFFF"/>
        <w:spacing w:after="0" w:line="240" w:lineRule="auto"/>
        <w:textAlignment w:val="baseline"/>
        <w:rPr>
          <w:rFonts w:ascii="Times New Roman" w:eastAsia="Times New Roman" w:hAnsi="Times New Roman" w:cs="Times New Roman"/>
          <w:bCs/>
          <w:i/>
          <w:color w:val="FF0000"/>
          <w:sz w:val="24"/>
          <w:szCs w:val="24"/>
          <w:bdr w:val="none" w:sz="0" w:space="0" w:color="auto" w:frame="1"/>
        </w:rPr>
      </w:pPr>
      <w:r w:rsidRPr="00D553E9">
        <w:rPr>
          <w:rFonts w:ascii="Times New Roman" w:eastAsia="Times New Roman" w:hAnsi="Times New Roman" w:cs="Times New Roman"/>
          <w:bCs/>
          <w:sz w:val="24"/>
          <w:szCs w:val="24"/>
          <w:bdr w:val="none" w:sz="0" w:space="0" w:color="auto" w:frame="1"/>
        </w:rPr>
        <w:t>Total available funding:</w:t>
      </w:r>
      <w:r w:rsidR="00B80CF0">
        <w:rPr>
          <w:rFonts w:ascii="Times New Roman" w:eastAsia="Times New Roman" w:hAnsi="Times New Roman" w:cs="Times New Roman"/>
          <w:bCs/>
          <w:sz w:val="24"/>
          <w:szCs w:val="24"/>
          <w:bdr w:val="none" w:sz="0" w:space="0" w:color="auto" w:frame="1"/>
        </w:rPr>
        <w:t xml:space="preserve"> </w:t>
      </w:r>
      <w:r w:rsidR="00B80CF0" w:rsidRPr="22A565A3">
        <w:rPr>
          <w:rFonts w:ascii="Times New Roman" w:eastAsia="Times New Roman" w:hAnsi="Times New Roman" w:cs="Times New Roman"/>
          <w:sz w:val="24"/>
          <w:szCs w:val="24"/>
          <w:bdr w:val="none" w:sz="0" w:space="0" w:color="auto" w:frame="1"/>
        </w:rPr>
        <w:t>$5,845,000</w:t>
      </w:r>
    </w:p>
    <w:p w14:paraId="6FE5053F" w14:textId="5C20A4C7" w:rsidR="00A572BB" w:rsidRPr="00D553E9" w:rsidRDefault="00E956A6" w:rsidP="00E956A6">
      <w:pPr>
        <w:shd w:val="clear" w:color="auto" w:fill="FFFFFF"/>
        <w:spacing w:after="0" w:line="240" w:lineRule="auto"/>
        <w:textAlignment w:val="baseline"/>
        <w:rPr>
          <w:rFonts w:ascii="Times New Roman" w:eastAsia="Times New Roman" w:hAnsi="Times New Roman" w:cs="Times New Roman"/>
          <w:bCs/>
          <w:color w:val="FF0000"/>
          <w:sz w:val="24"/>
          <w:szCs w:val="24"/>
          <w:bdr w:val="none" w:sz="0" w:space="0" w:color="auto" w:frame="1"/>
        </w:rPr>
      </w:pPr>
      <w:r w:rsidRPr="00D553E9">
        <w:rPr>
          <w:rFonts w:ascii="Times New Roman" w:eastAsia="Times New Roman" w:hAnsi="Times New Roman" w:cs="Times New Roman"/>
          <w:bCs/>
          <w:sz w:val="24"/>
          <w:szCs w:val="24"/>
          <w:bdr w:val="none" w:sz="0" w:space="0" w:color="auto" w:frame="1"/>
        </w:rPr>
        <w:t xml:space="preserve">Type of Funding:  </w:t>
      </w:r>
      <w:r w:rsidR="006329CD" w:rsidRPr="00D553E9">
        <w:rPr>
          <w:rStyle w:val="normaltextrun"/>
          <w:rFonts w:ascii="Times New Roman" w:hAnsi="Times New Roman" w:cs="Times New Roman"/>
          <w:color w:val="000000"/>
          <w:sz w:val="24"/>
          <w:szCs w:val="24"/>
          <w:shd w:val="clear" w:color="auto" w:fill="FFFFFF"/>
        </w:rPr>
        <w:t>FY23/24 Nonproliferation, Anti-Terrorism, Demining and Related Activities Funds under the Foreign Assistance Act. </w:t>
      </w:r>
    </w:p>
    <w:p w14:paraId="40073700" w14:textId="1C7A4CAB" w:rsidR="00E956A6" w:rsidRPr="00D553E9" w:rsidRDefault="00E956A6" w:rsidP="00E956A6">
      <w:pPr>
        <w:shd w:val="clear" w:color="auto" w:fill="FFFFFF"/>
        <w:spacing w:after="0" w:line="240" w:lineRule="auto"/>
        <w:textAlignment w:val="baseline"/>
        <w:rPr>
          <w:rFonts w:ascii="Times New Roman" w:eastAsia="Times New Roman" w:hAnsi="Times New Roman" w:cs="Times New Roman"/>
          <w:bCs/>
          <w:i/>
          <w:color w:val="FF0000"/>
          <w:sz w:val="24"/>
          <w:szCs w:val="24"/>
          <w:bdr w:val="none" w:sz="0" w:space="0" w:color="auto" w:frame="1"/>
        </w:rPr>
      </w:pPr>
      <w:r w:rsidRPr="00D553E9">
        <w:rPr>
          <w:rFonts w:ascii="Times New Roman" w:eastAsia="Times New Roman" w:hAnsi="Times New Roman" w:cs="Times New Roman"/>
          <w:bCs/>
          <w:sz w:val="24"/>
          <w:szCs w:val="24"/>
          <w:bdr w:val="none" w:sz="0" w:space="0" w:color="auto" w:frame="1"/>
        </w:rPr>
        <w:t xml:space="preserve">Anticipated </w:t>
      </w:r>
      <w:r w:rsidR="00B37DD1" w:rsidRPr="00D553E9">
        <w:rPr>
          <w:rFonts w:ascii="Times New Roman" w:eastAsia="Times New Roman" w:hAnsi="Times New Roman" w:cs="Times New Roman"/>
          <w:bCs/>
          <w:sz w:val="24"/>
          <w:szCs w:val="24"/>
          <w:bdr w:val="none" w:sz="0" w:space="0" w:color="auto" w:frame="1"/>
        </w:rPr>
        <w:t>program</w:t>
      </w:r>
      <w:r w:rsidRPr="00D553E9">
        <w:rPr>
          <w:rFonts w:ascii="Times New Roman" w:eastAsia="Times New Roman" w:hAnsi="Times New Roman" w:cs="Times New Roman"/>
          <w:bCs/>
          <w:sz w:val="24"/>
          <w:szCs w:val="24"/>
          <w:bdr w:val="none" w:sz="0" w:space="0" w:color="auto" w:frame="1"/>
        </w:rPr>
        <w:t xml:space="preserve"> start date: </w:t>
      </w:r>
      <w:r w:rsidR="006329CD" w:rsidRPr="00D553E9">
        <w:rPr>
          <w:rStyle w:val="normaltextrun"/>
          <w:rFonts w:ascii="Times New Roman" w:hAnsi="Times New Roman" w:cs="Times New Roman"/>
          <w:color w:val="000000"/>
          <w:sz w:val="24"/>
          <w:szCs w:val="24"/>
          <w:shd w:val="clear" w:color="auto" w:fill="FFFFFF"/>
        </w:rPr>
        <w:t>October 1, 2023</w:t>
      </w:r>
    </w:p>
    <w:p w14:paraId="6FD5D13D" w14:textId="77777777" w:rsidR="008B454C" w:rsidRPr="00D553E9" w:rsidRDefault="008B454C" w:rsidP="00E956A6">
      <w:pPr>
        <w:shd w:val="clear" w:color="auto" w:fill="FFFFFF"/>
        <w:spacing w:after="0" w:line="240" w:lineRule="auto"/>
        <w:textAlignment w:val="baseline"/>
        <w:rPr>
          <w:rFonts w:ascii="Times New Roman" w:eastAsia="Times New Roman" w:hAnsi="Times New Roman" w:cs="Times New Roman"/>
          <w:bCs/>
          <w:i/>
          <w:sz w:val="24"/>
          <w:szCs w:val="24"/>
          <w:bdr w:val="none" w:sz="0" w:space="0" w:color="auto" w:frame="1"/>
        </w:rPr>
      </w:pPr>
    </w:p>
    <w:p w14:paraId="78C913FB" w14:textId="77777777" w:rsidR="00C015BA" w:rsidRPr="00D553E9" w:rsidRDefault="00C015BA" w:rsidP="00C015BA">
      <w:pPr>
        <w:shd w:val="clear" w:color="auto" w:fill="FFFFFF"/>
        <w:spacing w:after="0" w:line="240" w:lineRule="auto"/>
        <w:textAlignment w:val="baseline"/>
        <w:rPr>
          <w:rFonts w:ascii="Times New Roman" w:eastAsia="Times New Roman" w:hAnsi="Times New Roman" w:cs="Times New Roman"/>
          <w:color w:val="333333"/>
          <w:sz w:val="24"/>
          <w:szCs w:val="24"/>
        </w:rPr>
      </w:pPr>
      <w:r w:rsidRPr="00D553E9">
        <w:rPr>
          <w:rFonts w:ascii="Times New Roman" w:eastAsia="Times New Roman" w:hAnsi="Times New Roman" w:cs="Times New Roman"/>
          <w:b/>
          <w:bCs/>
          <w:sz w:val="24"/>
          <w:szCs w:val="24"/>
          <w:bdr w:val="none" w:sz="0" w:space="0" w:color="auto" w:frame="1"/>
        </w:rPr>
        <w:t>This notice is subject to availability of funding.</w:t>
      </w:r>
    </w:p>
    <w:p w14:paraId="55108A14" w14:textId="77777777" w:rsidR="00E956A6" w:rsidRPr="00D553E9" w:rsidRDefault="00E956A6" w:rsidP="00B61396">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p>
    <w:p w14:paraId="4350E52A" w14:textId="762EBE32" w:rsidR="00B61396" w:rsidRPr="00D553E9" w:rsidRDefault="00852712" w:rsidP="00B61396">
      <w:pPr>
        <w:shd w:val="clear" w:color="auto" w:fill="FFFFFF"/>
        <w:spacing w:after="0" w:line="240" w:lineRule="auto"/>
        <w:textAlignment w:val="baseline"/>
        <w:rPr>
          <w:rFonts w:ascii="Times New Roman" w:eastAsia="Times New Roman" w:hAnsi="Times New Roman" w:cs="Times New Roman"/>
          <w:color w:val="333333"/>
          <w:sz w:val="24"/>
          <w:szCs w:val="24"/>
        </w:rPr>
      </w:pPr>
      <w:r w:rsidRPr="00D553E9">
        <w:rPr>
          <w:rFonts w:ascii="Times New Roman" w:eastAsia="Times New Roman" w:hAnsi="Times New Roman" w:cs="Times New Roman"/>
          <w:b/>
          <w:bCs/>
          <w:sz w:val="24"/>
          <w:szCs w:val="24"/>
          <w:bdr w:val="none" w:sz="0" w:space="0" w:color="auto" w:frame="1"/>
        </w:rPr>
        <w:t xml:space="preserve">Funding Instrument </w:t>
      </w:r>
      <w:r w:rsidR="00B61396" w:rsidRPr="00D553E9">
        <w:rPr>
          <w:rFonts w:ascii="Times New Roman" w:eastAsia="Times New Roman" w:hAnsi="Times New Roman" w:cs="Times New Roman"/>
          <w:b/>
          <w:bCs/>
          <w:sz w:val="24"/>
          <w:szCs w:val="24"/>
          <w:bdr w:val="none" w:sz="0" w:space="0" w:color="auto" w:frame="1"/>
        </w:rPr>
        <w:t>Type:  </w:t>
      </w:r>
      <w:r w:rsidR="00B61396" w:rsidRPr="00D553E9">
        <w:rPr>
          <w:rFonts w:ascii="Times New Roman" w:eastAsia="Times New Roman" w:hAnsi="Times New Roman" w:cs="Times New Roman"/>
          <w:sz w:val="24"/>
          <w:szCs w:val="24"/>
        </w:rPr>
        <w:t xml:space="preserve"> </w:t>
      </w:r>
      <w:r w:rsidR="00D45A13" w:rsidRPr="00D553E9">
        <w:rPr>
          <w:rFonts w:ascii="Times New Roman" w:eastAsia="Times New Roman" w:hAnsi="Times New Roman" w:cs="Times New Roman"/>
          <w:sz w:val="24"/>
          <w:szCs w:val="24"/>
        </w:rPr>
        <w:t>C</w:t>
      </w:r>
      <w:r w:rsidR="00B61396" w:rsidRPr="00D553E9">
        <w:rPr>
          <w:rFonts w:ascii="Times New Roman" w:eastAsia="Times New Roman" w:hAnsi="Times New Roman" w:cs="Times New Roman"/>
          <w:sz w:val="24"/>
          <w:szCs w:val="24"/>
        </w:rPr>
        <w:t>ooperative agreement</w:t>
      </w:r>
      <w:r w:rsidR="00D45A13" w:rsidRPr="00D553E9">
        <w:rPr>
          <w:rFonts w:ascii="Times New Roman" w:eastAsia="Times New Roman" w:hAnsi="Times New Roman" w:cs="Times New Roman"/>
          <w:sz w:val="24"/>
          <w:szCs w:val="24"/>
        </w:rPr>
        <w:t>s</w:t>
      </w:r>
      <w:r w:rsidR="00B61396" w:rsidRPr="00D553E9">
        <w:rPr>
          <w:rFonts w:ascii="Times New Roman" w:eastAsia="Times New Roman" w:hAnsi="Times New Roman" w:cs="Times New Roman"/>
          <w:sz w:val="24"/>
          <w:szCs w:val="24"/>
        </w:rPr>
        <w:t xml:space="preserve">. Cooperative agreements are different from grants in that </w:t>
      </w:r>
      <w:r w:rsidR="008B454C" w:rsidRPr="00D553E9">
        <w:rPr>
          <w:rFonts w:ascii="Times New Roman" w:eastAsia="Times New Roman" w:hAnsi="Times New Roman" w:cs="Times New Roman"/>
          <w:sz w:val="24"/>
          <w:szCs w:val="24"/>
        </w:rPr>
        <w:t>bureau/embassy</w:t>
      </w:r>
      <w:r w:rsidR="00B61396" w:rsidRPr="00D553E9">
        <w:rPr>
          <w:rFonts w:ascii="Times New Roman" w:eastAsia="Times New Roman" w:hAnsi="Times New Roman" w:cs="Times New Roman"/>
          <w:sz w:val="24"/>
          <w:szCs w:val="24"/>
        </w:rPr>
        <w:t xml:space="preserve"> staff are more actively involved </w:t>
      </w:r>
      <w:r w:rsidR="00C015BA" w:rsidRPr="00D553E9">
        <w:rPr>
          <w:rFonts w:ascii="Times New Roman" w:eastAsia="Times New Roman" w:hAnsi="Times New Roman" w:cs="Times New Roman"/>
          <w:sz w:val="24"/>
          <w:szCs w:val="24"/>
        </w:rPr>
        <w:t xml:space="preserve">in the grant </w:t>
      </w:r>
      <w:r w:rsidR="00D0290D" w:rsidRPr="00D553E9">
        <w:rPr>
          <w:rFonts w:ascii="Times New Roman" w:eastAsia="Times New Roman" w:hAnsi="Times New Roman" w:cs="Times New Roman"/>
          <w:sz w:val="24"/>
          <w:szCs w:val="24"/>
        </w:rPr>
        <w:t>implementation</w:t>
      </w:r>
      <w:r w:rsidR="00B61396" w:rsidRPr="00D553E9">
        <w:rPr>
          <w:rFonts w:ascii="Times New Roman" w:eastAsia="Times New Roman" w:hAnsi="Times New Roman" w:cs="Times New Roman"/>
          <w:color w:val="333333"/>
          <w:sz w:val="24"/>
          <w:szCs w:val="24"/>
        </w:rPr>
        <w:t>.</w:t>
      </w:r>
      <w:r w:rsidR="008F0AB2" w:rsidRPr="00D553E9">
        <w:rPr>
          <w:rFonts w:ascii="Times New Roman" w:eastAsia="Times New Roman" w:hAnsi="Times New Roman" w:cs="Times New Roman"/>
          <w:color w:val="333333"/>
          <w:sz w:val="24"/>
          <w:szCs w:val="24"/>
        </w:rPr>
        <w:t xml:space="preserve">  </w:t>
      </w:r>
    </w:p>
    <w:p w14:paraId="43C503AD" w14:textId="63424B01" w:rsidR="00657CE7" w:rsidRPr="00D553E9" w:rsidRDefault="00657CE7"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117462FD" w14:textId="3AD469D1" w:rsidR="008F0AB2" w:rsidRPr="00D553E9" w:rsidRDefault="00B37DD1" w:rsidP="00B61396">
      <w:pPr>
        <w:shd w:val="clear" w:color="auto" w:fill="FFFFFF"/>
        <w:spacing w:after="0" w:line="240" w:lineRule="auto"/>
        <w:textAlignment w:val="baseline"/>
        <w:rPr>
          <w:rFonts w:ascii="Times New Roman" w:eastAsia="Times New Roman" w:hAnsi="Times New Roman" w:cs="Times New Roman"/>
          <w:color w:val="FF0000"/>
          <w:sz w:val="24"/>
          <w:szCs w:val="24"/>
        </w:rPr>
      </w:pPr>
      <w:r w:rsidRPr="00D553E9">
        <w:rPr>
          <w:rFonts w:ascii="Times New Roman" w:eastAsia="Times New Roman" w:hAnsi="Times New Roman" w:cs="Times New Roman"/>
          <w:b/>
          <w:bCs/>
          <w:sz w:val="24"/>
          <w:szCs w:val="24"/>
          <w:bdr w:val="none" w:sz="0" w:space="0" w:color="auto" w:frame="1"/>
        </w:rPr>
        <w:t>Program</w:t>
      </w:r>
      <w:r w:rsidR="00B61396" w:rsidRPr="00D553E9">
        <w:rPr>
          <w:rFonts w:ascii="Times New Roman" w:eastAsia="Times New Roman" w:hAnsi="Times New Roman" w:cs="Times New Roman"/>
          <w:b/>
          <w:bCs/>
          <w:sz w:val="24"/>
          <w:szCs w:val="24"/>
          <w:bdr w:val="none" w:sz="0" w:space="0" w:color="auto" w:frame="1"/>
        </w:rPr>
        <w:t xml:space="preserve"> </w:t>
      </w:r>
      <w:r w:rsidR="00C015BA" w:rsidRPr="00D553E9">
        <w:rPr>
          <w:rFonts w:ascii="Times New Roman" w:eastAsia="Times New Roman" w:hAnsi="Times New Roman" w:cs="Times New Roman"/>
          <w:b/>
          <w:bCs/>
          <w:sz w:val="24"/>
          <w:szCs w:val="24"/>
          <w:bdr w:val="none" w:sz="0" w:space="0" w:color="auto" w:frame="1"/>
        </w:rPr>
        <w:t>Performance</w:t>
      </w:r>
      <w:r w:rsidR="00B61396" w:rsidRPr="00D553E9">
        <w:rPr>
          <w:rFonts w:ascii="Times New Roman" w:eastAsia="Times New Roman" w:hAnsi="Times New Roman" w:cs="Times New Roman"/>
          <w:b/>
          <w:bCs/>
          <w:sz w:val="24"/>
          <w:szCs w:val="24"/>
          <w:bdr w:val="none" w:sz="0" w:space="0" w:color="auto" w:frame="1"/>
        </w:rPr>
        <w:t xml:space="preserve"> Period</w:t>
      </w:r>
      <w:r w:rsidR="00B166C2" w:rsidRPr="00D553E9">
        <w:rPr>
          <w:rFonts w:ascii="Times New Roman" w:eastAsia="Times New Roman" w:hAnsi="Times New Roman" w:cs="Times New Roman"/>
          <w:sz w:val="24"/>
          <w:szCs w:val="24"/>
        </w:rPr>
        <w:t xml:space="preserve">: Proposed </w:t>
      </w:r>
      <w:r w:rsidRPr="00D553E9">
        <w:rPr>
          <w:rFonts w:ascii="Times New Roman" w:eastAsia="Times New Roman" w:hAnsi="Times New Roman" w:cs="Times New Roman"/>
          <w:sz w:val="24"/>
          <w:szCs w:val="24"/>
        </w:rPr>
        <w:t>programs</w:t>
      </w:r>
      <w:r w:rsidR="00B61396" w:rsidRPr="00D553E9">
        <w:rPr>
          <w:rFonts w:ascii="Times New Roman" w:eastAsia="Times New Roman" w:hAnsi="Times New Roman" w:cs="Times New Roman"/>
          <w:sz w:val="24"/>
          <w:szCs w:val="24"/>
        </w:rPr>
        <w:t xml:space="preserve"> should be completed in</w:t>
      </w:r>
      <w:r w:rsidR="00E777F6" w:rsidRPr="00D553E9">
        <w:rPr>
          <w:rFonts w:ascii="Times New Roman" w:eastAsia="Times New Roman" w:hAnsi="Times New Roman" w:cs="Times New Roman"/>
          <w:sz w:val="24"/>
          <w:szCs w:val="24"/>
        </w:rPr>
        <w:t xml:space="preserve"> 12</w:t>
      </w:r>
      <w:r w:rsidR="00B61396" w:rsidRPr="00D553E9">
        <w:rPr>
          <w:rFonts w:ascii="Times New Roman" w:eastAsia="Times New Roman" w:hAnsi="Times New Roman" w:cs="Times New Roman"/>
          <w:color w:val="333333"/>
          <w:sz w:val="24"/>
          <w:szCs w:val="24"/>
        </w:rPr>
        <w:t xml:space="preserve"> </w:t>
      </w:r>
      <w:r w:rsidR="00B61396" w:rsidRPr="00D553E9">
        <w:rPr>
          <w:rFonts w:ascii="Times New Roman" w:eastAsia="Times New Roman" w:hAnsi="Times New Roman" w:cs="Times New Roman"/>
          <w:sz w:val="24"/>
          <w:szCs w:val="24"/>
        </w:rPr>
        <w:t xml:space="preserve">or less. </w:t>
      </w:r>
    </w:p>
    <w:p w14:paraId="3EB2C0B2" w14:textId="77777777" w:rsidR="00C015BA" w:rsidRPr="00D553E9" w:rsidRDefault="00C015BA" w:rsidP="00B61396">
      <w:pPr>
        <w:shd w:val="clear" w:color="auto" w:fill="FFFFFF"/>
        <w:spacing w:after="0" w:line="240" w:lineRule="auto"/>
        <w:textAlignment w:val="baseline"/>
        <w:rPr>
          <w:rFonts w:ascii="Times New Roman" w:eastAsia="Times New Roman" w:hAnsi="Times New Roman" w:cs="Times New Roman"/>
          <w:sz w:val="24"/>
          <w:szCs w:val="24"/>
        </w:rPr>
      </w:pPr>
    </w:p>
    <w:p w14:paraId="6A9754F6" w14:textId="77777777" w:rsidR="00B61396" w:rsidRPr="00D553E9" w:rsidRDefault="00C015BA" w:rsidP="00B61396">
      <w:p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b/>
          <w:bCs/>
          <w:sz w:val="24"/>
          <w:szCs w:val="24"/>
          <w:bdr w:val="none" w:sz="0" w:space="0" w:color="auto" w:frame="1"/>
        </w:rPr>
        <w:t>C</w:t>
      </w:r>
      <w:r w:rsidR="00B61396" w:rsidRPr="00D553E9">
        <w:rPr>
          <w:rFonts w:ascii="Times New Roman" w:eastAsia="Times New Roman" w:hAnsi="Times New Roman" w:cs="Times New Roman"/>
          <w:b/>
          <w:bCs/>
          <w:sz w:val="24"/>
          <w:szCs w:val="24"/>
          <w:bdr w:val="none" w:sz="0" w:space="0" w:color="auto" w:frame="1"/>
        </w:rPr>
        <w:t>. ELIGILIBITY INFORMATION</w:t>
      </w:r>
    </w:p>
    <w:p w14:paraId="4AA35B93" w14:textId="77777777" w:rsidR="00D0290D" w:rsidRPr="00D553E9" w:rsidRDefault="00D0290D" w:rsidP="00B61396">
      <w:pPr>
        <w:shd w:val="clear" w:color="auto" w:fill="FFFFFF"/>
        <w:spacing w:after="0" w:line="240" w:lineRule="auto"/>
        <w:textAlignment w:val="baseline"/>
        <w:rPr>
          <w:rFonts w:ascii="Times New Roman" w:eastAsia="Times New Roman" w:hAnsi="Times New Roman" w:cs="Times New Roman"/>
          <w:sz w:val="24"/>
          <w:szCs w:val="24"/>
        </w:rPr>
      </w:pPr>
    </w:p>
    <w:p w14:paraId="77FCFA0E" w14:textId="77777777" w:rsidR="006B1AFD" w:rsidRPr="00D553E9" w:rsidRDefault="006B1AFD" w:rsidP="00202D1D">
      <w:pPr>
        <w:pStyle w:val="ListParagraph"/>
        <w:numPr>
          <w:ilvl w:val="0"/>
          <w:numId w:val="12"/>
        </w:num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Eligible Applicants</w:t>
      </w:r>
    </w:p>
    <w:p w14:paraId="3F11DB41" w14:textId="77777777" w:rsidR="006B1AFD" w:rsidRPr="00D553E9" w:rsidRDefault="006B1AFD" w:rsidP="006B1AFD">
      <w:pPr>
        <w:shd w:val="clear" w:color="auto" w:fill="FFFFFF"/>
        <w:spacing w:after="0" w:line="240" w:lineRule="auto"/>
        <w:textAlignment w:val="baseline"/>
        <w:rPr>
          <w:rFonts w:ascii="Times New Roman" w:eastAsia="Times New Roman" w:hAnsi="Times New Roman" w:cs="Times New Roman"/>
          <w:sz w:val="24"/>
          <w:szCs w:val="24"/>
        </w:rPr>
      </w:pPr>
    </w:p>
    <w:p w14:paraId="3CB5A9F7" w14:textId="77777777" w:rsidR="004714BF" w:rsidRPr="00D553E9" w:rsidRDefault="004714BF" w:rsidP="004714BF">
      <w:pPr>
        <w:pStyle w:val="paragraph"/>
        <w:spacing w:before="0" w:beforeAutospacing="0" w:after="0" w:afterAutospacing="0"/>
        <w:textAlignment w:val="baseline"/>
        <w:rPr>
          <w:color w:val="000000"/>
        </w:rPr>
      </w:pPr>
      <w:r w:rsidRPr="00D553E9">
        <w:rPr>
          <w:rStyle w:val="normaltextrun"/>
          <w:color w:val="000000"/>
        </w:rPr>
        <w:t>The following organizations are eligible to apply (both domestic and international): </w:t>
      </w:r>
      <w:r w:rsidRPr="00D553E9">
        <w:rPr>
          <w:rStyle w:val="eop"/>
          <w:color w:val="000000"/>
        </w:rPr>
        <w:t> </w:t>
      </w:r>
    </w:p>
    <w:p w14:paraId="2046499D" w14:textId="77777777" w:rsidR="004714BF" w:rsidRPr="00D553E9" w:rsidRDefault="004714BF" w:rsidP="00202D1D">
      <w:pPr>
        <w:pStyle w:val="paragraph"/>
        <w:numPr>
          <w:ilvl w:val="0"/>
          <w:numId w:val="18"/>
        </w:numPr>
        <w:spacing w:before="0" w:beforeAutospacing="0" w:after="0" w:afterAutospacing="0"/>
        <w:ind w:left="1080" w:firstLine="0"/>
        <w:textAlignment w:val="baseline"/>
        <w:rPr>
          <w:color w:val="000000"/>
        </w:rPr>
      </w:pPr>
      <w:r w:rsidRPr="00D553E9">
        <w:rPr>
          <w:rStyle w:val="normaltextrun"/>
          <w:color w:val="000000"/>
        </w:rPr>
        <w:t>Not-for-profit organizations </w:t>
      </w:r>
      <w:r w:rsidRPr="00D553E9">
        <w:rPr>
          <w:rStyle w:val="eop"/>
          <w:color w:val="000000"/>
        </w:rPr>
        <w:t> </w:t>
      </w:r>
    </w:p>
    <w:p w14:paraId="4382E08E" w14:textId="77777777" w:rsidR="004714BF" w:rsidRPr="00D553E9" w:rsidRDefault="004714BF" w:rsidP="00202D1D">
      <w:pPr>
        <w:pStyle w:val="paragraph"/>
        <w:numPr>
          <w:ilvl w:val="0"/>
          <w:numId w:val="19"/>
        </w:numPr>
        <w:spacing w:before="0" w:beforeAutospacing="0" w:after="0" w:afterAutospacing="0"/>
        <w:ind w:left="1080" w:firstLine="0"/>
        <w:textAlignment w:val="baseline"/>
        <w:rPr>
          <w:color w:val="000000"/>
        </w:rPr>
      </w:pPr>
      <w:r w:rsidRPr="00D553E9">
        <w:rPr>
          <w:rStyle w:val="normaltextrun"/>
          <w:color w:val="000000"/>
        </w:rPr>
        <w:t>Public and private educational institutions </w:t>
      </w:r>
      <w:r w:rsidRPr="00D553E9">
        <w:rPr>
          <w:rStyle w:val="eop"/>
          <w:color w:val="000000"/>
        </w:rPr>
        <w:t> </w:t>
      </w:r>
    </w:p>
    <w:p w14:paraId="0EED7D3B" w14:textId="77777777" w:rsidR="004714BF" w:rsidRPr="00D553E9" w:rsidRDefault="004714BF" w:rsidP="00202D1D">
      <w:pPr>
        <w:pStyle w:val="paragraph"/>
        <w:numPr>
          <w:ilvl w:val="0"/>
          <w:numId w:val="19"/>
        </w:numPr>
        <w:spacing w:before="0" w:beforeAutospacing="0" w:after="0" w:afterAutospacing="0"/>
        <w:ind w:left="1080" w:firstLine="0"/>
        <w:textAlignment w:val="baseline"/>
        <w:rPr>
          <w:color w:val="000000"/>
        </w:rPr>
      </w:pPr>
      <w:r w:rsidRPr="00D553E9">
        <w:rPr>
          <w:rStyle w:val="normaltextrun"/>
          <w:color w:val="000000"/>
        </w:rPr>
        <w:t>For-profit organizations</w:t>
      </w:r>
      <w:r w:rsidRPr="00D553E9">
        <w:rPr>
          <w:rStyle w:val="eop"/>
          <w:color w:val="000000"/>
        </w:rPr>
        <w:t> </w:t>
      </w:r>
    </w:p>
    <w:p w14:paraId="47EA0B83" w14:textId="77777777" w:rsidR="004714BF" w:rsidRPr="00D553E9" w:rsidRDefault="004714BF" w:rsidP="00202D1D">
      <w:pPr>
        <w:pStyle w:val="paragraph"/>
        <w:numPr>
          <w:ilvl w:val="0"/>
          <w:numId w:val="19"/>
        </w:numPr>
        <w:spacing w:before="0" w:beforeAutospacing="0" w:after="0" w:afterAutospacing="0"/>
        <w:ind w:left="1080" w:firstLine="0"/>
        <w:textAlignment w:val="baseline"/>
        <w:rPr>
          <w:color w:val="000000"/>
        </w:rPr>
      </w:pPr>
      <w:r w:rsidRPr="00D553E9">
        <w:rPr>
          <w:rStyle w:val="normaltextrun"/>
          <w:color w:val="000000"/>
        </w:rPr>
        <w:t>Federally funded research and development centers  </w:t>
      </w:r>
      <w:r w:rsidRPr="00D553E9">
        <w:rPr>
          <w:rStyle w:val="eop"/>
          <w:color w:val="000000"/>
        </w:rPr>
        <w:t> </w:t>
      </w:r>
    </w:p>
    <w:p w14:paraId="78C87A93" w14:textId="77777777" w:rsidR="004714BF" w:rsidRPr="00D553E9" w:rsidRDefault="004714BF" w:rsidP="00202D1D">
      <w:pPr>
        <w:pStyle w:val="paragraph"/>
        <w:numPr>
          <w:ilvl w:val="0"/>
          <w:numId w:val="19"/>
        </w:numPr>
        <w:spacing w:before="0" w:beforeAutospacing="0" w:after="0" w:afterAutospacing="0"/>
        <w:ind w:left="1080" w:firstLine="0"/>
        <w:textAlignment w:val="baseline"/>
        <w:rPr>
          <w:color w:val="000000"/>
        </w:rPr>
      </w:pPr>
      <w:r w:rsidRPr="00D553E9">
        <w:rPr>
          <w:rStyle w:val="normaltextrun"/>
          <w:color w:val="000000"/>
        </w:rPr>
        <w:t>Public International Organizations </w:t>
      </w:r>
      <w:r w:rsidRPr="00D553E9">
        <w:rPr>
          <w:rStyle w:val="eop"/>
          <w:color w:val="000000"/>
        </w:rPr>
        <w:t> </w:t>
      </w:r>
    </w:p>
    <w:p w14:paraId="48FE8316" w14:textId="77777777" w:rsidR="00B61396" w:rsidRPr="00D553E9" w:rsidRDefault="00B61396" w:rsidP="00B61396">
      <w:pPr>
        <w:shd w:val="clear" w:color="auto" w:fill="FFFFFF"/>
        <w:spacing w:after="0" w:line="240" w:lineRule="auto"/>
        <w:textAlignment w:val="baseline"/>
        <w:rPr>
          <w:rFonts w:ascii="Times New Roman" w:eastAsia="Times New Roman" w:hAnsi="Times New Roman" w:cs="Times New Roman"/>
          <w:sz w:val="24"/>
          <w:szCs w:val="24"/>
        </w:rPr>
      </w:pPr>
    </w:p>
    <w:p w14:paraId="66F7C239" w14:textId="77777777" w:rsidR="006B1AFD" w:rsidRPr="00D553E9" w:rsidRDefault="006B1AFD" w:rsidP="00202D1D">
      <w:pPr>
        <w:pStyle w:val="ListParagraph"/>
        <w:numPr>
          <w:ilvl w:val="0"/>
          <w:numId w:val="12"/>
        </w:num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Cost Sharing or Matching</w:t>
      </w:r>
    </w:p>
    <w:p w14:paraId="49E2FFBD" w14:textId="77777777" w:rsidR="008F0AB2" w:rsidRPr="00D553E9" w:rsidRDefault="008F0AB2" w:rsidP="008F0AB2">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718FE25B" w14:textId="20C8C30F" w:rsidR="006B1AFD" w:rsidRPr="00D553E9" w:rsidRDefault="00D5565F" w:rsidP="006B1AFD">
      <w:pPr>
        <w:shd w:val="clear" w:color="auto" w:fill="FFFFFF"/>
        <w:spacing w:after="0" w:line="240" w:lineRule="auto"/>
        <w:textAlignment w:val="baseline"/>
        <w:rPr>
          <w:rFonts w:ascii="Times New Roman" w:eastAsia="Times New Roman" w:hAnsi="Times New Roman" w:cs="Times New Roman"/>
          <w:color w:val="FF0000"/>
          <w:sz w:val="24"/>
          <w:szCs w:val="24"/>
        </w:rPr>
      </w:pPr>
      <w:r w:rsidRPr="00D553E9">
        <w:rPr>
          <w:rStyle w:val="normaltextrun"/>
          <w:rFonts w:ascii="Times New Roman" w:hAnsi="Times New Roman" w:cs="Times New Roman"/>
          <w:color w:val="000000"/>
          <w:sz w:val="24"/>
          <w:szCs w:val="24"/>
          <w:shd w:val="clear" w:color="auto" w:fill="FFFFFF"/>
        </w:rPr>
        <w:t>Providing cost sharing, matching, or cost participation is not an eligibility factor or requirement for this NOFO and providing cost share will not result in a more favorable competitive ranking. </w:t>
      </w:r>
      <w:r w:rsidRPr="00D553E9">
        <w:rPr>
          <w:rStyle w:val="eop"/>
          <w:rFonts w:ascii="Times New Roman" w:hAnsi="Times New Roman" w:cs="Times New Roman"/>
          <w:color w:val="000000"/>
          <w:sz w:val="24"/>
          <w:szCs w:val="24"/>
          <w:shd w:val="clear" w:color="auto" w:fill="FFFFFF"/>
        </w:rPr>
        <w:t> </w:t>
      </w:r>
    </w:p>
    <w:p w14:paraId="37EBBE29" w14:textId="77777777" w:rsidR="006B1AFD" w:rsidRPr="00D553E9" w:rsidRDefault="006B1AFD" w:rsidP="006B1AFD">
      <w:pPr>
        <w:shd w:val="clear" w:color="auto" w:fill="FFFFFF"/>
        <w:spacing w:after="0" w:line="240" w:lineRule="auto"/>
        <w:textAlignment w:val="baseline"/>
        <w:rPr>
          <w:rFonts w:ascii="Times New Roman" w:eastAsia="Times New Roman" w:hAnsi="Times New Roman" w:cs="Times New Roman"/>
          <w:sz w:val="24"/>
          <w:szCs w:val="24"/>
        </w:rPr>
      </w:pPr>
    </w:p>
    <w:p w14:paraId="69EB0388" w14:textId="77777777" w:rsidR="006B1AFD" w:rsidRPr="00D553E9" w:rsidRDefault="006B1AFD" w:rsidP="00202D1D">
      <w:pPr>
        <w:pStyle w:val="ListParagraph"/>
        <w:numPr>
          <w:ilvl w:val="0"/>
          <w:numId w:val="12"/>
        </w:num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Other Eligibility Requirements</w:t>
      </w:r>
    </w:p>
    <w:p w14:paraId="77F37409" w14:textId="77777777" w:rsidR="006B1AFD" w:rsidRPr="00D553E9" w:rsidRDefault="006B1AFD" w:rsidP="00B61396">
      <w:pPr>
        <w:shd w:val="clear" w:color="auto" w:fill="FFFFFF"/>
        <w:spacing w:after="0" w:line="240" w:lineRule="auto"/>
        <w:textAlignment w:val="baseline"/>
        <w:rPr>
          <w:rFonts w:ascii="Times New Roman" w:eastAsia="Times New Roman" w:hAnsi="Times New Roman" w:cs="Times New Roman"/>
          <w:sz w:val="24"/>
          <w:szCs w:val="24"/>
        </w:rPr>
      </w:pPr>
    </w:p>
    <w:p w14:paraId="6928715F" w14:textId="52F39F8B" w:rsidR="00636849" w:rsidRPr="00D553E9" w:rsidRDefault="00636849" w:rsidP="00636849">
      <w:p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lastRenderedPageBreak/>
        <w:t xml:space="preserve">In order to be eligible to receive an award, all organizations must have a Unique Entity Identifier (UEI) number issued via </w:t>
      </w:r>
      <w:hyperlink r:id="rId10" w:history="1">
        <w:r w:rsidRPr="00D553E9">
          <w:rPr>
            <w:rStyle w:val="Hyperlink"/>
            <w:rFonts w:ascii="Times New Roman" w:eastAsia="Times New Roman" w:hAnsi="Times New Roman" w:cs="Times New Roman"/>
            <w:sz w:val="24"/>
            <w:szCs w:val="24"/>
          </w:rPr>
          <w:t>www.SAM.gov</w:t>
        </w:r>
      </w:hyperlink>
      <w:r w:rsidRPr="00D553E9">
        <w:rPr>
          <w:rFonts w:ascii="Times New Roman" w:eastAsia="Times New Roman" w:hAnsi="Times New Roman" w:cs="Times New Roman"/>
          <w:sz w:val="24"/>
          <w:szCs w:val="24"/>
        </w:rPr>
        <w:t xml:space="preserve"> as well as a valid registration on www.SAM.gov. Please see Section D.3 for more information. </w:t>
      </w:r>
    </w:p>
    <w:p w14:paraId="05A6301B" w14:textId="77777777" w:rsidR="009F745E" w:rsidRPr="00D553E9" w:rsidRDefault="009F745E" w:rsidP="009F745E">
      <w:pPr>
        <w:shd w:val="clear" w:color="auto" w:fill="FFFFFF"/>
        <w:spacing w:after="0" w:line="240" w:lineRule="auto"/>
        <w:textAlignment w:val="baseline"/>
        <w:rPr>
          <w:rFonts w:ascii="Times New Roman" w:eastAsia="Times New Roman" w:hAnsi="Times New Roman" w:cs="Times New Roman"/>
          <w:sz w:val="24"/>
          <w:szCs w:val="24"/>
        </w:rPr>
      </w:pPr>
    </w:p>
    <w:p w14:paraId="53903A26" w14:textId="4A3AAE40" w:rsidR="009F745E" w:rsidRPr="00D553E9" w:rsidRDefault="009F745E" w:rsidP="009F745E">
      <w:pPr>
        <w:shd w:val="clear" w:color="auto" w:fill="FFFFFF"/>
        <w:spacing w:after="0" w:line="240" w:lineRule="auto"/>
        <w:textAlignment w:val="baseline"/>
        <w:rPr>
          <w:rFonts w:ascii="Times New Roman" w:eastAsia="Times New Roman" w:hAnsi="Times New Roman" w:cs="Times New Roman"/>
          <w:iCs/>
          <w:sz w:val="24"/>
          <w:szCs w:val="24"/>
        </w:rPr>
      </w:pPr>
      <w:r w:rsidRPr="00D553E9">
        <w:rPr>
          <w:rFonts w:ascii="Times New Roman" w:eastAsia="Times New Roman" w:hAnsi="Times New Roman" w:cs="Times New Roman"/>
          <w:iCs/>
          <w:sz w:val="24"/>
          <w:szCs w:val="24"/>
        </w:rPr>
        <w:t>Applicants are only allowed to submit one proposal</w:t>
      </w:r>
      <w:r w:rsidR="000561C6" w:rsidRPr="00D553E9">
        <w:rPr>
          <w:rFonts w:ascii="Times New Roman" w:eastAsia="Times New Roman" w:hAnsi="Times New Roman" w:cs="Times New Roman"/>
          <w:iCs/>
          <w:sz w:val="24"/>
          <w:szCs w:val="24"/>
        </w:rPr>
        <w:t xml:space="preserve"> package</w:t>
      </w:r>
      <w:r w:rsidRPr="00D553E9">
        <w:rPr>
          <w:rFonts w:ascii="Times New Roman" w:eastAsia="Times New Roman" w:hAnsi="Times New Roman" w:cs="Times New Roman"/>
          <w:iCs/>
          <w:sz w:val="24"/>
          <w:szCs w:val="24"/>
        </w:rPr>
        <w:t xml:space="preserve"> per organization. If more than one proposal is submitted from an organization, all proposals from that institution will be considered ineligible for funding.</w:t>
      </w:r>
    </w:p>
    <w:p w14:paraId="5F13A270" w14:textId="77777777" w:rsidR="006B1AFD" w:rsidRPr="00D553E9" w:rsidRDefault="006B1AFD" w:rsidP="00B61396">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02CB44CE" w14:textId="77777777" w:rsidR="00B61396" w:rsidRPr="00D553E9" w:rsidRDefault="00095932"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D553E9">
        <w:rPr>
          <w:rFonts w:ascii="Times New Roman" w:eastAsia="Times New Roman" w:hAnsi="Times New Roman" w:cs="Times New Roman"/>
          <w:b/>
          <w:bCs/>
          <w:sz w:val="24"/>
          <w:szCs w:val="24"/>
          <w:bdr w:val="none" w:sz="0" w:space="0" w:color="auto" w:frame="1"/>
        </w:rPr>
        <w:t>D</w:t>
      </w:r>
      <w:r w:rsidR="00B61396" w:rsidRPr="00D553E9">
        <w:rPr>
          <w:rFonts w:ascii="Times New Roman" w:eastAsia="Times New Roman" w:hAnsi="Times New Roman" w:cs="Times New Roman"/>
          <w:b/>
          <w:bCs/>
          <w:sz w:val="24"/>
          <w:szCs w:val="24"/>
          <w:bdr w:val="none" w:sz="0" w:space="0" w:color="auto" w:frame="1"/>
        </w:rPr>
        <w:t xml:space="preserve">. APPLICATION </w:t>
      </w:r>
      <w:r w:rsidRPr="00D553E9">
        <w:rPr>
          <w:rFonts w:ascii="Times New Roman" w:eastAsia="Times New Roman" w:hAnsi="Times New Roman" w:cs="Times New Roman"/>
          <w:b/>
          <w:bCs/>
          <w:sz w:val="24"/>
          <w:szCs w:val="24"/>
          <w:bdr w:val="none" w:sz="0" w:space="0" w:color="auto" w:frame="1"/>
        </w:rPr>
        <w:t>AND SUBMISSION INFORMATION</w:t>
      </w:r>
    </w:p>
    <w:p w14:paraId="4B1B3D05" w14:textId="77777777" w:rsidR="00175026" w:rsidRPr="00D553E9" w:rsidRDefault="00175026" w:rsidP="00175026">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6F00CCC5" w14:textId="77777777" w:rsidR="003F3266" w:rsidRPr="00D553E9" w:rsidRDefault="003F3266" w:rsidP="00202D1D">
      <w:pPr>
        <w:pStyle w:val="ListParagraph"/>
        <w:numPr>
          <w:ilvl w:val="0"/>
          <w:numId w:val="13"/>
        </w:num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Address to Request Application Package</w:t>
      </w:r>
    </w:p>
    <w:p w14:paraId="0CBC9E40" w14:textId="77777777" w:rsidR="003F3266" w:rsidRPr="00D553E9"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3B0FBA51" w14:textId="6B7D890F" w:rsidR="003F3266" w:rsidRPr="00D553E9" w:rsidRDefault="003F3266" w:rsidP="003F3266">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D553E9">
        <w:rPr>
          <w:rFonts w:ascii="Times New Roman" w:eastAsia="Times New Roman" w:hAnsi="Times New Roman" w:cs="Times New Roman"/>
          <w:sz w:val="24"/>
          <w:szCs w:val="24"/>
        </w:rPr>
        <w:t>Application forms required below are available at</w:t>
      </w:r>
      <w:r w:rsidR="00175026" w:rsidRPr="00D553E9">
        <w:rPr>
          <w:rFonts w:ascii="Times New Roman" w:eastAsia="Times New Roman" w:hAnsi="Times New Roman" w:cs="Times New Roman"/>
          <w:sz w:val="24"/>
          <w:szCs w:val="24"/>
        </w:rPr>
        <w:t xml:space="preserve"> grants.gov</w:t>
      </w:r>
    </w:p>
    <w:p w14:paraId="656B90B0" w14:textId="77777777" w:rsidR="003F3266" w:rsidRPr="00D553E9"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0DB3043B" w14:textId="1DAEF594" w:rsidR="003F3266" w:rsidRPr="00D553E9" w:rsidRDefault="003F3266" w:rsidP="00202D1D">
      <w:pPr>
        <w:pStyle w:val="ListParagraph"/>
        <w:numPr>
          <w:ilvl w:val="0"/>
          <w:numId w:val="13"/>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Content and Form of Application Submission</w:t>
      </w:r>
      <w:r w:rsidR="00175026" w:rsidRPr="00D553E9">
        <w:rPr>
          <w:rFonts w:ascii="Times New Roman" w:eastAsia="Times New Roman" w:hAnsi="Times New Roman" w:cs="Times New Roman"/>
          <w:sz w:val="24"/>
          <w:szCs w:val="24"/>
        </w:rPr>
        <w:t xml:space="preserve"> </w:t>
      </w:r>
    </w:p>
    <w:p w14:paraId="0B400488" w14:textId="257C1A29" w:rsidR="003F3266" w:rsidRPr="00D553E9" w:rsidRDefault="49B261BA" w:rsidP="4EC640D5">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u w:val="single"/>
        </w:rPr>
        <w:t>Please follow all instructions below</w:t>
      </w:r>
      <w:r w:rsidRPr="00D553E9">
        <w:rPr>
          <w:rFonts w:ascii="Times New Roman" w:eastAsia="Times New Roman" w:hAnsi="Times New Roman" w:cs="Times New Roman"/>
          <w:sz w:val="24"/>
          <w:szCs w:val="24"/>
        </w:rPr>
        <w:t>. Proposals that do not meet the requirements of this announcement or fail to comply with the stated requirements will be ineligible.</w:t>
      </w:r>
    </w:p>
    <w:p w14:paraId="4B75719F" w14:textId="77777777" w:rsidR="003F3266" w:rsidRPr="00D553E9" w:rsidRDefault="003F3266" w:rsidP="4EC640D5">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5587A03C" w14:textId="77777777" w:rsidR="003F3266" w:rsidRPr="00D553E9" w:rsidRDefault="49B261BA" w:rsidP="4EC640D5">
      <w:pPr>
        <w:shd w:val="clear" w:color="auto" w:fill="FFFFFF" w:themeFill="background1"/>
        <w:spacing w:after="0" w:line="240" w:lineRule="auto"/>
        <w:textAlignment w:val="baseline"/>
        <w:rPr>
          <w:rFonts w:ascii="Times New Roman" w:eastAsia="Times New Roman" w:hAnsi="Times New Roman" w:cs="Times New Roman"/>
          <w:b/>
          <w:bCs/>
          <w:sz w:val="24"/>
          <w:szCs w:val="24"/>
        </w:rPr>
      </w:pPr>
      <w:r w:rsidRPr="00D553E9">
        <w:rPr>
          <w:rFonts w:ascii="Times New Roman" w:eastAsia="Times New Roman" w:hAnsi="Times New Roman" w:cs="Times New Roman"/>
          <w:b/>
          <w:bCs/>
          <w:sz w:val="24"/>
          <w:szCs w:val="24"/>
        </w:rPr>
        <w:t>Content of Application</w:t>
      </w:r>
    </w:p>
    <w:p w14:paraId="5C5AF0D5" w14:textId="77777777" w:rsidR="003F3266" w:rsidRPr="00D553E9" w:rsidRDefault="49B261BA" w:rsidP="4EC640D5">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Please ensure:</w:t>
      </w:r>
    </w:p>
    <w:p w14:paraId="38327A09" w14:textId="77777777" w:rsidR="003F3266" w:rsidRPr="00D553E9" w:rsidRDefault="49B261BA" w:rsidP="00202D1D">
      <w:pPr>
        <w:numPr>
          <w:ilvl w:val="0"/>
          <w:numId w:val="10"/>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The proposal clearly addresses the goals and objectives of this funding opportunity</w:t>
      </w:r>
    </w:p>
    <w:p w14:paraId="03521F23" w14:textId="77777777" w:rsidR="003F3266" w:rsidRPr="00D553E9" w:rsidRDefault="49B261BA" w:rsidP="00202D1D">
      <w:pPr>
        <w:numPr>
          <w:ilvl w:val="0"/>
          <w:numId w:val="10"/>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All documents are in English</w:t>
      </w:r>
    </w:p>
    <w:p w14:paraId="7316FF36" w14:textId="77777777" w:rsidR="003F3266" w:rsidRPr="00D553E9" w:rsidRDefault="49B261BA" w:rsidP="00202D1D">
      <w:pPr>
        <w:numPr>
          <w:ilvl w:val="0"/>
          <w:numId w:val="10"/>
        </w:numPr>
        <w:shd w:val="clear" w:color="auto" w:fill="FFFFFF" w:themeFill="background1"/>
        <w:spacing w:after="0" w:line="240" w:lineRule="auto"/>
        <w:ind w:left="0" w:firstLine="360"/>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All budgets are in U.S. dollars</w:t>
      </w:r>
    </w:p>
    <w:p w14:paraId="5BFF1C68" w14:textId="77777777" w:rsidR="003F3266" w:rsidRPr="00D553E9" w:rsidRDefault="49B261BA" w:rsidP="00202D1D">
      <w:pPr>
        <w:numPr>
          <w:ilvl w:val="0"/>
          <w:numId w:val="10"/>
        </w:numPr>
        <w:shd w:val="clear" w:color="auto" w:fill="FFFFFF" w:themeFill="background1"/>
        <w:spacing w:after="0" w:line="240" w:lineRule="auto"/>
        <w:ind w:left="0" w:firstLine="360"/>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All pages are numbered</w:t>
      </w:r>
    </w:p>
    <w:p w14:paraId="4EA64E1F" w14:textId="77777777" w:rsidR="003F3266" w:rsidRPr="00D553E9" w:rsidRDefault="49B261BA" w:rsidP="00202D1D">
      <w:pPr>
        <w:numPr>
          <w:ilvl w:val="0"/>
          <w:numId w:val="10"/>
        </w:numPr>
        <w:shd w:val="clear" w:color="auto" w:fill="FFFFFF" w:themeFill="background1"/>
        <w:spacing w:after="0" w:line="240" w:lineRule="auto"/>
        <w:ind w:left="0" w:firstLine="360"/>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All documents are formatted to 8 ½ x 11 paper, and</w:t>
      </w:r>
    </w:p>
    <w:p w14:paraId="4D66D138" w14:textId="77777777" w:rsidR="003F3266" w:rsidRPr="00D553E9" w:rsidRDefault="49B261BA" w:rsidP="00202D1D">
      <w:pPr>
        <w:numPr>
          <w:ilvl w:val="0"/>
          <w:numId w:val="10"/>
        </w:numPr>
        <w:shd w:val="clear" w:color="auto" w:fill="FFFFFF" w:themeFill="background1"/>
        <w:spacing w:after="0" w:line="240" w:lineRule="auto"/>
        <w:ind w:left="0" w:firstLine="360"/>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All Microsoft Word documents are single-spaced, 12 point Times New Roman font, with a minimum of 1-inch margins.</w:t>
      </w:r>
    </w:p>
    <w:p w14:paraId="2FF33A54" w14:textId="535485AC" w:rsidR="003F3266" w:rsidRPr="00D553E9" w:rsidRDefault="003F3266" w:rsidP="2E752C2E">
      <w:pPr>
        <w:shd w:val="clear" w:color="auto" w:fill="FFFFFF" w:themeFill="background1"/>
        <w:spacing w:after="0" w:line="240" w:lineRule="auto"/>
        <w:textAlignment w:val="baseline"/>
        <w:rPr>
          <w:rFonts w:ascii="Times New Roman" w:eastAsia="Times New Roman" w:hAnsi="Times New Roman" w:cs="Times New Roman"/>
          <w:b/>
          <w:bCs/>
          <w:color w:val="333333"/>
          <w:sz w:val="24"/>
          <w:szCs w:val="24"/>
        </w:rPr>
      </w:pPr>
    </w:p>
    <w:p w14:paraId="48AA3D00" w14:textId="23B0A9F9" w:rsidR="00D21A4B" w:rsidRPr="006B2A23" w:rsidRDefault="31A2C3A4" w:rsidP="2E752C2E">
      <w:pPr>
        <w:pStyle w:val="ListParagraph"/>
        <w:numPr>
          <w:ilvl w:val="0"/>
          <w:numId w:val="3"/>
        </w:numPr>
        <w:spacing w:after="0" w:line="240" w:lineRule="auto"/>
        <w:textAlignment w:val="baseline"/>
        <w:rPr>
          <w:rFonts w:ascii="Times New Roman" w:eastAsia="Times New Roman" w:hAnsi="Times New Roman" w:cs="Times New Roman"/>
          <w:color w:val="000000" w:themeColor="text1"/>
          <w:sz w:val="24"/>
          <w:szCs w:val="24"/>
        </w:rPr>
      </w:pPr>
      <w:r w:rsidRPr="2E752C2E">
        <w:rPr>
          <w:rFonts w:ascii="Times New Roman" w:eastAsia="Times New Roman" w:hAnsi="Times New Roman" w:cs="Times New Roman"/>
          <w:color w:val="000000" w:themeColor="text1"/>
          <w:sz w:val="24"/>
          <w:szCs w:val="24"/>
        </w:rPr>
        <w:t xml:space="preserve">The following documents are </w:t>
      </w:r>
      <w:r w:rsidRPr="2E752C2E">
        <w:rPr>
          <w:rFonts w:ascii="Times New Roman" w:eastAsia="Times New Roman" w:hAnsi="Times New Roman" w:cs="Times New Roman"/>
          <w:b/>
          <w:bCs/>
          <w:color w:val="000000" w:themeColor="text1"/>
          <w:sz w:val="24"/>
          <w:szCs w:val="24"/>
          <w:u w:val="single"/>
        </w:rPr>
        <w:t>required</w:t>
      </w:r>
      <w:r w:rsidRPr="2E752C2E">
        <w:rPr>
          <w:rFonts w:ascii="Times New Roman" w:eastAsia="Times New Roman" w:hAnsi="Times New Roman" w:cs="Times New Roman"/>
          <w:color w:val="000000" w:themeColor="text1"/>
          <w:sz w:val="24"/>
          <w:szCs w:val="24"/>
        </w:rPr>
        <w:t xml:space="preserve">:  </w:t>
      </w:r>
    </w:p>
    <w:p w14:paraId="41BAFFD8" w14:textId="6C952D19" w:rsidR="00D21A4B" w:rsidRPr="006B2A23" w:rsidRDefault="31A2C3A4" w:rsidP="2E752C2E">
      <w:pPr>
        <w:spacing w:after="0" w:line="240" w:lineRule="auto"/>
        <w:textAlignment w:val="baseline"/>
        <w:rPr>
          <w:rFonts w:ascii="Times New Roman" w:eastAsia="Times New Roman" w:hAnsi="Times New Roman" w:cs="Times New Roman"/>
          <w:b/>
          <w:bCs/>
          <w:color w:val="000000" w:themeColor="text1"/>
          <w:sz w:val="24"/>
          <w:szCs w:val="24"/>
        </w:rPr>
      </w:pPr>
      <w:r w:rsidRPr="2E752C2E">
        <w:rPr>
          <w:rFonts w:ascii="Times New Roman" w:eastAsia="Times New Roman" w:hAnsi="Times New Roman" w:cs="Times New Roman"/>
          <w:b/>
          <w:bCs/>
          <w:color w:val="000000" w:themeColor="text1"/>
          <w:sz w:val="24"/>
          <w:szCs w:val="24"/>
        </w:rPr>
        <w:t>Mandatory application forms</w:t>
      </w:r>
    </w:p>
    <w:p w14:paraId="15AB9ACA" w14:textId="6AAB7DCC" w:rsidR="00D21A4B" w:rsidRPr="006B2A23" w:rsidRDefault="31A2C3A4" w:rsidP="2E752C2E">
      <w:pPr>
        <w:pStyle w:val="ListParagraph"/>
        <w:numPr>
          <w:ilvl w:val="0"/>
          <w:numId w:val="2"/>
        </w:numPr>
        <w:spacing w:after="0" w:line="240" w:lineRule="auto"/>
        <w:textAlignment w:val="baseline"/>
        <w:rPr>
          <w:rFonts w:ascii="Times New Roman" w:eastAsia="Times New Roman" w:hAnsi="Times New Roman" w:cs="Times New Roman"/>
          <w:color w:val="000000" w:themeColor="text1"/>
          <w:sz w:val="24"/>
          <w:szCs w:val="24"/>
        </w:rPr>
      </w:pPr>
      <w:r w:rsidRPr="2E752C2E">
        <w:rPr>
          <w:rFonts w:ascii="Times New Roman" w:eastAsia="Times New Roman" w:hAnsi="Times New Roman" w:cs="Times New Roman"/>
          <w:b/>
          <w:bCs/>
          <w:color w:val="000000" w:themeColor="text1"/>
          <w:sz w:val="24"/>
          <w:szCs w:val="24"/>
        </w:rPr>
        <w:t xml:space="preserve">SF-424 </w:t>
      </w:r>
      <w:r w:rsidRPr="2E752C2E">
        <w:rPr>
          <w:rFonts w:ascii="Times New Roman" w:eastAsia="Times New Roman" w:hAnsi="Times New Roman" w:cs="Times New Roman"/>
          <w:b/>
          <w:bCs/>
          <w:i/>
          <w:iCs/>
          <w:color w:val="000000" w:themeColor="text1"/>
          <w:sz w:val="24"/>
          <w:szCs w:val="24"/>
        </w:rPr>
        <w:t>(Application for Federal Assistance – organizations)</w:t>
      </w:r>
      <w:r w:rsidRPr="2E752C2E">
        <w:rPr>
          <w:rFonts w:ascii="Times New Roman" w:eastAsia="Times New Roman" w:hAnsi="Times New Roman" w:cs="Times New Roman"/>
          <w:color w:val="000000" w:themeColor="text1"/>
          <w:sz w:val="24"/>
          <w:szCs w:val="24"/>
        </w:rPr>
        <w:t xml:space="preserve"> </w:t>
      </w:r>
    </w:p>
    <w:p w14:paraId="3D116821" w14:textId="1F28327E" w:rsidR="00D21A4B" w:rsidRPr="006B2A23" w:rsidRDefault="31A2C3A4" w:rsidP="2E752C2E">
      <w:pPr>
        <w:pStyle w:val="ListParagraph"/>
        <w:numPr>
          <w:ilvl w:val="0"/>
          <w:numId w:val="2"/>
        </w:numPr>
        <w:spacing w:after="0" w:line="240" w:lineRule="auto"/>
        <w:textAlignment w:val="baseline"/>
        <w:rPr>
          <w:rFonts w:ascii="Times New Roman" w:eastAsia="Times New Roman" w:hAnsi="Times New Roman" w:cs="Times New Roman"/>
          <w:b/>
          <w:bCs/>
          <w:color w:val="000000" w:themeColor="text1"/>
          <w:sz w:val="24"/>
          <w:szCs w:val="24"/>
        </w:rPr>
      </w:pPr>
      <w:r w:rsidRPr="2E752C2E">
        <w:rPr>
          <w:rFonts w:ascii="Times New Roman" w:eastAsia="Times New Roman" w:hAnsi="Times New Roman" w:cs="Times New Roman"/>
          <w:b/>
          <w:bCs/>
          <w:color w:val="000000" w:themeColor="text1"/>
          <w:sz w:val="24"/>
          <w:szCs w:val="24"/>
        </w:rPr>
        <w:t xml:space="preserve">Project Proposal: Please follow the directions to complete the proposal template included in the application package. </w:t>
      </w:r>
    </w:p>
    <w:p w14:paraId="0436BB33" w14:textId="61A0848E" w:rsidR="00D21A4B" w:rsidRPr="006B2A23" w:rsidRDefault="31A2C3A4" w:rsidP="2E752C2E">
      <w:pPr>
        <w:pStyle w:val="ListParagraph"/>
        <w:numPr>
          <w:ilvl w:val="0"/>
          <w:numId w:val="2"/>
        </w:numPr>
        <w:spacing w:after="0" w:line="240" w:lineRule="auto"/>
        <w:textAlignment w:val="baseline"/>
        <w:rPr>
          <w:rFonts w:ascii="Times New Roman" w:eastAsia="Times New Roman" w:hAnsi="Times New Roman" w:cs="Times New Roman"/>
          <w:b/>
          <w:bCs/>
          <w:color w:val="000000" w:themeColor="text1"/>
          <w:sz w:val="24"/>
          <w:szCs w:val="24"/>
        </w:rPr>
      </w:pPr>
      <w:r w:rsidRPr="2E752C2E">
        <w:rPr>
          <w:rFonts w:ascii="Times New Roman" w:eastAsia="Times New Roman" w:hAnsi="Times New Roman" w:cs="Times New Roman"/>
          <w:b/>
          <w:bCs/>
          <w:color w:val="000000" w:themeColor="text1"/>
          <w:sz w:val="24"/>
          <w:szCs w:val="24"/>
        </w:rPr>
        <w:t>Consolidated Project List</w:t>
      </w:r>
    </w:p>
    <w:p w14:paraId="21598BD8" w14:textId="1DAF8B91" w:rsidR="00D21A4B" w:rsidRPr="006B2A23" w:rsidRDefault="31A2C3A4" w:rsidP="2E752C2E">
      <w:pPr>
        <w:pStyle w:val="ListParagraph"/>
        <w:numPr>
          <w:ilvl w:val="0"/>
          <w:numId w:val="2"/>
        </w:numPr>
        <w:spacing w:after="0" w:line="240" w:lineRule="auto"/>
        <w:textAlignment w:val="baseline"/>
        <w:rPr>
          <w:rFonts w:ascii="Times New Roman" w:eastAsia="Times New Roman" w:hAnsi="Times New Roman" w:cs="Times New Roman"/>
          <w:color w:val="000000" w:themeColor="text1"/>
          <w:sz w:val="24"/>
          <w:szCs w:val="24"/>
        </w:rPr>
      </w:pPr>
      <w:r w:rsidRPr="0A39C754">
        <w:rPr>
          <w:rFonts w:ascii="Times New Roman" w:eastAsia="Times New Roman" w:hAnsi="Times New Roman" w:cs="Times New Roman"/>
          <w:b/>
          <w:bCs/>
          <w:color w:val="000000" w:themeColor="text1"/>
          <w:sz w:val="24"/>
          <w:szCs w:val="24"/>
        </w:rPr>
        <w:t xml:space="preserve">Budget Detail and Summary: </w:t>
      </w:r>
      <w:r w:rsidRPr="0A39C754">
        <w:rPr>
          <w:rFonts w:ascii="Times New Roman" w:eastAsia="Times New Roman" w:hAnsi="Times New Roman" w:cs="Times New Roman"/>
          <w:color w:val="000000" w:themeColor="text1"/>
          <w:sz w:val="24"/>
          <w:szCs w:val="24"/>
        </w:rPr>
        <w:t xml:space="preserve">See section </w:t>
      </w:r>
      <w:r w:rsidRPr="0A39C754">
        <w:rPr>
          <w:rFonts w:ascii="Times New Roman" w:eastAsia="Times New Roman" w:hAnsi="Times New Roman" w:cs="Times New Roman"/>
          <w:i/>
          <w:iCs/>
          <w:color w:val="000000" w:themeColor="text1"/>
          <w:sz w:val="24"/>
          <w:szCs w:val="24"/>
        </w:rPr>
        <w:t>H. Other Information: Guidelines for Budget Submissions</w:t>
      </w:r>
      <w:r w:rsidRPr="0A39C754">
        <w:rPr>
          <w:rFonts w:ascii="Times New Roman" w:eastAsia="Times New Roman" w:hAnsi="Times New Roman" w:cs="Times New Roman"/>
          <w:color w:val="000000" w:themeColor="text1"/>
          <w:sz w:val="24"/>
          <w:szCs w:val="24"/>
        </w:rPr>
        <w:t xml:space="preserve"> below for further information.</w:t>
      </w:r>
    </w:p>
    <w:p w14:paraId="7F5A7B98" w14:textId="50C90008" w:rsidR="00D21A4B" w:rsidRPr="006B2A23" w:rsidRDefault="00D21A4B" w:rsidP="0A39C754">
      <w:pPr>
        <w:spacing w:after="0" w:line="240" w:lineRule="auto"/>
        <w:textAlignment w:val="baseline"/>
        <w:rPr>
          <w:rFonts w:ascii="Times New Roman" w:eastAsia="Times New Roman" w:hAnsi="Times New Roman" w:cs="Times New Roman"/>
          <w:color w:val="000000" w:themeColor="text1"/>
          <w:sz w:val="24"/>
          <w:szCs w:val="24"/>
        </w:rPr>
      </w:pPr>
    </w:p>
    <w:p w14:paraId="7EF9A42C" w14:textId="12AE03EC" w:rsidR="00D21A4B" w:rsidRPr="006B2A23" w:rsidRDefault="12AC6131" w:rsidP="0A39C754">
      <w:pPr>
        <w:spacing w:after="0" w:line="240" w:lineRule="auto"/>
        <w:textAlignment w:val="baseline"/>
      </w:pPr>
      <w:r w:rsidRPr="0A39C754">
        <w:rPr>
          <w:rFonts w:ascii="Times New Roman" w:eastAsia="Times New Roman" w:hAnsi="Times New Roman" w:cs="Times New Roman"/>
          <w:b/>
          <w:bCs/>
          <w:color w:val="000000" w:themeColor="text1"/>
          <w:sz w:val="24"/>
          <w:szCs w:val="24"/>
        </w:rPr>
        <w:t>Optional application forms</w:t>
      </w:r>
      <w:r w:rsidRPr="0A39C754">
        <w:rPr>
          <w:rFonts w:ascii="Times New Roman" w:eastAsia="Times New Roman" w:hAnsi="Times New Roman" w:cs="Times New Roman"/>
          <w:color w:val="000000" w:themeColor="text1"/>
          <w:sz w:val="24"/>
          <w:szCs w:val="24"/>
        </w:rPr>
        <w:t xml:space="preserve"> </w:t>
      </w:r>
    </w:p>
    <w:p w14:paraId="520F3D26" w14:textId="668B534F" w:rsidR="00D21A4B" w:rsidRPr="006B2A23" w:rsidRDefault="12AC6131" w:rsidP="0A39C754">
      <w:pPr>
        <w:pStyle w:val="ListParagraph"/>
        <w:numPr>
          <w:ilvl w:val="0"/>
          <w:numId w:val="1"/>
        </w:numPr>
        <w:spacing w:after="0" w:line="240" w:lineRule="auto"/>
        <w:textAlignment w:val="baseline"/>
        <w:rPr>
          <w:rFonts w:eastAsiaTheme="minorEastAsia"/>
          <w:b/>
          <w:bCs/>
          <w:sz w:val="24"/>
          <w:szCs w:val="24"/>
        </w:rPr>
      </w:pPr>
      <w:r w:rsidRPr="0A39C754">
        <w:rPr>
          <w:rFonts w:ascii="Times New Roman" w:eastAsia="Times New Roman" w:hAnsi="Times New Roman" w:cs="Times New Roman"/>
          <w:b/>
          <w:bCs/>
          <w:sz w:val="24"/>
          <w:szCs w:val="24"/>
        </w:rPr>
        <w:t>SF-424B (ASSURANCES - NON-CONSTRUCTION PROGRAMS)</w:t>
      </w:r>
    </w:p>
    <w:p w14:paraId="23BD7D63" w14:textId="7BFF11A4" w:rsidR="00D21A4B" w:rsidRPr="006B2A23" w:rsidRDefault="12AC6131" w:rsidP="0A39C754">
      <w:pPr>
        <w:pStyle w:val="ListParagraph"/>
        <w:numPr>
          <w:ilvl w:val="0"/>
          <w:numId w:val="1"/>
        </w:numPr>
        <w:spacing w:after="0" w:line="240" w:lineRule="auto"/>
        <w:textAlignment w:val="baseline"/>
        <w:rPr>
          <w:rFonts w:eastAsiaTheme="minorEastAsia"/>
          <w:b/>
          <w:bCs/>
          <w:sz w:val="24"/>
          <w:szCs w:val="24"/>
        </w:rPr>
      </w:pPr>
      <w:r w:rsidRPr="0A39C754">
        <w:rPr>
          <w:rFonts w:ascii="Times New Roman" w:eastAsia="Times New Roman" w:hAnsi="Times New Roman" w:cs="Times New Roman"/>
          <w:b/>
          <w:bCs/>
          <w:sz w:val="24"/>
          <w:szCs w:val="24"/>
        </w:rPr>
        <w:t>SF -LLL (DISCLOSURE OF LOBBYING ACTIVITIES)</w:t>
      </w:r>
    </w:p>
    <w:p w14:paraId="045DDBD9" w14:textId="0E2C7945" w:rsidR="00D21A4B" w:rsidRPr="006B2A23" w:rsidRDefault="12AC6131" w:rsidP="0A39C754">
      <w:pPr>
        <w:pStyle w:val="ListParagraph"/>
        <w:numPr>
          <w:ilvl w:val="0"/>
          <w:numId w:val="1"/>
        </w:numPr>
        <w:spacing w:after="0" w:line="240" w:lineRule="auto"/>
        <w:textAlignment w:val="baseline"/>
        <w:rPr>
          <w:rFonts w:eastAsiaTheme="minorEastAsia"/>
          <w:b/>
          <w:bCs/>
          <w:sz w:val="24"/>
          <w:szCs w:val="24"/>
        </w:rPr>
      </w:pPr>
      <w:r w:rsidRPr="0A39C754">
        <w:rPr>
          <w:rFonts w:ascii="Times New Roman" w:eastAsia="Times New Roman" w:hAnsi="Times New Roman" w:cs="Times New Roman"/>
          <w:b/>
          <w:bCs/>
          <w:sz w:val="24"/>
          <w:szCs w:val="24"/>
        </w:rPr>
        <w:t>Copy of most recent approved NICRA</w:t>
      </w:r>
    </w:p>
    <w:p w14:paraId="4DC9B042" w14:textId="5687997C" w:rsidR="00D21A4B" w:rsidRPr="006B2A23" w:rsidRDefault="12AC6131" w:rsidP="0A39C754">
      <w:pPr>
        <w:pStyle w:val="ListParagraph"/>
        <w:numPr>
          <w:ilvl w:val="0"/>
          <w:numId w:val="1"/>
        </w:numPr>
        <w:spacing w:after="0" w:line="240" w:lineRule="auto"/>
        <w:textAlignment w:val="baseline"/>
        <w:rPr>
          <w:rFonts w:eastAsiaTheme="minorEastAsia"/>
          <w:b/>
          <w:bCs/>
          <w:sz w:val="24"/>
          <w:szCs w:val="24"/>
        </w:rPr>
      </w:pPr>
      <w:r w:rsidRPr="0A39C754">
        <w:rPr>
          <w:rFonts w:ascii="Times New Roman" w:eastAsia="Times New Roman" w:hAnsi="Times New Roman" w:cs="Times New Roman"/>
          <w:b/>
          <w:bCs/>
          <w:sz w:val="24"/>
          <w:szCs w:val="24"/>
        </w:rPr>
        <w:t>DEIA standalone document (Separate from DEIA plan information included in project proposal)</w:t>
      </w:r>
    </w:p>
    <w:p w14:paraId="2CF492A2" w14:textId="3595D7C6" w:rsidR="0A39C754" w:rsidRDefault="0A39C754" w:rsidP="0A39C754">
      <w:pPr>
        <w:rPr>
          <w:rFonts w:eastAsiaTheme="minorEastAsia"/>
          <w:b/>
          <w:bCs/>
          <w:sz w:val="24"/>
          <w:szCs w:val="24"/>
        </w:rPr>
      </w:pPr>
    </w:p>
    <w:p w14:paraId="1AAB94EA" w14:textId="0FEBA17D" w:rsidR="00D21A4B" w:rsidRPr="00D553E9" w:rsidRDefault="003F3266" w:rsidP="0730088F">
      <w:pPr>
        <w:pStyle w:val="ListParagraph"/>
        <w:numPr>
          <w:ilvl w:val="0"/>
          <w:numId w:val="3"/>
        </w:numPr>
        <w:shd w:val="clear" w:color="auto" w:fill="FFFFFF" w:themeFill="background1"/>
        <w:spacing w:after="0" w:line="240" w:lineRule="auto"/>
        <w:textAlignment w:val="baseline"/>
        <w:rPr>
          <w:rFonts w:eastAsiaTheme="minorEastAsia"/>
          <w:i/>
          <w:iCs/>
          <w:sz w:val="24"/>
          <w:szCs w:val="24"/>
        </w:rPr>
      </w:pPr>
      <w:r w:rsidRPr="0730088F">
        <w:rPr>
          <w:rFonts w:ascii="Times New Roman" w:eastAsia="Times New Roman" w:hAnsi="Times New Roman" w:cs="Times New Roman"/>
          <w:sz w:val="24"/>
          <w:szCs w:val="24"/>
        </w:rPr>
        <w:t>Unique Entity Identifier and System for Award Management (SAM.gov)</w:t>
      </w:r>
      <w:r w:rsidR="00183ED4" w:rsidRPr="0730088F">
        <w:rPr>
          <w:rFonts w:ascii="Times New Roman" w:eastAsia="Times New Roman" w:hAnsi="Times New Roman" w:cs="Times New Roman"/>
          <w:color w:val="FF0000"/>
          <w:sz w:val="24"/>
          <w:szCs w:val="24"/>
        </w:rPr>
        <w:t xml:space="preserve"> </w:t>
      </w:r>
    </w:p>
    <w:p w14:paraId="4C12325D" w14:textId="0AE97D5A" w:rsidR="19E57C76" w:rsidRPr="00D553E9" w:rsidRDefault="19E57C76" w:rsidP="19E57C76">
      <w:pPr>
        <w:shd w:val="clear" w:color="auto" w:fill="FFFFFF" w:themeFill="background1"/>
        <w:spacing w:after="0" w:line="240" w:lineRule="auto"/>
        <w:rPr>
          <w:rFonts w:ascii="Times New Roman" w:eastAsia="Times New Roman" w:hAnsi="Times New Roman" w:cs="Times New Roman"/>
          <w:i/>
          <w:iCs/>
          <w:color w:val="FF0000"/>
          <w:sz w:val="24"/>
          <w:szCs w:val="24"/>
        </w:rPr>
      </w:pPr>
    </w:p>
    <w:p w14:paraId="6C0E2DC4" w14:textId="4D8AC458" w:rsidR="00A07B70" w:rsidRPr="00D553E9" w:rsidRDefault="00A07B70" w:rsidP="00A07B70">
      <w:pPr>
        <w:pStyle w:val="null"/>
        <w:spacing w:before="0" w:beforeAutospacing="0" w:after="0" w:afterAutospacing="0"/>
        <w:rPr>
          <w:rFonts w:ascii="Times New Roman" w:hAnsi="Times New Roman" w:cs="Times New Roman"/>
          <w:sz w:val="24"/>
          <w:szCs w:val="24"/>
        </w:rPr>
      </w:pPr>
      <w:r w:rsidRPr="00D553E9">
        <w:rPr>
          <w:rStyle w:val="null1"/>
          <w:rFonts w:ascii="Times New Roman" w:hAnsi="Times New Roman" w:cs="Times New Roman"/>
          <w:b/>
          <w:bCs/>
          <w:sz w:val="24"/>
          <w:szCs w:val="24"/>
        </w:rPr>
        <w:t>Required Registrations:</w:t>
      </w:r>
      <w:r w:rsidR="4E0FFE63" w:rsidRPr="00D553E9">
        <w:rPr>
          <w:rStyle w:val="null1"/>
          <w:rFonts w:ascii="Times New Roman" w:hAnsi="Times New Roman" w:cs="Times New Roman"/>
          <w:b/>
          <w:bCs/>
          <w:sz w:val="24"/>
          <w:szCs w:val="24"/>
        </w:rPr>
        <w:t xml:space="preserve"> </w:t>
      </w:r>
      <w:r w:rsidR="4E0FFE63" w:rsidRPr="00D553E9">
        <w:rPr>
          <w:rStyle w:val="null1"/>
          <w:rFonts w:ascii="Times New Roman" w:hAnsi="Times New Roman" w:cs="Times New Roman"/>
          <w:sz w:val="24"/>
          <w:szCs w:val="24"/>
          <w:u w:val="single"/>
        </w:rPr>
        <w:t>Note</w:t>
      </w:r>
      <w:r w:rsidR="4E0FFE63" w:rsidRPr="00D553E9">
        <w:rPr>
          <w:rStyle w:val="null1"/>
          <w:rFonts w:ascii="Times New Roman" w:hAnsi="Times New Roman" w:cs="Times New Roman"/>
          <w:sz w:val="24"/>
          <w:szCs w:val="24"/>
        </w:rPr>
        <w:t>: As of April 2022, a DUNS number is no longer required.</w:t>
      </w:r>
    </w:p>
    <w:p w14:paraId="22EA1711" w14:textId="77777777" w:rsidR="00A07B70" w:rsidRPr="00D553E9" w:rsidRDefault="00A07B70" w:rsidP="00A07B70">
      <w:pPr>
        <w:pStyle w:val="null"/>
        <w:spacing w:before="0" w:beforeAutospacing="0" w:after="0" w:afterAutospacing="0"/>
        <w:rPr>
          <w:rStyle w:val="null1"/>
          <w:rFonts w:ascii="Times New Roman" w:hAnsi="Times New Roman" w:cs="Times New Roman"/>
          <w:sz w:val="24"/>
          <w:szCs w:val="24"/>
        </w:rPr>
      </w:pPr>
    </w:p>
    <w:p w14:paraId="1CF85A7E" w14:textId="77777777" w:rsidR="00A07B70" w:rsidRPr="00D553E9" w:rsidRDefault="00000000" w:rsidP="00202D1D">
      <w:pPr>
        <w:pStyle w:val="Default"/>
        <w:numPr>
          <w:ilvl w:val="0"/>
          <w:numId w:val="17"/>
        </w:numPr>
        <w:adjustRightInd/>
        <w:spacing w:after="9"/>
        <w:rPr>
          <w:rFonts w:eastAsia="Times New Roman"/>
        </w:rPr>
      </w:pPr>
      <w:hyperlink r:id="rId11" w:history="1">
        <w:r w:rsidR="00A07B70" w:rsidRPr="00D553E9">
          <w:rPr>
            <w:rStyle w:val="Hyperlink"/>
            <w:rFonts w:eastAsia="Times New Roman"/>
          </w:rPr>
          <w:t>www.SAM.gov</w:t>
        </w:r>
      </w:hyperlink>
      <w:r w:rsidR="00A07B70" w:rsidRPr="00D553E9">
        <w:rPr>
          <w:rFonts w:eastAsia="Times New Roman"/>
        </w:rPr>
        <w:t xml:space="preserve"> registration which will generate a UEI</w:t>
      </w:r>
    </w:p>
    <w:p w14:paraId="7EB45089" w14:textId="77777777" w:rsidR="00A07B70" w:rsidRPr="00D553E9" w:rsidRDefault="00A07B70" w:rsidP="00202D1D">
      <w:pPr>
        <w:pStyle w:val="Default"/>
        <w:numPr>
          <w:ilvl w:val="0"/>
          <w:numId w:val="17"/>
        </w:numPr>
        <w:adjustRightInd/>
        <w:spacing w:after="9"/>
        <w:rPr>
          <w:rFonts w:eastAsia="Times New Roman"/>
        </w:rPr>
      </w:pPr>
      <w:r w:rsidRPr="00D553E9">
        <w:rPr>
          <w:rFonts w:eastAsia="Times New Roman"/>
        </w:rPr>
        <w:t xml:space="preserve">NCAGE/CAGE code </w:t>
      </w:r>
    </w:p>
    <w:p w14:paraId="6682A3E2" w14:textId="77777777" w:rsidR="00A07B70" w:rsidRPr="00D553E9" w:rsidRDefault="00A07B70" w:rsidP="00A07B70">
      <w:pPr>
        <w:pStyle w:val="null"/>
        <w:spacing w:before="0" w:beforeAutospacing="0" w:after="0" w:afterAutospacing="0"/>
        <w:rPr>
          <w:rStyle w:val="null1"/>
          <w:rFonts w:ascii="Times New Roman" w:hAnsi="Times New Roman" w:cs="Times New Roman"/>
          <w:sz w:val="24"/>
          <w:szCs w:val="24"/>
        </w:rPr>
      </w:pPr>
    </w:p>
    <w:p w14:paraId="3CD608B7" w14:textId="77777777" w:rsidR="00A07B70" w:rsidRPr="00D553E9" w:rsidRDefault="00A07B70" w:rsidP="00A07B70">
      <w:pPr>
        <w:pStyle w:val="null"/>
        <w:spacing w:before="0" w:beforeAutospacing="0" w:after="0" w:afterAutospacing="0"/>
        <w:jc w:val="both"/>
        <w:rPr>
          <w:rStyle w:val="null1"/>
          <w:rFonts w:ascii="Times New Roman" w:hAnsi="Times New Roman" w:cs="Times New Roman"/>
          <w:b/>
          <w:bCs/>
          <w:sz w:val="24"/>
          <w:szCs w:val="24"/>
        </w:rPr>
      </w:pPr>
      <w:r w:rsidRPr="00D553E9">
        <w:rPr>
          <w:rStyle w:val="null1"/>
          <w:rFonts w:ascii="Times New Roman" w:hAnsi="Times New Roman" w:cs="Times New Roman"/>
          <w:sz w:val="24"/>
          <w:szCs w:val="24"/>
        </w:rPr>
        <w:t xml:space="preserve">Any applicant with an exclusion in the System for Award Management (SAM) is not eligible to apply for an assistance award in accordance with the OMB guidelines at 2 CFR 180 that implement Executive Orders 12549 (3 CFR, 1986 Comp., p. 189) and 12689 (3 CFR, 1989 Comp., p. 235), “Debarment and Suspension.”  </w:t>
      </w:r>
    </w:p>
    <w:p w14:paraId="7A1938BB" w14:textId="77777777" w:rsidR="00A07B70" w:rsidRPr="00D553E9" w:rsidRDefault="00A07B70" w:rsidP="00A07B70">
      <w:pPr>
        <w:pStyle w:val="null"/>
        <w:spacing w:before="0" w:beforeAutospacing="0" w:after="0" w:afterAutospacing="0"/>
        <w:rPr>
          <w:rFonts w:ascii="Times New Roman" w:hAnsi="Times New Roman" w:cs="Times New Roman"/>
          <w:sz w:val="24"/>
          <w:szCs w:val="24"/>
        </w:rPr>
      </w:pPr>
    </w:p>
    <w:p w14:paraId="34A25F7C" w14:textId="77777777" w:rsidR="00A07B70" w:rsidRPr="00D553E9" w:rsidRDefault="00A07B70" w:rsidP="00A07B70">
      <w:pPr>
        <w:pStyle w:val="null"/>
        <w:spacing w:before="0" w:beforeAutospacing="0" w:after="0" w:afterAutospacing="0"/>
        <w:rPr>
          <w:rStyle w:val="null1"/>
          <w:rFonts w:ascii="Times New Roman" w:hAnsi="Times New Roman" w:cs="Times New Roman"/>
          <w:sz w:val="24"/>
          <w:szCs w:val="24"/>
        </w:rPr>
      </w:pPr>
      <w:r w:rsidRPr="00D553E9">
        <w:rPr>
          <w:rStyle w:val="null1"/>
          <w:rFonts w:ascii="Times New Roman" w:hAnsi="Times New Roman" w:cs="Times New Roman"/>
          <w:sz w:val="24"/>
          <w:szCs w:val="24"/>
        </w:rPr>
        <w:t>The Unique Entity Identifier (UEI) is one of the data elements mandated by Public Law 109-282, the Federal Funding Accountability and Transparency Act (FFATA), for all Federal awards.  SAM.gov is the Federal government's primary database for complying with FFATA reporting requirements.  OMB designated SAM.gov as the central repository to facilitate applicant and recipient use of a single public website that consolidates data on all federal financial assistance.  Under the law, it is mandatory to register in SAM.gov.</w:t>
      </w:r>
    </w:p>
    <w:p w14:paraId="5435F422" w14:textId="77777777" w:rsidR="00A07B70" w:rsidRPr="00D553E9" w:rsidRDefault="00A07B70" w:rsidP="00A07B70">
      <w:pPr>
        <w:pStyle w:val="null"/>
        <w:spacing w:before="0" w:beforeAutospacing="0" w:after="0" w:afterAutospacing="0"/>
        <w:rPr>
          <w:rFonts w:ascii="Times New Roman" w:hAnsi="Times New Roman" w:cs="Times New Roman"/>
          <w:sz w:val="24"/>
          <w:szCs w:val="24"/>
        </w:rPr>
      </w:pPr>
    </w:p>
    <w:p w14:paraId="34E39F42" w14:textId="77777777" w:rsidR="00A07B70" w:rsidRPr="00D553E9" w:rsidRDefault="00A07B70" w:rsidP="00A07B70">
      <w:pPr>
        <w:pStyle w:val="null"/>
        <w:spacing w:before="0" w:beforeAutospacing="0" w:after="0" w:afterAutospacing="0"/>
        <w:rPr>
          <w:rStyle w:val="null1"/>
          <w:rFonts w:ascii="Times New Roman" w:hAnsi="Times New Roman" w:cs="Times New Roman"/>
          <w:sz w:val="24"/>
          <w:szCs w:val="24"/>
        </w:rPr>
      </w:pPr>
      <w:r w:rsidRPr="00D553E9">
        <w:rPr>
          <w:rStyle w:val="null1"/>
          <w:rFonts w:ascii="Times New Roman" w:hAnsi="Times New Roman" w:cs="Times New Roman"/>
          <w:sz w:val="24"/>
          <w:szCs w:val="24"/>
        </w:rPr>
        <w:t xml:space="preserve">Starting April 2022, the UEI will be assigned when an organization registers or renews it’s registration in SAM.gov at </w:t>
      </w:r>
      <w:hyperlink r:id="rId12" w:history="1">
        <w:r w:rsidRPr="00D553E9">
          <w:rPr>
            <w:rStyle w:val="Hyperlink"/>
            <w:rFonts w:ascii="Times New Roman" w:hAnsi="Times New Roman" w:cs="Times New Roman"/>
            <w:sz w:val="24"/>
            <w:szCs w:val="24"/>
          </w:rPr>
          <w:t>www.SAM.gov</w:t>
        </w:r>
      </w:hyperlink>
      <w:r w:rsidRPr="00D553E9">
        <w:rPr>
          <w:rStyle w:val="null1"/>
          <w:rFonts w:ascii="Times New Roman" w:hAnsi="Times New Roman" w:cs="Times New Roman"/>
          <w:sz w:val="24"/>
          <w:szCs w:val="24"/>
        </w:rPr>
        <w:t xml:space="preserve">.  To access SAM.gov an organization is required to have a Login.gov account. Organization can create an account at </w:t>
      </w:r>
      <w:hyperlink r:id="rId13" w:history="1">
        <w:r w:rsidRPr="00D553E9">
          <w:rPr>
            <w:rStyle w:val="Hyperlink"/>
            <w:rFonts w:ascii="Times New Roman" w:hAnsi="Times New Roman" w:cs="Times New Roman"/>
            <w:sz w:val="24"/>
            <w:szCs w:val="24"/>
          </w:rPr>
          <w:t>https://login.gov/</w:t>
        </w:r>
      </w:hyperlink>
      <w:r w:rsidRPr="00D553E9">
        <w:rPr>
          <w:rStyle w:val="null1"/>
          <w:rFonts w:ascii="Times New Roman" w:hAnsi="Times New Roman" w:cs="Times New Roman"/>
          <w:sz w:val="24"/>
          <w:szCs w:val="24"/>
        </w:rPr>
        <w:t xml:space="preserve">.   As a reminder, organizations need to renew its sam.gov registration annually. </w:t>
      </w:r>
    </w:p>
    <w:p w14:paraId="1B6177D4" w14:textId="77777777" w:rsidR="00A07B70" w:rsidRPr="00D553E9" w:rsidRDefault="00A07B70" w:rsidP="00A07B70">
      <w:pPr>
        <w:pStyle w:val="null"/>
        <w:spacing w:before="0" w:beforeAutospacing="0" w:after="0" w:afterAutospacing="0"/>
        <w:rPr>
          <w:rFonts w:ascii="Times New Roman" w:hAnsi="Times New Roman" w:cs="Times New Roman"/>
          <w:sz w:val="24"/>
          <w:szCs w:val="24"/>
        </w:rPr>
      </w:pPr>
    </w:p>
    <w:p w14:paraId="053EB31F" w14:textId="6725839C" w:rsidR="00A07B70" w:rsidRPr="00D553E9" w:rsidRDefault="00A07B70" w:rsidP="00A07B70">
      <w:pPr>
        <w:pStyle w:val="null"/>
        <w:spacing w:before="0" w:beforeAutospacing="0" w:after="0" w:afterAutospacing="0"/>
        <w:rPr>
          <w:rFonts w:ascii="Times New Roman" w:hAnsi="Times New Roman" w:cs="Times New Roman"/>
          <w:sz w:val="24"/>
          <w:szCs w:val="24"/>
        </w:rPr>
      </w:pPr>
      <w:r w:rsidRPr="00D553E9">
        <w:rPr>
          <w:rStyle w:val="null1"/>
          <w:rFonts w:ascii="Times New Roman" w:hAnsi="Times New Roman" w:cs="Times New Roman"/>
          <w:sz w:val="24"/>
          <w:szCs w:val="24"/>
          <w:u w:val="single"/>
        </w:rPr>
        <w:t>US-based organizations</w:t>
      </w:r>
      <w:r w:rsidRPr="00D553E9">
        <w:rPr>
          <w:rStyle w:val="null1"/>
          <w:rFonts w:ascii="Times New Roman" w:hAnsi="Times New Roman" w:cs="Times New Roman"/>
          <w:sz w:val="24"/>
          <w:szCs w:val="24"/>
        </w:rPr>
        <w:t xml:space="preserve">: A CAGE code will be automatically assigned when the U.S. organizations registers in </w:t>
      </w:r>
      <w:hyperlink r:id="rId14" w:history="1">
        <w:r w:rsidRPr="00D553E9">
          <w:rPr>
            <w:rStyle w:val="Hyperlink"/>
            <w:rFonts w:ascii="Times New Roman" w:hAnsi="Times New Roman" w:cs="Times New Roman"/>
            <w:sz w:val="24"/>
            <w:szCs w:val="24"/>
          </w:rPr>
          <w:t>www.sam.gov</w:t>
        </w:r>
      </w:hyperlink>
      <w:r w:rsidRPr="00D553E9">
        <w:rPr>
          <w:rStyle w:val="null1"/>
          <w:rFonts w:ascii="Times New Roman" w:hAnsi="Times New Roman" w:cs="Times New Roman"/>
          <w:sz w:val="24"/>
          <w:szCs w:val="24"/>
        </w:rPr>
        <w:t xml:space="preserve">.  CAGE must be renewed every 5 years.  Site for CAGE: </w:t>
      </w:r>
      <w:hyperlink r:id="rId15" w:anchor="_blank" w:history="1">
        <w:r w:rsidRPr="00D553E9">
          <w:rPr>
            <w:rStyle w:val="Hyperlink"/>
            <w:rFonts w:ascii="Times New Roman" w:hAnsi="Times New Roman" w:cs="Times New Roman"/>
            <w:sz w:val="24"/>
            <w:szCs w:val="24"/>
          </w:rPr>
          <w:t>https://cage.dla.mil/Home/UsageAgree</w:t>
        </w:r>
      </w:hyperlink>
      <w:r w:rsidRPr="00D553E9">
        <w:rPr>
          <w:rStyle w:val="null1"/>
          <w:rFonts w:ascii="Times New Roman" w:hAnsi="Times New Roman" w:cs="Times New Roman"/>
          <w:sz w:val="24"/>
          <w:szCs w:val="24"/>
        </w:rPr>
        <w:t>. Grantees may be asked for more information to finalized and must comply.</w:t>
      </w:r>
    </w:p>
    <w:p w14:paraId="516A5B17" w14:textId="77777777" w:rsidR="00A07B70" w:rsidRPr="00D553E9" w:rsidRDefault="00A07B70" w:rsidP="00A07B70">
      <w:pPr>
        <w:pStyle w:val="null"/>
        <w:spacing w:before="0" w:beforeAutospacing="0" w:after="0" w:afterAutospacing="0"/>
        <w:rPr>
          <w:rFonts w:ascii="Times New Roman" w:hAnsi="Times New Roman" w:cs="Times New Roman"/>
          <w:sz w:val="24"/>
          <w:szCs w:val="24"/>
        </w:rPr>
      </w:pPr>
    </w:p>
    <w:p w14:paraId="78356F59" w14:textId="344DF78A" w:rsidR="00A07B70" w:rsidRPr="00D553E9" w:rsidRDefault="00301D46" w:rsidP="00A07B70">
      <w:pPr>
        <w:pStyle w:val="null"/>
        <w:spacing w:before="0" w:beforeAutospacing="0" w:after="0" w:afterAutospacing="0"/>
        <w:rPr>
          <w:rFonts w:ascii="Times New Roman" w:hAnsi="Times New Roman" w:cs="Times New Roman"/>
          <w:strike/>
          <w:sz w:val="24"/>
          <w:szCs w:val="24"/>
        </w:rPr>
      </w:pPr>
      <w:r w:rsidRPr="00D553E9">
        <w:rPr>
          <w:rStyle w:val="null1"/>
          <w:rFonts w:ascii="Times New Roman" w:hAnsi="Times New Roman" w:cs="Times New Roman"/>
          <w:sz w:val="24"/>
          <w:szCs w:val="24"/>
          <w:u w:val="single"/>
        </w:rPr>
        <w:t>Non</w:t>
      </w:r>
      <w:r w:rsidR="50C2AFA2" w:rsidRPr="00D553E9">
        <w:rPr>
          <w:rStyle w:val="null1"/>
          <w:rFonts w:ascii="Times New Roman" w:hAnsi="Times New Roman" w:cs="Times New Roman"/>
          <w:sz w:val="24"/>
          <w:szCs w:val="24"/>
          <w:u w:val="single"/>
        </w:rPr>
        <w:t xml:space="preserve"> </w:t>
      </w:r>
      <w:r w:rsidRPr="00D553E9">
        <w:rPr>
          <w:rStyle w:val="null1"/>
          <w:rFonts w:ascii="Times New Roman" w:hAnsi="Times New Roman" w:cs="Times New Roman"/>
          <w:sz w:val="24"/>
          <w:szCs w:val="24"/>
          <w:u w:val="single"/>
        </w:rPr>
        <w:t xml:space="preserve">-US </w:t>
      </w:r>
      <w:r w:rsidR="00A07B70" w:rsidRPr="00D553E9">
        <w:rPr>
          <w:rStyle w:val="null1"/>
          <w:rFonts w:ascii="Times New Roman" w:hAnsi="Times New Roman" w:cs="Times New Roman"/>
          <w:sz w:val="24"/>
          <w:szCs w:val="24"/>
          <w:u w:val="single"/>
        </w:rPr>
        <w:t>based organizations</w:t>
      </w:r>
      <w:r w:rsidR="00A07B70" w:rsidRPr="00D553E9">
        <w:rPr>
          <w:rStyle w:val="null1"/>
          <w:rFonts w:ascii="Times New Roman" w:hAnsi="Times New Roman" w:cs="Times New Roman"/>
          <w:sz w:val="24"/>
          <w:szCs w:val="24"/>
        </w:rPr>
        <w:t xml:space="preserve">: Must apply for a NCAGE code before registering in SAM.gov. Go to: </w:t>
      </w:r>
      <w:hyperlink r:id="rId16" w:anchor="_blank">
        <w:r w:rsidR="00A07B70" w:rsidRPr="00D553E9">
          <w:rPr>
            <w:rStyle w:val="Hyperlink"/>
            <w:rFonts w:ascii="Times New Roman" w:hAnsi="Times New Roman" w:cs="Times New Roman"/>
            <w:color w:val="0000FF"/>
            <w:sz w:val="24"/>
            <w:szCs w:val="24"/>
          </w:rPr>
          <w:t>https://eportal.nspa.nato.int/AC135Public/CageTool/home</w:t>
        </w:r>
      </w:hyperlink>
      <w:r w:rsidR="00A07B70" w:rsidRPr="00D553E9">
        <w:rPr>
          <w:rStyle w:val="null1"/>
          <w:rFonts w:ascii="Times New Roman" w:hAnsi="Times New Roman" w:cs="Times New Roman"/>
          <w:sz w:val="24"/>
          <w:szCs w:val="24"/>
        </w:rPr>
        <w:t xml:space="preserve"> to apply for a NCAGE code.  NCAGE codes must be renewed every 5 years. </w:t>
      </w:r>
    </w:p>
    <w:p w14:paraId="34FD9C0C" w14:textId="77777777" w:rsidR="00A07B70" w:rsidRPr="00D553E9" w:rsidRDefault="00A07B70" w:rsidP="00A07B70">
      <w:pPr>
        <w:pStyle w:val="null"/>
        <w:spacing w:before="0" w:beforeAutospacing="0" w:after="0" w:afterAutospacing="0"/>
        <w:rPr>
          <w:rFonts w:ascii="Times New Roman" w:hAnsi="Times New Roman" w:cs="Times New Roman"/>
          <w:sz w:val="24"/>
          <w:szCs w:val="24"/>
        </w:rPr>
      </w:pPr>
      <w:r w:rsidRPr="00D553E9">
        <w:rPr>
          <w:rStyle w:val="null1"/>
          <w:rFonts w:ascii="Times New Roman" w:hAnsi="Times New Roman" w:cs="Times New Roman"/>
          <w:sz w:val="24"/>
          <w:szCs w:val="24"/>
        </w:rPr>
        <w:t> </w:t>
      </w:r>
    </w:p>
    <w:p w14:paraId="005855CD" w14:textId="77777777" w:rsidR="00A07B70" w:rsidRPr="00D553E9" w:rsidRDefault="00A07B70" w:rsidP="00A07B70">
      <w:pPr>
        <w:pStyle w:val="null"/>
        <w:spacing w:before="0" w:beforeAutospacing="0" w:after="0" w:afterAutospacing="0"/>
        <w:rPr>
          <w:rFonts w:ascii="Times New Roman" w:hAnsi="Times New Roman" w:cs="Times New Roman"/>
          <w:sz w:val="24"/>
          <w:szCs w:val="24"/>
        </w:rPr>
      </w:pPr>
      <w:r w:rsidRPr="00D553E9">
        <w:rPr>
          <w:rStyle w:val="null1"/>
          <w:rFonts w:ascii="Times New Roman" w:hAnsi="Times New Roman" w:cs="Times New Roman"/>
          <w:sz w:val="24"/>
          <w:szCs w:val="24"/>
        </w:rPr>
        <w:t xml:space="preserve">It is in the organization’s best interest to check if their CAGE/or NCAGE codes are active.  Organizations are required to register/or renew their CAGE or NCAGE codes </w:t>
      </w:r>
      <w:r w:rsidRPr="00D553E9">
        <w:rPr>
          <w:rStyle w:val="null1"/>
          <w:rFonts w:ascii="Times New Roman" w:hAnsi="Times New Roman" w:cs="Times New Roman"/>
          <w:b/>
          <w:bCs/>
          <w:sz w:val="24"/>
          <w:szCs w:val="24"/>
        </w:rPr>
        <w:t>prior</w:t>
      </w:r>
      <w:r w:rsidRPr="00D553E9">
        <w:rPr>
          <w:rStyle w:val="null1"/>
          <w:rFonts w:ascii="Times New Roman" w:hAnsi="Times New Roman" w:cs="Times New Roman"/>
          <w:sz w:val="24"/>
          <w:szCs w:val="24"/>
        </w:rPr>
        <w:t xml:space="preserve"> to registering or renewing </w:t>
      </w:r>
      <w:hyperlink r:id="rId17" w:anchor="_blank" w:history="1">
        <w:r w:rsidRPr="00D553E9">
          <w:rPr>
            <w:rStyle w:val="Hyperlink"/>
            <w:rFonts w:ascii="Times New Roman" w:hAnsi="Times New Roman" w:cs="Times New Roman"/>
            <w:color w:val="0000FF"/>
            <w:sz w:val="24"/>
            <w:szCs w:val="24"/>
          </w:rPr>
          <w:t>www.sam.gov</w:t>
        </w:r>
      </w:hyperlink>
      <w:r w:rsidRPr="00D553E9">
        <w:rPr>
          <w:rStyle w:val="null1"/>
          <w:rFonts w:ascii="Times New Roman" w:hAnsi="Times New Roman" w:cs="Times New Roman"/>
          <w:sz w:val="24"/>
          <w:szCs w:val="24"/>
        </w:rPr>
        <w:t xml:space="preserve"> .  Both registration and renewals for both CAGE and NCAGE can take up to 10 days.  Organization’s legal address in NCAGE/CAGE must mirror www. sam.gov.  </w:t>
      </w:r>
    </w:p>
    <w:p w14:paraId="57E039FE" w14:textId="77777777" w:rsidR="00A07B70" w:rsidRPr="00D553E9" w:rsidRDefault="00A07B70" w:rsidP="00A07B70">
      <w:pPr>
        <w:pStyle w:val="null"/>
        <w:spacing w:before="0" w:beforeAutospacing="0" w:after="0" w:afterAutospacing="0"/>
        <w:rPr>
          <w:rFonts w:ascii="Times New Roman" w:hAnsi="Times New Roman" w:cs="Times New Roman"/>
          <w:sz w:val="24"/>
          <w:szCs w:val="24"/>
        </w:rPr>
      </w:pPr>
      <w:r w:rsidRPr="00D553E9">
        <w:rPr>
          <w:rStyle w:val="null1"/>
          <w:rFonts w:ascii="Times New Roman" w:hAnsi="Times New Roman" w:cs="Times New Roman"/>
          <w:sz w:val="24"/>
          <w:szCs w:val="24"/>
        </w:rPr>
        <w:t> </w:t>
      </w:r>
    </w:p>
    <w:p w14:paraId="501D98AB" w14:textId="77777777" w:rsidR="00A07B70" w:rsidRPr="00D553E9" w:rsidRDefault="00000000" w:rsidP="00A07B70">
      <w:pPr>
        <w:pStyle w:val="null"/>
        <w:spacing w:before="0" w:beforeAutospacing="0" w:after="0" w:afterAutospacing="0"/>
        <w:rPr>
          <w:rStyle w:val="null1"/>
          <w:rFonts w:ascii="Times New Roman" w:hAnsi="Times New Roman" w:cs="Times New Roman"/>
          <w:sz w:val="24"/>
          <w:szCs w:val="24"/>
        </w:rPr>
      </w:pPr>
      <w:hyperlink r:id="rId18" w:anchor="_blank" w:history="1">
        <w:r w:rsidR="00A07B70" w:rsidRPr="00D553E9">
          <w:rPr>
            <w:rStyle w:val="Hyperlink"/>
            <w:rFonts w:ascii="Times New Roman" w:hAnsi="Times New Roman" w:cs="Times New Roman"/>
            <w:sz w:val="24"/>
            <w:szCs w:val="24"/>
          </w:rPr>
          <w:t>www.sam.gov</w:t>
        </w:r>
      </w:hyperlink>
      <w:r w:rsidR="00A07B70" w:rsidRPr="00D553E9">
        <w:rPr>
          <w:rStyle w:val="null1"/>
          <w:rFonts w:ascii="Times New Roman" w:hAnsi="Times New Roman" w:cs="Times New Roman"/>
          <w:sz w:val="24"/>
          <w:szCs w:val="24"/>
        </w:rPr>
        <w:t xml:space="preserve"> requires all entities to renew their registration once a year in order to maintain an active registration status in SAM.gov.  It is the responsibility of the applicant to ensure it has an active registration in SAM.gov.  </w:t>
      </w:r>
    </w:p>
    <w:p w14:paraId="1A76C6B8" w14:textId="77777777" w:rsidR="00A07B70" w:rsidRPr="00D553E9" w:rsidRDefault="00A07B70" w:rsidP="00A07B70">
      <w:pPr>
        <w:pStyle w:val="null"/>
        <w:spacing w:before="0" w:beforeAutospacing="0" w:after="0" w:afterAutospacing="0"/>
        <w:rPr>
          <w:rFonts w:ascii="Times New Roman" w:hAnsi="Times New Roman" w:cs="Times New Roman"/>
          <w:sz w:val="24"/>
          <w:szCs w:val="24"/>
        </w:rPr>
      </w:pPr>
    </w:p>
    <w:p w14:paraId="59B23837" w14:textId="77777777" w:rsidR="00A07B70" w:rsidRPr="00D553E9" w:rsidRDefault="00A07B70" w:rsidP="00A07B70">
      <w:pPr>
        <w:pStyle w:val="null"/>
        <w:spacing w:before="0" w:beforeAutospacing="0" w:after="0" w:afterAutospacing="0"/>
        <w:rPr>
          <w:rStyle w:val="null1"/>
          <w:rFonts w:ascii="Times New Roman" w:hAnsi="Times New Roman" w:cs="Times New Roman"/>
          <w:sz w:val="24"/>
          <w:szCs w:val="24"/>
        </w:rPr>
      </w:pPr>
      <w:r w:rsidRPr="00D553E9">
        <w:rPr>
          <w:rStyle w:val="null1"/>
          <w:rFonts w:ascii="Times New Roman" w:hAnsi="Times New Roman" w:cs="Times New Roman"/>
          <w:sz w:val="24"/>
          <w:szCs w:val="24"/>
        </w:rPr>
        <w:t>If an organization plans to issue a sub-contract or sub-award, those sub-awardees must also have a unique entity identifier (UEI number).  Those entities can register for a UEI only at SAM.gov.</w:t>
      </w:r>
    </w:p>
    <w:p w14:paraId="252378BD" w14:textId="77777777" w:rsidR="00A07B70" w:rsidRPr="00D553E9" w:rsidRDefault="00A07B70" w:rsidP="00A07B70">
      <w:pPr>
        <w:pStyle w:val="null"/>
        <w:spacing w:before="0" w:beforeAutospacing="0" w:after="0" w:afterAutospacing="0"/>
        <w:rPr>
          <w:rFonts w:ascii="Times New Roman" w:hAnsi="Times New Roman" w:cs="Times New Roman"/>
          <w:sz w:val="24"/>
          <w:szCs w:val="24"/>
        </w:rPr>
      </w:pPr>
    </w:p>
    <w:p w14:paraId="20639631" w14:textId="46861161" w:rsidR="00183ED4" w:rsidRPr="00D553E9" w:rsidRDefault="00A07B70" w:rsidP="19E57C76">
      <w:pPr>
        <w:pStyle w:val="null"/>
        <w:spacing w:before="0" w:beforeAutospacing="0" w:after="0" w:afterAutospacing="0"/>
        <w:rPr>
          <w:rFonts w:ascii="Times New Roman" w:hAnsi="Times New Roman" w:cs="Times New Roman"/>
          <w:sz w:val="24"/>
          <w:szCs w:val="24"/>
        </w:rPr>
      </w:pPr>
      <w:r w:rsidRPr="00D553E9">
        <w:rPr>
          <w:rStyle w:val="null1"/>
          <w:rFonts w:ascii="Times New Roman" w:hAnsi="Times New Roman" w:cs="Times New Roman"/>
          <w:sz w:val="24"/>
          <w:szCs w:val="24"/>
        </w:rPr>
        <w:lastRenderedPageBreak/>
        <w:t xml:space="preserve">If an organization does not have an active registration in SAM.gov prior to submitting an application, the application will be deemed </w:t>
      </w:r>
      <w:r w:rsidRPr="00D553E9">
        <w:rPr>
          <w:rStyle w:val="null1"/>
          <w:rFonts w:ascii="Times New Roman" w:hAnsi="Times New Roman" w:cs="Times New Roman"/>
          <w:b/>
          <w:bCs/>
          <w:sz w:val="24"/>
          <w:szCs w:val="24"/>
        </w:rPr>
        <w:t>ineligible.</w:t>
      </w:r>
      <w:r w:rsidRPr="00D553E9">
        <w:rPr>
          <w:rStyle w:val="null1"/>
          <w:rFonts w:ascii="Times New Roman" w:hAnsi="Times New Roman" w:cs="Times New Roman"/>
          <w:sz w:val="24"/>
          <w:szCs w:val="24"/>
        </w:rPr>
        <w:t>  All organizations applying for grants (except individuals) must obtain these registrations, the latter are free of charge.</w:t>
      </w:r>
    </w:p>
    <w:p w14:paraId="2785A3E1" w14:textId="77777777" w:rsidR="00183ED4" w:rsidRPr="00D553E9" w:rsidRDefault="00183ED4" w:rsidP="00FD0E36">
      <w:pPr>
        <w:pStyle w:val="Default"/>
      </w:pPr>
    </w:p>
    <w:p w14:paraId="4CECAC8E" w14:textId="77777777" w:rsidR="003F3266" w:rsidRPr="00D553E9" w:rsidRDefault="003F3266" w:rsidP="00202D1D">
      <w:pPr>
        <w:pStyle w:val="ListParagraph"/>
        <w:numPr>
          <w:ilvl w:val="0"/>
          <w:numId w:val="20"/>
        </w:num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Submission Dates and Times</w:t>
      </w:r>
    </w:p>
    <w:p w14:paraId="2EA497CF" w14:textId="77777777" w:rsidR="003F3266" w:rsidRPr="00D553E9" w:rsidRDefault="003F3266" w:rsidP="008F0AB2">
      <w:pPr>
        <w:pStyle w:val="ListParagraph"/>
        <w:shd w:val="clear" w:color="auto" w:fill="FFFFFF"/>
        <w:spacing w:after="0" w:line="240" w:lineRule="auto"/>
        <w:textAlignment w:val="baseline"/>
        <w:rPr>
          <w:rFonts w:ascii="Times New Roman" w:eastAsia="Times New Roman" w:hAnsi="Times New Roman" w:cs="Times New Roman"/>
          <w:b/>
          <w:sz w:val="24"/>
          <w:szCs w:val="24"/>
        </w:rPr>
      </w:pPr>
    </w:p>
    <w:p w14:paraId="7B6099F7" w14:textId="44015F97" w:rsidR="00406653" w:rsidRPr="00D553E9" w:rsidRDefault="006B676B" w:rsidP="4F7384F7">
      <w:pPr>
        <w:shd w:val="clear" w:color="auto" w:fill="FFFFFF" w:themeFill="background1"/>
        <w:spacing w:after="0" w:line="240" w:lineRule="auto"/>
        <w:textAlignment w:val="baseline"/>
        <w:rPr>
          <w:rFonts w:ascii="Times New Roman" w:hAnsi="Times New Roman" w:cs="Times New Roman"/>
          <w:color w:val="000000" w:themeColor="text1"/>
          <w:sz w:val="24"/>
          <w:szCs w:val="24"/>
        </w:rPr>
      </w:pPr>
      <w:r w:rsidRPr="00D553E9">
        <w:rPr>
          <w:rFonts w:ascii="Times New Roman" w:eastAsia="Times New Roman" w:hAnsi="Times New Roman" w:cs="Times New Roman"/>
          <w:sz w:val="24"/>
          <w:szCs w:val="24"/>
        </w:rPr>
        <w:t>Applications are due no later than</w:t>
      </w:r>
      <w:r w:rsidR="51C26ACA" w:rsidRPr="00D553E9">
        <w:rPr>
          <w:rFonts w:ascii="Times New Roman" w:eastAsia="Times New Roman" w:hAnsi="Times New Roman" w:cs="Times New Roman"/>
          <w:sz w:val="24"/>
          <w:szCs w:val="24"/>
        </w:rPr>
        <w:t xml:space="preserve">: </w:t>
      </w:r>
      <w:r w:rsidR="51C26ACA" w:rsidRPr="00D553E9">
        <w:rPr>
          <w:rStyle w:val="normaltextrun"/>
          <w:rFonts w:ascii="Times New Roman" w:hAnsi="Times New Roman" w:cs="Times New Roman"/>
          <w:b/>
          <w:bCs/>
          <w:color w:val="000000" w:themeColor="text1"/>
          <w:sz w:val="24"/>
          <w:szCs w:val="24"/>
        </w:rPr>
        <w:t>January 31, 2023, 11:59PM EST </w:t>
      </w:r>
      <w:r w:rsidR="51C26ACA" w:rsidRPr="00D553E9">
        <w:rPr>
          <w:rStyle w:val="eop"/>
          <w:rFonts w:ascii="Times New Roman" w:hAnsi="Times New Roman" w:cs="Times New Roman"/>
          <w:color w:val="000000" w:themeColor="text1"/>
          <w:sz w:val="24"/>
          <w:szCs w:val="24"/>
        </w:rPr>
        <w:t> </w:t>
      </w:r>
    </w:p>
    <w:p w14:paraId="43FF9AA8" w14:textId="77777777" w:rsidR="008F0AB2" w:rsidRPr="00D553E9" w:rsidRDefault="008F0AB2" w:rsidP="00B61396">
      <w:pPr>
        <w:shd w:val="clear" w:color="auto" w:fill="FFFFFF"/>
        <w:spacing w:after="0" w:line="240" w:lineRule="auto"/>
        <w:textAlignment w:val="baseline"/>
        <w:rPr>
          <w:rFonts w:ascii="Times New Roman" w:eastAsia="Times New Roman" w:hAnsi="Times New Roman" w:cs="Times New Roman"/>
          <w:sz w:val="24"/>
          <w:szCs w:val="24"/>
        </w:rPr>
      </w:pPr>
    </w:p>
    <w:p w14:paraId="3FDCF7AC" w14:textId="77777777" w:rsidR="003F3266" w:rsidRPr="00D553E9" w:rsidRDefault="003F3266" w:rsidP="00202D1D">
      <w:pPr>
        <w:pStyle w:val="ListParagraph"/>
        <w:numPr>
          <w:ilvl w:val="0"/>
          <w:numId w:val="20"/>
        </w:num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Funding Restrictions</w:t>
      </w:r>
    </w:p>
    <w:p w14:paraId="16F44CB7" w14:textId="69AF5D7D" w:rsidR="008F0AB2" w:rsidRPr="00D553E9" w:rsidRDefault="008F0AB2" w:rsidP="5003B57C">
      <w:pPr>
        <w:shd w:val="clear" w:color="auto" w:fill="FFFFFF" w:themeFill="background1"/>
        <w:spacing w:after="0" w:line="240" w:lineRule="auto"/>
        <w:textAlignment w:val="baseline"/>
        <w:rPr>
          <w:rFonts w:ascii="Times New Roman" w:eastAsia="Times New Roman" w:hAnsi="Times New Roman" w:cs="Times New Roman"/>
          <w:color w:val="FF0000"/>
          <w:sz w:val="24"/>
          <w:szCs w:val="24"/>
        </w:rPr>
      </w:pPr>
    </w:p>
    <w:p w14:paraId="74419287" w14:textId="1985C498" w:rsidR="5003B57C" w:rsidRPr="00D553E9" w:rsidRDefault="76A8CAD8" w:rsidP="6AC85BB4">
      <w:pPr>
        <w:spacing w:after="0" w:line="240" w:lineRule="auto"/>
      </w:pPr>
      <w:r w:rsidRPr="6AC85BB4">
        <w:rPr>
          <w:rFonts w:ascii="Times New Roman" w:eastAsia="Times New Roman" w:hAnsi="Times New Roman" w:cs="Times New Roman"/>
          <w:color w:val="000000" w:themeColor="text1"/>
          <w:sz w:val="24"/>
          <w:szCs w:val="24"/>
        </w:rPr>
        <w:t xml:space="preserve">Of note, legal restrictions prevent ISN/CTR from providing assistance to Burma, China, Cuba, Iran, North Korea, South Sudan, Sudan, and Syria.   </w:t>
      </w:r>
    </w:p>
    <w:p w14:paraId="352FBFDA" w14:textId="77777777" w:rsidR="003F3266" w:rsidRPr="00D553E9" w:rsidRDefault="003F3266" w:rsidP="00202D1D">
      <w:pPr>
        <w:pStyle w:val="ListParagraph"/>
        <w:numPr>
          <w:ilvl w:val="0"/>
          <w:numId w:val="20"/>
        </w:num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Other Submission Requirements</w:t>
      </w:r>
    </w:p>
    <w:p w14:paraId="03DFF0F4" w14:textId="77777777" w:rsidR="003F3266" w:rsidRPr="00D553E9" w:rsidRDefault="003F3266" w:rsidP="00B61396">
      <w:pPr>
        <w:shd w:val="clear" w:color="auto" w:fill="FFFFFF"/>
        <w:spacing w:after="0" w:line="240" w:lineRule="auto"/>
        <w:textAlignment w:val="baseline"/>
        <w:rPr>
          <w:rFonts w:ascii="Times New Roman" w:eastAsia="Times New Roman" w:hAnsi="Times New Roman" w:cs="Times New Roman"/>
          <w:color w:val="FF0000"/>
          <w:sz w:val="24"/>
          <w:szCs w:val="24"/>
        </w:rPr>
      </w:pPr>
    </w:p>
    <w:p w14:paraId="2DEB4AB9" w14:textId="1EB7453A" w:rsidR="701FA557" w:rsidRDefault="701FA557" w:rsidP="19E57C76">
      <w:pPr>
        <w:shd w:val="clear" w:color="auto" w:fill="FFFFFF" w:themeFill="background1"/>
        <w:spacing w:after="0" w:line="240" w:lineRule="auto"/>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With the exception of FFRDCs, a</w:t>
      </w:r>
      <w:r w:rsidR="00384B69" w:rsidRPr="00D553E9">
        <w:rPr>
          <w:rFonts w:ascii="Times New Roman" w:eastAsia="Times New Roman" w:hAnsi="Times New Roman" w:cs="Times New Roman"/>
          <w:sz w:val="24"/>
          <w:szCs w:val="24"/>
        </w:rPr>
        <w:t xml:space="preserve">ll application materials must be submitted electronically through </w:t>
      </w:r>
      <w:hyperlink r:id="rId19">
        <w:r w:rsidR="00384B69" w:rsidRPr="00D553E9">
          <w:rPr>
            <w:rStyle w:val="Hyperlink"/>
            <w:rFonts w:ascii="Times New Roman" w:eastAsia="Times New Roman" w:hAnsi="Times New Roman" w:cs="Times New Roman"/>
            <w:sz w:val="24"/>
            <w:szCs w:val="24"/>
          </w:rPr>
          <w:t>www.Grants.gov</w:t>
        </w:r>
      </w:hyperlink>
      <w:r w:rsidR="3D88756E" w:rsidRPr="00D553E9">
        <w:rPr>
          <w:rFonts w:ascii="Times New Roman" w:eastAsia="Times New Roman" w:hAnsi="Times New Roman" w:cs="Times New Roman"/>
          <w:sz w:val="24"/>
          <w:szCs w:val="24"/>
        </w:rPr>
        <w:t xml:space="preserve">. </w:t>
      </w:r>
    </w:p>
    <w:p w14:paraId="3BDC8A8B" w14:textId="77777777" w:rsidR="00A86A1B" w:rsidRDefault="00A86A1B" w:rsidP="19E57C76">
      <w:pPr>
        <w:shd w:val="clear" w:color="auto" w:fill="FFFFFF" w:themeFill="background1"/>
        <w:spacing w:after="0" w:line="240" w:lineRule="auto"/>
        <w:rPr>
          <w:rFonts w:ascii="Times New Roman" w:eastAsia="Times New Roman" w:hAnsi="Times New Roman" w:cs="Times New Roman"/>
          <w:sz w:val="24"/>
          <w:szCs w:val="24"/>
        </w:rPr>
      </w:pPr>
    </w:p>
    <w:p w14:paraId="1D8DD642" w14:textId="07AFC0B4" w:rsidR="00A86A1B" w:rsidRPr="00A86A1B" w:rsidRDefault="00A86A1B" w:rsidP="00A86A1B">
      <w:pPr>
        <w:spacing w:after="160" w:line="259"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For FFRDCs ONLY,</w:t>
      </w:r>
      <w:r w:rsidRPr="00D553E9">
        <w:rPr>
          <w:rFonts w:ascii="Times New Roman" w:eastAsia="Times New Roman" w:hAnsi="Times New Roman" w:cs="Times New Roman"/>
          <w:color w:val="000000" w:themeColor="text1"/>
          <w:sz w:val="24"/>
          <w:szCs w:val="24"/>
        </w:rPr>
        <w:t xml:space="preserve"> directly submit application to the relevant program team and copy the budget team: </w:t>
      </w:r>
      <w:hyperlink r:id="rId20">
        <w:r w:rsidRPr="00D553E9">
          <w:rPr>
            <w:rStyle w:val="Hyperlink"/>
            <w:rFonts w:ascii="Times New Roman" w:eastAsia="Times New Roman" w:hAnsi="Times New Roman" w:cs="Times New Roman"/>
            <w:sz w:val="24"/>
            <w:szCs w:val="24"/>
          </w:rPr>
          <w:t>ISN-CTR-BUDGET@state.gov</w:t>
        </w:r>
      </w:hyperlink>
    </w:p>
    <w:p w14:paraId="0AB813E9" w14:textId="77777777" w:rsidR="00B61396" w:rsidRPr="00D553E9" w:rsidRDefault="00B61396" w:rsidP="00B61396">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52E079F5" w14:textId="77777777" w:rsidR="00B61396" w:rsidRPr="00D553E9" w:rsidRDefault="00BB36C2" w:rsidP="00D0290D">
      <w:p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b/>
          <w:bCs/>
          <w:sz w:val="24"/>
          <w:szCs w:val="24"/>
          <w:bdr w:val="none" w:sz="0" w:space="0" w:color="auto" w:frame="1"/>
        </w:rPr>
        <w:t>E</w:t>
      </w:r>
      <w:r w:rsidR="00B61396" w:rsidRPr="00D553E9">
        <w:rPr>
          <w:rFonts w:ascii="Times New Roman" w:eastAsia="Times New Roman" w:hAnsi="Times New Roman" w:cs="Times New Roman"/>
          <w:b/>
          <w:bCs/>
          <w:sz w:val="24"/>
          <w:szCs w:val="24"/>
          <w:bdr w:val="none" w:sz="0" w:space="0" w:color="auto" w:frame="1"/>
        </w:rPr>
        <w:t xml:space="preserve">. </w:t>
      </w:r>
      <w:r w:rsidR="00FD0E36" w:rsidRPr="00D553E9">
        <w:rPr>
          <w:rFonts w:ascii="Times New Roman" w:eastAsia="Times New Roman" w:hAnsi="Times New Roman" w:cs="Times New Roman"/>
          <w:b/>
          <w:bCs/>
          <w:sz w:val="24"/>
          <w:szCs w:val="24"/>
          <w:bdr w:val="none" w:sz="0" w:space="0" w:color="auto" w:frame="1"/>
        </w:rPr>
        <w:t>APPLICATION REVIEW INFORMATION</w:t>
      </w:r>
    </w:p>
    <w:p w14:paraId="08B37B35" w14:textId="77777777" w:rsidR="00D0290D" w:rsidRPr="00D553E9" w:rsidRDefault="00D0290D" w:rsidP="00D0290D">
      <w:pPr>
        <w:shd w:val="clear" w:color="auto" w:fill="FFFFFF"/>
        <w:spacing w:after="0" w:line="240" w:lineRule="auto"/>
        <w:textAlignment w:val="baseline"/>
        <w:rPr>
          <w:rFonts w:ascii="Times New Roman" w:eastAsia="Times New Roman" w:hAnsi="Times New Roman" w:cs="Times New Roman"/>
          <w:sz w:val="24"/>
          <w:szCs w:val="24"/>
        </w:rPr>
      </w:pPr>
    </w:p>
    <w:p w14:paraId="688A5381" w14:textId="77777777" w:rsidR="00FD0E36" w:rsidRPr="00D553E9" w:rsidRDefault="00FD0E36" w:rsidP="00202D1D">
      <w:pPr>
        <w:pStyle w:val="ListParagraph"/>
        <w:numPr>
          <w:ilvl w:val="0"/>
          <w:numId w:val="14"/>
        </w:num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Criteria</w:t>
      </w:r>
    </w:p>
    <w:p w14:paraId="0341C63B" w14:textId="7EB38911" w:rsidR="43BFF2B9" w:rsidRPr="00D553E9" w:rsidRDefault="43BFF2B9" w:rsidP="43BFF2B9">
      <w:pPr>
        <w:spacing w:after="0" w:line="240" w:lineRule="auto"/>
        <w:rPr>
          <w:rFonts w:ascii="Times New Roman" w:hAnsi="Times New Roman" w:cs="Times New Roman"/>
          <w:sz w:val="24"/>
          <w:szCs w:val="24"/>
        </w:rPr>
      </w:pPr>
    </w:p>
    <w:p w14:paraId="270FEEC6" w14:textId="7402D4CD" w:rsidR="00B96D26" w:rsidRPr="00D553E9" w:rsidRDefault="6E8FC630" w:rsidP="394248C0">
      <w:pPr>
        <w:spacing w:after="0" w:line="240" w:lineRule="auto"/>
        <w:textAlignment w:val="baseline"/>
        <w:rPr>
          <w:rFonts w:ascii="Times New Roman" w:hAnsi="Times New Roman" w:cs="Times New Roman"/>
          <w:sz w:val="24"/>
          <w:szCs w:val="24"/>
        </w:rPr>
      </w:pPr>
      <w:r w:rsidRPr="00D553E9">
        <w:rPr>
          <w:rFonts w:ascii="Times New Roman" w:eastAsia="Times New Roman" w:hAnsi="Times New Roman" w:cs="Times New Roman"/>
          <w:color w:val="000000" w:themeColor="text1"/>
          <w:sz w:val="24"/>
          <w:szCs w:val="24"/>
        </w:rPr>
        <w:t xml:space="preserve">Applicants should note that the following criteria serve as a standard against which all project proposals will be evaluated and identify significant considerations that should be addressed in all proposals. ISN/CTR will award a cooperative agreement to the applicant(s) whose offer represents the best overall value to the government from both a technical and cost perspective. </w:t>
      </w:r>
    </w:p>
    <w:p w14:paraId="29180F8B" w14:textId="7876675E" w:rsidR="00B96D26" w:rsidRPr="00D553E9" w:rsidRDefault="6E8FC630" w:rsidP="394248C0">
      <w:pPr>
        <w:spacing w:after="0" w:line="240" w:lineRule="auto"/>
        <w:textAlignment w:val="baseline"/>
        <w:rPr>
          <w:rFonts w:ascii="Times New Roman" w:hAnsi="Times New Roman" w:cs="Times New Roman"/>
          <w:sz w:val="24"/>
          <w:szCs w:val="24"/>
        </w:rPr>
      </w:pPr>
      <w:r w:rsidRPr="00D553E9">
        <w:rPr>
          <w:rFonts w:ascii="Times New Roman" w:eastAsia="Times New Roman" w:hAnsi="Times New Roman" w:cs="Times New Roman"/>
          <w:color w:val="000000" w:themeColor="text1"/>
          <w:sz w:val="24"/>
          <w:szCs w:val="24"/>
        </w:rPr>
        <w:t>ISN/CTR will evaluate proposals against the stated criteria. Criteria are listed in descending order of importance.</w:t>
      </w:r>
    </w:p>
    <w:p w14:paraId="266A9A43" w14:textId="7C29D30D" w:rsidR="60112272" w:rsidRPr="00D553E9" w:rsidRDefault="60112272" w:rsidP="60112272">
      <w:pPr>
        <w:spacing w:after="0" w:line="240" w:lineRule="auto"/>
        <w:rPr>
          <w:rFonts w:ascii="Times New Roman" w:eastAsia="Times New Roman" w:hAnsi="Times New Roman" w:cs="Times New Roman"/>
          <w:color w:val="000000" w:themeColor="text1"/>
          <w:sz w:val="24"/>
          <w:szCs w:val="24"/>
        </w:rPr>
      </w:pPr>
    </w:p>
    <w:p w14:paraId="5AE333D3" w14:textId="141CDE93" w:rsidR="461EEA0D" w:rsidRPr="00D553E9" w:rsidRDefault="461EEA0D" w:rsidP="00202D1D">
      <w:pPr>
        <w:pStyle w:val="Default"/>
        <w:numPr>
          <w:ilvl w:val="0"/>
          <w:numId w:val="25"/>
        </w:numPr>
        <w:rPr>
          <w:color w:val="000000" w:themeColor="text1"/>
        </w:rPr>
      </w:pPr>
      <w:r w:rsidRPr="00D553E9">
        <w:rPr>
          <w:rFonts w:eastAsia="Times New Roman"/>
          <w:b/>
          <w:bCs/>
          <w:color w:val="000000" w:themeColor="text1"/>
        </w:rPr>
        <w:t xml:space="preserve">Proposed Activity or Activities: </w:t>
      </w:r>
      <w:r w:rsidRPr="00D553E9">
        <w:rPr>
          <w:rFonts w:eastAsia="Times New Roman"/>
          <w:color w:val="000000" w:themeColor="text1"/>
        </w:rPr>
        <w:t xml:space="preserve">Applicants should clearly describe what they propose to do and how they will do it. The proposed project(s) must directly relate to meeting the specified objectives and applicants should include specific information on how they will systematically meet ISN/CTR’s global threat reduction mission. ISN/CTR will evaluate the project proposal in terms of how well it addresses the issues at hand, relevance and feasibility of the proposed activities, the timeline for completion, and the extent to which the impact of the project will continue beyond the conclusion of the period of performance. </w:t>
      </w:r>
    </w:p>
    <w:p w14:paraId="3C9F662A" w14:textId="00F51342" w:rsidR="60112272" w:rsidRPr="00D553E9" w:rsidRDefault="60112272" w:rsidP="60112272">
      <w:pPr>
        <w:spacing w:after="0" w:line="240" w:lineRule="auto"/>
        <w:rPr>
          <w:rFonts w:ascii="Times New Roman" w:eastAsia="Times New Roman" w:hAnsi="Times New Roman" w:cs="Times New Roman"/>
          <w:color w:val="000000" w:themeColor="text1"/>
          <w:sz w:val="24"/>
          <w:szCs w:val="24"/>
        </w:rPr>
      </w:pPr>
    </w:p>
    <w:p w14:paraId="1B17207D" w14:textId="61193CBA" w:rsidR="461EEA0D" w:rsidRPr="00D553E9" w:rsidRDefault="461EEA0D" w:rsidP="00202D1D">
      <w:pPr>
        <w:pStyle w:val="Default"/>
        <w:numPr>
          <w:ilvl w:val="0"/>
          <w:numId w:val="25"/>
        </w:numPr>
        <w:rPr>
          <w:color w:val="000000" w:themeColor="text1"/>
        </w:rPr>
      </w:pPr>
      <w:r w:rsidRPr="00D553E9">
        <w:rPr>
          <w:rFonts w:eastAsia="Times New Roman"/>
          <w:b/>
          <w:bCs/>
          <w:color w:val="000000" w:themeColor="text1"/>
        </w:rPr>
        <w:t xml:space="preserve">Organizational Capability: </w:t>
      </w:r>
      <w:r w:rsidRPr="00D553E9">
        <w:rPr>
          <w:rFonts w:eastAsia="Times New Roman"/>
          <w:color w:val="000000" w:themeColor="text1"/>
        </w:rPr>
        <w:t xml:space="preserve">Applicants must demonstrate how their resources, capabilities, and experience will enable them to achieve the stated goals and objectives in an international technical context. The proposal(s) must identify all key partners and organizations that will be involved in implementation of this project. </w:t>
      </w:r>
    </w:p>
    <w:p w14:paraId="0920D67E" w14:textId="7352B609" w:rsidR="60112272" w:rsidRPr="00D553E9" w:rsidRDefault="60112272" w:rsidP="60112272">
      <w:pPr>
        <w:spacing w:after="0" w:line="240" w:lineRule="auto"/>
        <w:rPr>
          <w:rFonts w:ascii="Times New Roman" w:eastAsia="Times New Roman" w:hAnsi="Times New Roman" w:cs="Times New Roman"/>
          <w:color w:val="000000" w:themeColor="text1"/>
          <w:sz w:val="24"/>
          <w:szCs w:val="24"/>
        </w:rPr>
      </w:pPr>
    </w:p>
    <w:p w14:paraId="0745C903" w14:textId="0ABCDBE9" w:rsidR="461EEA0D" w:rsidRPr="00D553E9" w:rsidRDefault="461EEA0D" w:rsidP="00202D1D">
      <w:pPr>
        <w:pStyle w:val="Default"/>
        <w:numPr>
          <w:ilvl w:val="0"/>
          <w:numId w:val="23"/>
        </w:numPr>
        <w:rPr>
          <w:color w:val="000000" w:themeColor="text1"/>
        </w:rPr>
      </w:pPr>
      <w:r w:rsidRPr="00D553E9">
        <w:rPr>
          <w:rFonts w:eastAsia="Times New Roman"/>
          <w:b/>
          <w:bCs/>
          <w:color w:val="000000" w:themeColor="text1"/>
        </w:rPr>
        <w:lastRenderedPageBreak/>
        <w:t xml:space="preserve">Budget: </w:t>
      </w:r>
      <w:r w:rsidRPr="00D553E9">
        <w:rPr>
          <w:rFonts w:eastAsia="Times New Roman"/>
          <w:color w:val="000000" w:themeColor="text1"/>
        </w:rPr>
        <w:t xml:space="preserve">Proposed costs will be evaluated for feasibility, fiscal control practices, and efficiency. ISN/CTR must be able to determine that proposed costs are reasonable, allowable, and allocable to the proposed project activities. ISN/CTR will evaluate the budget to determine if the overall costs are realistic for the work to be performed, if the costs reflect the applicant’s understanding of the allowable cost principles established by 2CFR200, and if the costs are consistent with the program narrative. </w:t>
      </w:r>
    </w:p>
    <w:p w14:paraId="0D35DB78" w14:textId="5E554812" w:rsidR="60112272" w:rsidRPr="00D553E9" w:rsidRDefault="60112272" w:rsidP="60112272">
      <w:pPr>
        <w:spacing w:after="0" w:line="240" w:lineRule="auto"/>
        <w:rPr>
          <w:rFonts w:ascii="Times New Roman" w:eastAsia="Times New Roman" w:hAnsi="Times New Roman" w:cs="Times New Roman"/>
          <w:color w:val="000000" w:themeColor="text1"/>
          <w:sz w:val="24"/>
          <w:szCs w:val="24"/>
        </w:rPr>
      </w:pPr>
    </w:p>
    <w:p w14:paraId="478CD904" w14:textId="7349B13F" w:rsidR="461EEA0D" w:rsidRPr="00D553E9" w:rsidRDefault="461EEA0D" w:rsidP="00202D1D">
      <w:pPr>
        <w:pStyle w:val="Default"/>
        <w:numPr>
          <w:ilvl w:val="0"/>
          <w:numId w:val="23"/>
        </w:numPr>
        <w:rPr>
          <w:color w:val="000000" w:themeColor="text1"/>
        </w:rPr>
      </w:pPr>
      <w:r w:rsidRPr="00D553E9">
        <w:rPr>
          <w:rFonts w:eastAsia="Times New Roman"/>
          <w:b/>
          <w:bCs/>
          <w:color w:val="000000" w:themeColor="text1"/>
        </w:rPr>
        <w:t xml:space="preserve">Impactful and Measurable Engagements: </w:t>
      </w:r>
      <w:r w:rsidRPr="00D553E9">
        <w:rPr>
          <w:rFonts w:eastAsia="Times New Roman"/>
          <w:color w:val="000000" w:themeColor="text1"/>
        </w:rPr>
        <w:t xml:space="preserve">Although complex nonproliferation objectives demand persistent engagement with partner countries, discrete projects should individually advance progress toward a particular objective. Proposals should describe the end-state the project aims to achieve, along with specific, measurable, and realistic benchmarks by which to gauge progress toward that end-state. Compelling project proposals will establish milestones to be met during the training period, and describe observable progress in the adoption, implementation, or enhancement of nonproliferation or sanctions enforcement and compliance best practices </w:t>
      </w:r>
    </w:p>
    <w:p w14:paraId="07BEF8CB" w14:textId="39485378" w:rsidR="60112272" w:rsidRPr="00D553E9" w:rsidRDefault="60112272" w:rsidP="60112272">
      <w:pPr>
        <w:spacing w:after="0" w:line="240" w:lineRule="auto"/>
        <w:rPr>
          <w:rFonts w:ascii="Times New Roman" w:eastAsia="Times New Roman" w:hAnsi="Times New Roman" w:cs="Times New Roman"/>
          <w:color w:val="000000" w:themeColor="text1"/>
          <w:sz w:val="24"/>
          <w:szCs w:val="24"/>
        </w:rPr>
      </w:pPr>
    </w:p>
    <w:p w14:paraId="234F9CAD" w14:textId="0D679811" w:rsidR="60112272" w:rsidRPr="00C570B2" w:rsidRDefault="461EEA0D" w:rsidP="00C0002A">
      <w:pPr>
        <w:pStyle w:val="ListParagraph"/>
        <w:numPr>
          <w:ilvl w:val="0"/>
          <w:numId w:val="23"/>
        </w:numPr>
        <w:spacing w:after="0" w:line="240" w:lineRule="auto"/>
        <w:rPr>
          <w:rFonts w:ascii="Times New Roman" w:eastAsiaTheme="minorEastAsia" w:hAnsi="Times New Roman" w:cs="Times New Roman"/>
          <w:color w:val="000000" w:themeColor="text1"/>
          <w:sz w:val="24"/>
          <w:szCs w:val="24"/>
        </w:rPr>
      </w:pPr>
      <w:r w:rsidRPr="00D553E9">
        <w:rPr>
          <w:rFonts w:ascii="Times New Roman" w:eastAsia="Times New Roman" w:hAnsi="Times New Roman" w:cs="Times New Roman"/>
          <w:b/>
          <w:bCs/>
          <w:color w:val="000000" w:themeColor="text1"/>
          <w:sz w:val="24"/>
          <w:szCs w:val="24"/>
        </w:rPr>
        <w:t>Diversity and Inclusion:</w:t>
      </w:r>
      <w:r w:rsidRPr="00D553E9">
        <w:rPr>
          <w:rFonts w:ascii="Times New Roman" w:eastAsia="Times New Roman" w:hAnsi="Times New Roman" w:cs="Times New Roman"/>
          <w:color w:val="000000" w:themeColor="text1"/>
          <w:sz w:val="24"/>
          <w:szCs w:val="24"/>
        </w:rPr>
        <w:t xml:space="preserve"> </w:t>
      </w:r>
      <w:r w:rsidR="001E271B" w:rsidRPr="00D553E9">
        <w:rPr>
          <w:rFonts w:ascii="Times New Roman" w:eastAsia="Times New Roman" w:hAnsi="Times New Roman" w:cs="Times New Roman"/>
          <w:color w:val="000000" w:themeColor="text1"/>
          <w:sz w:val="24"/>
          <w:szCs w:val="24"/>
        </w:rPr>
        <w:t>ISN/</w:t>
      </w:r>
      <w:r w:rsidRPr="00D553E9">
        <w:rPr>
          <w:rFonts w:ascii="Times New Roman" w:eastAsia="Times New Roman" w:hAnsi="Times New Roman" w:cs="Times New Roman"/>
          <w:color w:val="000000" w:themeColor="text1"/>
          <w:sz w:val="24"/>
          <w:szCs w:val="24"/>
        </w:rPr>
        <w:t xml:space="preserve">CTR values collaboration and promotes diversity, equity, and inclusion with all stakeholders by creating an environment that is open to equal opportunities without regard to race, color, religion, sex, sexual orientation, gender identity, national origin, protected veteran or disabled status. Implementers are welcome but not required to submit with their proposal a plan for how the implementer intends to further </w:t>
      </w:r>
      <w:r w:rsidR="008C78B8" w:rsidRPr="00D553E9">
        <w:rPr>
          <w:rFonts w:ascii="Times New Roman" w:eastAsia="Times New Roman" w:hAnsi="Times New Roman" w:cs="Times New Roman"/>
          <w:color w:val="000000" w:themeColor="text1"/>
          <w:sz w:val="24"/>
          <w:szCs w:val="24"/>
        </w:rPr>
        <w:t>ISN/</w:t>
      </w:r>
      <w:r w:rsidRPr="00D553E9">
        <w:rPr>
          <w:rFonts w:ascii="Times New Roman" w:eastAsia="Times New Roman" w:hAnsi="Times New Roman" w:cs="Times New Roman"/>
          <w:color w:val="000000" w:themeColor="text1"/>
          <w:sz w:val="24"/>
          <w:szCs w:val="24"/>
        </w:rPr>
        <w:t xml:space="preserve">CTR’s diversity, equity, inclusion, and accessibility (DEIA) objectives through their programming. </w:t>
      </w:r>
      <w:r w:rsidRPr="60112272">
        <w:rPr>
          <w:rFonts w:ascii="Times New Roman" w:eastAsia="Times New Roman" w:hAnsi="Times New Roman" w:cs="Times New Roman"/>
          <w:color w:val="000000" w:themeColor="text1"/>
          <w:sz w:val="24"/>
          <w:szCs w:val="24"/>
        </w:rPr>
        <w:t>Submitted plans will be evaluated separate to the overall evaluation of projects</w:t>
      </w:r>
      <w:r w:rsidR="00FF0331">
        <w:rPr>
          <w:rFonts w:ascii="Times New Roman" w:eastAsia="Times New Roman" w:hAnsi="Times New Roman" w:cs="Times New Roman"/>
          <w:color w:val="000000" w:themeColor="text1"/>
          <w:sz w:val="24"/>
          <w:szCs w:val="24"/>
        </w:rPr>
        <w:t xml:space="preserve"> and </w:t>
      </w:r>
    </w:p>
    <w:p w14:paraId="3D23B4F9" w14:textId="77777777" w:rsidR="00C0002A" w:rsidRPr="00C0002A" w:rsidRDefault="00C0002A" w:rsidP="00C0002A">
      <w:pPr>
        <w:spacing w:after="0" w:line="240" w:lineRule="auto"/>
        <w:rPr>
          <w:rFonts w:ascii="Times New Roman" w:eastAsiaTheme="minorEastAsia" w:hAnsi="Times New Roman" w:cs="Times New Roman"/>
          <w:color w:val="000000" w:themeColor="text1"/>
          <w:sz w:val="24"/>
          <w:szCs w:val="24"/>
        </w:rPr>
      </w:pPr>
    </w:p>
    <w:p w14:paraId="662D4787" w14:textId="21528F1D" w:rsidR="461EEA0D" w:rsidRPr="00D553E9" w:rsidRDefault="461EEA0D" w:rsidP="00C0002A">
      <w:pPr>
        <w:pStyle w:val="ListParagraph"/>
        <w:numPr>
          <w:ilvl w:val="0"/>
          <w:numId w:val="24"/>
        </w:numPr>
        <w:spacing w:after="0" w:line="240" w:lineRule="auto"/>
        <w:rPr>
          <w:rFonts w:ascii="Times New Roman" w:eastAsiaTheme="minorEastAsia" w:hAnsi="Times New Roman" w:cs="Times New Roman"/>
          <w:color w:val="000000" w:themeColor="text1"/>
          <w:sz w:val="24"/>
          <w:szCs w:val="24"/>
        </w:rPr>
      </w:pPr>
      <w:r w:rsidRPr="00D553E9">
        <w:rPr>
          <w:rFonts w:ascii="Times New Roman" w:eastAsia="Times New Roman" w:hAnsi="Times New Roman" w:cs="Times New Roman"/>
          <w:b/>
          <w:bCs/>
          <w:color w:val="000000" w:themeColor="text1"/>
          <w:sz w:val="24"/>
          <w:szCs w:val="24"/>
        </w:rPr>
        <w:t xml:space="preserve">Cyber Security: </w:t>
      </w:r>
      <w:r w:rsidRPr="00D553E9">
        <w:rPr>
          <w:rFonts w:ascii="Times New Roman" w:eastAsia="Times New Roman" w:hAnsi="Times New Roman" w:cs="Times New Roman"/>
          <w:color w:val="000000" w:themeColor="text1"/>
          <w:sz w:val="24"/>
          <w:szCs w:val="24"/>
        </w:rPr>
        <w:t>Implementer shall be required to establish and follow policy and procedures for an effective implementation of security controls using NIST 800-53 (Rev. 5 or higher)), System and Information Integrity Policy (SI-1) as follows:</w:t>
      </w:r>
    </w:p>
    <w:p w14:paraId="5D418145" w14:textId="4664851E" w:rsidR="461EEA0D" w:rsidRPr="00D553E9" w:rsidRDefault="461EEA0D" w:rsidP="00202D1D">
      <w:pPr>
        <w:pStyle w:val="ListParagraph"/>
        <w:numPr>
          <w:ilvl w:val="0"/>
          <w:numId w:val="22"/>
        </w:numPr>
        <w:spacing w:after="160" w:line="259" w:lineRule="auto"/>
        <w:rPr>
          <w:rFonts w:ascii="Times New Roman" w:eastAsiaTheme="minorEastAsia" w:hAnsi="Times New Roman" w:cs="Times New Roman"/>
          <w:color w:val="000000" w:themeColor="text1"/>
          <w:sz w:val="24"/>
          <w:szCs w:val="24"/>
        </w:rPr>
      </w:pPr>
      <w:r w:rsidRPr="00D553E9">
        <w:rPr>
          <w:rFonts w:ascii="Times New Roman" w:eastAsia="Times New Roman" w:hAnsi="Times New Roman" w:cs="Times New Roman"/>
          <w:color w:val="000000" w:themeColor="text1"/>
          <w:sz w:val="24"/>
          <w:szCs w:val="24"/>
        </w:rPr>
        <w:t>Identification and Authentication:  Implement multifactor authentication for network access and local access.</w:t>
      </w:r>
    </w:p>
    <w:p w14:paraId="08F82161" w14:textId="6BEA61CE" w:rsidR="461EEA0D" w:rsidRPr="00D553E9" w:rsidRDefault="461EEA0D" w:rsidP="00202D1D">
      <w:pPr>
        <w:pStyle w:val="ListParagraph"/>
        <w:numPr>
          <w:ilvl w:val="0"/>
          <w:numId w:val="22"/>
        </w:numPr>
        <w:spacing w:after="160" w:line="259" w:lineRule="auto"/>
        <w:rPr>
          <w:rFonts w:ascii="Times New Roman" w:eastAsiaTheme="minorEastAsia" w:hAnsi="Times New Roman" w:cs="Times New Roman"/>
          <w:color w:val="000000" w:themeColor="text1"/>
          <w:sz w:val="24"/>
          <w:szCs w:val="24"/>
        </w:rPr>
      </w:pPr>
      <w:r w:rsidRPr="00D553E9">
        <w:rPr>
          <w:rFonts w:ascii="Times New Roman" w:eastAsia="Times New Roman" w:hAnsi="Times New Roman" w:cs="Times New Roman"/>
          <w:color w:val="000000" w:themeColor="text1"/>
          <w:sz w:val="24"/>
          <w:szCs w:val="24"/>
        </w:rPr>
        <w:t>Access Controls:  Implement security controls for information sharing, remote access and wireless access including:</w:t>
      </w:r>
    </w:p>
    <w:p w14:paraId="43A5A5FB" w14:textId="67EBD7E8" w:rsidR="461EEA0D" w:rsidRPr="00D553E9" w:rsidRDefault="461EEA0D" w:rsidP="00202D1D">
      <w:pPr>
        <w:pStyle w:val="ListParagraph"/>
        <w:numPr>
          <w:ilvl w:val="1"/>
          <w:numId w:val="22"/>
        </w:numPr>
        <w:spacing w:after="160" w:line="259" w:lineRule="auto"/>
        <w:rPr>
          <w:rFonts w:ascii="Times New Roman" w:eastAsiaTheme="minorEastAsia" w:hAnsi="Times New Roman" w:cs="Times New Roman"/>
          <w:color w:val="000000" w:themeColor="text1"/>
          <w:sz w:val="24"/>
          <w:szCs w:val="24"/>
        </w:rPr>
      </w:pPr>
      <w:r w:rsidRPr="00D553E9">
        <w:rPr>
          <w:rFonts w:ascii="Times New Roman" w:eastAsia="Times New Roman" w:hAnsi="Times New Roman" w:cs="Times New Roman"/>
          <w:color w:val="000000" w:themeColor="text1"/>
          <w:sz w:val="24"/>
          <w:szCs w:val="24"/>
        </w:rPr>
        <w:t>Monitoring, controlling, and protecting remote and wireless access to information by auditing information systems components (e.g., workstations, notebook computers, smartphones, and tablets).</w:t>
      </w:r>
    </w:p>
    <w:p w14:paraId="65D8069E" w14:textId="07B57575" w:rsidR="5575E5C1" w:rsidRPr="00B666D8" w:rsidRDefault="461EEA0D" w:rsidP="00B666D8">
      <w:pPr>
        <w:pStyle w:val="ListParagraph"/>
        <w:numPr>
          <w:ilvl w:val="0"/>
          <w:numId w:val="22"/>
        </w:numPr>
        <w:spacing w:after="160" w:line="259" w:lineRule="auto"/>
        <w:rPr>
          <w:rFonts w:ascii="Times New Roman" w:eastAsiaTheme="minorEastAsia" w:hAnsi="Times New Roman" w:cs="Times New Roman"/>
          <w:color w:val="000000" w:themeColor="text1"/>
          <w:sz w:val="24"/>
          <w:szCs w:val="24"/>
        </w:rPr>
      </w:pPr>
      <w:r w:rsidRPr="00D553E9">
        <w:rPr>
          <w:rFonts w:ascii="Times New Roman" w:eastAsia="Times New Roman" w:hAnsi="Times New Roman" w:cs="Times New Roman"/>
          <w:color w:val="000000" w:themeColor="text1"/>
          <w:sz w:val="24"/>
          <w:szCs w:val="24"/>
        </w:rPr>
        <w:t>Incident Handling:  Monitor and report any and all security incidents including breaches to ISN/CTR directly within 48 hours of the incident and include a risk assessment of the security access controls.</w:t>
      </w:r>
    </w:p>
    <w:p w14:paraId="249E7DF4" w14:textId="5FAC7B20" w:rsidR="00FD0E36" w:rsidRPr="00D553E9" w:rsidRDefault="6E8FC630" w:rsidP="36503665">
      <w:pPr>
        <w:shd w:val="clear" w:color="auto" w:fill="FFFFFF" w:themeFill="background1"/>
        <w:spacing w:after="0" w:line="240" w:lineRule="auto"/>
        <w:ind w:left="720" w:hanging="360"/>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2</w:t>
      </w:r>
      <w:r w:rsidR="00856FBB" w:rsidRPr="00D553E9">
        <w:rPr>
          <w:rFonts w:ascii="Times New Roman" w:eastAsia="Times New Roman" w:hAnsi="Times New Roman" w:cs="Times New Roman"/>
          <w:sz w:val="24"/>
          <w:szCs w:val="24"/>
        </w:rPr>
        <w:t>.</w:t>
      </w:r>
      <w:r w:rsidR="00856FBB" w:rsidRPr="00D553E9">
        <w:rPr>
          <w:rFonts w:ascii="Times New Roman" w:hAnsi="Times New Roman" w:cs="Times New Roman"/>
          <w:sz w:val="24"/>
          <w:szCs w:val="24"/>
        </w:rPr>
        <w:tab/>
      </w:r>
      <w:r w:rsidR="00FD0E36" w:rsidRPr="00D553E9">
        <w:rPr>
          <w:rFonts w:ascii="Times New Roman" w:eastAsia="Times New Roman" w:hAnsi="Times New Roman" w:cs="Times New Roman"/>
          <w:sz w:val="24"/>
          <w:szCs w:val="24"/>
        </w:rPr>
        <w:t>F</w:t>
      </w:r>
      <w:r w:rsidR="00B96D26" w:rsidRPr="00D553E9">
        <w:rPr>
          <w:rFonts w:ascii="Times New Roman" w:eastAsia="Times New Roman" w:hAnsi="Times New Roman" w:cs="Times New Roman"/>
          <w:sz w:val="24"/>
          <w:szCs w:val="24"/>
        </w:rPr>
        <w:t xml:space="preserve">ederal </w:t>
      </w:r>
      <w:r w:rsidR="00FD0E36" w:rsidRPr="00D553E9">
        <w:rPr>
          <w:rFonts w:ascii="Times New Roman" w:eastAsia="Times New Roman" w:hAnsi="Times New Roman" w:cs="Times New Roman"/>
          <w:sz w:val="24"/>
          <w:szCs w:val="24"/>
        </w:rPr>
        <w:t>A</w:t>
      </w:r>
      <w:r w:rsidR="00B96D26" w:rsidRPr="00D553E9">
        <w:rPr>
          <w:rFonts w:ascii="Times New Roman" w:eastAsia="Times New Roman" w:hAnsi="Times New Roman" w:cs="Times New Roman"/>
          <w:sz w:val="24"/>
          <w:szCs w:val="24"/>
        </w:rPr>
        <w:t xml:space="preserve">wardee </w:t>
      </w:r>
      <w:r w:rsidR="00FD0E36" w:rsidRPr="00D553E9">
        <w:rPr>
          <w:rFonts w:ascii="Times New Roman" w:eastAsia="Times New Roman" w:hAnsi="Times New Roman" w:cs="Times New Roman"/>
          <w:sz w:val="24"/>
          <w:szCs w:val="24"/>
        </w:rPr>
        <w:t>P</w:t>
      </w:r>
      <w:r w:rsidR="00B96D26" w:rsidRPr="00D553E9">
        <w:rPr>
          <w:rFonts w:ascii="Times New Roman" w:eastAsia="Times New Roman" w:hAnsi="Times New Roman" w:cs="Times New Roman"/>
          <w:sz w:val="24"/>
          <w:szCs w:val="24"/>
        </w:rPr>
        <w:t xml:space="preserve">erformance &amp; Integrity </w:t>
      </w:r>
      <w:r w:rsidR="00FD0E36" w:rsidRPr="00D553E9">
        <w:rPr>
          <w:rFonts w:ascii="Times New Roman" w:eastAsia="Times New Roman" w:hAnsi="Times New Roman" w:cs="Times New Roman"/>
          <w:sz w:val="24"/>
          <w:szCs w:val="24"/>
        </w:rPr>
        <w:t>I</w:t>
      </w:r>
      <w:r w:rsidR="00B96D26" w:rsidRPr="00D553E9">
        <w:rPr>
          <w:rFonts w:ascii="Times New Roman" w:eastAsia="Times New Roman" w:hAnsi="Times New Roman" w:cs="Times New Roman"/>
          <w:sz w:val="24"/>
          <w:szCs w:val="24"/>
        </w:rPr>
        <w:t xml:space="preserve">nformation </w:t>
      </w:r>
      <w:r w:rsidR="00FD0E36" w:rsidRPr="00D553E9">
        <w:rPr>
          <w:rFonts w:ascii="Times New Roman" w:eastAsia="Times New Roman" w:hAnsi="Times New Roman" w:cs="Times New Roman"/>
          <w:sz w:val="24"/>
          <w:szCs w:val="24"/>
        </w:rPr>
        <w:t>S</w:t>
      </w:r>
      <w:r w:rsidR="00B96D26" w:rsidRPr="00D553E9">
        <w:rPr>
          <w:rFonts w:ascii="Times New Roman" w:eastAsia="Times New Roman" w:hAnsi="Times New Roman" w:cs="Times New Roman"/>
          <w:sz w:val="24"/>
          <w:szCs w:val="24"/>
        </w:rPr>
        <w:t>ystem (FAPIIS)</w:t>
      </w:r>
    </w:p>
    <w:p w14:paraId="6F52AEC3" w14:textId="77777777" w:rsidR="00FD0E36" w:rsidRPr="00D553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520766B9" w14:textId="77777777" w:rsidR="00FD0E36" w:rsidRPr="00D553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For any Federal award under a notice of funding opportunity, if the Federal awarding agency anticipates that the total Federal share will be greater than the simplified acquisition threshold on any Federal award under a notice of funding opportunity may include, over the period of performance (see §200.88 Simplified Acquisition Threshold), this section must also inform applicants:</w:t>
      </w:r>
    </w:p>
    <w:p w14:paraId="00FCB907" w14:textId="77777777" w:rsidR="00FD0E36" w:rsidRPr="00D553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7A52F1A5" w14:textId="77777777" w:rsidR="00FD0E36" w:rsidRPr="00D553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i. That the Federal awarding agency, prior to making a Federal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p>
    <w:p w14:paraId="5B0D384F" w14:textId="77777777" w:rsidR="00FD0E36" w:rsidRPr="00D553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25360D56" w14:textId="77777777" w:rsidR="00FD0E36" w:rsidRPr="00D553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ii. That an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p>
    <w:p w14:paraId="25AA5F88" w14:textId="77777777" w:rsidR="00FD0E36" w:rsidRPr="00D553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141F9C3B" w14:textId="20D4C66F" w:rsidR="00FD0E36" w:rsidRPr="00D553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iii. 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w:t>
      </w:r>
      <w:r w:rsidR="0021124B" w:rsidRPr="00D553E9">
        <w:rPr>
          <w:rFonts w:ascii="Times New Roman" w:eastAsia="Times New Roman" w:hAnsi="Times New Roman" w:cs="Times New Roman"/>
          <w:sz w:val="24"/>
          <w:szCs w:val="24"/>
        </w:rPr>
        <w:t>6</w:t>
      </w:r>
      <w:r w:rsidRPr="00D553E9">
        <w:rPr>
          <w:rFonts w:ascii="Times New Roman" w:eastAsia="Times New Roman" w:hAnsi="Times New Roman" w:cs="Times New Roman"/>
          <w:sz w:val="24"/>
          <w:szCs w:val="24"/>
        </w:rPr>
        <w:t xml:space="preserve"> Federal awarding agency review of risk posed by applicants.</w:t>
      </w:r>
    </w:p>
    <w:p w14:paraId="61EC079B" w14:textId="08D7D695" w:rsidR="00FD0E36" w:rsidRPr="00D553E9" w:rsidRDefault="00FD0E36" w:rsidP="6BCB91DD">
      <w:pPr>
        <w:pStyle w:val="ListParagraph"/>
        <w:shd w:val="clear" w:color="auto" w:fill="FFFFFF" w:themeFill="background1"/>
        <w:spacing w:after="0" w:line="240" w:lineRule="auto"/>
        <w:textAlignment w:val="baseline"/>
        <w:rPr>
          <w:rFonts w:ascii="Times New Roman" w:eastAsia="Times New Roman" w:hAnsi="Times New Roman" w:cs="Times New Roman"/>
          <w:sz w:val="24"/>
          <w:szCs w:val="24"/>
        </w:rPr>
      </w:pPr>
    </w:p>
    <w:p w14:paraId="36ECB1E1" w14:textId="77777777" w:rsidR="005A068C" w:rsidRPr="00D553E9" w:rsidRDefault="005A068C" w:rsidP="005A068C">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3170E625" w14:textId="77777777" w:rsidR="00B61396" w:rsidRPr="00D553E9" w:rsidRDefault="00BB36C2" w:rsidP="00D0290D">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D553E9">
        <w:rPr>
          <w:rFonts w:ascii="Times New Roman" w:eastAsia="Times New Roman" w:hAnsi="Times New Roman" w:cs="Times New Roman"/>
          <w:b/>
          <w:bCs/>
          <w:sz w:val="24"/>
          <w:szCs w:val="24"/>
          <w:bdr w:val="none" w:sz="0" w:space="0" w:color="auto" w:frame="1"/>
        </w:rPr>
        <w:t>F</w:t>
      </w:r>
      <w:r w:rsidR="00B61396" w:rsidRPr="00D553E9">
        <w:rPr>
          <w:rFonts w:ascii="Times New Roman" w:eastAsia="Times New Roman" w:hAnsi="Times New Roman" w:cs="Times New Roman"/>
          <w:b/>
          <w:bCs/>
          <w:sz w:val="24"/>
          <w:szCs w:val="24"/>
          <w:bdr w:val="none" w:sz="0" w:space="0" w:color="auto" w:frame="1"/>
        </w:rPr>
        <w:t xml:space="preserve">. </w:t>
      </w:r>
      <w:r w:rsidRPr="00D553E9">
        <w:rPr>
          <w:rFonts w:ascii="Times New Roman" w:eastAsia="Times New Roman" w:hAnsi="Times New Roman" w:cs="Times New Roman"/>
          <w:b/>
          <w:bCs/>
          <w:sz w:val="24"/>
          <w:szCs w:val="24"/>
          <w:bdr w:val="none" w:sz="0" w:space="0" w:color="auto" w:frame="1"/>
        </w:rPr>
        <w:t xml:space="preserve">FEDERAL </w:t>
      </w:r>
      <w:r w:rsidR="00B61396" w:rsidRPr="00D553E9">
        <w:rPr>
          <w:rFonts w:ascii="Times New Roman" w:eastAsia="Times New Roman" w:hAnsi="Times New Roman" w:cs="Times New Roman"/>
          <w:b/>
          <w:bCs/>
          <w:sz w:val="24"/>
          <w:szCs w:val="24"/>
          <w:bdr w:val="none" w:sz="0" w:space="0" w:color="auto" w:frame="1"/>
        </w:rPr>
        <w:t>AWARD ADMINISTRATION</w:t>
      </w:r>
      <w:r w:rsidRPr="00D553E9">
        <w:rPr>
          <w:rFonts w:ascii="Times New Roman" w:eastAsia="Times New Roman" w:hAnsi="Times New Roman" w:cs="Times New Roman"/>
          <w:b/>
          <w:bCs/>
          <w:sz w:val="24"/>
          <w:szCs w:val="24"/>
          <w:bdr w:val="none" w:sz="0" w:space="0" w:color="auto" w:frame="1"/>
        </w:rPr>
        <w:t xml:space="preserve"> INFORMATION</w:t>
      </w:r>
    </w:p>
    <w:p w14:paraId="5339F860" w14:textId="77777777" w:rsidR="00B12515" w:rsidRPr="00D553E9" w:rsidRDefault="00B12515" w:rsidP="00D0290D">
      <w:pPr>
        <w:shd w:val="clear" w:color="auto" w:fill="FFFFFF"/>
        <w:spacing w:after="0" w:line="240" w:lineRule="auto"/>
        <w:textAlignment w:val="baseline"/>
        <w:rPr>
          <w:rFonts w:ascii="Times New Roman" w:eastAsia="Times New Roman" w:hAnsi="Times New Roman" w:cs="Times New Roman"/>
          <w:sz w:val="24"/>
          <w:szCs w:val="24"/>
        </w:rPr>
      </w:pPr>
    </w:p>
    <w:p w14:paraId="71FA5A08" w14:textId="77777777" w:rsidR="00FD0E36" w:rsidRPr="00D553E9" w:rsidRDefault="00FD0E36" w:rsidP="00202D1D">
      <w:pPr>
        <w:pStyle w:val="ListParagraph"/>
        <w:numPr>
          <w:ilvl w:val="1"/>
          <w:numId w:val="11"/>
        </w:numPr>
        <w:shd w:val="clear" w:color="auto" w:fill="FFFFFF"/>
        <w:spacing w:after="0" w:line="240" w:lineRule="auto"/>
        <w:ind w:left="720"/>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Federal Award Notices</w:t>
      </w:r>
    </w:p>
    <w:p w14:paraId="2C5CD8F9" w14:textId="77777777" w:rsidR="00B12515" w:rsidRPr="00D553E9" w:rsidRDefault="00B12515" w:rsidP="00B12515">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534D8FB1" w14:textId="39F0773D" w:rsidR="00D0290D" w:rsidRPr="00D553E9" w:rsidRDefault="52480882" w:rsidP="6BCB91DD">
      <w:pPr>
        <w:spacing w:after="0" w:line="240" w:lineRule="auto"/>
        <w:rPr>
          <w:rFonts w:ascii="Times New Roman" w:eastAsia="Times New Roman" w:hAnsi="Times New Roman" w:cs="Times New Roman"/>
          <w:color w:val="000000" w:themeColor="text1"/>
          <w:sz w:val="24"/>
          <w:szCs w:val="24"/>
        </w:rPr>
      </w:pPr>
      <w:r w:rsidRPr="00D553E9">
        <w:rPr>
          <w:rFonts w:ascii="Times New Roman" w:eastAsia="Times New Roman" w:hAnsi="Times New Roman" w:cs="Times New Roman"/>
          <w:color w:val="000000" w:themeColor="text1"/>
          <w:sz w:val="24"/>
          <w:szCs w:val="24"/>
        </w:rPr>
        <w:t>The</w:t>
      </w:r>
      <w:r w:rsidR="00B61396" w:rsidRPr="00D553E9">
        <w:rPr>
          <w:rFonts w:ascii="Times New Roman" w:eastAsia="Times New Roman" w:hAnsi="Times New Roman" w:cs="Times New Roman"/>
          <w:color w:val="000000" w:themeColor="text1"/>
          <w:sz w:val="24"/>
          <w:szCs w:val="24"/>
        </w:rPr>
        <w:t xml:space="preserve"> cooperative agreement </w:t>
      </w:r>
      <w:r w:rsidR="00D0290D" w:rsidRPr="00D553E9">
        <w:rPr>
          <w:rFonts w:ascii="Times New Roman" w:eastAsia="Times New Roman" w:hAnsi="Times New Roman" w:cs="Times New Roman"/>
          <w:color w:val="000000" w:themeColor="text1"/>
          <w:sz w:val="24"/>
          <w:szCs w:val="24"/>
        </w:rPr>
        <w:t>will</w:t>
      </w:r>
      <w:r w:rsidR="00B61396" w:rsidRPr="00D553E9">
        <w:rPr>
          <w:rFonts w:ascii="Times New Roman" w:eastAsia="Times New Roman" w:hAnsi="Times New Roman" w:cs="Times New Roman"/>
          <w:color w:val="000000" w:themeColor="text1"/>
          <w:sz w:val="24"/>
          <w:szCs w:val="24"/>
        </w:rPr>
        <w:t xml:space="preserve"> be written, signed, awarded, and administered by the Grants Officer. The assistance award agreement is the authorizing document</w:t>
      </w:r>
      <w:r w:rsidRPr="00D553E9">
        <w:rPr>
          <w:rFonts w:ascii="Times New Roman" w:eastAsia="Times New Roman" w:hAnsi="Times New Roman" w:cs="Times New Roman"/>
          <w:color w:val="000000" w:themeColor="text1"/>
          <w:sz w:val="24"/>
          <w:szCs w:val="24"/>
        </w:rPr>
        <w:t>,</w:t>
      </w:r>
      <w:r w:rsidR="00B61396" w:rsidRPr="00D553E9">
        <w:rPr>
          <w:rFonts w:ascii="Times New Roman" w:eastAsia="Times New Roman" w:hAnsi="Times New Roman" w:cs="Times New Roman"/>
          <w:color w:val="000000" w:themeColor="text1"/>
          <w:sz w:val="24"/>
          <w:szCs w:val="24"/>
        </w:rPr>
        <w:t xml:space="preserve"> and it will be provided to the recipient</w:t>
      </w:r>
      <w:r w:rsidR="00D0290D" w:rsidRPr="00D553E9">
        <w:rPr>
          <w:rFonts w:ascii="Times New Roman" w:eastAsia="Times New Roman" w:hAnsi="Times New Roman" w:cs="Times New Roman"/>
          <w:color w:val="000000" w:themeColor="text1"/>
          <w:sz w:val="24"/>
          <w:szCs w:val="24"/>
        </w:rPr>
        <w:t xml:space="preserve"> for review and signature by email</w:t>
      </w:r>
      <w:r w:rsidR="00B61396" w:rsidRPr="00D553E9">
        <w:rPr>
          <w:rFonts w:ascii="Times New Roman" w:eastAsia="Times New Roman" w:hAnsi="Times New Roman" w:cs="Times New Roman"/>
          <w:color w:val="000000" w:themeColor="text1"/>
          <w:sz w:val="24"/>
          <w:szCs w:val="24"/>
        </w:rPr>
        <w:t xml:space="preserve">. </w:t>
      </w:r>
      <w:r w:rsidR="00D0290D" w:rsidRPr="00D553E9">
        <w:rPr>
          <w:rFonts w:ascii="Times New Roman" w:eastAsia="Times New Roman" w:hAnsi="Times New Roman" w:cs="Times New Roman"/>
          <w:color w:val="000000" w:themeColor="text1"/>
          <w:sz w:val="24"/>
          <w:szCs w:val="24"/>
        </w:rPr>
        <w:t xml:space="preserve">The recipient may only start incurring </w:t>
      </w:r>
      <w:r w:rsidRPr="00D553E9">
        <w:rPr>
          <w:rFonts w:ascii="Times New Roman" w:eastAsia="Times New Roman" w:hAnsi="Times New Roman" w:cs="Times New Roman"/>
          <w:color w:val="000000" w:themeColor="text1"/>
          <w:sz w:val="24"/>
          <w:szCs w:val="24"/>
        </w:rPr>
        <w:t>project</w:t>
      </w:r>
      <w:r w:rsidR="008D356F" w:rsidRPr="00D553E9">
        <w:rPr>
          <w:rFonts w:ascii="Times New Roman" w:eastAsia="Times New Roman" w:hAnsi="Times New Roman" w:cs="Times New Roman"/>
          <w:color w:val="000000" w:themeColor="text1"/>
          <w:sz w:val="24"/>
          <w:szCs w:val="24"/>
        </w:rPr>
        <w:t xml:space="preserve"> </w:t>
      </w:r>
      <w:r w:rsidR="00D0290D" w:rsidRPr="00D553E9">
        <w:rPr>
          <w:rFonts w:ascii="Times New Roman" w:eastAsia="Times New Roman" w:hAnsi="Times New Roman" w:cs="Times New Roman"/>
          <w:color w:val="000000" w:themeColor="text1"/>
          <w:sz w:val="24"/>
          <w:szCs w:val="24"/>
        </w:rPr>
        <w:t xml:space="preserve">expenses beginning on the start date </w:t>
      </w:r>
      <w:r w:rsidR="008D356F" w:rsidRPr="00D553E9">
        <w:rPr>
          <w:rFonts w:ascii="Times New Roman" w:eastAsia="Times New Roman" w:hAnsi="Times New Roman" w:cs="Times New Roman"/>
          <w:color w:val="000000" w:themeColor="text1"/>
          <w:sz w:val="24"/>
          <w:szCs w:val="24"/>
        </w:rPr>
        <w:t>shown</w:t>
      </w:r>
      <w:r w:rsidR="00D0290D" w:rsidRPr="00D553E9">
        <w:rPr>
          <w:rFonts w:ascii="Times New Roman" w:eastAsia="Times New Roman" w:hAnsi="Times New Roman" w:cs="Times New Roman"/>
          <w:color w:val="000000" w:themeColor="text1"/>
          <w:sz w:val="24"/>
          <w:szCs w:val="24"/>
        </w:rPr>
        <w:t xml:space="preserve"> </w:t>
      </w:r>
      <w:r w:rsidR="008D356F" w:rsidRPr="00D553E9">
        <w:rPr>
          <w:rFonts w:ascii="Times New Roman" w:eastAsia="Times New Roman" w:hAnsi="Times New Roman" w:cs="Times New Roman"/>
          <w:color w:val="000000" w:themeColor="text1"/>
          <w:sz w:val="24"/>
          <w:szCs w:val="24"/>
        </w:rPr>
        <w:t>on</w:t>
      </w:r>
      <w:r w:rsidR="00D0290D" w:rsidRPr="00D553E9">
        <w:rPr>
          <w:rFonts w:ascii="Times New Roman" w:eastAsia="Times New Roman" w:hAnsi="Times New Roman" w:cs="Times New Roman"/>
          <w:color w:val="000000" w:themeColor="text1"/>
          <w:sz w:val="24"/>
          <w:szCs w:val="24"/>
        </w:rPr>
        <w:t xml:space="preserve"> the </w:t>
      </w:r>
      <w:r w:rsidR="008D356F" w:rsidRPr="00D553E9">
        <w:rPr>
          <w:rFonts w:ascii="Times New Roman" w:eastAsia="Times New Roman" w:hAnsi="Times New Roman" w:cs="Times New Roman"/>
          <w:color w:val="000000" w:themeColor="text1"/>
          <w:sz w:val="24"/>
          <w:szCs w:val="24"/>
        </w:rPr>
        <w:t xml:space="preserve">grant award document </w:t>
      </w:r>
      <w:r w:rsidR="00D0290D" w:rsidRPr="00D553E9">
        <w:rPr>
          <w:rFonts w:ascii="Times New Roman" w:eastAsia="Times New Roman" w:hAnsi="Times New Roman" w:cs="Times New Roman"/>
          <w:color w:val="000000" w:themeColor="text1"/>
          <w:sz w:val="24"/>
          <w:szCs w:val="24"/>
        </w:rPr>
        <w:t>signed by the Grants Officer.</w:t>
      </w:r>
    </w:p>
    <w:p w14:paraId="24589737" w14:textId="77777777" w:rsidR="006B676B" w:rsidRPr="00D553E9" w:rsidRDefault="006B676B" w:rsidP="6BCB91DD">
      <w:pPr>
        <w:spacing w:after="0" w:line="240" w:lineRule="auto"/>
        <w:rPr>
          <w:rFonts w:ascii="Times New Roman" w:eastAsia="Times New Roman" w:hAnsi="Times New Roman" w:cs="Times New Roman"/>
          <w:color w:val="000000" w:themeColor="text1"/>
          <w:sz w:val="24"/>
          <w:szCs w:val="24"/>
        </w:rPr>
      </w:pPr>
    </w:p>
    <w:p w14:paraId="7ADBEE9B" w14:textId="5154A4A2" w:rsidR="00FD0E36" w:rsidRPr="00D553E9" w:rsidRDefault="00FD0E36" w:rsidP="6BCB91DD">
      <w:pPr>
        <w:spacing w:after="0" w:line="240" w:lineRule="auto"/>
        <w:rPr>
          <w:rFonts w:ascii="Times New Roman" w:hAnsi="Times New Roman" w:cs="Times New Roman"/>
          <w:sz w:val="24"/>
          <w:szCs w:val="24"/>
        </w:rPr>
      </w:pPr>
      <w:r w:rsidRPr="00D553E9">
        <w:rPr>
          <w:rFonts w:ascii="Times New Roman" w:eastAsia="Times New Roman" w:hAnsi="Times New Roman" w:cs="Times New Roman"/>
          <w:color w:val="000000" w:themeColor="text1"/>
          <w:sz w:val="24"/>
          <w:szCs w:val="24"/>
        </w:rPr>
        <w:t xml:space="preserve">If a proposal is selected for funding, the Department of State has no obligation to provide any additional future funding. Renewal of an award to increase funding or extend the period of performance is at the discretion of the Department of State. </w:t>
      </w:r>
    </w:p>
    <w:p w14:paraId="7DC0B949" w14:textId="77777777" w:rsidR="00FD0E36" w:rsidRPr="00D553E9" w:rsidRDefault="00FD0E36" w:rsidP="6BCB91DD">
      <w:pPr>
        <w:spacing w:after="0" w:line="240" w:lineRule="auto"/>
        <w:rPr>
          <w:rFonts w:ascii="Times New Roman" w:eastAsia="Times New Roman" w:hAnsi="Times New Roman" w:cs="Times New Roman"/>
          <w:color w:val="000000" w:themeColor="text1"/>
          <w:sz w:val="24"/>
          <w:szCs w:val="24"/>
        </w:rPr>
      </w:pPr>
    </w:p>
    <w:p w14:paraId="4A9B834C" w14:textId="158345D3" w:rsidR="00FD0E36" w:rsidRPr="00D553E9" w:rsidRDefault="00FD0E36" w:rsidP="6BCB91DD">
      <w:pPr>
        <w:spacing w:after="0" w:line="240" w:lineRule="auto"/>
        <w:rPr>
          <w:rFonts w:ascii="Times New Roman" w:eastAsia="Times New Roman" w:hAnsi="Times New Roman" w:cs="Times New Roman"/>
          <w:color w:val="000000" w:themeColor="text1"/>
          <w:sz w:val="24"/>
          <w:szCs w:val="24"/>
        </w:rPr>
      </w:pPr>
      <w:r w:rsidRPr="00D553E9">
        <w:rPr>
          <w:rFonts w:ascii="Times New Roman" w:eastAsia="Times New Roman" w:hAnsi="Times New Roman" w:cs="Times New Roman"/>
          <w:color w:val="000000" w:themeColor="text1"/>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r w:rsidR="52480882" w:rsidRPr="00D553E9">
        <w:rPr>
          <w:rFonts w:ascii="Times New Roman" w:eastAsia="Times New Roman" w:hAnsi="Times New Roman" w:cs="Times New Roman"/>
          <w:color w:val="000000" w:themeColor="text1"/>
          <w:sz w:val="24"/>
          <w:szCs w:val="24"/>
        </w:rPr>
        <w:t xml:space="preserve"> </w:t>
      </w:r>
    </w:p>
    <w:p w14:paraId="3189174D" w14:textId="77777777" w:rsidR="6BCB91DD" w:rsidRPr="00D553E9" w:rsidRDefault="6BCB91DD" w:rsidP="6BCB91DD">
      <w:pPr>
        <w:spacing w:after="0" w:line="240" w:lineRule="auto"/>
        <w:rPr>
          <w:rFonts w:ascii="Times New Roman" w:hAnsi="Times New Roman" w:cs="Times New Roman"/>
          <w:sz w:val="24"/>
          <w:szCs w:val="24"/>
        </w:rPr>
      </w:pPr>
    </w:p>
    <w:p w14:paraId="360C96C0" w14:textId="66BCF0E9" w:rsidR="52480882" w:rsidRPr="00D553E9" w:rsidRDefault="52480882" w:rsidP="6BCB91DD">
      <w:pPr>
        <w:spacing w:after="0" w:line="240" w:lineRule="auto"/>
        <w:rPr>
          <w:rFonts w:ascii="Times New Roman" w:hAnsi="Times New Roman" w:cs="Times New Roman"/>
          <w:sz w:val="24"/>
          <w:szCs w:val="24"/>
        </w:rPr>
      </w:pPr>
      <w:r w:rsidRPr="00D553E9">
        <w:rPr>
          <w:rFonts w:ascii="Times New Roman" w:eastAsia="Times New Roman" w:hAnsi="Times New Roman" w:cs="Times New Roman"/>
          <w:b/>
          <w:bCs/>
          <w:color w:val="000000" w:themeColor="text1"/>
          <w:sz w:val="24"/>
          <w:szCs w:val="24"/>
        </w:rPr>
        <w:t xml:space="preserve">Anticipated Time to Award: </w:t>
      </w:r>
      <w:r w:rsidRPr="00D553E9">
        <w:rPr>
          <w:rFonts w:ascii="Times New Roman" w:eastAsia="Times New Roman" w:hAnsi="Times New Roman" w:cs="Times New Roman"/>
          <w:color w:val="000000" w:themeColor="text1"/>
          <w:sz w:val="24"/>
          <w:szCs w:val="24"/>
        </w:rPr>
        <w:t xml:space="preserve">Applicants should expect to be notified of the </w:t>
      </w:r>
      <w:r w:rsidRPr="00D553E9">
        <w:rPr>
          <w:rFonts w:ascii="Times New Roman" w:eastAsia="Times New Roman" w:hAnsi="Times New Roman" w:cs="Times New Roman"/>
          <w:i/>
          <w:iCs/>
          <w:color w:val="000000" w:themeColor="text1"/>
          <w:sz w:val="24"/>
          <w:szCs w:val="24"/>
        </w:rPr>
        <w:t xml:space="preserve">recommended </w:t>
      </w:r>
      <w:r w:rsidRPr="00D553E9">
        <w:rPr>
          <w:rFonts w:ascii="Times New Roman" w:eastAsia="Times New Roman" w:hAnsi="Times New Roman" w:cs="Times New Roman"/>
          <w:color w:val="000000" w:themeColor="text1"/>
          <w:sz w:val="24"/>
          <w:szCs w:val="24"/>
        </w:rPr>
        <w:t xml:space="preserve">concepts within 90 days after the submission deadline. Following this initial notification, </w:t>
      </w:r>
      <w:r w:rsidRPr="00D553E9">
        <w:rPr>
          <w:rFonts w:ascii="Times New Roman" w:eastAsia="Times New Roman" w:hAnsi="Times New Roman" w:cs="Times New Roman"/>
          <w:b/>
          <w:bCs/>
          <w:color w:val="000000" w:themeColor="text1"/>
          <w:sz w:val="24"/>
          <w:szCs w:val="24"/>
        </w:rPr>
        <w:t>selected applicants will be expected to submit a full application within 30 days</w:t>
      </w:r>
      <w:r w:rsidRPr="00D553E9">
        <w:rPr>
          <w:rFonts w:ascii="Times New Roman" w:eastAsia="Times New Roman" w:hAnsi="Times New Roman" w:cs="Times New Roman"/>
          <w:color w:val="000000" w:themeColor="text1"/>
          <w:sz w:val="24"/>
          <w:szCs w:val="24"/>
        </w:rPr>
        <w:t xml:space="preserve">. ISN/CTR staff will provide information at the point of notification about the requirements for the full application, which may include revisions to the activities. The full applications will not be subject to further competition, but must incorporate any suggested changes made by ISN/CTR. </w:t>
      </w:r>
    </w:p>
    <w:p w14:paraId="176BBF7C" w14:textId="78C0C860" w:rsidR="52480882" w:rsidRPr="00D553E9" w:rsidRDefault="52480882" w:rsidP="6BCB91DD">
      <w:pPr>
        <w:spacing w:after="0" w:line="240" w:lineRule="auto"/>
        <w:rPr>
          <w:rFonts w:ascii="Times New Roman" w:hAnsi="Times New Roman" w:cs="Times New Roman"/>
          <w:sz w:val="24"/>
          <w:szCs w:val="24"/>
        </w:rPr>
      </w:pPr>
      <w:r w:rsidRPr="00D553E9">
        <w:rPr>
          <w:rFonts w:ascii="Times New Roman" w:eastAsia="Times New Roman" w:hAnsi="Times New Roman" w:cs="Times New Roman"/>
          <w:color w:val="000000" w:themeColor="text1"/>
          <w:sz w:val="24"/>
          <w:szCs w:val="24"/>
        </w:rPr>
        <w:t xml:space="preserve">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 </w:t>
      </w:r>
    </w:p>
    <w:p w14:paraId="77839244" w14:textId="77777777" w:rsidR="6BCB91DD" w:rsidRPr="00D553E9" w:rsidRDefault="6BCB91DD" w:rsidP="6BCB91DD">
      <w:pPr>
        <w:spacing w:after="0" w:line="240" w:lineRule="auto"/>
        <w:rPr>
          <w:rFonts w:ascii="Times New Roman" w:eastAsia="Times New Roman" w:hAnsi="Times New Roman" w:cs="Times New Roman"/>
          <w:b/>
          <w:bCs/>
          <w:color w:val="000000" w:themeColor="text1"/>
          <w:sz w:val="24"/>
          <w:szCs w:val="24"/>
        </w:rPr>
      </w:pPr>
    </w:p>
    <w:p w14:paraId="042B29DB" w14:textId="43C4D2B4" w:rsidR="52480882" w:rsidRPr="00D553E9" w:rsidRDefault="52480882" w:rsidP="6BCB91DD">
      <w:pPr>
        <w:spacing w:after="0" w:line="240" w:lineRule="auto"/>
        <w:rPr>
          <w:rFonts w:ascii="Times New Roman" w:hAnsi="Times New Roman" w:cs="Times New Roman"/>
          <w:sz w:val="24"/>
          <w:szCs w:val="24"/>
        </w:rPr>
      </w:pPr>
      <w:r w:rsidRPr="00D553E9">
        <w:rPr>
          <w:rFonts w:ascii="Times New Roman" w:eastAsia="Times New Roman" w:hAnsi="Times New Roman" w:cs="Times New Roman"/>
          <w:b/>
          <w:bCs/>
          <w:color w:val="000000" w:themeColor="text1"/>
          <w:sz w:val="24"/>
          <w:szCs w:val="24"/>
        </w:rPr>
        <w:t xml:space="preserve">Project Implementation Meeting: </w:t>
      </w:r>
      <w:r w:rsidRPr="00D553E9">
        <w:rPr>
          <w:rFonts w:ascii="Times New Roman" w:eastAsia="Times New Roman" w:hAnsi="Times New Roman" w:cs="Times New Roman"/>
          <w:color w:val="000000" w:themeColor="text1"/>
          <w:sz w:val="24"/>
          <w:szCs w:val="24"/>
        </w:rPr>
        <w:t>The recipient should expect to have a pre-project implementation meeting with ISN/CTR within thirty days after the cooperative agreement is awarded and before any work is performed for the award.</w:t>
      </w:r>
    </w:p>
    <w:p w14:paraId="7C7EEEEA" w14:textId="77777777" w:rsidR="00FD0E36" w:rsidRPr="00D553E9" w:rsidRDefault="00FD0E36"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242B230E" w14:textId="07FD6A15" w:rsidR="002E440C" w:rsidRPr="00D553E9" w:rsidRDefault="00FD0E36" w:rsidP="00D0290D">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D553E9">
        <w:rPr>
          <w:rFonts w:ascii="Times New Roman" w:eastAsia="Times New Roman" w:hAnsi="Times New Roman" w:cs="Times New Roman"/>
          <w:b/>
          <w:sz w:val="24"/>
          <w:szCs w:val="24"/>
        </w:rPr>
        <w:t>Payment Method:</w:t>
      </w:r>
      <w:r w:rsidR="00103B55" w:rsidRPr="00D553E9">
        <w:rPr>
          <w:rFonts w:ascii="Times New Roman" w:eastAsia="Times New Roman" w:hAnsi="Times New Roman" w:cs="Times New Roman"/>
          <w:sz w:val="24"/>
          <w:szCs w:val="24"/>
        </w:rPr>
        <w:t xml:space="preserve"> </w:t>
      </w:r>
      <w:r w:rsidR="00027209" w:rsidRPr="00D553E9">
        <w:rPr>
          <w:rStyle w:val="normaltextrun"/>
          <w:rFonts w:ascii="Times New Roman" w:hAnsi="Times New Roman" w:cs="Times New Roman"/>
          <w:sz w:val="24"/>
          <w:szCs w:val="24"/>
        </w:rPr>
        <w:t>Payments under this award will be made through the U.S. Department of Health and Human Services (HHS) Payment Management System (</w:t>
      </w:r>
      <w:r w:rsidR="00027209" w:rsidRPr="00D553E9">
        <w:rPr>
          <w:rStyle w:val="findhit"/>
          <w:rFonts w:ascii="Times New Roman" w:hAnsi="Times New Roman" w:cs="Times New Roman"/>
          <w:sz w:val="24"/>
          <w:szCs w:val="24"/>
        </w:rPr>
        <w:t>PMS</w:t>
      </w:r>
      <w:r w:rsidR="00027209" w:rsidRPr="00D553E9">
        <w:rPr>
          <w:rStyle w:val="normaltextrun"/>
          <w:rFonts w:ascii="Times New Roman" w:hAnsi="Times New Roman" w:cs="Times New Roman"/>
          <w:sz w:val="24"/>
          <w:szCs w:val="24"/>
        </w:rPr>
        <w:t xml:space="preserve">). Unless otherwise stipulated, the Recipient may request payments on a reimbursement or advance basis. Instructions for requesting payments are available at: </w:t>
      </w:r>
      <w:hyperlink r:id="rId21" w:tgtFrame="_blank" w:history="1">
        <w:r w:rsidR="00027209" w:rsidRPr="00D553E9">
          <w:rPr>
            <w:rStyle w:val="normaltextrun"/>
            <w:rFonts w:ascii="Times New Roman" w:hAnsi="Times New Roman" w:cs="Times New Roman"/>
            <w:color w:val="0000FF"/>
            <w:sz w:val="24"/>
            <w:szCs w:val="24"/>
            <w:u w:val="single"/>
          </w:rPr>
          <w:t>https://</w:t>
        </w:r>
        <w:r w:rsidR="00027209" w:rsidRPr="00D553E9">
          <w:rPr>
            <w:rStyle w:val="findhit"/>
            <w:rFonts w:ascii="Times New Roman" w:hAnsi="Times New Roman" w:cs="Times New Roman"/>
            <w:color w:val="0000FF"/>
            <w:sz w:val="24"/>
            <w:szCs w:val="24"/>
            <w:u w:val="single"/>
          </w:rPr>
          <w:t>pms</w:t>
        </w:r>
        <w:r w:rsidR="00027209" w:rsidRPr="00D553E9">
          <w:rPr>
            <w:rStyle w:val="normaltextrun"/>
            <w:rFonts w:ascii="Times New Roman" w:hAnsi="Times New Roman" w:cs="Times New Roman"/>
            <w:color w:val="0000FF"/>
            <w:sz w:val="24"/>
            <w:szCs w:val="24"/>
            <w:u w:val="single"/>
          </w:rPr>
          <w:t>.psc.gov/</w:t>
        </w:r>
      </w:hyperlink>
      <w:r w:rsidR="00027209" w:rsidRPr="00D553E9">
        <w:rPr>
          <w:rStyle w:val="normaltextrun"/>
          <w:rFonts w:ascii="Times New Roman" w:hAnsi="Times New Roman" w:cs="Times New Roman"/>
          <w:sz w:val="24"/>
          <w:szCs w:val="24"/>
        </w:rPr>
        <w:t>.</w:t>
      </w:r>
      <w:r w:rsidR="00027209" w:rsidRPr="00D553E9">
        <w:rPr>
          <w:rStyle w:val="eop"/>
          <w:rFonts w:ascii="Times New Roman" w:hAnsi="Times New Roman" w:cs="Times New Roman"/>
          <w:sz w:val="24"/>
          <w:szCs w:val="24"/>
          <w:shd w:val="clear" w:color="auto" w:fill="FFFFFF"/>
        </w:rPr>
        <w:t> </w:t>
      </w:r>
    </w:p>
    <w:p w14:paraId="25EC965F" w14:textId="77777777" w:rsidR="006B676B" w:rsidRPr="00D553E9" w:rsidRDefault="006B676B"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00517C87" w14:textId="77777777" w:rsidR="00FD0E36" w:rsidRPr="00D553E9" w:rsidRDefault="00FD0E36" w:rsidP="00202D1D">
      <w:pPr>
        <w:pStyle w:val="ListParagraph"/>
        <w:numPr>
          <w:ilvl w:val="1"/>
          <w:numId w:val="11"/>
        </w:numPr>
        <w:shd w:val="clear" w:color="auto" w:fill="FFFFFF"/>
        <w:spacing w:after="0" w:line="240" w:lineRule="auto"/>
        <w:ind w:left="720"/>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Administrative and National Policy Requirements</w:t>
      </w:r>
    </w:p>
    <w:p w14:paraId="5122FB7E" w14:textId="77777777" w:rsidR="00FD0E36" w:rsidRPr="00D553E9" w:rsidRDefault="00FD0E36" w:rsidP="00D21A4B">
      <w:pPr>
        <w:shd w:val="clear" w:color="auto" w:fill="FFFFFF"/>
        <w:spacing w:after="0" w:line="240" w:lineRule="auto"/>
        <w:ind w:left="1080"/>
        <w:textAlignment w:val="baseline"/>
        <w:rPr>
          <w:rFonts w:ascii="Times New Roman" w:eastAsia="Times New Roman" w:hAnsi="Times New Roman" w:cs="Times New Roman"/>
          <w:sz w:val="24"/>
          <w:szCs w:val="24"/>
        </w:rPr>
      </w:pPr>
    </w:p>
    <w:p w14:paraId="6D01CD95" w14:textId="77777777" w:rsidR="00FA0A6B" w:rsidRPr="00D553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 xml:space="preserve">Before submitting an application, applicants should review all the terms and conditions and required certifications which will apply to this award, to ensure that they will be able to comply.  </w:t>
      </w:r>
    </w:p>
    <w:p w14:paraId="0F1F3630" w14:textId="77777777" w:rsidR="00FA0A6B" w:rsidRPr="00D553E9" w:rsidRDefault="00FA0A6B" w:rsidP="00FD0E36">
      <w:pPr>
        <w:shd w:val="clear" w:color="auto" w:fill="FFFFFF"/>
        <w:spacing w:after="0" w:line="240" w:lineRule="auto"/>
        <w:textAlignment w:val="baseline"/>
        <w:rPr>
          <w:rFonts w:ascii="Times New Roman" w:eastAsia="Times New Roman" w:hAnsi="Times New Roman" w:cs="Times New Roman"/>
          <w:sz w:val="24"/>
          <w:szCs w:val="24"/>
        </w:rPr>
      </w:pPr>
    </w:p>
    <w:p w14:paraId="4616F04F" w14:textId="3B6E7CEB" w:rsidR="00FD0E36" w:rsidRPr="00D553E9" w:rsidRDefault="00FA0A6B" w:rsidP="00FD0E36">
      <w:p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ab/>
      </w:r>
      <w:r w:rsidR="00FD0E36" w:rsidRPr="00D553E9">
        <w:rPr>
          <w:rFonts w:ascii="Times New Roman" w:eastAsia="Times New Roman" w:hAnsi="Times New Roman" w:cs="Times New Roman"/>
          <w:sz w:val="24"/>
          <w:szCs w:val="24"/>
        </w:rPr>
        <w:t>These include:</w:t>
      </w:r>
    </w:p>
    <w:p w14:paraId="67497606" w14:textId="77777777" w:rsidR="00FA0A6B" w:rsidRPr="00D553E9" w:rsidRDefault="00FA0A6B" w:rsidP="00FD0E36">
      <w:pPr>
        <w:shd w:val="clear" w:color="auto" w:fill="FFFFFF"/>
        <w:spacing w:after="0" w:line="240" w:lineRule="auto"/>
        <w:textAlignment w:val="baseline"/>
        <w:rPr>
          <w:rFonts w:ascii="Times New Roman" w:eastAsia="Times New Roman" w:hAnsi="Times New Roman" w:cs="Times New Roman"/>
          <w:sz w:val="24"/>
          <w:szCs w:val="24"/>
          <w:u w:val="single"/>
        </w:rPr>
      </w:pPr>
    </w:p>
    <w:p w14:paraId="5C5189B5" w14:textId="152B19FA" w:rsidR="00FA0A6B" w:rsidRPr="00D553E9" w:rsidRDefault="00000000" w:rsidP="00202D1D">
      <w:pPr>
        <w:pStyle w:val="ListParagraph"/>
        <w:numPr>
          <w:ilvl w:val="0"/>
          <w:numId w:val="15"/>
        </w:numPr>
        <w:shd w:val="clear" w:color="auto" w:fill="FFFFFF"/>
        <w:spacing w:after="240"/>
        <w:contextualSpacing w:val="0"/>
        <w:textAlignment w:val="baseline"/>
        <w:rPr>
          <w:rFonts w:ascii="Times New Roman" w:eastAsia="Times New Roman" w:hAnsi="Times New Roman" w:cs="Times New Roman"/>
          <w:sz w:val="24"/>
          <w:szCs w:val="24"/>
          <w:u w:val="single"/>
        </w:rPr>
      </w:pPr>
      <w:hyperlink r:id="rId22" w:history="1">
        <w:r w:rsidR="00FA0A6B" w:rsidRPr="00D553E9">
          <w:rPr>
            <w:rStyle w:val="Hyperlink"/>
            <w:rFonts w:ascii="Times New Roman" w:eastAsia="Times New Roman" w:hAnsi="Times New Roman" w:cs="Times New Roman"/>
            <w:sz w:val="24"/>
            <w:szCs w:val="24"/>
          </w:rPr>
          <w:t>2 CFR 25 - UNIVERSAL IDENTIFIER AND SYSTEM FOR AWARD MANAGEMENT</w:t>
        </w:r>
      </w:hyperlink>
    </w:p>
    <w:p w14:paraId="681F43CF" w14:textId="11701381" w:rsidR="00FA0A6B" w:rsidRPr="00D553E9" w:rsidRDefault="00000000" w:rsidP="00202D1D">
      <w:pPr>
        <w:pStyle w:val="ListParagraph"/>
        <w:numPr>
          <w:ilvl w:val="0"/>
          <w:numId w:val="15"/>
        </w:numPr>
        <w:shd w:val="clear" w:color="auto" w:fill="FFFFFF"/>
        <w:spacing w:after="240"/>
        <w:contextualSpacing w:val="0"/>
        <w:textAlignment w:val="baseline"/>
        <w:rPr>
          <w:rFonts w:ascii="Times New Roman" w:eastAsia="Times New Roman" w:hAnsi="Times New Roman" w:cs="Times New Roman"/>
          <w:sz w:val="24"/>
          <w:szCs w:val="24"/>
          <w:u w:val="single"/>
        </w:rPr>
      </w:pPr>
      <w:hyperlink r:id="rId23" w:history="1">
        <w:r w:rsidR="00FA0A6B" w:rsidRPr="00D553E9">
          <w:rPr>
            <w:rStyle w:val="Hyperlink"/>
            <w:rFonts w:ascii="Times New Roman" w:eastAsia="Times New Roman" w:hAnsi="Times New Roman" w:cs="Times New Roman"/>
            <w:sz w:val="24"/>
            <w:szCs w:val="24"/>
          </w:rPr>
          <w:t>2 CFR 170 - REPORTING SUBAWARD AND EXECUTIVE COMPENSATION INFORMATION</w:t>
        </w:r>
      </w:hyperlink>
    </w:p>
    <w:p w14:paraId="429871B0" w14:textId="5FCE7365" w:rsidR="00FA0A6B" w:rsidRPr="00D553E9" w:rsidRDefault="00000000" w:rsidP="00202D1D">
      <w:pPr>
        <w:pStyle w:val="ListParagraph"/>
        <w:numPr>
          <w:ilvl w:val="0"/>
          <w:numId w:val="15"/>
        </w:numPr>
        <w:shd w:val="clear" w:color="auto" w:fill="FFFFFF"/>
        <w:spacing w:after="240"/>
        <w:contextualSpacing w:val="0"/>
        <w:textAlignment w:val="baseline"/>
        <w:rPr>
          <w:rFonts w:ascii="Times New Roman" w:eastAsia="Times New Roman" w:hAnsi="Times New Roman" w:cs="Times New Roman"/>
          <w:sz w:val="24"/>
          <w:szCs w:val="24"/>
          <w:u w:val="single"/>
        </w:rPr>
      </w:pPr>
      <w:hyperlink r:id="rId24" w:history="1">
        <w:r w:rsidR="00FA0A6B" w:rsidRPr="00D553E9">
          <w:rPr>
            <w:rStyle w:val="Hyperlink"/>
            <w:rFonts w:ascii="Times New Roman" w:eastAsia="Times New Roman" w:hAnsi="Times New Roman" w:cs="Times New Roman"/>
            <w:sz w:val="24"/>
            <w:szCs w:val="24"/>
          </w:rPr>
          <w:t>2 CFR 175 - AWARD TERM FOR TRAFFICKING IN PERSONS</w:t>
        </w:r>
      </w:hyperlink>
    </w:p>
    <w:p w14:paraId="065F514C" w14:textId="2BDF265E" w:rsidR="00FA0A6B" w:rsidRPr="00D553E9" w:rsidRDefault="00000000" w:rsidP="00202D1D">
      <w:pPr>
        <w:pStyle w:val="ListParagraph"/>
        <w:numPr>
          <w:ilvl w:val="0"/>
          <w:numId w:val="15"/>
        </w:numPr>
        <w:shd w:val="clear" w:color="auto" w:fill="FFFFFF"/>
        <w:spacing w:after="240"/>
        <w:contextualSpacing w:val="0"/>
        <w:textAlignment w:val="baseline"/>
        <w:rPr>
          <w:rFonts w:ascii="Times New Roman" w:eastAsia="Times New Roman" w:hAnsi="Times New Roman" w:cs="Times New Roman"/>
          <w:sz w:val="24"/>
          <w:szCs w:val="24"/>
          <w:u w:val="single"/>
        </w:rPr>
      </w:pPr>
      <w:hyperlink r:id="rId25" w:history="1">
        <w:r w:rsidR="00FA0A6B" w:rsidRPr="00D553E9">
          <w:rPr>
            <w:rStyle w:val="Hyperlink"/>
            <w:rFonts w:ascii="Times New Roman" w:eastAsia="Times New Roman" w:hAnsi="Times New Roman" w:cs="Times New Roman"/>
            <w:sz w:val="24"/>
            <w:szCs w:val="24"/>
          </w:rPr>
          <w:t>2 CFR 182 - GOVERNMENTWIDE REQUIREMENTS FOR DRUG-FREE WORKPLACE (FINANCIAL ASSISTANCE)</w:t>
        </w:r>
      </w:hyperlink>
    </w:p>
    <w:p w14:paraId="561270C9" w14:textId="27D2C2EC" w:rsidR="00FA0A6B" w:rsidRPr="00D553E9" w:rsidRDefault="00000000" w:rsidP="00202D1D">
      <w:pPr>
        <w:pStyle w:val="ListParagraph"/>
        <w:numPr>
          <w:ilvl w:val="0"/>
          <w:numId w:val="15"/>
        </w:numPr>
        <w:shd w:val="clear" w:color="auto" w:fill="FFFFFF"/>
        <w:spacing w:after="240"/>
        <w:contextualSpacing w:val="0"/>
        <w:textAlignment w:val="baseline"/>
        <w:rPr>
          <w:rFonts w:ascii="Times New Roman" w:eastAsia="Times New Roman" w:hAnsi="Times New Roman" w:cs="Times New Roman"/>
          <w:sz w:val="24"/>
          <w:szCs w:val="24"/>
          <w:u w:val="single"/>
        </w:rPr>
      </w:pPr>
      <w:hyperlink r:id="rId26" w:history="1">
        <w:r w:rsidR="00FA0A6B" w:rsidRPr="00D553E9">
          <w:rPr>
            <w:rStyle w:val="Hyperlink"/>
            <w:rFonts w:ascii="Times New Roman" w:eastAsia="Times New Roman" w:hAnsi="Times New Roman" w:cs="Times New Roman"/>
            <w:sz w:val="24"/>
            <w:szCs w:val="24"/>
          </w:rPr>
          <w:t>2 CFR 183 - NEVER CONTRACT WITH THE ENEMY</w:t>
        </w:r>
      </w:hyperlink>
    </w:p>
    <w:p w14:paraId="47769D9B" w14:textId="30CF1658" w:rsidR="00FA0A6B" w:rsidRPr="00D553E9" w:rsidRDefault="00000000" w:rsidP="00202D1D">
      <w:pPr>
        <w:pStyle w:val="ListParagraph"/>
        <w:numPr>
          <w:ilvl w:val="0"/>
          <w:numId w:val="15"/>
        </w:numPr>
        <w:shd w:val="clear" w:color="auto" w:fill="FFFFFF"/>
        <w:spacing w:after="240"/>
        <w:contextualSpacing w:val="0"/>
        <w:textAlignment w:val="baseline"/>
        <w:rPr>
          <w:rFonts w:ascii="Times New Roman" w:eastAsia="Times New Roman" w:hAnsi="Times New Roman" w:cs="Times New Roman"/>
          <w:sz w:val="24"/>
          <w:szCs w:val="24"/>
          <w:u w:val="single"/>
        </w:rPr>
      </w:pPr>
      <w:hyperlink r:id="rId27" w:history="1">
        <w:r w:rsidR="00FA0A6B" w:rsidRPr="00D553E9">
          <w:rPr>
            <w:rStyle w:val="Hyperlink"/>
            <w:rFonts w:ascii="Times New Roman" w:eastAsia="Times New Roman" w:hAnsi="Times New Roman" w:cs="Times New Roman"/>
            <w:sz w:val="24"/>
            <w:szCs w:val="24"/>
          </w:rPr>
          <w:t>2 CFR 600 – DEPARTMENT OF STATE REQUIREMENTS</w:t>
        </w:r>
      </w:hyperlink>
    </w:p>
    <w:p w14:paraId="1BE56294" w14:textId="00AE96A7" w:rsidR="00FA0A6B" w:rsidRPr="00D553E9" w:rsidRDefault="00000000" w:rsidP="00202D1D">
      <w:pPr>
        <w:pStyle w:val="ListParagraph"/>
        <w:numPr>
          <w:ilvl w:val="0"/>
          <w:numId w:val="15"/>
        </w:numPr>
        <w:shd w:val="clear" w:color="auto" w:fill="FFFFFF"/>
        <w:spacing w:after="240"/>
        <w:contextualSpacing w:val="0"/>
        <w:textAlignment w:val="baseline"/>
        <w:rPr>
          <w:rFonts w:ascii="Times New Roman" w:eastAsia="Times New Roman" w:hAnsi="Times New Roman" w:cs="Times New Roman"/>
          <w:sz w:val="24"/>
          <w:szCs w:val="24"/>
          <w:u w:val="single"/>
        </w:rPr>
      </w:pPr>
      <w:hyperlink r:id="rId28" w:history="1">
        <w:r w:rsidR="00FA0A6B" w:rsidRPr="00D553E9">
          <w:rPr>
            <w:rStyle w:val="Hyperlink"/>
            <w:rFonts w:ascii="Times New Roman" w:eastAsia="Times New Roman" w:hAnsi="Times New Roman" w:cs="Times New Roman"/>
            <w:sz w:val="24"/>
            <w:szCs w:val="24"/>
          </w:rPr>
          <w:t>U.S. DEPARTMENT OF STATE STANDARD TERMS AND CONDITIONS</w:t>
        </w:r>
      </w:hyperlink>
    </w:p>
    <w:p w14:paraId="0F42E30A" w14:textId="264EDEEB" w:rsidR="00731219" w:rsidRPr="00D553E9" w:rsidRDefault="525DB2C9" w:rsidP="00731219">
      <w:pPr>
        <w:spacing w:line="240" w:lineRule="atLeast"/>
        <w:rPr>
          <w:rFonts w:ascii="Times New Roman" w:hAnsi="Times New Roman" w:cs="Times New Roman"/>
          <w:color w:val="000000"/>
          <w:sz w:val="24"/>
          <w:szCs w:val="24"/>
        </w:rPr>
      </w:pPr>
      <w:r w:rsidRPr="00D553E9">
        <w:rPr>
          <w:rFonts w:ascii="Times New Roman" w:hAnsi="Times New Roman" w:cs="Times New Roman"/>
          <w:color w:val="000000" w:themeColor="text1"/>
          <w:sz w:val="24"/>
          <w:szCs w:val="24"/>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p>
    <w:p w14:paraId="03E04B5E" w14:textId="5C6203B7" w:rsidR="00731219" w:rsidRPr="00D553E9" w:rsidRDefault="00000000" w:rsidP="00202D1D">
      <w:pPr>
        <w:numPr>
          <w:ilvl w:val="0"/>
          <w:numId w:val="16"/>
        </w:numPr>
        <w:spacing w:after="0" w:line="240" w:lineRule="atLeast"/>
        <w:rPr>
          <w:rFonts w:ascii="Times New Roman" w:hAnsi="Times New Roman" w:cs="Times New Roman"/>
          <w:color w:val="000000"/>
          <w:sz w:val="24"/>
          <w:szCs w:val="24"/>
        </w:rPr>
      </w:pPr>
      <w:hyperlink r:id="rId29" w:history="1">
        <w:r w:rsidR="00731219" w:rsidRPr="00D553E9">
          <w:rPr>
            <w:rStyle w:val="Hyperlink"/>
            <w:rFonts w:ascii="Times New Roman" w:hAnsi="Times New Roman" w:cs="Times New Roman"/>
            <w:sz w:val="24"/>
            <w:szCs w:val="24"/>
          </w:rPr>
          <w:t>Guidance for Grants and Agreements in Title 2 of the Code of Federal Regulations</w:t>
        </w:r>
      </w:hyperlink>
      <w:r w:rsidR="00731219" w:rsidRPr="00D553E9">
        <w:rPr>
          <w:rFonts w:ascii="Times New Roman" w:hAnsi="Times New Roman" w:cs="Times New Roman"/>
          <w:color w:val="000000"/>
          <w:sz w:val="24"/>
          <w:szCs w:val="24"/>
        </w:rPr>
        <w:t xml:space="preserve"> (2 CFR), as updated in the Federal Register’s 85 FR 49506 on August 13, 2020, particularly on:</w:t>
      </w:r>
    </w:p>
    <w:p w14:paraId="4EB80EEB" w14:textId="77777777" w:rsidR="00731219" w:rsidRPr="00D553E9" w:rsidRDefault="00731219" w:rsidP="00202D1D">
      <w:pPr>
        <w:numPr>
          <w:ilvl w:val="1"/>
          <w:numId w:val="16"/>
        </w:numPr>
        <w:spacing w:after="0" w:line="240" w:lineRule="atLeast"/>
        <w:rPr>
          <w:rFonts w:ascii="Times New Roman" w:hAnsi="Times New Roman" w:cs="Times New Roman"/>
          <w:color w:val="000000"/>
          <w:sz w:val="24"/>
          <w:szCs w:val="24"/>
        </w:rPr>
      </w:pPr>
      <w:r w:rsidRPr="00D553E9">
        <w:rPr>
          <w:rFonts w:ascii="Times New Roman" w:hAnsi="Times New Roman" w:cs="Times New Roman"/>
          <w:color w:val="000000"/>
          <w:sz w:val="24"/>
          <w:szCs w:val="24"/>
        </w:rPr>
        <w:t>Selecting recipients most likely to be successful in delivering results based on the program objectives through an objective process of evaluating Federal award applications (2 CFR part 200.205),</w:t>
      </w:r>
    </w:p>
    <w:p w14:paraId="062128F0" w14:textId="77777777" w:rsidR="00731219" w:rsidRPr="00D553E9" w:rsidRDefault="00731219" w:rsidP="00202D1D">
      <w:pPr>
        <w:numPr>
          <w:ilvl w:val="1"/>
          <w:numId w:val="16"/>
        </w:numPr>
        <w:spacing w:after="0" w:line="240" w:lineRule="atLeast"/>
        <w:rPr>
          <w:rFonts w:ascii="Times New Roman" w:hAnsi="Times New Roman" w:cs="Times New Roman"/>
          <w:color w:val="000000"/>
          <w:sz w:val="24"/>
          <w:szCs w:val="24"/>
        </w:rPr>
      </w:pPr>
      <w:r w:rsidRPr="00D553E9">
        <w:rPr>
          <w:rFonts w:ascii="Times New Roman" w:hAnsi="Times New Roman" w:cs="Times New Roman"/>
          <w:color w:val="000000"/>
          <w:sz w:val="24"/>
          <w:szCs w:val="24"/>
        </w:rPr>
        <w:lastRenderedPageBreak/>
        <w:t>Prohibiting the purchase of certain telecommunication and video surveillance services or equipment in alignment with section 889 of the National Defense Authorization Act of 2019 (Pub. L. No. 115—232) (2 CFR part 200.216),</w:t>
      </w:r>
    </w:p>
    <w:p w14:paraId="412C3151" w14:textId="77777777" w:rsidR="00731219" w:rsidRPr="00D553E9" w:rsidRDefault="00731219" w:rsidP="00202D1D">
      <w:pPr>
        <w:numPr>
          <w:ilvl w:val="1"/>
          <w:numId w:val="16"/>
        </w:numPr>
        <w:spacing w:after="0" w:line="240" w:lineRule="atLeast"/>
        <w:rPr>
          <w:rFonts w:ascii="Times New Roman" w:hAnsi="Times New Roman" w:cs="Times New Roman"/>
          <w:color w:val="000000"/>
          <w:sz w:val="24"/>
          <w:szCs w:val="24"/>
        </w:rPr>
      </w:pPr>
      <w:r w:rsidRPr="00D553E9">
        <w:rPr>
          <w:rFonts w:ascii="Times New Roman" w:hAnsi="Times New Roman" w:cs="Times New Roman"/>
          <w:color w:val="000000"/>
          <w:sz w:val="24"/>
          <w:szCs w:val="24"/>
        </w:rPr>
        <w:t xml:space="preserve">Promoting the freedom of speech and religious liberty in alignment with </w:t>
      </w:r>
      <w:r w:rsidRPr="00D553E9">
        <w:rPr>
          <w:rFonts w:ascii="Times New Roman" w:hAnsi="Times New Roman" w:cs="Times New Roman"/>
          <w:i/>
          <w:color w:val="000000"/>
          <w:sz w:val="24"/>
          <w:szCs w:val="24"/>
        </w:rPr>
        <w:t xml:space="preserve">Promoting Free Speech and Religious Liberty </w:t>
      </w:r>
      <w:r w:rsidRPr="00D553E9">
        <w:rPr>
          <w:rFonts w:ascii="Times New Roman" w:hAnsi="Times New Roman" w:cs="Times New Roman"/>
          <w:color w:val="000000"/>
          <w:sz w:val="24"/>
          <w:szCs w:val="24"/>
        </w:rPr>
        <w:t xml:space="preserve">(E.O. 13798) and </w:t>
      </w:r>
      <w:r w:rsidRPr="00D553E9">
        <w:rPr>
          <w:rFonts w:ascii="Times New Roman" w:hAnsi="Times New Roman" w:cs="Times New Roman"/>
          <w:i/>
          <w:color w:val="000000"/>
          <w:sz w:val="24"/>
          <w:szCs w:val="24"/>
        </w:rPr>
        <w:t>Improving Free Inquiry, Transparency, and Accountability at Colleges and Universities</w:t>
      </w:r>
      <w:r w:rsidRPr="00D553E9">
        <w:rPr>
          <w:rFonts w:ascii="Times New Roman" w:hAnsi="Times New Roman" w:cs="Times New Roman"/>
          <w:color w:val="000000"/>
          <w:sz w:val="24"/>
          <w:szCs w:val="24"/>
        </w:rPr>
        <w:t xml:space="preserve"> (E.O. 13864) (§§ 200.300, 200.303, 200.339, and 200.341), </w:t>
      </w:r>
    </w:p>
    <w:p w14:paraId="63A01C57" w14:textId="77777777" w:rsidR="00731219" w:rsidRPr="00D553E9" w:rsidRDefault="00731219" w:rsidP="00202D1D">
      <w:pPr>
        <w:numPr>
          <w:ilvl w:val="1"/>
          <w:numId w:val="16"/>
        </w:numPr>
        <w:spacing w:after="0" w:line="240" w:lineRule="atLeast"/>
        <w:rPr>
          <w:rFonts w:ascii="Times New Roman" w:hAnsi="Times New Roman" w:cs="Times New Roman"/>
          <w:color w:val="000000"/>
          <w:sz w:val="24"/>
          <w:szCs w:val="24"/>
        </w:rPr>
      </w:pPr>
      <w:r w:rsidRPr="00D553E9">
        <w:rPr>
          <w:rFonts w:ascii="Times New Roman" w:hAnsi="Times New Roman" w:cs="Times New Roman"/>
          <w:color w:val="000000"/>
          <w:sz w:val="24"/>
          <w:szCs w:val="24"/>
        </w:rPr>
        <w:t>Providing a preference, to the extent permitted by law, to maximize use of goods, products, and materials produced in the United States (2 CFR part 200.322), and</w:t>
      </w:r>
    </w:p>
    <w:p w14:paraId="4C8F217A" w14:textId="56ADB2F4" w:rsidR="00FA0A6B" w:rsidRPr="00D553E9" w:rsidRDefault="00731219" w:rsidP="00202D1D">
      <w:pPr>
        <w:numPr>
          <w:ilvl w:val="1"/>
          <w:numId w:val="16"/>
        </w:numPr>
        <w:spacing w:after="0" w:line="240" w:lineRule="atLeast"/>
        <w:rPr>
          <w:rFonts w:ascii="Times New Roman" w:hAnsi="Times New Roman" w:cs="Times New Roman"/>
          <w:color w:val="000000"/>
          <w:sz w:val="24"/>
          <w:szCs w:val="24"/>
        </w:rPr>
      </w:pPr>
      <w:r w:rsidRPr="00D553E9">
        <w:rPr>
          <w:rFonts w:ascii="Times New Roman" w:hAnsi="Times New Roman" w:cs="Times New Roman"/>
          <w:color w:val="000000" w:themeColor="text1"/>
          <w:sz w:val="24"/>
          <w:szCs w:val="24"/>
        </w:rPr>
        <w:t>Terminating agreements in whole or in part to the greatest extent authorized by law, if an award no longer effectuates the program goals or agency priorities (2 CFR part 200.340).</w:t>
      </w:r>
    </w:p>
    <w:p w14:paraId="4CF1879F" w14:textId="68ECCC61" w:rsidR="002F038D" w:rsidRPr="00D553E9" w:rsidRDefault="002F038D" w:rsidP="00FD0E36">
      <w:pPr>
        <w:shd w:val="clear" w:color="auto" w:fill="FFFFFF"/>
        <w:spacing w:after="0" w:line="240" w:lineRule="auto"/>
        <w:textAlignment w:val="baseline"/>
        <w:rPr>
          <w:rFonts w:ascii="Times New Roman" w:eastAsia="Times New Roman" w:hAnsi="Times New Roman" w:cs="Times New Roman"/>
          <w:sz w:val="24"/>
          <w:szCs w:val="24"/>
        </w:rPr>
      </w:pPr>
    </w:p>
    <w:p w14:paraId="5C8DFAB8" w14:textId="77777777" w:rsidR="00FD0E36" w:rsidRPr="00D553E9" w:rsidRDefault="00FD0E36" w:rsidP="00202D1D">
      <w:pPr>
        <w:pStyle w:val="ListParagraph"/>
        <w:numPr>
          <w:ilvl w:val="1"/>
          <w:numId w:val="11"/>
        </w:numPr>
        <w:shd w:val="clear" w:color="auto" w:fill="FFFFFF"/>
        <w:spacing w:after="0" w:line="240" w:lineRule="auto"/>
        <w:ind w:left="720"/>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Reporting</w:t>
      </w:r>
    </w:p>
    <w:p w14:paraId="4DD841FB" w14:textId="77777777" w:rsidR="00FD0E36" w:rsidRPr="00D553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793DF9E7" w14:textId="47F93084" w:rsidR="67D1AD71" w:rsidRPr="00D553E9" w:rsidRDefault="67D1AD71" w:rsidP="48009022">
      <w:pPr>
        <w:pStyle w:val="Default"/>
        <w:rPr>
          <w:rFonts w:eastAsia="Times New Roman"/>
          <w:color w:val="000000" w:themeColor="text1"/>
        </w:rPr>
      </w:pPr>
      <w:r w:rsidRPr="00D553E9">
        <w:rPr>
          <w:rFonts w:eastAsia="Times New Roman"/>
          <w:b/>
          <w:bCs/>
          <w:color w:val="000000" w:themeColor="text1"/>
        </w:rPr>
        <w:t xml:space="preserve">Reporting Requirements: </w:t>
      </w:r>
      <w:r w:rsidRPr="00D553E9">
        <w:rPr>
          <w:rFonts w:eastAsia="Times New Roman"/>
          <w:color w:val="000000" w:themeColor="text1"/>
        </w:rPr>
        <w:t xml:space="preserve">As a cooperative agreement, reporting and deliverable requirements for this project exceed those of typical grants. Applicants should pay special attention to these enhanced reporting and deliverable requirements. Specifically: </w:t>
      </w:r>
    </w:p>
    <w:p w14:paraId="5C538B48" w14:textId="676E83C9" w:rsidR="67D1AD71" w:rsidRPr="00D553E9" w:rsidRDefault="67D1AD71" w:rsidP="48009022">
      <w:pPr>
        <w:pStyle w:val="Default"/>
        <w:spacing w:after="21"/>
        <w:rPr>
          <w:rFonts w:eastAsia="Times New Roman"/>
          <w:color w:val="000000" w:themeColor="text1"/>
        </w:rPr>
      </w:pPr>
      <w:r w:rsidRPr="00D553E9">
        <w:rPr>
          <w:rFonts w:eastAsia="Times New Roman"/>
          <w:color w:val="000000" w:themeColor="text1"/>
        </w:rPr>
        <w:t xml:space="preserve">Using a template provided by ISN/CTR, the Recipient shall submit quarterly progress reports to the designated Grants Officer Representative (GOR), program distribution list, and to the following email address </w:t>
      </w:r>
      <w:hyperlink r:id="rId30">
        <w:r w:rsidRPr="00D553E9">
          <w:rPr>
            <w:rStyle w:val="Hyperlink"/>
            <w:rFonts w:eastAsia="Times New Roman"/>
          </w:rPr>
          <w:t>ISN-CTR-BUDGET@state.gov</w:t>
        </w:r>
      </w:hyperlink>
      <w:r w:rsidRPr="00D553E9">
        <w:rPr>
          <w:rFonts w:eastAsia="Times New Roman"/>
          <w:color w:val="000000" w:themeColor="text1"/>
        </w:rPr>
        <w:t xml:space="preserve"> detailing: </w:t>
      </w:r>
    </w:p>
    <w:p w14:paraId="3A93CBE1" w14:textId="4659826D" w:rsidR="48009022" w:rsidRPr="00D553E9" w:rsidRDefault="48009022" w:rsidP="48009022">
      <w:pPr>
        <w:spacing w:after="21" w:line="240" w:lineRule="auto"/>
        <w:rPr>
          <w:rFonts w:ascii="Times New Roman" w:eastAsia="Times New Roman" w:hAnsi="Times New Roman" w:cs="Times New Roman"/>
          <w:color w:val="000000" w:themeColor="text1"/>
          <w:sz w:val="24"/>
          <w:szCs w:val="24"/>
        </w:rPr>
      </w:pPr>
    </w:p>
    <w:p w14:paraId="03761C7F" w14:textId="48AE460F" w:rsidR="67D1AD71" w:rsidRPr="00D553E9" w:rsidRDefault="67D1AD71" w:rsidP="008E7F6A">
      <w:pPr>
        <w:pStyle w:val="Default"/>
        <w:numPr>
          <w:ilvl w:val="0"/>
          <w:numId w:val="16"/>
        </w:numPr>
        <w:spacing w:after="21"/>
        <w:rPr>
          <w:rFonts w:eastAsia="Times New Roman"/>
          <w:color w:val="000000" w:themeColor="text1"/>
        </w:rPr>
      </w:pPr>
      <w:r w:rsidRPr="00D553E9">
        <w:rPr>
          <w:rFonts w:eastAsia="Times New Roman"/>
          <w:color w:val="000000" w:themeColor="text1"/>
        </w:rPr>
        <w:t xml:space="preserve">Assistance activities conducted during the reporting period; </w:t>
      </w:r>
    </w:p>
    <w:p w14:paraId="5D0F8A9F" w14:textId="0FD620BB" w:rsidR="67D1AD71" w:rsidRPr="00D553E9" w:rsidRDefault="67D1AD71" w:rsidP="008E7F6A">
      <w:pPr>
        <w:pStyle w:val="Default"/>
        <w:numPr>
          <w:ilvl w:val="0"/>
          <w:numId w:val="16"/>
        </w:numPr>
        <w:spacing w:after="21"/>
        <w:rPr>
          <w:rFonts w:eastAsia="Times New Roman"/>
          <w:color w:val="000000" w:themeColor="text1"/>
        </w:rPr>
      </w:pPr>
      <w:r w:rsidRPr="00D553E9">
        <w:rPr>
          <w:rFonts w:eastAsia="Times New Roman"/>
          <w:color w:val="000000" w:themeColor="text1"/>
        </w:rPr>
        <w:t xml:space="preserve">Milestones and successes achieved to date; </w:t>
      </w:r>
    </w:p>
    <w:p w14:paraId="7A6EB692" w14:textId="48A1F775" w:rsidR="67D1AD71" w:rsidRPr="00D553E9" w:rsidRDefault="67D1AD71" w:rsidP="008E7F6A">
      <w:pPr>
        <w:pStyle w:val="Default"/>
        <w:numPr>
          <w:ilvl w:val="0"/>
          <w:numId w:val="16"/>
        </w:numPr>
        <w:spacing w:after="21"/>
        <w:rPr>
          <w:rFonts w:eastAsia="Times New Roman"/>
          <w:color w:val="000000" w:themeColor="text1"/>
        </w:rPr>
      </w:pPr>
      <w:r w:rsidRPr="00D553E9">
        <w:rPr>
          <w:rFonts w:eastAsia="Times New Roman"/>
          <w:color w:val="000000" w:themeColor="text1"/>
        </w:rPr>
        <w:t xml:space="preserve">Key assistance activities remaining to be implemented with a projected timetable; </w:t>
      </w:r>
    </w:p>
    <w:p w14:paraId="4C90EB98" w14:textId="32C21C19" w:rsidR="67D1AD71" w:rsidRPr="00D553E9" w:rsidRDefault="67D1AD71" w:rsidP="008E7F6A">
      <w:pPr>
        <w:pStyle w:val="Default"/>
        <w:numPr>
          <w:ilvl w:val="0"/>
          <w:numId w:val="16"/>
        </w:numPr>
        <w:spacing w:after="21"/>
        <w:rPr>
          <w:rFonts w:eastAsia="Times New Roman"/>
          <w:color w:val="000000" w:themeColor="text1"/>
        </w:rPr>
      </w:pPr>
      <w:r w:rsidRPr="00D553E9">
        <w:rPr>
          <w:rFonts w:eastAsia="Times New Roman"/>
          <w:color w:val="000000" w:themeColor="text1"/>
        </w:rPr>
        <w:t xml:space="preserve">Details of any problems encountered with proposed solutions; and </w:t>
      </w:r>
    </w:p>
    <w:p w14:paraId="199AE029" w14:textId="079B0D69" w:rsidR="67D1AD71" w:rsidRPr="00D553E9" w:rsidRDefault="67D1AD71" w:rsidP="008E7F6A">
      <w:pPr>
        <w:pStyle w:val="Default"/>
        <w:numPr>
          <w:ilvl w:val="0"/>
          <w:numId w:val="16"/>
        </w:numPr>
        <w:spacing w:after="21"/>
        <w:rPr>
          <w:rFonts w:eastAsia="Times New Roman"/>
          <w:color w:val="000000" w:themeColor="text1"/>
        </w:rPr>
      </w:pPr>
      <w:r w:rsidRPr="00D553E9">
        <w:rPr>
          <w:rFonts w:eastAsia="Times New Roman"/>
          <w:color w:val="000000" w:themeColor="text1"/>
        </w:rPr>
        <w:t xml:space="preserve">Any other pertinent information requested by ISN/CTR. </w:t>
      </w:r>
    </w:p>
    <w:p w14:paraId="2B495226" w14:textId="74FB94EA" w:rsidR="67D1AD71" w:rsidRPr="00D553E9" w:rsidRDefault="67D1AD71" w:rsidP="008E7F6A">
      <w:pPr>
        <w:pStyle w:val="Default"/>
        <w:numPr>
          <w:ilvl w:val="0"/>
          <w:numId w:val="16"/>
        </w:numPr>
        <w:spacing w:after="21"/>
        <w:rPr>
          <w:rFonts w:eastAsia="Times New Roman"/>
          <w:color w:val="000000" w:themeColor="text1"/>
        </w:rPr>
      </w:pPr>
      <w:r w:rsidRPr="00D553E9">
        <w:rPr>
          <w:rFonts w:eastAsia="Times New Roman"/>
          <w:color w:val="000000" w:themeColor="text1"/>
        </w:rPr>
        <w:t xml:space="preserve">The Recipient shall provide the GOR with copies of all materials developed under this cooperative agreement. </w:t>
      </w:r>
    </w:p>
    <w:p w14:paraId="34B705A9" w14:textId="24E93624" w:rsidR="67D1AD71" w:rsidRPr="00D553E9" w:rsidRDefault="67D1AD71" w:rsidP="008E7F6A">
      <w:pPr>
        <w:pStyle w:val="Default"/>
        <w:numPr>
          <w:ilvl w:val="0"/>
          <w:numId w:val="16"/>
        </w:numPr>
        <w:rPr>
          <w:rFonts w:eastAsia="Times New Roman"/>
          <w:color w:val="000000" w:themeColor="text1"/>
        </w:rPr>
      </w:pPr>
      <w:r w:rsidRPr="00D553E9">
        <w:rPr>
          <w:rFonts w:eastAsia="Times New Roman"/>
          <w:color w:val="000000" w:themeColor="text1"/>
        </w:rPr>
        <w:t xml:space="preserve">In addition to regular quarterly reports, the Recipient shall furnish the GOR with ad hoc reports as requested from time to time. </w:t>
      </w:r>
    </w:p>
    <w:p w14:paraId="5C7AAF23" w14:textId="47914D64" w:rsidR="67D1AD71" w:rsidRPr="00D553E9" w:rsidRDefault="67D1AD71" w:rsidP="008E7F6A">
      <w:pPr>
        <w:pStyle w:val="Default"/>
        <w:numPr>
          <w:ilvl w:val="0"/>
          <w:numId w:val="16"/>
        </w:numPr>
        <w:rPr>
          <w:rFonts w:eastAsia="Times New Roman"/>
          <w:color w:val="333333"/>
        </w:rPr>
      </w:pPr>
      <w:r w:rsidRPr="00D553E9">
        <w:rPr>
          <w:rFonts w:eastAsia="Times New Roman"/>
          <w:color w:val="333333"/>
        </w:rPr>
        <w:t xml:space="preserve">In addition to the above, the Recipient shall submit quarterly financial reports throughout the project period. Financial reports are due 30 days after the reporting period. Final programmatic and financial reports are due 90 days after the close of the project period </w:t>
      </w:r>
    </w:p>
    <w:p w14:paraId="681FC8AC" w14:textId="77777777" w:rsidR="00E57671" w:rsidRPr="00D553E9" w:rsidRDefault="00E57671" w:rsidP="00FD0E36">
      <w:pPr>
        <w:shd w:val="clear" w:color="auto" w:fill="FFFFFF"/>
        <w:spacing w:after="0" w:line="240" w:lineRule="auto"/>
        <w:textAlignment w:val="baseline"/>
        <w:rPr>
          <w:rFonts w:ascii="Times New Roman" w:eastAsia="Times New Roman" w:hAnsi="Times New Roman" w:cs="Times New Roman"/>
          <w:i/>
          <w:color w:val="FF0000"/>
          <w:sz w:val="24"/>
          <w:szCs w:val="24"/>
        </w:rPr>
      </w:pPr>
    </w:p>
    <w:p w14:paraId="26626ACB" w14:textId="178AFDAE" w:rsidR="00E57671" w:rsidRPr="00D553E9" w:rsidRDefault="00E57671" w:rsidP="00FD0E36">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D553E9">
        <w:rPr>
          <w:rFonts w:ascii="Times New Roman" w:eastAsia="Times New Roman" w:hAnsi="Times New Roman" w:cs="Times New Roman"/>
          <w:color w:val="000000" w:themeColor="text1"/>
          <w:sz w:val="24"/>
          <w:szCs w:val="24"/>
        </w:rPr>
        <w:t xml:space="preserve">Applicants should be aware of the post award reporting requirements reflected in </w:t>
      </w:r>
      <w:hyperlink r:id="rId31" w:anchor="ap2.1.200_1521.xii" w:history="1">
        <w:r w:rsidRPr="00D553E9">
          <w:rPr>
            <w:rStyle w:val="Hyperlink"/>
            <w:rFonts w:ascii="Times New Roman" w:hAnsi="Times New Roman" w:cs="Times New Roman"/>
            <w:sz w:val="24"/>
            <w:szCs w:val="24"/>
          </w:rPr>
          <w:t>2 CFR 200 Appendix XII—Award Term and Condition for Recipient Integrity and Performance Matters</w:t>
        </w:r>
      </w:hyperlink>
      <w:r w:rsidRPr="00D553E9">
        <w:rPr>
          <w:rFonts w:ascii="Times New Roman" w:eastAsia="Times New Roman" w:hAnsi="Times New Roman" w:cs="Times New Roman"/>
          <w:color w:val="000000" w:themeColor="text1"/>
          <w:sz w:val="24"/>
          <w:szCs w:val="24"/>
        </w:rPr>
        <w:t>.</w:t>
      </w:r>
    </w:p>
    <w:p w14:paraId="4A32B468" w14:textId="163FDC77" w:rsidR="00C3134C" w:rsidRPr="00D553E9" w:rsidRDefault="00C3134C" w:rsidP="00FD0E36">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p>
    <w:p w14:paraId="28A7AE56" w14:textId="6028CFE8" w:rsidR="00D0290D" w:rsidRPr="00D553E9" w:rsidRDefault="00C3134C" w:rsidP="00D0290D">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D553E9">
        <w:rPr>
          <w:rFonts w:ascii="Times New Roman" w:eastAsia="Times New Roman" w:hAnsi="Times New Roman" w:cs="Times New Roman"/>
          <w:b/>
          <w:color w:val="000000" w:themeColor="text1"/>
          <w:sz w:val="24"/>
          <w:szCs w:val="24"/>
        </w:rPr>
        <w:t>Foreign Assistance Data Review:</w:t>
      </w:r>
      <w:r w:rsidRPr="00D553E9">
        <w:rPr>
          <w:rFonts w:ascii="Times New Roman" w:eastAsia="Times New Roman" w:hAnsi="Times New Roman" w:cs="Times New Roman"/>
          <w:color w:val="000000" w:themeColor="text1"/>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w:t>
      </w:r>
      <w:r w:rsidRPr="00D553E9">
        <w:rPr>
          <w:rFonts w:ascii="Times New Roman" w:eastAsia="Times New Roman" w:hAnsi="Times New Roman" w:cs="Times New Roman"/>
          <w:color w:val="000000" w:themeColor="text1"/>
          <w:sz w:val="24"/>
          <w:szCs w:val="24"/>
        </w:rPr>
        <w:lastRenderedPageBreak/>
        <w:t>than one FADR Data Element, typically program or sector and/or regions or country, the successful applicant will be required to maintain separate accounting records.</w:t>
      </w:r>
    </w:p>
    <w:p w14:paraId="4C229A7E" w14:textId="62E7426C" w:rsidR="005A068C" w:rsidRPr="00D553E9" w:rsidRDefault="005A068C" w:rsidP="00FD256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668DBD32" w14:textId="77777777" w:rsidR="005A068C" w:rsidRPr="00D553E9" w:rsidRDefault="00D0290D" w:rsidP="005A068C">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D553E9">
        <w:rPr>
          <w:rFonts w:ascii="Times New Roman" w:eastAsia="Times New Roman" w:hAnsi="Times New Roman" w:cs="Times New Roman"/>
          <w:b/>
          <w:bCs/>
          <w:sz w:val="24"/>
          <w:szCs w:val="24"/>
          <w:bdr w:val="none" w:sz="0" w:space="0" w:color="auto" w:frame="1"/>
        </w:rPr>
        <w:t xml:space="preserve">G.  </w:t>
      </w:r>
      <w:r w:rsidR="005A068C" w:rsidRPr="00D553E9">
        <w:rPr>
          <w:rFonts w:ascii="Times New Roman" w:eastAsia="Times New Roman" w:hAnsi="Times New Roman" w:cs="Times New Roman"/>
          <w:b/>
          <w:bCs/>
          <w:sz w:val="24"/>
          <w:szCs w:val="24"/>
          <w:bdr w:val="none" w:sz="0" w:space="0" w:color="auto" w:frame="1"/>
        </w:rPr>
        <w:t>FEDERAL AWARDING AGENCY CONTACTS</w:t>
      </w:r>
    </w:p>
    <w:p w14:paraId="66A016CE" w14:textId="3D4B9C2D" w:rsidR="00B61396" w:rsidRPr="00D553E9" w:rsidRDefault="00B61396" w:rsidP="005A068C">
      <w:pPr>
        <w:shd w:val="clear" w:color="auto" w:fill="FFFFFF"/>
        <w:spacing w:after="0" w:line="240" w:lineRule="auto"/>
        <w:textAlignment w:val="baseline"/>
        <w:rPr>
          <w:rFonts w:ascii="Times New Roman" w:eastAsia="Times New Roman" w:hAnsi="Times New Roman" w:cs="Times New Roman"/>
          <w:color w:val="333333"/>
          <w:sz w:val="24"/>
          <w:szCs w:val="24"/>
        </w:rPr>
      </w:pPr>
      <w:r w:rsidRPr="00D553E9">
        <w:rPr>
          <w:rFonts w:ascii="Times New Roman" w:eastAsia="Times New Roman" w:hAnsi="Times New Roman" w:cs="Times New Roman"/>
          <w:sz w:val="24"/>
          <w:szCs w:val="24"/>
        </w:rPr>
        <w:t>If you hav</w:t>
      </w:r>
      <w:r w:rsidR="005A068C" w:rsidRPr="00D553E9">
        <w:rPr>
          <w:rFonts w:ascii="Times New Roman" w:eastAsia="Times New Roman" w:hAnsi="Times New Roman" w:cs="Times New Roman"/>
          <w:sz w:val="24"/>
          <w:szCs w:val="24"/>
        </w:rPr>
        <w:t>e any questions about the grant</w:t>
      </w:r>
      <w:r w:rsidRPr="00D553E9">
        <w:rPr>
          <w:rFonts w:ascii="Times New Roman" w:eastAsia="Times New Roman" w:hAnsi="Times New Roman" w:cs="Times New Roman"/>
          <w:sz w:val="24"/>
          <w:szCs w:val="24"/>
        </w:rPr>
        <w:t xml:space="preserve"> application process, please contact: </w:t>
      </w:r>
      <w:hyperlink r:id="rId32">
        <w:r w:rsidR="00ED7C0F" w:rsidRPr="65CE5CDE">
          <w:rPr>
            <w:rStyle w:val="Hyperlink"/>
            <w:rFonts w:ascii="Times New Roman" w:eastAsia="Times New Roman" w:hAnsi="Times New Roman" w:cs="Times New Roman"/>
            <w:sz w:val="24"/>
            <w:szCs w:val="24"/>
          </w:rPr>
          <w:t>CSP@state.gov</w:t>
        </w:r>
      </w:hyperlink>
      <w:r w:rsidRPr="00D553E9">
        <w:rPr>
          <w:rFonts w:ascii="Times New Roman" w:eastAsia="Times New Roman" w:hAnsi="Times New Roman" w:cs="Times New Roman"/>
          <w:color w:val="333333"/>
          <w:sz w:val="24"/>
          <w:szCs w:val="24"/>
        </w:rPr>
        <w:t>.</w:t>
      </w:r>
    </w:p>
    <w:p w14:paraId="2697CF67" w14:textId="77777777" w:rsidR="0021787D" w:rsidRPr="00D553E9" w:rsidRDefault="0021787D" w:rsidP="005A068C">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441B6033" w14:textId="13AC7362" w:rsidR="0B171B05" w:rsidRPr="00D553E9" w:rsidRDefault="0B171B05" w:rsidP="564C5272">
      <w:pPr>
        <w:pStyle w:val="Default"/>
        <w:rPr>
          <w:rFonts w:eastAsia="Times New Roman"/>
          <w:color w:val="000000" w:themeColor="text1"/>
        </w:rPr>
      </w:pPr>
      <w:r w:rsidRPr="00D553E9">
        <w:rPr>
          <w:rFonts w:eastAsia="Times New Roman"/>
          <w:color w:val="000000" w:themeColor="text1"/>
        </w:rPr>
        <w:t xml:space="preserve">Direct any NOFO submission (non-programmatic) questions to: </w:t>
      </w:r>
    </w:p>
    <w:p w14:paraId="622C6769" w14:textId="466DF1D0" w:rsidR="0B171B05" w:rsidRPr="00D553E9" w:rsidRDefault="0B171B05" w:rsidP="564C5272">
      <w:pPr>
        <w:pStyle w:val="Default"/>
        <w:rPr>
          <w:rFonts w:eastAsia="Times New Roman"/>
          <w:color w:val="000000" w:themeColor="text1"/>
        </w:rPr>
      </w:pPr>
      <w:r w:rsidRPr="00D553E9">
        <w:rPr>
          <w:rFonts w:eastAsia="Times New Roman"/>
          <w:color w:val="000000" w:themeColor="text1"/>
        </w:rPr>
        <w:t xml:space="preserve">Office of Cooperative Threat Reduction Budget Team </w:t>
      </w:r>
      <w:hyperlink r:id="rId33">
        <w:r w:rsidRPr="00D553E9">
          <w:rPr>
            <w:rStyle w:val="Hyperlink"/>
            <w:rFonts w:eastAsia="Times New Roman"/>
          </w:rPr>
          <w:t>ISN-CTR-BUDGET@state.gov</w:t>
        </w:r>
      </w:hyperlink>
    </w:p>
    <w:p w14:paraId="1906CA1A" w14:textId="4B99DD9E" w:rsidR="564C5272" w:rsidRPr="00D553E9" w:rsidRDefault="564C5272" w:rsidP="19FE6C26">
      <w:pPr>
        <w:rPr>
          <w:rFonts w:ascii="Times New Roman" w:hAnsi="Times New Roman" w:cs="Times New Roman"/>
          <w:b/>
          <w:sz w:val="24"/>
          <w:szCs w:val="24"/>
        </w:rPr>
      </w:pPr>
    </w:p>
    <w:p w14:paraId="77A8339F" w14:textId="77777777" w:rsidR="005E47B1" w:rsidRPr="00D553E9" w:rsidRDefault="005A068C">
      <w:pPr>
        <w:rPr>
          <w:rFonts w:ascii="Times New Roman" w:hAnsi="Times New Roman" w:cs="Times New Roman"/>
          <w:b/>
          <w:sz w:val="24"/>
          <w:szCs w:val="24"/>
        </w:rPr>
      </w:pPr>
      <w:r w:rsidRPr="00D553E9">
        <w:rPr>
          <w:rFonts w:ascii="Times New Roman" w:hAnsi="Times New Roman" w:cs="Times New Roman"/>
          <w:b/>
          <w:sz w:val="24"/>
          <w:szCs w:val="24"/>
        </w:rPr>
        <w:t xml:space="preserve">H.  OTHER INFORMATION </w:t>
      </w:r>
    </w:p>
    <w:p w14:paraId="0AD157E5" w14:textId="77777777" w:rsidR="005A068C" w:rsidRPr="00D553E9" w:rsidRDefault="005A068C" w:rsidP="005A068C">
      <w:p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b/>
          <w:bCs/>
          <w:sz w:val="24"/>
          <w:szCs w:val="24"/>
          <w:bdr w:val="none" w:sz="0" w:space="0" w:color="auto" w:frame="1"/>
        </w:rPr>
        <w:t>Guidelines for Budget Justification</w:t>
      </w:r>
    </w:p>
    <w:p w14:paraId="1C25ACDB" w14:textId="77777777" w:rsidR="005A068C" w:rsidRPr="00D553E9"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Personnel</w:t>
      </w:r>
      <w:r w:rsidR="0021787D" w:rsidRPr="00D553E9">
        <w:rPr>
          <w:rFonts w:ascii="Times New Roman" w:eastAsia="Times New Roman" w:hAnsi="Times New Roman" w:cs="Times New Roman"/>
          <w:sz w:val="24"/>
          <w:szCs w:val="24"/>
        </w:rPr>
        <w:t xml:space="preserve"> and Fringe Benefits</w:t>
      </w:r>
      <w:r w:rsidRPr="00D553E9">
        <w:rPr>
          <w:rFonts w:ascii="Times New Roman" w:eastAsia="Times New Roman" w:hAnsi="Times New Roman" w:cs="Times New Roman"/>
          <w:sz w:val="24"/>
          <w:szCs w:val="24"/>
        </w:rPr>
        <w:t xml:space="preserve">: Describe the wages, salaries, and benefits of temporary or permanent staff who will be working directly for the applicant on the </w:t>
      </w:r>
      <w:r w:rsidR="00B37DD1" w:rsidRPr="00D553E9">
        <w:rPr>
          <w:rFonts w:ascii="Times New Roman" w:eastAsia="Times New Roman" w:hAnsi="Times New Roman" w:cs="Times New Roman"/>
          <w:sz w:val="24"/>
          <w:szCs w:val="24"/>
        </w:rPr>
        <w:t>program</w:t>
      </w:r>
      <w:r w:rsidRPr="00D553E9">
        <w:rPr>
          <w:rFonts w:ascii="Times New Roman" w:eastAsia="Times New Roman" w:hAnsi="Times New Roman" w:cs="Times New Roman"/>
          <w:sz w:val="24"/>
          <w:szCs w:val="24"/>
        </w:rPr>
        <w:t xml:space="preserve">, and the percentage of their time that will be spent on the </w:t>
      </w:r>
      <w:r w:rsidR="00B37DD1" w:rsidRPr="00D553E9">
        <w:rPr>
          <w:rFonts w:ascii="Times New Roman" w:eastAsia="Times New Roman" w:hAnsi="Times New Roman" w:cs="Times New Roman"/>
          <w:sz w:val="24"/>
          <w:szCs w:val="24"/>
        </w:rPr>
        <w:t>program</w:t>
      </w:r>
      <w:r w:rsidRPr="00D553E9">
        <w:rPr>
          <w:rFonts w:ascii="Times New Roman" w:eastAsia="Times New Roman" w:hAnsi="Times New Roman" w:cs="Times New Roman"/>
          <w:sz w:val="24"/>
          <w:szCs w:val="24"/>
        </w:rPr>
        <w:t>.</w:t>
      </w:r>
    </w:p>
    <w:p w14:paraId="6C651E07" w14:textId="77777777" w:rsidR="005A068C" w:rsidRPr="00D553E9"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 xml:space="preserve">Travel: Estimate the costs of travel and per diem for this </w:t>
      </w:r>
      <w:r w:rsidR="00B37DD1" w:rsidRPr="00D553E9">
        <w:rPr>
          <w:rFonts w:ascii="Times New Roman" w:eastAsia="Times New Roman" w:hAnsi="Times New Roman" w:cs="Times New Roman"/>
          <w:sz w:val="24"/>
          <w:szCs w:val="24"/>
        </w:rPr>
        <w:t>program</w:t>
      </w:r>
      <w:r w:rsidR="0021787D" w:rsidRPr="00D553E9">
        <w:rPr>
          <w:rFonts w:ascii="Times New Roman" w:eastAsia="Times New Roman" w:hAnsi="Times New Roman" w:cs="Times New Roman"/>
          <w:sz w:val="24"/>
          <w:szCs w:val="24"/>
        </w:rPr>
        <w:t>, for program staff, consultants or speakers, and participants/beneficiaries</w:t>
      </w:r>
      <w:r w:rsidRPr="00D553E9">
        <w:rPr>
          <w:rFonts w:ascii="Times New Roman" w:eastAsia="Times New Roman" w:hAnsi="Times New Roman" w:cs="Times New Roman"/>
          <w:sz w:val="24"/>
          <w:szCs w:val="24"/>
        </w:rPr>
        <w:t xml:space="preserve">. If the </w:t>
      </w:r>
      <w:r w:rsidR="00B37DD1" w:rsidRPr="00D553E9">
        <w:rPr>
          <w:rFonts w:ascii="Times New Roman" w:eastAsia="Times New Roman" w:hAnsi="Times New Roman" w:cs="Times New Roman"/>
          <w:sz w:val="24"/>
          <w:szCs w:val="24"/>
        </w:rPr>
        <w:t xml:space="preserve">program </w:t>
      </w:r>
      <w:r w:rsidRPr="00D553E9">
        <w:rPr>
          <w:rFonts w:ascii="Times New Roman" w:eastAsia="Times New Roman" w:hAnsi="Times New Roman" w:cs="Times New Roman"/>
          <w:sz w:val="24"/>
          <w:szCs w:val="24"/>
        </w:rPr>
        <w:t>involves international travel, include a brief statement of justification for that travel.</w:t>
      </w:r>
    </w:p>
    <w:p w14:paraId="7E3DF5E4" w14:textId="77777777" w:rsidR="005A068C" w:rsidRPr="00D553E9"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 xml:space="preserve">Equipment: Describe any machinery, furniture, or other personal property that is required for the </w:t>
      </w:r>
      <w:r w:rsidR="00B37DD1" w:rsidRPr="00D553E9">
        <w:rPr>
          <w:rFonts w:ascii="Times New Roman" w:eastAsia="Times New Roman" w:hAnsi="Times New Roman" w:cs="Times New Roman"/>
          <w:sz w:val="24"/>
          <w:szCs w:val="24"/>
        </w:rPr>
        <w:t>program</w:t>
      </w:r>
      <w:r w:rsidRPr="00D553E9">
        <w:rPr>
          <w:rFonts w:ascii="Times New Roman" w:eastAsia="Times New Roman" w:hAnsi="Times New Roman" w:cs="Times New Roman"/>
          <w:sz w:val="24"/>
          <w:szCs w:val="24"/>
        </w:rPr>
        <w:t xml:space="preserve">, which has a useful life of more than one year (or a life longer than the duration of the </w:t>
      </w:r>
      <w:r w:rsidR="00B37DD1" w:rsidRPr="00D553E9">
        <w:rPr>
          <w:rFonts w:ascii="Times New Roman" w:eastAsia="Times New Roman" w:hAnsi="Times New Roman" w:cs="Times New Roman"/>
          <w:sz w:val="24"/>
          <w:szCs w:val="24"/>
        </w:rPr>
        <w:t>program</w:t>
      </w:r>
      <w:r w:rsidRPr="00D553E9">
        <w:rPr>
          <w:rFonts w:ascii="Times New Roman" w:eastAsia="Times New Roman" w:hAnsi="Times New Roman" w:cs="Times New Roman"/>
          <w:sz w:val="24"/>
          <w:szCs w:val="24"/>
        </w:rPr>
        <w:t>), and costs at least $5,000 per unit.</w:t>
      </w:r>
    </w:p>
    <w:p w14:paraId="2A0F15B4" w14:textId="77777777" w:rsidR="005A068C" w:rsidRPr="00D553E9"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 xml:space="preserve">Supplies: List and describe all the items and materials, including any computer devices, that are needed for the </w:t>
      </w:r>
      <w:r w:rsidR="00B37DD1" w:rsidRPr="00D553E9">
        <w:rPr>
          <w:rFonts w:ascii="Times New Roman" w:eastAsia="Times New Roman" w:hAnsi="Times New Roman" w:cs="Times New Roman"/>
          <w:sz w:val="24"/>
          <w:szCs w:val="24"/>
        </w:rPr>
        <w:t>program</w:t>
      </w:r>
      <w:r w:rsidRPr="00D553E9">
        <w:rPr>
          <w:rFonts w:ascii="Times New Roman" w:eastAsia="Times New Roman" w:hAnsi="Times New Roman" w:cs="Times New Roman"/>
          <w:sz w:val="24"/>
          <w:szCs w:val="24"/>
        </w:rPr>
        <w:t>. If an item costs more than $5,000 per unit, then put it in the budget under Equipment.</w:t>
      </w:r>
    </w:p>
    <w:p w14:paraId="1FC06732" w14:textId="77777777" w:rsidR="005A068C" w:rsidRPr="00D553E9"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 xml:space="preserve">Contractual: </w:t>
      </w:r>
      <w:r w:rsidR="009C7E59" w:rsidRPr="00D553E9">
        <w:rPr>
          <w:rFonts w:ascii="Times New Roman" w:eastAsia="Times New Roman" w:hAnsi="Times New Roman" w:cs="Times New Roman"/>
          <w:sz w:val="24"/>
          <w:szCs w:val="24"/>
        </w:rPr>
        <w:t xml:space="preserve">Describe </w:t>
      </w:r>
      <w:r w:rsidRPr="00D553E9">
        <w:rPr>
          <w:rFonts w:ascii="Times New Roman" w:eastAsia="Times New Roman" w:hAnsi="Times New Roman" w:cs="Times New Roman"/>
          <w:sz w:val="24"/>
          <w:szCs w:val="24"/>
        </w:rPr>
        <w:t xml:space="preserve">goods and services that the applicant </w:t>
      </w:r>
      <w:r w:rsidR="009C7E59" w:rsidRPr="00D553E9">
        <w:rPr>
          <w:rFonts w:ascii="Times New Roman" w:eastAsia="Times New Roman" w:hAnsi="Times New Roman" w:cs="Times New Roman"/>
          <w:sz w:val="24"/>
          <w:szCs w:val="24"/>
        </w:rPr>
        <w:t xml:space="preserve">plans </w:t>
      </w:r>
      <w:r w:rsidRPr="00D553E9">
        <w:rPr>
          <w:rFonts w:ascii="Times New Roman" w:eastAsia="Times New Roman" w:hAnsi="Times New Roman" w:cs="Times New Roman"/>
          <w:sz w:val="24"/>
          <w:szCs w:val="24"/>
        </w:rPr>
        <w:t>to acquire t</w:t>
      </w:r>
      <w:r w:rsidR="009C7E59" w:rsidRPr="00D553E9">
        <w:rPr>
          <w:rFonts w:ascii="Times New Roman" w:eastAsia="Times New Roman" w:hAnsi="Times New Roman" w:cs="Times New Roman"/>
          <w:sz w:val="24"/>
          <w:szCs w:val="24"/>
        </w:rPr>
        <w:t>hrough a contract with a vendor.  Also describe</w:t>
      </w:r>
      <w:r w:rsidRPr="00D553E9">
        <w:rPr>
          <w:rFonts w:ascii="Times New Roman" w:eastAsia="Times New Roman" w:hAnsi="Times New Roman" w:cs="Times New Roman"/>
          <w:sz w:val="24"/>
          <w:szCs w:val="24"/>
        </w:rPr>
        <w:t xml:space="preserve"> any sub-awards to non-profit partners that will help carry out the </w:t>
      </w:r>
      <w:r w:rsidR="00B37DD1" w:rsidRPr="00D553E9">
        <w:rPr>
          <w:rFonts w:ascii="Times New Roman" w:eastAsia="Times New Roman" w:hAnsi="Times New Roman" w:cs="Times New Roman"/>
          <w:sz w:val="24"/>
          <w:szCs w:val="24"/>
        </w:rPr>
        <w:t xml:space="preserve">program </w:t>
      </w:r>
      <w:r w:rsidRPr="00D553E9">
        <w:rPr>
          <w:rFonts w:ascii="Times New Roman" w:eastAsia="Times New Roman" w:hAnsi="Times New Roman" w:cs="Times New Roman"/>
          <w:sz w:val="24"/>
          <w:szCs w:val="24"/>
        </w:rPr>
        <w:t xml:space="preserve">activities. </w:t>
      </w:r>
    </w:p>
    <w:p w14:paraId="3343A39C" w14:textId="77777777" w:rsidR="005A068C" w:rsidRPr="00D553E9"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 xml:space="preserve">Other Direct Costs: </w:t>
      </w:r>
      <w:r w:rsidR="009C7E59" w:rsidRPr="00D553E9">
        <w:rPr>
          <w:rFonts w:ascii="Times New Roman" w:eastAsia="Times New Roman" w:hAnsi="Times New Roman" w:cs="Times New Roman"/>
          <w:sz w:val="24"/>
          <w:szCs w:val="24"/>
        </w:rPr>
        <w:t>Describe o</w:t>
      </w:r>
      <w:r w:rsidRPr="00D553E9">
        <w:rPr>
          <w:rFonts w:ascii="Times New Roman" w:eastAsia="Times New Roman" w:hAnsi="Times New Roman" w:cs="Times New Roman"/>
          <w:sz w:val="24"/>
          <w:szCs w:val="24"/>
        </w:rPr>
        <w:t xml:space="preserve">ther costs directly associated with the </w:t>
      </w:r>
      <w:r w:rsidR="00B37DD1" w:rsidRPr="00D553E9">
        <w:rPr>
          <w:rFonts w:ascii="Times New Roman" w:eastAsia="Times New Roman" w:hAnsi="Times New Roman" w:cs="Times New Roman"/>
          <w:sz w:val="24"/>
          <w:szCs w:val="24"/>
        </w:rPr>
        <w:t>program</w:t>
      </w:r>
      <w:r w:rsidRPr="00D553E9">
        <w:rPr>
          <w:rFonts w:ascii="Times New Roman" w:eastAsia="Times New Roman" w:hAnsi="Times New Roman" w:cs="Times New Roman"/>
          <w:sz w:val="24"/>
          <w:szCs w:val="24"/>
        </w:rPr>
        <w:t xml:space="preserve">, which do not fit </w:t>
      </w:r>
      <w:r w:rsidR="009C7E59" w:rsidRPr="00D553E9">
        <w:rPr>
          <w:rFonts w:ascii="Times New Roman" w:eastAsia="Times New Roman" w:hAnsi="Times New Roman" w:cs="Times New Roman"/>
          <w:sz w:val="24"/>
          <w:szCs w:val="24"/>
        </w:rPr>
        <w:t>in</w:t>
      </w:r>
      <w:r w:rsidRPr="00D553E9">
        <w:rPr>
          <w:rFonts w:ascii="Times New Roman" w:eastAsia="Times New Roman" w:hAnsi="Times New Roman" w:cs="Times New Roman"/>
          <w:sz w:val="24"/>
          <w:szCs w:val="24"/>
        </w:rPr>
        <w:t xml:space="preserve"> the other categories. </w:t>
      </w:r>
      <w:r w:rsidR="00336AD6" w:rsidRPr="00D553E9">
        <w:rPr>
          <w:rFonts w:ascii="Times New Roman" w:eastAsia="Times New Roman" w:hAnsi="Times New Roman" w:cs="Times New Roman"/>
          <w:sz w:val="24"/>
          <w:szCs w:val="24"/>
        </w:rPr>
        <w:t>For example, s</w:t>
      </w:r>
      <w:r w:rsidRPr="00D553E9">
        <w:rPr>
          <w:rFonts w:ascii="Times New Roman" w:eastAsia="Times New Roman" w:hAnsi="Times New Roman" w:cs="Times New Roman"/>
          <w:sz w:val="24"/>
          <w:szCs w:val="24"/>
        </w:rPr>
        <w:t xml:space="preserve">hipping costs for materials </w:t>
      </w:r>
      <w:r w:rsidR="00336AD6" w:rsidRPr="00D553E9">
        <w:rPr>
          <w:rFonts w:ascii="Times New Roman" w:eastAsia="Times New Roman" w:hAnsi="Times New Roman" w:cs="Times New Roman"/>
          <w:sz w:val="24"/>
          <w:szCs w:val="24"/>
        </w:rPr>
        <w:t>and equipment or applicable taxes</w:t>
      </w:r>
      <w:r w:rsidRPr="00D553E9">
        <w:rPr>
          <w:rFonts w:ascii="Times New Roman" w:eastAsia="Times New Roman" w:hAnsi="Times New Roman" w:cs="Times New Roman"/>
          <w:sz w:val="24"/>
          <w:szCs w:val="24"/>
        </w:rPr>
        <w:t>.</w:t>
      </w:r>
      <w:r w:rsidR="00336AD6" w:rsidRPr="00D553E9">
        <w:rPr>
          <w:rFonts w:ascii="Times New Roman" w:eastAsia="Times New Roman" w:hAnsi="Times New Roman" w:cs="Times New Roman"/>
          <w:sz w:val="24"/>
          <w:szCs w:val="24"/>
        </w:rPr>
        <w:t xml:space="preserve"> All </w:t>
      </w:r>
      <w:r w:rsidRPr="00D553E9">
        <w:rPr>
          <w:rFonts w:ascii="Times New Roman" w:eastAsia="Times New Roman" w:hAnsi="Times New Roman" w:cs="Times New Roman"/>
          <w:sz w:val="24"/>
          <w:szCs w:val="24"/>
        </w:rPr>
        <w:t>“Other” or “Miscellaneous” expenses must be itemized and explained.</w:t>
      </w:r>
    </w:p>
    <w:p w14:paraId="44E86539" w14:textId="77777777" w:rsidR="00336AD6" w:rsidRPr="00D553E9" w:rsidRDefault="00336AD6" w:rsidP="005A068C">
      <w:pPr>
        <w:shd w:val="clear" w:color="auto" w:fill="FFFFFF"/>
        <w:spacing w:after="39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 xml:space="preserve">Indirect Costs:  These are costs that cannot be linked directly to the </w:t>
      </w:r>
      <w:r w:rsidR="00B37DD1" w:rsidRPr="00D553E9">
        <w:rPr>
          <w:rFonts w:ascii="Times New Roman" w:eastAsia="Times New Roman" w:hAnsi="Times New Roman" w:cs="Times New Roman"/>
          <w:sz w:val="24"/>
          <w:szCs w:val="24"/>
        </w:rPr>
        <w:t xml:space="preserve">program </w:t>
      </w:r>
      <w:r w:rsidRPr="00D553E9">
        <w:rPr>
          <w:rFonts w:ascii="Times New Roman" w:eastAsia="Times New Roman" w:hAnsi="Times New Roman" w:cs="Times New Roman"/>
          <w:sz w:val="24"/>
          <w:szCs w:val="24"/>
        </w:rPr>
        <w:t xml:space="preserve">activities, such as overhead costs needed to help keep the organization operating.  If your organization has a Negotiated Indirect Cost Rate (NICRA) and includes NICRA charges in the budget, attach a copy of your latest NICRA. Organizations that have never had a NICRA </w:t>
      </w:r>
      <w:r w:rsidR="00D74581" w:rsidRPr="00D553E9">
        <w:rPr>
          <w:rFonts w:ascii="Times New Roman" w:eastAsia="Times New Roman" w:hAnsi="Times New Roman" w:cs="Times New Roman"/>
          <w:sz w:val="24"/>
          <w:szCs w:val="24"/>
        </w:rPr>
        <w:t xml:space="preserve">may </w:t>
      </w:r>
      <w:r w:rsidRPr="00D553E9">
        <w:rPr>
          <w:rFonts w:ascii="Times New Roman" w:eastAsia="Times New Roman" w:hAnsi="Times New Roman" w:cs="Times New Roman"/>
          <w:sz w:val="24"/>
          <w:szCs w:val="24"/>
        </w:rPr>
        <w:t xml:space="preserve">request indirect costs of 10% of the modified total direct costs as defined in 2 CFR 200.68.  </w:t>
      </w:r>
    </w:p>
    <w:p w14:paraId="22801579" w14:textId="77777777" w:rsidR="005A068C" w:rsidRPr="00D553E9"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lastRenderedPageBreak/>
        <w:t xml:space="preserve">“Cost Sharing” </w:t>
      </w:r>
      <w:r w:rsidR="00336AD6" w:rsidRPr="00D553E9">
        <w:rPr>
          <w:rFonts w:ascii="Times New Roman" w:eastAsia="Times New Roman" w:hAnsi="Times New Roman" w:cs="Times New Roman"/>
          <w:sz w:val="24"/>
          <w:szCs w:val="24"/>
        </w:rPr>
        <w:t xml:space="preserve">refers to contributions from the organization or other entities </w:t>
      </w:r>
      <w:r w:rsidR="004653B3" w:rsidRPr="00D553E9">
        <w:rPr>
          <w:rFonts w:ascii="Times New Roman" w:eastAsia="Times New Roman" w:hAnsi="Times New Roman" w:cs="Times New Roman"/>
          <w:sz w:val="24"/>
          <w:szCs w:val="24"/>
        </w:rPr>
        <w:t xml:space="preserve">other than the U.S. Embassy.  </w:t>
      </w:r>
      <w:r w:rsidRPr="00D553E9">
        <w:rPr>
          <w:rFonts w:ascii="Times New Roman" w:eastAsia="Times New Roman" w:hAnsi="Times New Roman" w:cs="Times New Roman"/>
          <w:sz w:val="24"/>
          <w:szCs w:val="24"/>
        </w:rPr>
        <w:t xml:space="preserve"> It </w:t>
      </w:r>
      <w:r w:rsidR="004653B3" w:rsidRPr="00D553E9">
        <w:rPr>
          <w:rFonts w:ascii="Times New Roman" w:eastAsia="Times New Roman" w:hAnsi="Times New Roman" w:cs="Times New Roman"/>
          <w:sz w:val="24"/>
          <w:szCs w:val="24"/>
        </w:rPr>
        <w:t xml:space="preserve">also </w:t>
      </w:r>
      <w:r w:rsidRPr="00D553E9">
        <w:rPr>
          <w:rFonts w:ascii="Times New Roman" w:eastAsia="Times New Roman" w:hAnsi="Times New Roman" w:cs="Times New Roman"/>
          <w:sz w:val="24"/>
          <w:szCs w:val="24"/>
        </w:rPr>
        <w:t>includes in-kind contrib</w:t>
      </w:r>
      <w:r w:rsidR="004653B3" w:rsidRPr="00D553E9">
        <w:rPr>
          <w:rFonts w:ascii="Times New Roman" w:eastAsia="Times New Roman" w:hAnsi="Times New Roman" w:cs="Times New Roman"/>
          <w:sz w:val="24"/>
          <w:szCs w:val="24"/>
        </w:rPr>
        <w:t>utions such as volunteers’ time and</w:t>
      </w:r>
      <w:r w:rsidRPr="00D553E9">
        <w:rPr>
          <w:rFonts w:ascii="Times New Roman" w:eastAsia="Times New Roman" w:hAnsi="Times New Roman" w:cs="Times New Roman"/>
          <w:sz w:val="24"/>
          <w:szCs w:val="24"/>
        </w:rPr>
        <w:t xml:space="preserve"> donated venues.</w:t>
      </w:r>
    </w:p>
    <w:p w14:paraId="26C48DAA" w14:textId="77777777" w:rsidR="005A068C" w:rsidRPr="00D553E9" w:rsidRDefault="005A068C" w:rsidP="005A068C">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D553E9">
        <w:rPr>
          <w:rFonts w:ascii="Times New Roman" w:eastAsia="Times New Roman" w:hAnsi="Times New Roman" w:cs="Times New Roman"/>
          <w:sz w:val="24"/>
          <w:szCs w:val="24"/>
        </w:rPr>
        <w:t xml:space="preserve">Alcoholic Beverages:  Please note that </w:t>
      </w:r>
      <w:r w:rsidR="00FD0E36" w:rsidRPr="00D553E9">
        <w:rPr>
          <w:rFonts w:ascii="Times New Roman" w:eastAsia="Times New Roman" w:hAnsi="Times New Roman" w:cs="Times New Roman"/>
          <w:sz w:val="24"/>
          <w:szCs w:val="24"/>
        </w:rPr>
        <w:t xml:space="preserve">award </w:t>
      </w:r>
      <w:r w:rsidR="00336AD6" w:rsidRPr="00D553E9">
        <w:rPr>
          <w:rFonts w:ascii="Times New Roman" w:eastAsia="Times New Roman" w:hAnsi="Times New Roman" w:cs="Times New Roman"/>
          <w:sz w:val="24"/>
          <w:szCs w:val="24"/>
        </w:rPr>
        <w:t>funds</w:t>
      </w:r>
      <w:r w:rsidRPr="00D553E9">
        <w:rPr>
          <w:rFonts w:ascii="Times New Roman" w:eastAsia="Times New Roman" w:hAnsi="Times New Roman" w:cs="Times New Roman"/>
          <w:sz w:val="24"/>
          <w:szCs w:val="24"/>
        </w:rPr>
        <w:t xml:space="preserve"> </w:t>
      </w:r>
      <w:r w:rsidR="00336AD6" w:rsidRPr="00D553E9">
        <w:rPr>
          <w:rFonts w:ascii="Times New Roman" w:eastAsia="Times New Roman" w:hAnsi="Times New Roman" w:cs="Times New Roman"/>
          <w:sz w:val="24"/>
          <w:szCs w:val="24"/>
        </w:rPr>
        <w:t>cannot be used for</w:t>
      </w:r>
      <w:r w:rsidRPr="00D553E9">
        <w:rPr>
          <w:rFonts w:ascii="Times New Roman" w:eastAsia="Times New Roman" w:hAnsi="Times New Roman" w:cs="Times New Roman"/>
          <w:sz w:val="24"/>
          <w:szCs w:val="24"/>
        </w:rPr>
        <w:t xml:space="preserve"> alcoholic beverages</w:t>
      </w:r>
      <w:r w:rsidRPr="00D553E9">
        <w:rPr>
          <w:rFonts w:ascii="Times New Roman" w:eastAsia="Times New Roman" w:hAnsi="Times New Roman" w:cs="Times New Roman"/>
          <w:color w:val="333333"/>
          <w:sz w:val="24"/>
          <w:szCs w:val="24"/>
        </w:rPr>
        <w:t xml:space="preserve">. </w:t>
      </w:r>
    </w:p>
    <w:p w14:paraId="5D7B69E7" w14:textId="77777777" w:rsidR="005A068C" w:rsidRPr="00D553E9" w:rsidRDefault="005A068C">
      <w:pPr>
        <w:rPr>
          <w:rFonts w:ascii="Times New Roman" w:hAnsi="Times New Roman" w:cs="Times New Roman"/>
          <w:sz w:val="24"/>
          <w:szCs w:val="24"/>
        </w:rPr>
      </w:pPr>
    </w:p>
    <w:sectPr w:rsidR="005A068C" w:rsidRPr="00D553E9" w:rsidSect="00A47ECF">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7D2BA" w14:textId="77777777" w:rsidR="0069672A" w:rsidRDefault="0069672A" w:rsidP="00DB74F9">
      <w:pPr>
        <w:spacing w:after="0" w:line="240" w:lineRule="auto"/>
      </w:pPr>
      <w:r>
        <w:separator/>
      </w:r>
    </w:p>
  </w:endnote>
  <w:endnote w:type="continuationSeparator" w:id="0">
    <w:p w14:paraId="189D8188" w14:textId="77777777" w:rsidR="0069672A" w:rsidRDefault="0069672A" w:rsidP="00DB74F9">
      <w:pPr>
        <w:spacing w:after="0" w:line="240" w:lineRule="auto"/>
      </w:pPr>
      <w:r>
        <w:continuationSeparator/>
      </w:r>
    </w:p>
  </w:endnote>
  <w:endnote w:type="continuationNotice" w:id="1">
    <w:p w14:paraId="3920C7A3" w14:textId="77777777" w:rsidR="0069672A" w:rsidRDefault="006967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98A5E" w14:textId="77777777" w:rsidR="0069672A" w:rsidRDefault="0069672A" w:rsidP="00DB74F9">
      <w:pPr>
        <w:spacing w:after="0" w:line="240" w:lineRule="auto"/>
      </w:pPr>
      <w:r>
        <w:separator/>
      </w:r>
    </w:p>
  </w:footnote>
  <w:footnote w:type="continuationSeparator" w:id="0">
    <w:p w14:paraId="55B4BEF8" w14:textId="77777777" w:rsidR="0069672A" w:rsidRDefault="0069672A" w:rsidP="00DB74F9">
      <w:pPr>
        <w:spacing w:after="0" w:line="240" w:lineRule="auto"/>
      </w:pPr>
      <w:r>
        <w:continuationSeparator/>
      </w:r>
    </w:p>
  </w:footnote>
  <w:footnote w:type="continuationNotice" w:id="1">
    <w:p w14:paraId="6A46F617" w14:textId="77777777" w:rsidR="0069672A" w:rsidRDefault="0069672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67DA"/>
    <w:multiLevelType w:val="multilevel"/>
    <w:tmpl w:val="34F03736"/>
    <w:styleLink w:val="CurrentList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CF3429"/>
    <w:multiLevelType w:val="hybridMultilevel"/>
    <w:tmpl w:val="FFFFFFFF"/>
    <w:lvl w:ilvl="0" w:tplc="958C9B2E">
      <w:start w:val="1"/>
      <w:numFmt w:val="bullet"/>
      <w:lvlText w:val=""/>
      <w:lvlJc w:val="left"/>
      <w:pPr>
        <w:ind w:left="720" w:hanging="360"/>
      </w:pPr>
      <w:rPr>
        <w:rFonts w:ascii="Symbol" w:hAnsi="Symbol" w:hint="default"/>
      </w:rPr>
    </w:lvl>
    <w:lvl w:ilvl="1" w:tplc="C924DEB8">
      <w:start w:val="1"/>
      <w:numFmt w:val="bullet"/>
      <w:lvlText w:val="o"/>
      <w:lvlJc w:val="left"/>
      <w:pPr>
        <w:ind w:left="1440" w:hanging="360"/>
      </w:pPr>
      <w:rPr>
        <w:rFonts w:ascii="Courier New" w:hAnsi="Courier New" w:hint="default"/>
      </w:rPr>
    </w:lvl>
    <w:lvl w:ilvl="2" w:tplc="C42EAD02">
      <w:start w:val="1"/>
      <w:numFmt w:val="bullet"/>
      <w:lvlText w:val=""/>
      <w:lvlJc w:val="left"/>
      <w:pPr>
        <w:ind w:left="2160" w:hanging="360"/>
      </w:pPr>
      <w:rPr>
        <w:rFonts w:ascii="Wingdings" w:hAnsi="Wingdings" w:hint="default"/>
      </w:rPr>
    </w:lvl>
    <w:lvl w:ilvl="3" w:tplc="B2EA43D4">
      <w:start w:val="1"/>
      <w:numFmt w:val="bullet"/>
      <w:lvlText w:val=""/>
      <w:lvlJc w:val="left"/>
      <w:pPr>
        <w:ind w:left="2880" w:hanging="360"/>
      </w:pPr>
      <w:rPr>
        <w:rFonts w:ascii="Symbol" w:hAnsi="Symbol" w:hint="default"/>
      </w:rPr>
    </w:lvl>
    <w:lvl w:ilvl="4" w:tplc="75325A7E">
      <w:start w:val="1"/>
      <w:numFmt w:val="bullet"/>
      <w:lvlText w:val="o"/>
      <w:lvlJc w:val="left"/>
      <w:pPr>
        <w:ind w:left="3600" w:hanging="360"/>
      </w:pPr>
      <w:rPr>
        <w:rFonts w:ascii="Courier New" w:hAnsi="Courier New" w:hint="default"/>
      </w:rPr>
    </w:lvl>
    <w:lvl w:ilvl="5" w:tplc="2482E854">
      <w:start w:val="1"/>
      <w:numFmt w:val="bullet"/>
      <w:lvlText w:val=""/>
      <w:lvlJc w:val="left"/>
      <w:pPr>
        <w:ind w:left="4320" w:hanging="360"/>
      </w:pPr>
      <w:rPr>
        <w:rFonts w:ascii="Wingdings" w:hAnsi="Wingdings" w:hint="default"/>
      </w:rPr>
    </w:lvl>
    <w:lvl w:ilvl="6" w:tplc="823A55F6">
      <w:start w:val="1"/>
      <w:numFmt w:val="bullet"/>
      <w:lvlText w:val=""/>
      <w:lvlJc w:val="left"/>
      <w:pPr>
        <w:ind w:left="5040" w:hanging="360"/>
      </w:pPr>
      <w:rPr>
        <w:rFonts w:ascii="Symbol" w:hAnsi="Symbol" w:hint="default"/>
      </w:rPr>
    </w:lvl>
    <w:lvl w:ilvl="7" w:tplc="0E4AAE48">
      <w:start w:val="1"/>
      <w:numFmt w:val="bullet"/>
      <w:lvlText w:val="o"/>
      <w:lvlJc w:val="left"/>
      <w:pPr>
        <w:ind w:left="5760" w:hanging="360"/>
      </w:pPr>
      <w:rPr>
        <w:rFonts w:ascii="Courier New" w:hAnsi="Courier New" w:hint="default"/>
      </w:rPr>
    </w:lvl>
    <w:lvl w:ilvl="8" w:tplc="B34266BC">
      <w:start w:val="1"/>
      <w:numFmt w:val="bullet"/>
      <w:lvlText w:val=""/>
      <w:lvlJc w:val="left"/>
      <w:pPr>
        <w:ind w:left="6480" w:hanging="360"/>
      </w:pPr>
      <w:rPr>
        <w:rFonts w:ascii="Wingdings" w:hAnsi="Wingdings" w:hint="default"/>
      </w:rPr>
    </w:lvl>
  </w:abstractNum>
  <w:abstractNum w:abstractNumId="2" w15:restartNumberingAfterBreak="0">
    <w:nsid w:val="070F013F"/>
    <w:multiLevelType w:val="hybridMultilevel"/>
    <w:tmpl w:val="1840D8D4"/>
    <w:lvl w:ilvl="0" w:tplc="A6848808">
      <w:start w:val="1"/>
      <w:numFmt w:val="decimal"/>
      <w:lvlText w:val="%1."/>
      <w:lvlJc w:val="left"/>
      <w:pPr>
        <w:ind w:left="360" w:hanging="360"/>
      </w:pPr>
      <w:rPr>
        <w:rFonts w:hint="default"/>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F75D0E8"/>
    <w:multiLevelType w:val="hybridMultilevel"/>
    <w:tmpl w:val="FFFFFFFF"/>
    <w:lvl w:ilvl="0" w:tplc="17E0382A">
      <w:start w:val="1"/>
      <w:numFmt w:val="bullet"/>
      <w:lvlText w:val=""/>
      <w:lvlJc w:val="left"/>
      <w:pPr>
        <w:ind w:left="720" w:hanging="360"/>
      </w:pPr>
      <w:rPr>
        <w:rFonts w:ascii="Symbol" w:hAnsi="Symbol" w:hint="default"/>
      </w:rPr>
    </w:lvl>
    <w:lvl w:ilvl="1" w:tplc="1B282B80">
      <w:start w:val="1"/>
      <w:numFmt w:val="bullet"/>
      <w:lvlText w:val="o"/>
      <w:lvlJc w:val="left"/>
      <w:pPr>
        <w:ind w:left="1440" w:hanging="360"/>
      </w:pPr>
      <w:rPr>
        <w:rFonts w:ascii="Courier New" w:hAnsi="Courier New" w:hint="default"/>
      </w:rPr>
    </w:lvl>
    <w:lvl w:ilvl="2" w:tplc="3DC8A84C">
      <w:start w:val="1"/>
      <w:numFmt w:val="bullet"/>
      <w:lvlText w:val=""/>
      <w:lvlJc w:val="left"/>
      <w:pPr>
        <w:ind w:left="2160" w:hanging="360"/>
      </w:pPr>
      <w:rPr>
        <w:rFonts w:ascii="Wingdings" w:hAnsi="Wingdings" w:hint="default"/>
      </w:rPr>
    </w:lvl>
    <w:lvl w:ilvl="3" w:tplc="101AF2BE">
      <w:start w:val="1"/>
      <w:numFmt w:val="bullet"/>
      <w:lvlText w:val=""/>
      <w:lvlJc w:val="left"/>
      <w:pPr>
        <w:ind w:left="2880" w:hanging="360"/>
      </w:pPr>
      <w:rPr>
        <w:rFonts w:ascii="Symbol" w:hAnsi="Symbol" w:hint="default"/>
      </w:rPr>
    </w:lvl>
    <w:lvl w:ilvl="4" w:tplc="E6C4813E">
      <w:start w:val="1"/>
      <w:numFmt w:val="bullet"/>
      <w:lvlText w:val="o"/>
      <w:lvlJc w:val="left"/>
      <w:pPr>
        <w:ind w:left="3600" w:hanging="360"/>
      </w:pPr>
      <w:rPr>
        <w:rFonts w:ascii="Courier New" w:hAnsi="Courier New" w:hint="default"/>
      </w:rPr>
    </w:lvl>
    <w:lvl w:ilvl="5" w:tplc="B86E0CB0">
      <w:start w:val="1"/>
      <w:numFmt w:val="bullet"/>
      <w:lvlText w:val=""/>
      <w:lvlJc w:val="left"/>
      <w:pPr>
        <w:ind w:left="4320" w:hanging="360"/>
      </w:pPr>
      <w:rPr>
        <w:rFonts w:ascii="Wingdings" w:hAnsi="Wingdings" w:hint="default"/>
      </w:rPr>
    </w:lvl>
    <w:lvl w:ilvl="6" w:tplc="1316AA82">
      <w:start w:val="1"/>
      <w:numFmt w:val="bullet"/>
      <w:lvlText w:val=""/>
      <w:lvlJc w:val="left"/>
      <w:pPr>
        <w:ind w:left="5040" w:hanging="360"/>
      </w:pPr>
      <w:rPr>
        <w:rFonts w:ascii="Symbol" w:hAnsi="Symbol" w:hint="default"/>
      </w:rPr>
    </w:lvl>
    <w:lvl w:ilvl="7" w:tplc="BAC00A50">
      <w:start w:val="1"/>
      <w:numFmt w:val="bullet"/>
      <w:lvlText w:val="o"/>
      <w:lvlJc w:val="left"/>
      <w:pPr>
        <w:ind w:left="5760" w:hanging="360"/>
      </w:pPr>
      <w:rPr>
        <w:rFonts w:ascii="Courier New" w:hAnsi="Courier New" w:hint="default"/>
      </w:rPr>
    </w:lvl>
    <w:lvl w:ilvl="8" w:tplc="E966937C">
      <w:start w:val="1"/>
      <w:numFmt w:val="bullet"/>
      <w:lvlText w:val=""/>
      <w:lvlJc w:val="left"/>
      <w:pPr>
        <w:ind w:left="6480" w:hanging="360"/>
      </w:pPr>
      <w:rPr>
        <w:rFonts w:ascii="Wingdings" w:hAnsi="Wingdings" w:hint="default"/>
      </w:rPr>
    </w:lvl>
  </w:abstractNum>
  <w:abstractNum w:abstractNumId="4" w15:restartNumberingAfterBreak="0">
    <w:nsid w:val="0FC7725B"/>
    <w:multiLevelType w:val="hybridMultilevel"/>
    <w:tmpl w:val="109ED5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02329F"/>
    <w:multiLevelType w:val="multilevel"/>
    <w:tmpl w:val="75164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FD341E"/>
    <w:multiLevelType w:val="multilevel"/>
    <w:tmpl w:val="299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C2891D"/>
    <w:multiLevelType w:val="hybridMultilevel"/>
    <w:tmpl w:val="FFFFFFFF"/>
    <w:lvl w:ilvl="0" w:tplc="8A881B32">
      <w:start w:val="1"/>
      <w:numFmt w:val="decimal"/>
      <w:lvlText w:val="%1."/>
      <w:lvlJc w:val="left"/>
      <w:pPr>
        <w:ind w:left="1080" w:hanging="360"/>
      </w:pPr>
    </w:lvl>
    <w:lvl w:ilvl="1" w:tplc="A200590E">
      <w:start w:val="1"/>
      <w:numFmt w:val="lowerLetter"/>
      <w:lvlText w:val="%2."/>
      <w:lvlJc w:val="left"/>
      <w:pPr>
        <w:ind w:left="1800" w:hanging="360"/>
      </w:pPr>
    </w:lvl>
    <w:lvl w:ilvl="2" w:tplc="E9B2EDC8">
      <w:start w:val="1"/>
      <w:numFmt w:val="lowerRoman"/>
      <w:lvlText w:val="%3."/>
      <w:lvlJc w:val="right"/>
      <w:pPr>
        <w:ind w:left="2520" w:hanging="180"/>
      </w:pPr>
    </w:lvl>
    <w:lvl w:ilvl="3" w:tplc="D88E76DA">
      <w:start w:val="1"/>
      <w:numFmt w:val="decimal"/>
      <w:lvlText w:val="%4."/>
      <w:lvlJc w:val="left"/>
      <w:pPr>
        <w:ind w:left="3240" w:hanging="360"/>
      </w:pPr>
    </w:lvl>
    <w:lvl w:ilvl="4" w:tplc="EE1C5F1C">
      <w:start w:val="1"/>
      <w:numFmt w:val="lowerLetter"/>
      <w:lvlText w:val="%5."/>
      <w:lvlJc w:val="left"/>
      <w:pPr>
        <w:ind w:left="3960" w:hanging="360"/>
      </w:pPr>
    </w:lvl>
    <w:lvl w:ilvl="5" w:tplc="3BE05FA2">
      <w:start w:val="1"/>
      <w:numFmt w:val="lowerRoman"/>
      <w:lvlText w:val="%6."/>
      <w:lvlJc w:val="right"/>
      <w:pPr>
        <w:ind w:left="4680" w:hanging="180"/>
      </w:pPr>
    </w:lvl>
    <w:lvl w:ilvl="6" w:tplc="2D78BE22">
      <w:start w:val="1"/>
      <w:numFmt w:val="decimal"/>
      <w:lvlText w:val="%7."/>
      <w:lvlJc w:val="left"/>
      <w:pPr>
        <w:ind w:left="5400" w:hanging="360"/>
      </w:pPr>
    </w:lvl>
    <w:lvl w:ilvl="7" w:tplc="CBE48754">
      <w:start w:val="1"/>
      <w:numFmt w:val="lowerLetter"/>
      <w:lvlText w:val="%8."/>
      <w:lvlJc w:val="left"/>
      <w:pPr>
        <w:ind w:left="6120" w:hanging="360"/>
      </w:pPr>
    </w:lvl>
    <w:lvl w:ilvl="8" w:tplc="12B894F0">
      <w:start w:val="1"/>
      <w:numFmt w:val="lowerRoman"/>
      <w:lvlText w:val="%9."/>
      <w:lvlJc w:val="right"/>
      <w:pPr>
        <w:ind w:left="6840" w:hanging="180"/>
      </w:pPr>
    </w:lvl>
  </w:abstractNum>
  <w:abstractNum w:abstractNumId="9" w15:restartNumberingAfterBreak="0">
    <w:nsid w:val="26A49525"/>
    <w:multiLevelType w:val="hybridMultilevel"/>
    <w:tmpl w:val="D020F2FC"/>
    <w:lvl w:ilvl="0" w:tplc="6818C44A">
      <w:start w:val="1"/>
      <w:numFmt w:val="decimal"/>
      <w:lvlText w:val="%1."/>
      <w:lvlJc w:val="left"/>
      <w:pPr>
        <w:ind w:left="720" w:hanging="360"/>
      </w:pPr>
    </w:lvl>
    <w:lvl w:ilvl="1" w:tplc="BDB694C2">
      <w:start w:val="1"/>
      <w:numFmt w:val="lowerLetter"/>
      <w:lvlText w:val="%2."/>
      <w:lvlJc w:val="left"/>
      <w:pPr>
        <w:ind w:left="1440" w:hanging="360"/>
      </w:pPr>
    </w:lvl>
    <w:lvl w:ilvl="2" w:tplc="5E707072">
      <w:start w:val="1"/>
      <w:numFmt w:val="lowerRoman"/>
      <w:lvlText w:val="%3."/>
      <w:lvlJc w:val="right"/>
      <w:pPr>
        <w:ind w:left="2160" w:hanging="180"/>
      </w:pPr>
    </w:lvl>
    <w:lvl w:ilvl="3" w:tplc="396C4E9E">
      <w:start w:val="1"/>
      <w:numFmt w:val="decimal"/>
      <w:lvlText w:val="%4."/>
      <w:lvlJc w:val="left"/>
      <w:pPr>
        <w:ind w:left="2880" w:hanging="360"/>
      </w:pPr>
    </w:lvl>
    <w:lvl w:ilvl="4" w:tplc="9B4C2640">
      <w:start w:val="1"/>
      <w:numFmt w:val="lowerLetter"/>
      <w:lvlText w:val="%5."/>
      <w:lvlJc w:val="left"/>
      <w:pPr>
        <w:ind w:left="3600" w:hanging="360"/>
      </w:pPr>
    </w:lvl>
    <w:lvl w:ilvl="5" w:tplc="C8ECA8F6">
      <w:start w:val="1"/>
      <w:numFmt w:val="lowerRoman"/>
      <w:lvlText w:val="%6."/>
      <w:lvlJc w:val="right"/>
      <w:pPr>
        <w:ind w:left="4320" w:hanging="180"/>
      </w:pPr>
    </w:lvl>
    <w:lvl w:ilvl="6" w:tplc="928CAC9C">
      <w:start w:val="1"/>
      <w:numFmt w:val="decimal"/>
      <w:lvlText w:val="%7."/>
      <w:lvlJc w:val="left"/>
      <w:pPr>
        <w:ind w:left="5040" w:hanging="360"/>
      </w:pPr>
    </w:lvl>
    <w:lvl w:ilvl="7" w:tplc="7750D1AE">
      <w:start w:val="1"/>
      <w:numFmt w:val="lowerLetter"/>
      <w:lvlText w:val="%8."/>
      <w:lvlJc w:val="left"/>
      <w:pPr>
        <w:ind w:left="5760" w:hanging="360"/>
      </w:pPr>
    </w:lvl>
    <w:lvl w:ilvl="8" w:tplc="8FB8EBC0">
      <w:start w:val="1"/>
      <w:numFmt w:val="lowerRoman"/>
      <w:lvlText w:val="%9."/>
      <w:lvlJc w:val="right"/>
      <w:pPr>
        <w:ind w:left="6480" w:hanging="180"/>
      </w:pPr>
    </w:lvl>
  </w:abstractNum>
  <w:abstractNum w:abstractNumId="10" w15:restartNumberingAfterBreak="0">
    <w:nsid w:val="332D21AF"/>
    <w:multiLevelType w:val="hybridMultilevel"/>
    <w:tmpl w:val="FFFFFFFF"/>
    <w:lvl w:ilvl="0" w:tplc="93D603B2">
      <w:start w:val="1"/>
      <w:numFmt w:val="bullet"/>
      <w:lvlText w:val=""/>
      <w:lvlJc w:val="left"/>
      <w:pPr>
        <w:ind w:left="720" w:hanging="360"/>
      </w:pPr>
      <w:rPr>
        <w:rFonts w:ascii="Symbol" w:hAnsi="Symbol" w:hint="default"/>
      </w:rPr>
    </w:lvl>
    <w:lvl w:ilvl="1" w:tplc="2CB43970">
      <w:start w:val="1"/>
      <w:numFmt w:val="bullet"/>
      <w:lvlText w:val="o"/>
      <w:lvlJc w:val="left"/>
      <w:pPr>
        <w:ind w:left="1440" w:hanging="360"/>
      </w:pPr>
      <w:rPr>
        <w:rFonts w:ascii="Courier New" w:hAnsi="Courier New" w:hint="default"/>
      </w:rPr>
    </w:lvl>
    <w:lvl w:ilvl="2" w:tplc="0EAC2646">
      <w:start w:val="1"/>
      <w:numFmt w:val="bullet"/>
      <w:lvlText w:val=""/>
      <w:lvlJc w:val="left"/>
      <w:pPr>
        <w:ind w:left="2160" w:hanging="360"/>
      </w:pPr>
      <w:rPr>
        <w:rFonts w:ascii="Wingdings" w:hAnsi="Wingdings" w:hint="default"/>
      </w:rPr>
    </w:lvl>
    <w:lvl w:ilvl="3" w:tplc="A17A35CC">
      <w:start w:val="1"/>
      <w:numFmt w:val="bullet"/>
      <w:lvlText w:val=""/>
      <w:lvlJc w:val="left"/>
      <w:pPr>
        <w:ind w:left="2880" w:hanging="360"/>
      </w:pPr>
      <w:rPr>
        <w:rFonts w:ascii="Symbol" w:hAnsi="Symbol" w:hint="default"/>
      </w:rPr>
    </w:lvl>
    <w:lvl w:ilvl="4" w:tplc="65A27C56">
      <w:start w:val="1"/>
      <w:numFmt w:val="bullet"/>
      <w:lvlText w:val="o"/>
      <w:lvlJc w:val="left"/>
      <w:pPr>
        <w:ind w:left="3600" w:hanging="360"/>
      </w:pPr>
      <w:rPr>
        <w:rFonts w:ascii="Courier New" w:hAnsi="Courier New" w:hint="default"/>
      </w:rPr>
    </w:lvl>
    <w:lvl w:ilvl="5" w:tplc="51743216">
      <w:start w:val="1"/>
      <w:numFmt w:val="bullet"/>
      <w:lvlText w:val=""/>
      <w:lvlJc w:val="left"/>
      <w:pPr>
        <w:ind w:left="4320" w:hanging="360"/>
      </w:pPr>
      <w:rPr>
        <w:rFonts w:ascii="Wingdings" w:hAnsi="Wingdings" w:hint="default"/>
      </w:rPr>
    </w:lvl>
    <w:lvl w:ilvl="6" w:tplc="DCC4C8A2">
      <w:start w:val="1"/>
      <w:numFmt w:val="bullet"/>
      <w:lvlText w:val=""/>
      <w:lvlJc w:val="left"/>
      <w:pPr>
        <w:ind w:left="5040" w:hanging="360"/>
      </w:pPr>
      <w:rPr>
        <w:rFonts w:ascii="Symbol" w:hAnsi="Symbol" w:hint="default"/>
      </w:rPr>
    </w:lvl>
    <w:lvl w:ilvl="7" w:tplc="62E45B60">
      <w:start w:val="1"/>
      <w:numFmt w:val="bullet"/>
      <w:lvlText w:val="o"/>
      <w:lvlJc w:val="left"/>
      <w:pPr>
        <w:ind w:left="5760" w:hanging="360"/>
      </w:pPr>
      <w:rPr>
        <w:rFonts w:ascii="Courier New" w:hAnsi="Courier New" w:hint="default"/>
      </w:rPr>
    </w:lvl>
    <w:lvl w:ilvl="8" w:tplc="080E43CC">
      <w:start w:val="1"/>
      <w:numFmt w:val="bullet"/>
      <w:lvlText w:val=""/>
      <w:lvlJc w:val="left"/>
      <w:pPr>
        <w:ind w:left="6480" w:hanging="360"/>
      </w:pPr>
      <w:rPr>
        <w:rFonts w:ascii="Wingdings" w:hAnsi="Wingdings" w:hint="default"/>
      </w:rPr>
    </w:lvl>
  </w:abstractNum>
  <w:abstractNum w:abstractNumId="11" w15:restartNumberingAfterBreak="0">
    <w:nsid w:val="37150AA1"/>
    <w:multiLevelType w:val="hybridMultilevel"/>
    <w:tmpl w:val="FFFFFFFF"/>
    <w:lvl w:ilvl="0" w:tplc="0D18D5D6">
      <w:start w:val="1"/>
      <w:numFmt w:val="decimal"/>
      <w:lvlText w:val="%1."/>
      <w:lvlJc w:val="left"/>
      <w:pPr>
        <w:ind w:left="1080" w:hanging="360"/>
      </w:pPr>
    </w:lvl>
    <w:lvl w:ilvl="1" w:tplc="14824416">
      <w:start w:val="1"/>
      <w:numFmt w:val="lowerLetter"/>
      <w:lvlText w:val="%2."/>
      <w:lvlJc w:val="left"/>
      <w:pPr>
        <w:ind w:left="1800" w:hanging="360"/>
      </w:pPr>
    </w:lvl>
    <w:lvl w:ilvl="2" w:tplc="67F47D1C">
      <w:start w:val="1"/>
      <w:numFmt w:val="lowerRoman"/>
      <w:lvlText w:val="%3."/>
      <w:lvlJc w:val="right"/>
      <w:pPr>
        <w:ind w:left="2520" w:hanging="180"/>
      </w:pPr>
    </w:lvl>
    <w:lvl w:ilvl="3" w:tplc="F6E2C5D0">
      <w:start w:val="1"/>
      <w:numFmt w:val="decimal"/>
      <w:lvlText w:val="%4."/>
      <w:lvlJc w:val="left"/>
      <w:pPr>
        <w:ind w:left="3240" w:hanging="360"/>
      </w:pPr>
    </w:lvl>
    <w:lvl w:ilvl="4" w:tplc="5F40B580">
      <w:start w:val="1"/>
      <w:numFmt w:val="lowerLetter"/>
      <w:lvlText w:val="%5."/>
      <w:lvlJc w:val="left"/>
      <w:pPr>
        <w:ind w:left="3960" w:hanging="360"/>
      </w:pPr>
    </w:lvl>
    <w:lvl w:ilvl="5" w:tplc="70AAC67E">
      <w:start w:val="1"/>
      <w:numFmt w:val="lowerRoman"/>
      <w:lvlText w:val="%6."/>
      <w:lvlJc w:val="right"/>
      <w:pPr>
        <w:ind w:left="4680" w:hanging="180"/>
      </w:pPr>
    </w:lvl>
    <w:lvl w:ilvl="6" w:tplc="4E104F00">
      <w:start w:val="1"/>
      <w:numFmt w:val="decimal"/>
      <w:lvlText w:val="%7."/>
      <w:lvlJc w:val="left"/>
      <w:pPr>
        <w:ind w:left="5400" w:hanging="360"/>
      </w:pPr>
    </w:lvl>
    <w:lvl w:ilvl="7" w:tplc="3B581A62">
      <w:start w:val="1"/>
      <w:numFmt w:val="lowerLetter"/>
      <w:lvlText w:val="%8."/>
      <w:lvlJc w:val="left"/>
      <w:pPr>
        <w:ind w:left="6120" w:hanging="360"/>
      </w:pPr>
    </w:lvl>
    <w:lvl w:ilvl="8" w:tplc="A47CAA56">
      <w:start w:val="1"/>
      <w:numFmt w:val="lowerRoman"/>
      <w:lvlText w:val="%9."/>
      <w:lvlJc w:val="right"/>
      <w:pPr>
        <w:ind w:left="6840" w:hanging="180"/>
      </w:pPr>
    </w:lvl>
  </w:abstractNum>
  <w:abstractNum w:abstractNumId="12" w15:restartNumberingAfterBreak="0">
    <w:nsid w:val="3719785A"/>
    <w:multiLevelType w:val="hybridMultilevel"/>
    <w:tmpl w:val="3DCABA0E"/>
    <w:lvl w:ilvl="0" w:tplc="1C647C3C">
      <w:start w:val="1"/>
      <w:numFmt w:val="bullet"/>
      <w:lvlText w:val=""/>
      <w:lvlJc w:val="left"/>
      <w:pPr>
        <w:tabs>
          <w:tab w:val="num" w:pos="720"/>
        </w:tabs>
        <w:ind w:left="720" w:hanging="360"/>
      </w:pPr>
      <w:rPr>
        <w:rFonts w:ascii="Symbol" w:hAnsi="Symbol" w:hint="default"/>
        <w:sz w:val="20"/>
      </w:rPr>
    </w:lvl>
    <w:lvl w:ilvl="1" w:tplc="8818A568" w:tentative="1">
      <w:start w:val="1"/>
      <w:numFmt w:val="bullet"/>
      <w:lvlText w:val=""/>
      <w:lvlJc w:val="left"/>
      <w:pPr>
        <w:tabs>
          <w:tab w:val="num" w:pos="1440"/>
        </w:tabs>
        <w:ind w:left="1440" w:hanging="360"/>
      </w:pPr>
      <w:rPr>
        <w:rFonts w:ascii="Symbol" w:hAnsi="Symbol" w:hint="default"/>
        <w:sz w:val="20"/>
      </w:rPr>
    </w:lvl>
    <w:lvl w:ilvl="2" w:tplc="2C4E0A26" w:tentative="1">
      <w:start w:val="1"/>
      <w:numFmt w:val="bullet"/>
      <w:lvlText w:val=""/>
      <w:lvlJc w:val="left"/>
      <w:pPr>
        <w:tabs>
          <w:tab w:val="num" w:pos="2160"/>
        </w:tabs>
        <w:ind w:left="2160" w:hanging="360"/>
      </w:pPr>
      <w:rPr>
        <w:rFonts w:ascii="Symbol" w:hAnsi="Symbol" w:hint="default"/>
        <w:sz w:val="20"/>
      </w:rPr>
    </w:lvl>
    <w:lvl w:ilvl="3" w:tplc="B5F62226" w:tentative="1">
      <w:start w:val="1"/>
      <w:numFmt w:val="bullet"/>
      <w:lvlText w:val=""/>
      <w:lvlJc w:val="left"/>
      <w:pPr>
        <w:tabs>
          <w:tab w:val="num" w:pos="2880"/>
        </w:tabs>
        <w:ind w:left="2880" w:hanging="360"/>
      </w:pPr>
      <w:rPr>
        <w:rFonts w:ascii="Symbol" w:hAnsi="Symbol" w:hint="default"/>
        <w:sz w:val="20"/>
      </w:rPr>
    </w:lvl>
    <w:lvl w:ilvl="4" w:tplc="79BCB06C" w:tentative="1">
      <w:start w:val="1"/>
      <w:numFmt w:val="bullet"/>
      <w:lvlText w:val=""/>
      <w:lvlJc w:val="left"/>
      <w:pPr>
        <w:tabs>
          <w:tab w:val="num" w:pos="3600"/>
        </w:tabs>
        <w:ind w:left="3600" w:hanging="360"/>
      </w:pPr>
      <w:rPr>
        <w:rFonts w:ascii="Symbol" w:hAnsi="Symbol" w:hint="default"/>
        <w:sz w:val="20"/>
      </w:rPr>
    </w:lvl>
    <w:lvl w:ilvl="5" w:tplc="AD60C1D0" w:tentative="1">
      <w:start w:val="1"/>
      <w:numFmt w:val="bullet"/>
      <w:lvlText w:val=""/>
      <w:lvlJc w:val="left"/>
      <w:pPr>
        <w:tabs>
          <w:tab w:val="num" w:pos="4320"/>
        </w:tabs>
        <w:ind w:left="4320" w:hanging="360"/>
      </w:pPr>
      <w:rPr>
        <w:rFonts w:ascii="Symbol" w:hAnsi="Symbol" w:hint="default"/>
        <w:sz w:val="20"/>
      </w:rPr>
    </w:lvl>
    <w:lvl w:ilvl="6" w:tplc="BE0091C8" w:tentative="1">
      <w:start w:val="1"/>
      <w:numFmt w:val="bullet"/>
      <w:lvlText w:val=""/>
      <w:lvlJc w:val="left"/>
      <w:pPr>
        <w:tabs>
          <w:tab w:val="num" w:pos="5040"/>
        </w:tabs>
        <w:ind w:left="5040" w:hanging="360"/>
      </w:pPr>
      <w:rPr>
        <w:rFonts w:ascii="Symbol" w:hAnsi="Symbol" w:hint="default"/>
        <w:sz w:val="20"/>
      </w:rPr>
    </w:lvl>
    <w:lvl w:ilvl="7" w:tplc="2BA6D7EC" w:tentative="1">
      <w:start w:val="1"/>
      <w:numFmt w:val="bullet"/>
      <w:lvlText w:val=""/>
      <w:lvlJc w:val="left"/>
      <w:pPr>
        <w:tabs>
          <w:tab w:val="num" w:pos="5760"/>
        </w:tabs>
        <w:ind w:left="5760" w:hanging="360"/>
      </w:pPr>
      <w:rPr>
        <w:rFonts w:ascii="Symbol" w:hAnsi="Symbol" w:hint="default"/>
        <w:sz w:val="20"/>
      </w:rPr>
    </w:lvl>
    <w:lvl w:ilvl="8" w:tplc="2660A84A"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538BB3"/>
    <w:multiLevelType w:val="hybridMultilevel"/>
    <w:tmpl w:val="FFFFFFFF"/>
    <w:lvl w:ilvl="0" w:tplc="D502507A">
      <w:start w:val="1"/>
      <w:numFmt w:val="decimal"/>
      <w:lvlText w:val="%1."/>
      <w:lvlJc w:val="left"/>
      <w:pPr>
        <w:ind w:left="1080" w:hanging="360"/>
      </w:pPr>
    </w:lvl>
    <w:lvl w:ilvl="1" w:tplc="E35CCF86">
      <w:start w:val="1"/>
      <w:numFmt w:val="lowerLetter"/>
      <w:lvlText w:val="%2."/>
      <w:lvlJc w:val="left"/>
      <w:pPr>
        <w:ind w:left="1800" w:hanging="360"/>
      </w:pPr>
    </w:lvl>
    <w:lvl w:ilvl="2" w:tplc="F7B81A0E">
      <w:start w:val="1"/>
      <w:numFmt w:val="lowerRoman"/>
      <w:lvlText w:val="%3."/>
      <w:lvlJc w:val="right"/>
      <w:pPr>
        <w:ind w:left="2520" w:hanging="180"/>
      </w:pPr>
    </w:lvl>
    <w:lvl w:ilvl="3" w:tplc="DFF451B4">
      <w:start w:val="1"/>
      <w:numFmt w:val="decimal"/>
      <w:lvlText w:val="%4."/>
      <w:lvlJc w:val="left"/>
      <w:pPr>
        <w:ind w:left="3240" w:hanging="360"/>
      </w:pPr>
    </w:lvl>
    <w:lvl w:ilvl="4" w:tplc="C958F002">
      <w:start w:val="1"/>
      <w:numFmt w:val="lowerLetter"/>
      <w:lvlText w:val="%5."/>
      <w:lvlJc w:val="left"/>
      <w:pPr>
        <w:ind w:left="3960" w:hanging="360"/>
      </w:pPr>
    </w:lvl>
    <w:lvl w:ilvl="5" w:tplc="0D9A0F4A">
      <w:start w:val="1"/>
      <w:numFmt w:val="lowerRoman"/>
      <w:lvlText w:val="%6."/>
      <w:lvlJc w:val="right"/>
      <w:pPr>
        <w:ind w:left="4680" w:hanging="180"/>
      </w:pPr>
    </w:lvl>
    <w:lvl w:ilvl="6" w:tplc="D304DA48">
      <w:start w:val="1"/>
      <w:numFmt w:val="decimal"/>
      <w:lvlText w:val="%7."/>
      <w:lvlJc w:val="left"/>
      <w:pPr>
        <w:ind w:left="5400" w:hanging="360"/>
      </w:pPr>
    </w:lvl>
    <w:lvl w:ilvl="7" w:tplc="8FD66ED2">
      <w:start w:val="1"/>
      <w:numFmt w:val="lowerLetter"/>
      <w:lvlText w:val="%8."/>
      <w:lvlJc w:val="left"/>
      <w:pPr>
        <w:ind w:left="6120" w:hanging="360"/>
      </w:pPr>
    </w:lvl>
    <w:lvl w:ilvl="8" w:tplc="D234C0C6">
      <w:start w:val="1"/>
      <w:numFmt w:val="lowerRoman"/>
      <w:lvlText w:val="%9."/>
      <w:lvlJc w:val="right"/>
      <w:pPr>
        <w:ind w:left="6840" w:hanging="180"/>
      </w:pPr>
    </w:lvl>
  </w:abstractNum>
  <w:abstractNum w:abstractNumId="14" w15:restartNumberingAfterBreak="0">
    <w:nsid w:val="3B8EA7FA"/>
    <w:multiLevelType w:val="hybridMultilevel"/>
    <w:tmpl w:val="FFFFFFFF"/>
    <w:lvl w:ilvl="0" w:tplc="7FE84C24">
      <w:start w:val="1"/>
      <w:numFmt w:val="bullet"/>
      <w:lvlText w:val=""/>
      <w:lvlJc w:val="left"/>
      <w:pPr>
        <w:ind w:left="720" w:hanging="360"/>
      </w:pPr>
      <w:rPr>
        <w:rFonts w:ascii="Symbol" w:hAnsi="Symbol" w:hint="default"/>
      </w:rPr>
    </w:lvl>
    <w:lvl w:ilvl="1" w:tplc="714857F6">
      <w:start w:val="1"/>
      <w:numFmt w:val="bullet"/>
      <w:lvlText w:val="o"/>
      <w:lvlJc w:val="left"/>
      <w:pPr>
        <w:ind w:left="1440" w:hanging="360"/>
      </w:pPr>
      <w:rPr>
        <w:rFonts w:ascii="Courier New" w:hAnsi="Courier New" w:hint="default"/>
      </w:rPr>
    </w:lvl>
    <w:lvl w:ilvl="2" w:tplc="01568BF0">
      <w:start w:val="1"/>
      <w:numFmt w:val="bullet"/>
      <w:lvlText w:val=""/>
      <w:lvlJc w:val="left"/>
      <w:pPr>
        <w:ind w:left="2160" w:hanging="360"/>
      </w:pPr>
      <w:rPr>
        <w:rFonts w:ascii="Wingdings" w:hAnsi="Wingdings" w:hint="default"/>
      </w:rPr>
    </w:lvl>
    <w:lvl w:ilvl="3" w:tplc="DBD4E1BE">
      <w:start w:val="1"/>
      <w:numFmt w:val="bullet"/>
      <w:lvlText w:val=""/>
      <w:lvlJc w:val="left"/>
      <w:pPr>
        <w:ind w:left="2880" w:hanging="360"/>
      </w:pPr>
      <w:rPr>
        <w:rFonts w:ascii="Symbol" w:hAnsi="Symbol" w:hint="default"/>
      </w:rPr>
    </w:lvl>
    <w:lvl w:ilvl="4" w:tplc="FC5616E6">
      <w:start w:val="1"/>
      <w:numFmt w:val="bullet"/>
      <w:lvlText w:val="o"/>
      <w:lvlJc w:val="left"/>
      <w:pPr>
        <w:ind w:left="3600" w:hanging="360"/>
      </w:pPr>
      <w:rPr>
        <w:rFonts w:ascii="Courier New" w:hAnsi="Courier New" w:hint="default"/>
      </w:rPr>
    </w:lvl>
    <w:lvl w:ilvl="5" w:tplc="F18C19F0">
      <w:start w:val="1"/>
      <w:numFmt w:val="bullet"/>
      <w:lvlText w:val=""/>
      <w:lvlJc w:val="left"/>
      <w:pPr>
        <w:ind w:left="4320" w:hanging="360"/>
      </w:pPr>
      <w:rPr>
        <w:rFonts w:ascii="Wingdings" w:hAnsi="Wingdings" w:hint="default"/>
      </w:rPr>
    </w:lvl>
    <w:lvl w:ilvl="6" w:tplc="7EDE78F8">
      <w:start w:val="1"/>
      <w:numFmt w:val="bullet"/>
      <w:lvlText w:val=""/>
      <w:lvlJc w:val="left"/>
      <w:pPr>
        <w:ind w:left="5040" w:hanging="360"/>
      </w:pPr>
      <w:rPr>
        <w:rFonts w:ascii="Symbol" w:hAnsi="Symbol" w:hint="default"/>
      </w:rPr>
    </w:lvl>
    <w:lvl w:ilvl="7" w:tplc="1D0E09C6">
      <w:start w:val="1"/>
      <w:numFmt w:val="bullet"/>
      <w:lvlText w:val="o"/>
      <w:lvlJc w:val="left"/>
      <w:pPr>
        <w:ind w:left="5760" w:hanging="360"/>
      </w:pPr>
      <w:rPr>
        <w:rFonts w:ascii="Courier New" w:hAnsi="Courier New" w:hint="default"/>
      </w:rPr>
    </w:lvl>
    <w:lvl w:ilvl="8" w:tplc="4D80959C">
      <w:start w:val="1"/>
      <w:numFmt w:val="bullet"/>
      <w:lvlText w:val=""/>
      <w:lvlJc w:val="left"/>
      <w:pPr>
        <w:ind w:left="6480" w:hanging="360"/>
      </w:pPr>
      <w:rPr>
        <w:rFonts w:ascii="Wingdings" w:hAnsi="Wingdings" w:hint="default"/>
      </w:rPr>
    </w:lvl>
  </w:abstractNum>
  <w:abstractNum w:abstractNumId="15"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8010F2"/>
    <w:multiLevelType w:val="hybridMultilevel"/>
    <w:tmpl w:val="FFFFFFFF"/>
    <w:lvl w:ilvl="0" w:tplc="C72A5242">
      <w:start w:val="1"/>
      <w:numFmt w:val="bullet"/>
      <w:lvlText w:val=""/>
      <w:lvlJc w:val="left"/>
      <w:pPr>
        <w:ind w:left="720" w:hanging="360"/>
      </w:pPr>
      <w:rPr>
        <w:rFonts w:ascii="Symbol" w:hAnsi="Symbol" w:hint="default"/>
      </w:rPr>
    </w:lvl>
    <w:lvl w:ilvl="1" w:tplc="11E4D0F0">
      <w:start w:val="1"/>
      <w:numFmt w:val="bullet"/>
      <w:lvlText w:val="o"/>
      <w:lvlJc w:val="left"/>
      <w:pPr>
        <w:ind w:left="1440" w:hanging="360"/>
      </w:pPr>
      <w:rPr>
        <w:rFonts w:ascii="Courier New" w:hAnsi="Courier New" w:hint="default"/>
      </w:rPr>
    </w:lvl>
    <w:lvl w:ilvl="2" w:tplc="13201E0C">
      <w:start w:val="1"/>
      <w:numFmt w:val="bullet"/>
      <w:lvlText w:val=""/>
      <w:lvlJc w:val="left"/>
      <w:pPr>
        <w:ind w:left="2160" w:hanging="360"/>
      </w:pPr>
      <w:rPr>
        <w:rFonts w:ascii="Wingdings" w:hAnsi="Wingdings" w:hint="default"/>
      </w:rPr>
    </w:lvl>
    <w:lvl w:ilvl="3" w:tplc="2DB85C62">
      <w:start w:val="1"/>
      <w:numFmt w:val="bullet"/>
      <w:lvlText w:val=""/>
      <w:lvlJc w:val="left"/>
      <w:pPr>
        <w:ind w:left="2880" w:hanging="360"/>
      </w:pPr>
      <w:rPr>
        <w:rFonts w:ascii="Symbol" w:hAnsi="Symbol" w:hint="default"/>
      </w:rPr>
    </w:lvl>
    <w:lvl w:ilvl="4" w:tplc="A610681E">
      <w:start w:val="1"/>
      <w:numFmt w:val="bullet"/>
      <w:lvlText w:val="o"/>
      <w:lvlJc w:val="left"/>
      <w:pPr>
        <w:ind w:left="3600" w:hanging="360"/>
      </w:pPr>
      <w:rPr>
        <w:rFonts w:ascii="Courier New" w:hAnsi="Courier New" w:hint="default"/>
      </w:rPr>
    </w:lvl>
    <w:lvl w:ilvl="5" w:tplc="C7E65E46">
      <w:start w:val="1"/>
      <w:numFmt w:val="bullet"/>
      <w:lvlText w:val=""/>
      <w:lvlJc w:val="left"/>
      <w:pPr>
        <w:ind w:left="4320" w:hanging="360"/>
      </w:pPr>
      <w:rPr>
        <w:rFonts w:ascii="Wingdings" w:hAnsi="Wingdings" w:hint="default"/>
      </w:rPr>
    </w:lvl>
    <w:lvl w:ilvl="6" w:tplc="FCCCD494">
      <w:start w:val="1"/>
      <w:numFmt w:val="bullet"/>
      <w:lvlText w:val=""/>
      <w:lvlJc w:val="left"/>
      <w:pPr>
        <w:ind w:left="5040" w:hanging="360"/>
      </w:pPr>
      <w:rPr>
        <w:rFonts w:ascii="Symbol" w:hAnsi="Symbol" w:hint="default"/>
      </w:rPr>
    </w:lvl>
    <w:lvl w:ilvl="7" w:tplc="E13EBE6C">
      <w:start w:val="1"/>
      <w:numFmt w:val="bullet"/>
      <w:lvlText w:val="o"/>
      <w:lvlJc w:val="left"/>
      <w:pPr>
        <w:ind w:left="5760" w:hanging="360"/>
      </w:pPr>
      <w:rPr>
        <w:rFonts w:ascii="Courier New" w:hAnsi="Courier New" w:hint="default"/>
      </w:rPr>
    </w:lvl>
    <w:lvl w:ilvl="8" w:tplc="C3BA38B6">
      <w:start w:val="1"/>
      <w:numFmt w:val="bullet"/>
      <w:lvlText w:val=""/>
      <w:lvlJc w:val="left"/>
      <w:pPr>
        <w:ind w:left="6480" w:hanging="360"/>
      </w:pPr>
      <w:rPr>
        <w:rFonts w:ascii="Wingdings" w:hAnsi="Wingdings" w:hint="default"/>
      </w:rPr>
    </w:lvl>
  </w:abstractNum>
  <w:abstractNum w:abstractNumId="17" w15:restartNumberingAfterBreak="0">
    <w:nsid w:val="5A4872E0"/>
    <w:multiLevelType w:val="hybridMultilevel"/>
    <w:tmpl w:val="E4D2FE94"/>
    <w:lvl w:ilvl="0" w:tplc="18E6B7A0">
      <w:start w:val="1"/>
      <w:numFmt w:val="decimal"/>
      <w:lvlText w:val="%1."/>
      <w:lvlJc w:val="left"/>
      <w:pPr>
        <w:ind w:left="720" w:hanging="360"/>
      </w:pPr>
    </w:lvl>
    <w:lvl w:ilvl="1" w:tplc="1872513A">
      <w:start w:val="1"/>
      <w:numFmt w:val="lowerLetter"/>
      <w:lvlText w:val="%2."/>
      <w:lvlJc w:val="left"/>
      <w:pPr>
        <w:ind w:left="1440" w:hanging="360"/>
      </w:pPr>
    </w:lvl>
    <w:lvl w:ilvl="2" w:tplc="A6A6B394">
      <w:start w:val="1"/>
      <w:numFmt w:val="lowerRoman"/>
      <w:lvlText w:val="%3."/>
      <w:lvlJc w:val="right"/>
      <w:pPr>
        <w:ind w:left="2160" w:hanging="180"/>
      </w:pPr>
    </w:lvl>
    <w:lvl w:ilvl="3" w:tplc="ADEE227C">
      <w:start w:val="1"/>
      <w:numFmt w:val="decimal"/>
      <w:lvlText w:val="%4."/>
      <w:lvlJc w:val="left"/>
      <w:pPr>
        <w:ind w:left="2880" w:hanging="360"/>
      </w:pPr>
    </w:lvl>
    <w:lvl w:ilvl="4" w:tplc="466C1FD6">
      <w:start w:val="1"/>
      <w:numFmt w:val="lowerLetter"/>
      <w:lvlText w:val="%5."/>
      <w:lvlJc w:val="left"/>
      <w:pPr>
        <w:ind w:left="3600" w:hanging="360"/>
      </w:pPr>
    </w:lvl>
    <w:lvl w:ilvl="5" w:tplc="C4989A3A">
      <w:start w:val="1"/>
      <w:numFmt w:val="lowerRoman"/>
      <w:lvlText w:val="%6."/>
      <w:lvlJc w:val="right"/>
      <w:pPr>
        <w:ind w:left="4320" w:hanging="180"/>
      </w:pPr>
    </w:lvl>
    <w:lvl w:ilvl="6" w:tplc="3E7A248E">
      <w:start w:val="1"/>
      <w:numFmt w:val="decimal"/>
      <w:lvlText w:val="%7."/>
      <w:lvlJc w:val="left"/>
      <w:pPr>
        <w:ind w:left="5040" w:hanging="360"/>
      </w:pPr>
    </w:lvl>
    <w:lvl w:ilvl="7" w:tplc="A772719C">
      <w:start w:val="1"/>
      <w:numFmt w:val="lowerLetter"/>
      <w:lvlText w:val="%8."/>
      <w:lvlJc w:val="left"/>
      <w:pPr>
        <w:ind w:left="5760" w:hanging="360"/>
      </w:pPr>
    </w:lvl>
    <w:lvl w:ilvl="8" w:tplc="F5FEA5D0">
      <w:start w:val="1"/>
      <w:numFmt w:val="lowerRoman"/>
      <w:lvlText w:val="%9."/>
      <w:lvlJc w:val="right"/>
      <w:pPr>
        <w:ind w:left="6480" w:hanging="180"/>
      </w:pPr>
    </w:lvl>
  </w:abstractNum>
  <w:abstractNum w:abstractNumId="18" w15:restartNumberingAfterBreak="0">
    <w:nsid w:val="5B935FB7"/>
    <w:multiLevelType w:val="multilevel"/>
    <w:tmpl w:val="7F3A4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BFFA816"/>
    <w:multiLevelType w:val="hybridMultilevel"/>
    <w:tmpl w:val="FFFFFFFF"/>
    <w:lvl w:ilvl="0" w:tplc="E13AEFAA">
      <w:start w:val="1"/>
      <w:numFmt w:val="bullet"/>
      <w:lvlText w:val=""/>
      <w:lvlJc w:val="left"/>
      <w:pPr>
        <w:ind w:left="720" w:hanging="360"/>
      </w:pPr>
      <w:rPr>
        <w:rFonts w:ascii="Symbol" w:hAnsi="Symbol" w:hint="default"/>
      </w:rPr>
    </w:lvl>
    <w:lvl w:ilvl="1" w:tplc="D1204006">
      <w:start w:val="1"/>
      <w:numFmt w:val="bullet"/>
      <w:lvlText w:val="o"/>
      <w:lvlJc w:val="left"/>
      <w:pPr>
        <w:ind w:left="1440" w:hanging="360"/>
      </w:pPr>
      <w:rPr>
        <w:rFonts w:ascii="Courier New" w:hAnsi="Courier New" w:hint="default"/>
      </w:rPr>
    </w:lvl>
    <w:lvl w:ilvl="2" w:tplc="96D4CC9E">
      <w:start w:val="1"/>
      <w:numFmt w:val="bullet"/>
      <w:lvlText w:val=""/>
      <w:lvlJc w:val="left"/>
      <w:pPr>
        <w:ind w:left="2160" w:hanging="360"/>
      </w:pPr>
      <w:rPr>
        <w:rFonts w:ascii="Wingdings" w:hAnsi="Wingdings" w:hint="default"/>
      </w:rPr>
    </w:lvl>
    <w:lvl w:ilvl="3" w:tplc="5F6E9640">
      <w:start w:val="1"/>
      <w:numFmt w:val="bullet"/>
      <w:lvlText w:val=""/>
      <w:lvlJc w:val="left"/>
      <w:pPr>
        <w:ind w:left="2880" w:hanging="360"/>
      </w:pPr>
      <w:rPr>
        <w:rFonts w:ascii="Symbol" w:hAnsi="Symbol" w:hint="default"/>
      </w:rPr>
    </w:lvl>
    <w:lvl w:ilvl="4" w:tplc="891C6DDA">
      <w:start w:val="1"/>
      <w:numFmt w:val="bullet"/>
      <w:lvlText w:val="o"/>
      <w:lvlJc w:val="left"/>
      <w:pPr>
        <w:ind w:left="3600" w:hanging="360"/>
      </w:pPr>
      <w:rPr>
        <w:rFonts w:ascii="Courier New" w:hAnsi="Courier New" w:hint="default"/>
      </w:rPr>
    </w:lvl>
    <w:lvl w:ilvl="5" w:tplc="B7105D62">
      <w:start w:val="1"/>
      <w:numFmt w:val="bullet"/>
      <w:lvlText w:val=""/>
      <w:lvlJc w:val="left"/>
      <w:pPr>
        <w:ind w:left="4320" w:hanging="360"/>
      </w:pPr>
      <w:rPr>
        <w:rFonts w:ascii="Wingdings" w:hAnsi="Wingdings" w:hint="default"/>
      </w:rPr>
    </w:lvl>
    <w:lvl w:ilvl="6" w:tplc="DD92D966">
      <w:start w:val="1"/>
      <w:numFmt w:val="bullet"/>
      <w:lvlText w:val=""/>
      <w:lvlJc w:val="left"/>
      <w:pPr>
        <w:ind w:left="5040" w:hanging="360"/>
      </w:pPr>
      <w:rPr>
        <w:rFonts w:ascii="Symbol" w:hAnsi="Symbol" w:hint="default"/>
      </w:rPr>
    </w:lvl>
    <w:lvl w:ilvl="7" w:tplc="DB7CD860">
      <w:start w:val="1"/>
      <w:numFmt w:val="bullet"/>
      <w:lvlText w:val="o"/>
      <w:lvlJc w:val="left"/>
      <w:pPr>
        <w:ind w:left="5760" w:hanging="360"/>
      </w:pPr>
      <w:rPr>
        <w:rFonts w:ascii="Courier New" w:hAnsi="Courier New" w:hint="default"/>
      </w:rPr>
    </w:lvl>
    <w:lvl w:ilvl="8" w:tplc="9D925D0E">
      <w:start w:val="1"/>
      <w:numFmt w:val="bullet"/>
      <w:lvlText w:val=""/>
      <w:lvlJc w:val="left"/>
      <w:pPr>
        <w:ind w:left="6480" w:hanging="360"/>
      </w:pPr>
      <w:rPr>
        <w:rFonts w:ascii="Wingdings" w:hAnsi="Wingdings" w:hint="default"/>
      </w:rPr>
    </w:lvl>
  </w:abstractNum>
  <w:abstractNum w:abstractNumId="20" w15:restartNumberingAfterBreak="0">
    <w:nsid w:val="65035F2D"/>
    <w:multiLevelType w:val="hybridMultilevel"/>
    <w:tmpl w:val="88B4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EBD193"/>
    <w:multiLevelType w:val="hybridMultilevel"/>
    <w:tmpl w:val="CF543DD0"/>
    <w:lvl w:ilvl="0" w:tplc="E7E041B8">
      <w:start w:val="1"/>
      <w:numFmt w:val="decimal"/>
      <w:lvlText w:val="%1."/>
      <w:lvlJc w:val="left"/>
      <w:pPr>
        <w:ind w:left="720" w:hanging="360"/>
      </w:pPr>
    </w:lvl>
    <w:lvl w:ilvl="1" w:tplc="BF582746">
      <w:start w:val="1"/>
      <w:numFmt w:val="lowerLetter"/>
      <w:lvlText w:val="%2."/>
      <w:lvlJc w:val="left"/>
      <w:pPr>
        <w:ind w:left="1440" w:hanging="360"/>
      </w:pPr>
    </w:lvl>
    <w:lvl w:ilvl="2" w:tplc="EC4812B6">
      <w:start w:val="1"/>
      <w:numFmt w:val="lowerRoman"/>
      <w:lvlText w:val="%3."/>
      <w:lvlJc w:val="right"/>
      <w:pPr>
        <w:ind w:left="2160" w:hanging="180"/>
      </w:pPr>
    </w:lvl>
    <w:lvl w:ilvl="3" w:tplc="4C828A2A">
      <w:start w:val="1"/>
      <w:numFmt w:val="decimal"/>
      <w:lvlText w:val="%4."/>
      <w:lvlJc w:val="left"/>
      <w:pPr>
        <w:ind w:left="2880" w:hanging="360"/>
      </w:pPr>
    </w:lvl>
    <w:lvl w:ilvl="4" w:tplc="ED56B872">
      <w:start w:val="1"/>
      <w:numFmt w:val="lowerLetter"/>
      <w:lvlText w:val="%5."/>
      <w:lvlJc w:val="left"/>
      <w:pPr>
        <w:ind w:left="3600" w:hanging="360"/>
      </w:pPr>
    </w:lvl>
    <w:lvl w:ilvl="5" w:tplc="8EA4C8A6">
      <w:start w:val="1"/>
      <w:numFmt w:val="lowerRoman"/>
      <w:lvlText w:val="%6."/>
      <w:lvlJc w:val="right"/>
      <w:pPr>
        <w:ind w:left="4320" w:hanging="180"/>
      </w:pPr>
    </w:lvl>
    <w:lvl w:ilvl="6" w:tplc="2A182B14">
      <w:start w:val="1"/>
      <w:numFmt w:val="decimal"/>
      <w:lvlText w:val="%7."/>
      <w:lvlJc w:val="left"/>
      <w:pPr>
        <w:ind w:left="5040" w:hanging="360"/>
      </w:pPr>
    </w:lvl>
    <w:lvl w:ilvl="7" w:tplc="0670697C">
      <w:start w:val="1"/>
      <w:numFmt w:val="lowerLetter"/>
      <w:lvlText w:val="%8."/>
      <w:lvlJc w:val="left"/>
      <w:pPr>
        <w:ind w:left="5760" w:hanging="360"/>
      </w:pPr>
    </w:lvl>
    <w:lvl w:ilvl="8" w:tplc="30DA9FE6">
      <w:start w:val="1"/>
      <w:numFmt w:val="lowerRoman"/>
      <w:lvlText w:val="%9."/>
      <w:lvlJc w:val="right"/>
      <w:pPr>
        <w:ind w:left="6480" w:hanging="180"/>
      </w:pPr>
    </w:lvl>
  </w:abstractNum>
  <w:abstractNum w:abstractNumId="22" w15:restartNumberingAfterBreak="0">
    <w:nsid w:val="6CA0753D"/>
    <w:multiLevelType w:val="hybridMultilevel"/>
    <w:tmpl w:val="FFFFFFFF"/>
    <w:lvl w:ilvl="0" w:tplc="E8360F2C">
      <w:start w:val="1"/>
      <w:numFmt w:val="bullet"/>
      <w:lvlText w:val=""/>
      <w:lvlJc w:val="left"/>
      <w:pPr>
        <w:ind w:left="720" w:hanging="360"/>
      </w:pPr>
      <w:rPr>
        <w:rFonts w:ascii="Symbol" w:hAnsi="Symbol" w:hint="default"/>
      </w:rPr>
    </w:lvl>
    <w:lvl w:ilvl="1" w:tplc="87009E78">
      <w:start w:val="1"/>
      <w:numFmt w:val="bullet"/>
      <w:lvlText w:val="o"/>
      <w:lvlJc w:val="left"/>
      <w:pPr>
        <w:ind w:left="1440" w:hanging="360"/>
      </w:pPr>
      <w:rPr>
        <w:rFonts w:ascii="Courier New" w:hAnsi="Courier New" w:hint="default"/>
      </w:rPr>
    </w:lvl>
    <w:lvl w:ilvl="2" w:tplc="10F00810">
      <w:start w:val="1"/>
      <w:numFmt w:val="bullet"/>
      <w:lvlText w:val=""/>
      <w:lvlJc w:val="left"/>
      <w:pPr>
        <w:ind w:left="2160" w:hanging="360"/>
      </w:pPr>
      <w:rPr>
        <w:rFonts w:ascii="Wingdings" w:hAnsi="Wingdings" w:hint="default"/>
      </w:rPr>
    </w:lvl>
    <w:lvl w:ilvl="3" w:tplc="A288C9D8">
      <w:start w:val="1"/>
      <w:numFmt w:val="bullet"/>
      <w:lvlText w:val=""/>
      <w:lvlJc w:val="left"/>
      <w:pPr>
        <w:ind w:left="2880" w:hanging="360"/>
      </w:pPr>
      <w:rPr>
        <w:rFonts w:ascii="Symbol" w:hAnsi="Symbol" w:hint="default"/>
      </w:rPr>
    </w:lvl>
    <w:lvl w:ilvl="4" w:tplc="E272C6E4">
      <w:start w:val="1"/>
      <w:numFmt w:val="bullet"/>
      <w:lvlText w:val="o"/>
      <w:lvlJc w:val="left"/>
      <w:pPr>
        <w:ind w:left="3600" w:hanging="360"/>
      </w:pPr>
      <w:rPr>
        <w:rFonts w:ascii="Courier New" w:hAnsi="Courier New" w:hint="default"/>
      </w:rPr>
    </w:lvl>
    <w:lvl w:ilvl="5" w:tplc="C8C0EC18">
      <w:start w:val="1"/>
      <w:numFmt w:val="bullet"/>
      <w:lvlText w:val=""/>
      <w:lvlJc w:val="left"/>
      <w:pPr>
        <w:ind w:left="4320" w:hanging="360"/>
      </w:pPr>
      <w:rPr>
        <w:rFonts w:ascii="Wingdings" w:hAnsi="Wingdings" w:hint="default"/>
      </w:rPr>
    </w:lvl>
    <w:lvl w:ilvl="6" w:tplc="012C41DA">
      <w:start w:val="1"/>
      <w:numFmt w:val="bullet"/>
      <w:lvlText w:val=""/>
      <w:lvlJc w:val="left"/>
      <w:pPr>
        <w:ind w:left="5040" w:hanging="360"/>
      </w:pPr>
      <w:rPr>
        <w:rFonts w:ascii="Symbol" w:hAnsi="Symbol" w:hint="default"/>
      </w:rPr>
    </w:lvl>
    <w:lvl w:ilvl="7" w:tplc="B7ACC5F8">
      <w:start w:val="1"/>
      <w:numFmt w:val="bullet"/>
      <w:lvlText w:val="o"/>
      <w:lvlJc w:val="left"/>
      <w:pPr>
        <w:ind w:left="5760" w:hanging="360"/>
      </w:pPr>
      <w:rPr>
        <w:rFonts w:ascii="Courier New" w:hAnsi="Courier New" w:hint="default"/>
      </w:rPr>
    </w:lvl>
    <w:lvl w:ilvl="8" w:tplc="4280B98A">
      <w:start w:val="1"/>
      <w:numFmt w:val="bullet"/>
      <w:lvlText w:val=""/>
      <w:lvlJc w:val="left"/>
      <w:pPr>
        <w:ind w:left="6480" w:hanging="360"/>
      </w:pPr>
      <w:rPr>
        <w:rFonts w:ascii="Wingdings" w:hAnsi="Wingdings" w:hint="default"/>
      </w:rPr>
    </w:lvl>
  </w:abstractNum>
  <w:abstractNum w:abstractNumId="23" w15:restartNumberingAfterBreak="0">
    <w:nsid w:val="71C9AEB1"/>
    <w:multiLevelType w:val="hybridMultilevel"/>
    <w:tmpl w:val="FFFFFFFF"/>
    <w:lvl w:ilvl="0" w:tplc="FA60C424">
      <w:start w:val="1"/>
      <w:numFmt w:val="bullet"/>
      <w:lvlText w:val=""/>
      <w:lvlJc w:val="left"/>
      <w:pPr>
        <w:ind w:left="720" w:hanging="360"/>
      </w:pPr>
      <w:rPr>
        <w:rFonts w:ascii="Symbol" w:hAnsi="Symbol" w:hint="default"/>
      </w:rPr>
    </w:lvl>
    <w:lvl w:ilvl="1" w:tplc="51FC9770">
      <w:start w:val="1"/>
      <w:numFmt w:val="bullet"/>
      <w:lvlText w:val="o"/>
      <w:lvlJc w:val="left"/>
      <w:pPr>
        <w:ind w:left="1440" w:hanging="360"/>
      </w:pPr>
      <w:rPr>
        <w:rFonts w:ascii="Courier New" w:hAnsi="Courier New" w:hint="default"/>
      </w:rPr>
    </w:lvl>
    <w:lvl w:ilvl="2" w:tplc="47285AAE">
      <w:start w:val="1"/>
      <w:numFmt w:val="bullet"/>
      <w:lvlText w:val=""/>
      <w:lvlJc w:val="left"/>
      <w:pPr>
        <w:ind w:left="2160" w:hanging="360"/>
      </w:pPr>
      <w:rPr>
        <w:rFonts w:ascii="Wingdings" w:hAnsi="Wingdings" w:hint="default"/>
      </w:rPr>
    </w:lvl>
    <w:lvl w:ilvl="3" w:tplc="16A40AB4">
      <w:start w:val="1"/>
      <w:numFmt w:val="bullet"/>
      <w:lvlText w:val=""/>
      <w:lvlJc w:val="left"/>
      <w:pPr>
        <w:ind w:left="2880" w:hanging="360"/>
      </w:pPr>
      <w:rPr>
        <w:rFonts w:ascii="Symbol" w:hAnsi="Symbol" w:hint="default"/>
      </w:rPr>
    </w:lvl>
    <w:lvl w:ilvl="4" w:tplc="EA4E3E0A">
      <w:start w:val="1"/>
      <w:numFmt w:val="bullet"/>
      <w:lvlText w:val="o"/>
      <w:lvlJc w:val="left"/>
      <w:pPr>
        <w:ind w:left="3600" w:hanging="360"/>
      </w:pPr>
      <w:rPr>
        <w:rFonts w:ascii="Courier New" w:hAnsi="Courier New" w:hint="default"/>
      </w:rPr>
    </w:lvl>
    <w:lvl w:ilvl="5" w:tplc="5C6AE63A">
      <w:start w:val="1"/>
      <w:numFmt w:val="bullet"/>
      <w:lvlText w:val=""/>
      <w:lvlJc w:val="left"/>
      <w:pPr>
        <w:ind w:left="4320" w:hanging="360"/>
      </w:pPr>
      <w:rPr>
        <w:rFonts w:ascii="Wingdings" w:hAnsi="Wingdings" w:hint="default"/>
      </w:rPr>
    </w:lvl>
    <w:lvl w:ilvl="6" w:tplc="EE42EC52">
      <w:start w:val="1"/>
      <w:numFmt w:val="bullet"/>
      <w:lvlText w:val=""/>
      <w:lvlJc w:val="left"/>
      <w:pPr>
        <w:ind w:left="5040" w:hanging="360"/>
      </w:pPr>
      <w:rPr>
        <w:rFonts w:ascii="Symbol" w:hAnsi="Symbol" w:hint="default"/>
      </w:rPr>
    </w:lvl>
    <w:lvl w:ilvl="7" w:tplc="8F40196E">
      <w:start w:val="1"/>
      <w:numFmt w:val="bullet"/>
      <w:lvlText w:val="o"/>
      <w:lvlJc w:val="left"/>
      <w:pPr>
        <w:ind w:left="5760" w:hanging="360"/>
      </w:pPr>
      <w:rPr>
        <w:rFonts w:ascii="Courier New" w:hAnsi="Courier New" w:hint="default"/>
      </w:rPr>
    </w:lvl>
    <w:lvl w:ilvl="8" w:tplc="12F46C22">
      <w:start w:val="1"/>
      <w:numFmt w:val="bullet"/>
      <w:lvlText w:val=""/>
      <w:lvlJc w:val="left"/>
      <w:pPr>
        <w:ind w:left="6480" w:hanging="360"/>
      </w:pPr>
      <w:rPr>
        <w:rFonts w:ascii="Wingdings" w:hAnsi="Wingdings" w:hint="default"/>
      </w:rPr>
    </w:lvl>
  </w:abstractNum>
  <w:abstractNum w:abstractNumId="24" w15:restartNumberingAfterBreak="0">
    <w:nsid w:val="7225D773"/>
    <w:multiLevelType w:val="hybridMultilevel"/>
    <w:tmpl w:val="FFFFFFFF"/>
    <w:lvl w:ilvl="0" w:tplc="DAD0134C">
      <w:start w:val="1"/>
      <w:numFmt w:val="bullet"/>
      <w:lvlText w:val=""/>
      <w:lvlJc w:val="left"/>
      <w:pPr>
        <w:ind w:left="720" w:hanging="360"/>
      </w:pPr>
      <w:rPr>
        <w:rFonts w:ascii="Symbol" w:hAnsi="Symbol" w:hint="default"/>
      </w:rPr>
    </w:lvl>
    <w:lvl w:ilvl="1" w:tplc="889A1002">
      <w:start w:val="1"/>
      <w:numFmt w:val="bullet"/>
      <w:lvlText w:val="o"/>
      <w:lvlJc w:val="left"/>
      <w:pPr>
        <w:ind w:left="1440" w:hanging="360"/>
      </w:pPr>
      <w:rPr>
        <w:rFonts w:ascii="Courier New" w:hAnsi="Courier New" w:hint="default"/>
      </w:rPr>
    </w:lvl>
    <w:lvl w:ilvl="2" w:tplc="8BE425A0">
      <w:start w:val="1"/>
      <w:numFmt w:val="bullet"/>
      <w:lvlText w:val=""/>
      <w:lvlJc w:val="left"/>
      <w:pPr>
        <w:ind w:left="2160" w:hanging="360"/>
      </w:pPr>
      <w:rPr>
        <w:rFonts w:ascii="Wingdings" w:hAnsi="Wingdings" w:hint="default"/>
      </w:rPr>
    </w:lvl>
    <w:lvl w:ilvl="3" w:tplc="D12E9244">
      <w:start w:val="1"/>
      <w:numFmt w:val="bullet"/>
      <w:lvlText w:val=""/>
      <w:lvlJc w:val="left"/>
      <w:pPr>
        <w:ind w:left="2880" w:hanging="360"/>
      </w:pPr>
      <w:rPr>
        <w:rFonts w:ascii="Symbol" w:hAnsi="Symbol" w:hint="default"/>
      </w:rPr>
    </w:lvl>
    <w:lvl w:ilvl="4" w:tplc="D784A612">
      <w:start w:val="1"/>
      <w:numFmt w:val="bullet"/>
      <w:lvlText w:val="o"/>
      <w:lvlJc w:val="left"/>
      <w:pPr>
        <w:ind w:left="3600" w:hanging="360"/>
      </w:pPr>
      <w:rPr>
        <w:rFonts w:ascii="Courier New" w:hAnsi="Courier New" w:hint="default"/>
      </w:rPr>
    </w:lvl>
    <w:lvl w:ilvl="5" w:tplc="AC06EF1A">
      <w:start w:val="1"/>
      <w:numFmt w:val="bullet"/>
      <w:lvlText w:val=""/>
      <w:lvlJc w:val="left"/>
      <w:pPr>
        <w:ind w:left="4320" w:hanging="360"/>
      </w:pPr>
      <w:rPr>
        <w:rFonts w:ascii="Wingdings" w:hAnsi="Wingdings" w:hint="default"/>
      </w:rPr>
    </w:lvl>
    <w:lvl w:ilvl="6" w:tplc="4168ACFE">
      <w:start w:val="1"/>
      <w:numFmt w:val="bullet"/>
      <w:lvlText w:val=""/>
      <w:lvlJc w:val="left"/>
      <w:pPr>
        <w:ind w:left="5040" w:hanging="360"/>
      </w:pPr>
      <w:rPr>
        <w:rFonts w:ascii="Symbol" w:hAnsi="Symbol" w:hint="default"/>
      </w:rPr>
    </w:lvl>
    <w:lvl w:ilvl="7" w:tplc="2FAAF6CC">
      <w:start w:val="1"/>
      <w:numFmt w:val="bullet"/>
      <w:lvlText w:val="o"/>
      <w:lvlJc w:val="left"/>
      <w:pPr>
        <w:ind w:left="5760" w:hanging="360"/>
      </w:pPr>
      <w:rPr>
        <w:rFonts w:ascii="Courier New" w:hAnsi="Courier New" w:hint="default"/>
      </w:rPr>
    </w:lvl>
    <w:lvl w:ilvl="8" w:tplc="B5BC93F6">
      <w:start w:val="1"/>
      <w:numFmt w:val="bullet"/>
      <w:lvlText w:val=""/>
      <w:lvlJc w:val="left"/>
      <w:pPr>
        <w:ind w:left="6480" w:hanging="360"/>
      </w:pPr>
      <w:rPr>
        <w:rFonts w:ascii="Wingdings" w:hAnsi="Wingdings" w:hint="default"/>
      </w:rPr>
    </w:lvl>
  </w:abstractNum>
  <w:abstractNum w:abstractNumId="25" w15:restartNumberingAfterBreak="0">
    <w:nsid w:val="74522FBB"/>
    <w:multiLevelType w:val="hybridMultilevel"/>
    <w:tmpl w:val="D5DE5494"/>
    <w:lvl w:ilvl="0" w:tplc="70587A82">
      <w:start w:val="1"/>
      <w:numFmt w:val="bullet"/>
      <w:lvlText w:val=""/>
      <w:lvlJc w:val="left"/>
      <w:pPr>
        <w:tabs>
          <w:tab w:val="num" w:pos="720"/>
        </w:tabs>
        <w:ind w:left="720" w:hanging="360"/>
      </w:pPr>
      <w:rPr>
        <w:rFonts w:ascii="Symbol" w:hAnsi="Symbol" w:hint="default"/>
        <w:sz w:val="20"/>
      </w:rPr>
    </w:lvl>
    <w:lvl w:ilvl="1" w:tplc="527A69EA">
      <w:start w:val="1"/>
      <w:numFmt w:val="decimal"/>
      <w:lvlText w:val="%2."/>
      <w:lvlJc w:val="left"/>
      <w:pPr>
        <w:ind w:left="1440" w:hanging="360"/>
      </w:pPr>
      <w:rPr>
        <w:rFonts w:hint="default"/>
      </w:rPr>
    </w:lvl>
    <w:lvl w:ilvl="2" w:tplc="8CC620B2" w:tentative="1">
      <w:start w:val="1"/>
      <w:numFmt w:val="bullet"/>
      <w:lvlText w:val=""/>
      <w:lvlJc w:val="left"/>
      <w:pPr>
        <w:tabs>
          <w:tab w:val="num" w:pos="2160"/>
        </w:tabs>
        <w:ind w:left="2160" w:hanging="360"/>
      </w:pPr>
      <w:rPr>
        <w:rFonts w:ascii="Symbol" w:hAnsi="Symbol" w:hint="default"/>
        <w:sz w:val="20"/>
      </w:rPr>
    </w:lvl>
    <w:lvl w:ilvl="3" w:tplc="A010FDCC" w:tentative="1">
      <w:start w:val="1"/>
      <w:numFmt w:val="bullet"/>
      <w:lvlText w:val=""/>
      <w:lvlJc w:val="left"/>
      <w:pPr>
        <w:tabs>
          <w:tab w:val="num" w:pos="2880"/>
        </w:tabs>
        <w:ind w:left="2880" w:hanging="360"/>
      </w:pPr>
      <w:rPr>
        <w:rFonts w:ascii="Symbol" w:hAnsi="Symbol" w:hint="default"/>
        <w:sz w:val="20"/>
      </w:rPr>
    </w:lvl>
    <w:lvl w:ilvl="4" w:tplc="3940A77C" w:tentative="1">
      <w:start w:val="1"/>
      <w:numFmt w:val="bullet"/>
      <w:lvlText w:val=""/>
      <w:lvlJc w:val="left"/>
      <w:pPr>
        <w:tabs>
          <w:tab w:val="num" w:pos="3600"/>
        </w:tabs>
        <w:ind w:left="3600" w:hanging="360"/>
      </w:pPr>
      <w:rPr>
        <w:rFonts w:ascii="Symbol" w:hAnsi="Symbol" w:hint="default"/>
        <w:sz w:val="20"/>
      </w:rPr>
    </w:lvl>
    <w:lvl w:ilvl="5" w:tplc="BAE21270" w:tentative="1">
      <w:start w:val="1"/>
      <w:numFmt w:val="bullet"/>
      <w:lvlText w:val=""/>
      <w:lvlJc w:val="left"/>
      <w:pPr>
        <w:tabs>
          <w:tab w:val="num" w:pos="4320"/>
        </w:tabs>
        <w:ind w:left="4320" w:hanging="360"/>
      </w:pPr>
      <w:rPr>
        <w:rFonts w:ascii="Symbol" w:hAnsi="Symbol" w:hint="default"/>
        <w:sz w:val="20"/>
      </w:rPr>
    </w:lvl>
    <w:lvl w:ilvl="6" w:tplc="AEDA8F8A" w:tentative="1">
      <w:start w:val="1"/>
      <w:numFmt w:val="bullet"/>
      <w:lvlText w:val=""/>
      <w:lvlJc w:val="left"/>
      <w:pPr>
        <w:tabs>
          <w:tab w:val="num" w:pos="5040"/>
        </w:tabs>
        <w:ind w:left="5040" w:hanging="360"/>
      </w:pPr>
      <w:rPr>
        <w:rFonts w:ascii="Symbol" w:hAnsi="Symbol" w:hint="default"/>
        <w:sz w:val="20"/>
      </w:rPr>
    </w:lvl>
    <w:lvl w:ilvl="7" w:tplc="35E063C2" w:tentative="1">
      <w:start w:val="1"/>
      <w:numFmt w:val="bullet"/>
      <w:lvlText w:val=""/>
      <w:lvlJc w:val="left"/>
      <w:pPr>
        <w:tabs>
          <w:tab w:val="num" w:pos="5760"/>
        </w:tabs>
        <w:ind w:left="5760" w:hanging="360"/>
      </w:pPr>
      <w:rPr>
        <w:rFonts w:ascii="Symbol" w:hAnsi="Symbol" w:hint="default"/>
        <w:sz w:val="20"/>
      </w:rPr>
    </w:lvl>
    <w:lvl w:ilvl="8" w:tplc="8A8A37E4"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58F4AF8"/>
    <w:multiLevelType w:val="hybridMultilevel"/>
    <w:tmpl w:val="B30671C4"/>
    <w:lvl w:ilvl="0" w:tplc="A684880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5718863">
    <w:abstractNumId w:val="21"/>
  </w:num>
  <w:num w:numId="2" w16cid:durableId="1672096287">
    <w:abstractNumId w:val="17"/>
  </w:num>
  <w:num w:numId="3" w16cid:durableId="1940719013">
    <w:abstractNumId w:val="9"/>
  </w:num>
  <w:num w:numId="4" w16cid:durableId="744693163">
    <w:abstractNumId w:val="10"/>
  </w:num>
  <w:num w:numId="5" w16cid:durableId="79183226">
    <w:abstractNumId w:val="24"/>
  </w:num>
  <w:num w:numId="6" w16cid:durableId="174344065">
    <w:abstractNumId w:val="19"/>
  </w:num>
  <w:num w:numId="7" w16cid:durableId="1205824878">
    <w:abstractNumId w:val="23"/>
  </w:num>
  <w:num w:numId="8" w16cid:durableId="345449064">
    <w:abstractNumId w:val="22"/>
  </w:num>
  <w:num w:numId="9" w16cid:durableId="1905797389">
    <w:abstractNumId w:val="14"/>
  </w:num>
  <w:num w:numId="10" w16cid:durableId="1386298091">
    <w:abstractNumId w:val="7"/>
  </w:num>
  <w:num w:numId="11" w16cid:durableId="966744343">
    <w:abstractNumId w:val="25"/>
  </w:num>
  <w:num w:numId="12" w16cid:durableId="1770588126">
    <w:abstractNumId w:val="20"/>
  </w:num>
  <w:num w:numId="13" w16cid:durableId="957831264">
    <w:abstractNumId w:val="26"/>
  </w:num>
  <w:num w:numId="14" w16cid:durableId="1363477984">
    <w:abstractNumId w:val="15"/>
  </w:num>
  <w:num w:numId="15" w16cid:durableId="1231650704">
    <w:abstractNumId w:val="5"/>
  </w:num>
  <w:num w:numId="16" w16cid:durableId="1170871380">
    <w:abstractNumId w:val="4"/>
  </w:num>
  <w:num w:numId="17" w16cid:durableId="1156727565">
    <w:abstractNumId w:val="12"/>
  </w:num>
  <w:num w:numId="18" w16cid:durableId="363604617">
    <w:abstractNumId w:val="18"/>
  </w:num>
  <w:num w:numId="19" w16cid:durableId="229923367">
    <w:abstractNumId w:val="6"/>
  </w:num>
  <w:num w:numId="20" w16cid:durableId="2116753216">
    <w:abstractNumId w:val="2"/>
  </w:num>
  <w:num w:numId="21" w16cid:durableId="1392803638">
    <w:abstractNumId w:val="0"/>
  </w:num>
  <w:num w:numId="22" w16cid:durableId="154223371">
    <w:abstractNumId w:val="13"/>
  </w:num>
  <w:num w:numId="23" w16cid:durableId="966203224">
    <w:abstractNumId w:val="3"/>
  </w:num>
  <w:num w:numId="24" w16cid:durableId="1128012588">
    <w:abstractNumId w:val="1"/>
  </w:num>
  <w:num w:numId="25" w16cid:durableId="796609512">
    <w:abstractNumId w:val="16"/>
  </w:num>
  <w:num w:numId="26" w16cid:durableId="1930767985">
    <w:abstractNumId w:val="8"/>
  </w:num>
  <w:num w:numId="27" w16cid:durableId="1175146395">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396"/>
    <w:rsid w:val="00007F1D"/>
    <w:rsid w:val="00010844"/>
    <w:rsid w:val="00015127"/>
    <w:rsid w:val="000242F6"/>
    <w:rsid w:val="00025BB8"/>
    <w:rsid w:val="00027209"/>
    <w:rsid w:val="0003510C"/>
    <w:rsid w:val="00035AF3"/>
    <w:rsid w:val="000368D8"/>
    <w:rsid w:val="000416AB"/>
    <w:rsid w:val="000420AE"/>
    <w:rsid w:val="00050445"/>
    <w:rsid w:val="000561C6"/>
    <w:rsid w:val="00062ABF"/>
    <w:rsid w:val="00063A4C"/>
    <w:rsid w:val="0006634F"/>
    <w:rsid w:val="000672CB"/>
    <w:rsid w:val="0006773B"/>
    <w:rsid w:val="000771C2"/>
    <w:rsid w:val="000776B8"/>
    <w:rsid w:val="00082B5C"/>
    <w:rsid w:val="0008716C"/>
    <w:rsid w:val="00093631"/>
    <w:rsid w:val="00095932"/>
    <w:rsid w:val="00095B7F"/>
    <w:rsid w:val="0009644B"/>
    <w:rsid w:val="000A3862"/>
    <w:rsid w:val="000A42DB"/>
    <w:rsid w:val="000B18CF"/>
    <w:rsid w:val="000D63EE"/>
    <w:rsid w:val="000E604B"/>
    <w:rsid w:val="000F1140"/>
    <w:rsid w:val="000F341E"/>
    <w:rsid w:val="00103B55"/>
    <w:rsid w:val="0010480F"/>
    <w:rsid w:val="00113B3F"/>
    <w:rsid w:val="00120931"/>
    <w:rsid w:val="00133FFF"/>
    <w:rsid w:val="001342AF"/>
    <w:rsid w:val="00135A4E"/>
    <w:rsid w:val="00155CF7"/>
    <w:rsid w:val="00156D72"/>
    <w:rsid w:val="00157717"/>
    <w:rsid w:val="00163577"/>
    <w:rsid w:val="00167A17"/>
    <w:rsid w:val="001712CE"/>
    <w:rsid w:val="00171AEC"/>
    <w:rsid w:val="00175026"/>
    <w:rsid w:val="001817FE"/>
    <w:rsid w:val="00183ED4"/>
    <w:rsid w:val="0018716D"/>
    <w:rsid w:val="00187265"/>
    <w:rsid w:val="00190390"/>
    <w:rsid w:val="00197E34"/>
    <w:rsid w:val="001A394E"/>
    <w:rsid w:val="001A6992"/>
    <w:rsid w:val="001B3583"/>
    <w:rsid w:val="001B7858"/>
    <w:rsid w:val="001C0E71"/>
    <w:rsid w:val="001C2971"/>
    <w:rsid w:val="001C4419"/>
    <w:rsid w:val="001C6789"/>
    <w:rsid w:val="001D0A32"/>
    <w:rsid w:val="001E271B"/>
    <w:rsid w:val="001F748A"/>
    <w:rsid w:val="002025AF"/>
    <w:rsid w:val="00202D1D"/>
    <w:rsid w:val="00204D45"/>
    <w:rsid w:val="0021124B"/>
    <w:rsid w:val="002113C4"/>
    <w:rsid w:val="0021787D"/>
    <w:rsid w:val="00232411"/>
    <w:rsid w:val="002332B9"/>
    <w:rsid w:val="0023368A"/>
    <w:rsid w:val="00235216"/>
    <w:rsid w:val="0024267E"/>
    <w:rsid w:val="0024341F"/>
    <w:rsid w:val="00257200"/>
    <w:rsid w:val="00263EF5"/>
    <w:rsid w:val="002642D9"/>
    <w:rsid w:val="00266C7C"/>
    <w:rsid w:val="00282D72"/>
    <w:rsid w:val="002925B5"/>
    <w:rsid w:val="00292F07"/>
    <w:rsid w:val="002B30F3"/>
    <w:rsid w:val="002B3D3B"/>
    <w:rsid w:val="002B47C1"/>
    <w:rsid w:val="002B5C2B"/>
    <w:rsid w:val="002B5D50"/>
    <w:rsid w:val="002E0783"/>
    <w:rsid w:val="002E440C"/>
    <w:rsid w:val="002E53DE"/>
    <w:rsid w:val="002F038D"/>
    <w:rsid w:val="002F1412"/>
    <w:rsid w:val="00301D46"/>
    <w:rsid w:val="00303B99"/>
    <w:rsid w:val="00306C61"/>
    <w:rsid w:val="00310260"/>
    <w:rsid w:val="003140A5"/>
    <w:rsid w:val="00321FD7"/>
    <w:rsid w:val="00324278"/>
    <w:rsid w:val="00324726"/>
    <w:rsid w:val="00324ACC"/>
    <w:rsid w:val="0033646E"/>
    <w:rsid w:val="00336AD6"/>
    <w:rsid w:val="00364AC6"/>
    <w:rsid w:val="00365DAE"/>
    <w:rsid w:val="00373924"/>
    <w:rsid w:val="00374B4B"/>
    <w:rsid w:val="00375E11"/>
    <w:rsid w:val="003760AD"/>
    <w:rsid w:val="003771F4"/>
    <w:rsid w:val="00384B69"/>
    <w:rsid w:val="00384CFC"/>
    <w:rsid w:val="003918F4"/>
    <w:rsid w:val="00393F5F"/>
    <w:rsid w:val="00394D7E"/>
    <w:rsid w:val="00395743"/>
    <w:rsid w:val="003A3B2D"/>
    <w:rsid w:val="003A5F9F"/>
    <w:rsid w:val="003A6384"/>
    <w:rsid w:val="003B2306"/>
    <w:rsid w:val="003C0B44"/>
    <w:rsid w:val="003C0BF1"/>
    <w:rsid w:val="003C298B"/>
    <w:rsid w:val="003C495D"/>
    <w:rsid w:val="003C70F4"/>
    <w:rsid w:val="003D1A84"/>
    <w:rsid w:val="003D41EB"/>
    <w:rsid w:val="003D6053"/>
    <w:rsid w:val="003D7A44"/>
    <w:rsid w:val="003E0E6D"/>
    <w:rsid w:val="003E2DD1"/>
    <w:rsid w:val="003E57A6"/>
    <w:rsid w:val="003F3266"/>
    <w:rsid w:val="003F5512"/>
    <w:rsid w:val="0040181F"/>
    <w:rsid w:val="0040474D"/>
    <w:rsid w:val="00405086"/>
    <w:rsid w:val="00406653"/>
    <w:rsid w:val="00415969"/>
    <w:rsid w:val="0042656B"/>
    <w:rsid w:val="0043793A"/>
    <w:rsid w:val="004512C5"/>
    <w:rsid w:val="004575C0"/>
    <w:rsid w:val="004653B3"/>
    <w:rsid w:val="004714BF"/>
    <w:rsid w:val="0047467E"/>
    <w:rsid w:val="00474C54"/>
    <w:rsid w:val="004810FA"/>
    <w:rsid w:val="00482437"/>
    <w:rsid w:val="0048262C"/>
    <w:rsid w:val="004916E4"/>
    <w:rsid w:val="004924E4"/>
    <w:rsid w:val="00494D13"/>
    <w:rsid w:val="00495B9B"/>
    <w:rsid w:val="00496CE0"/>
    <w:rsid w:val="004A09C1"/>
    <w:rsid w:val="004A213F"/>
    <w:rsid w:val="004B3F47"/>
    <w:rsid w:val="004B6C69"/>
    <w:rsid w:val="004C132B"/>
    <w:rsid w:val="004C3445"/>
    <w:rsid w:val="004C7AD6"/>
    <w:rsid w:val="004D0AFD"/>
    <w:rsid w:val="004D4007"/>
    <w:rsid w:val="004E0CD3"/>
    <w:rsid w:val="004E10D6"/>
    <w:rsid w:val="004E1A04"/>
    <w:rsid w:val="004E6840"/>
    <w:rsid w:val="00506C41"/>
    <w:rsid w:val="0051650E"/>
    <w:rsid w:val="005217BF"/>
    <w:rsid w:val="005253C0"/>
    <w:rsid w:val="0053417B"/>
    <w:rsid w:val="00552CB2"/>
    <w:rsid w:val="00561437"/>
    <w:rsid w:val="00565303"/>
    <w:rsid w:val="00570057"/>
    <w:rsid w:val="005714CB"/>
    <w:rsid w:val="005736D6"/>
    <w:rsid w:val="00574010"/>
    <w:rsid w:val="00574674"/>
    <w:rsid w:val="005941A3"/>
    <w:rsid w:val="005A068C"/>
    <w:rsid w:val="005B4EF5"/>
    <w:rsid w:val="005B635F"/>
    <w:rsid w:val="005B7744"/>
    <w:rsid w:val="005D1D5C"/>
    <w:rsid w:val="005D78DA"/>
    <w:rsid w:val="005E47B1"/>
    <w:rsid w:val="00607562"/>
    <w:rsid w:val="0061159D"/>
    <w:rsid w:val="00611B45"/>
    <w:rsid w:val="00614FFC"/>
    <w:rsid w:val="00615BDF"/>
    <w:rsid w:val="006209A5"/>
    <w:rsid w:val="00621673"/>
    <w:rsid w:val="006329CD"/>
    <w:rsid w:val="00633F55"/>
    <w:rsid w:val="00636849"/>
    <w:rsid w:val="00636F2A"/>
    <w:rsid w:val="0064066B"/>
    <w:rsid w:val="006474D6"/>
    <w:rsid w:val="006503E4"/>
    <w:rsid w:val="0065076F"/>
    <w:rsid w:val="006517E9"/>
    <w:rsid w:val="006531A1"/>
    <w:rsid w:val="00657CE7"/>
    <w:rsid w:val="00660943"/>
    <w:rsid w:val="00671211"/>
    <w:rsid w:val="00686DDF"/>
    <w:rsid w:val="0069672A"/>
    <w:rsid w:val="006A7F75"/>
    <w:rsid w:val="006B14BA"/>
    <w:rsid w:val="006B1AFD"/>
    <w:rsid w:val="006B28F5"/>
    <w:rsid w:val="006B2A23"/>
    <w:rsid w:val="006B676B"/>
    <w:rsid w:val="006B7BEE"/>
    <w:rsid w:val="006C6EFD"/>
    <w:rsid w:val="006E07C9"/>
    <w:rsid w:val="006E7790"/>
    <w:rsid w:val="006F53BA"/>
    <w:rsid w:val="007002F0"/>
    <w:rsid w:val="007025F0"/>
    <w:rsid w:val="00703A68"/>
    <w:rsid w:val="00703EF5"/>
    <w:rsid w:val="00710DC3"/>
    <w:rsid w:val="007123A4"/>
    <w:rsid w:val="007140EB"/>
    <w:rsid w:val="00716D05"/>
    <w:rsid w:val="00717DCB"/>
    <w:rsid w:val="00717FF5"/>
    <w:rsid w:val="007259E5"/>
    <w:rsid w:val="0072767D"/>
    <w:rsid w:val="00731219"/>
    <w:rsid w:val="00734154"/>
    <w:rsid w:val="00735117"/>
    <w:rsid w:val="00744D86"/>
    <w:rsid w:val="00756A28"/>
    <w:rsid w:val="0075793D"/>
    <w:rsid w:val="00757E4B"/>
    <w:rsid w:val="00781777"/>
    <w:rsid w:val="007B3A1D"/>
    <w:rsid w:val="007B68A3"/>
    <w:rsid w:val="007C2396"/>
    <w:rsid w:val="007C3FC6"/>
    <w:rsid w:val="007D0F8B"/>
    <w:rsid w:val="007D25A8"/>
    <w:rsid w:val="007D25DF"/>
    <w:rsid w:val="007D5C82"/>
    <w:rsid w:val="007D64EC"/>
    <w:rsid w:val="00803E7D"/>
    <w:rsid w:val="00804F10"/>
    <w:rsid w:val="008078F2"/>
    <w:rsid w:val="008112C3"/>
    <w:rsid w:val="00813925"/>
    <w:rsid w:val="008200D6"/>
    <w:rsid w:val="008259FD"/>
    <w:rsid w:val="00827876"/>
    <w:rsid w:val="00835955"/>
    <w:rsid w:val="00836AAF"/>
    <w:rsid w:val="0084538F"/>
    <w:rsid w:val="008460EF"/>
    <w:rsid w:val="00847758"/>
    <w:rsid w:val="00852712"/>
    <w:rsid w:val="00856FBB"/>
    <w:rsid w:val="008655E9"/>
    <w:rsid w:val="00871103"/>
    <w:rsid w:val="00876F1B"/>
    <w:rsid w:val="00881A9C"/>
    <w:rsid w:val="00883C37"/>
    <w:rsid w:val="00896243"/>
    <w:rsid w:val="008A18A2"/>
    <w:rsid w:val="008A33A6"/>
    <w:rsid w:val="008B4024"/>
    <w:rsid w:val="008B454C"/>
    <w:rsid w:val="008B4849"/>
    <w:rsid w:val="008B61CF"/>
    <w:rsid w:val="008C21E2"/>
    <w:rsid w:val="008C49C7"/>
    <w:rsid w:val="008C7732"/>
    <w:rsid w:val="008C78B8"/>
    <w:rsid w:val="008D0599"/>
    <w:rsid w:val="008D1E20"/>
    <w:rsid w:val="008D356F"/>
    <w:rsid w:val="008E53A6"/>
    <w:rsid w:val="008E7F6A"/>
    <w:rsid w:val="008F021E"/>
    <w:rsid w:val="008F053C"/>
    <w:rsid w:val="008F0593"/>
    <w:rsid w:val="008F0AB2"/>
    <w:rsid w:val="008F119A"/>
    <w:rsid w:val="008F17A6"/>
    <w:rsid w:val="008F1964"/>
    <w:rsid w:val="008F37A7"/>
    <w:rsid w:val="00903436"/>
    <w:rsid w:val="00903975"/>
    <w:rsid w:val="0090E3DE"/>
    <w:rsid w:val="009107FB"/>
    <w:rsid w:val="00913BE6"/>
    <w:rsid w:val="00924CC6"/>
    <w:rsid w:val="00934735"/>
    <w:rsid w:val="00942345"/>
    <w:rsid w:val="009502BB"/>
    <w:rsid w:val="00950CC7"/>
    <w:rsid w:val="009606F6"/>
    <w:rsid w:val="009672A0"/>
    <w:rsid w:val="009700D6"/>
    <w:rsid w:val="00970898"/>
    <w:rsid w:val="00972432"/>
    <w:rsid w:val="009755A0"/>
    <w:rsid w:val="00995B36"/>
    <w:rsid w:val="009A37FC"/>
    <w:rsid w:val="009A418D"/>
    <w:rsid w:val="009A4792"/>
    <w:rsid w:val="009A4E0C"/>
    <w:rsid w:val="009B2DA1"/>
    <w:rsid w:val="009B7600"/>
    <w:rsid w:val="009B7FFD"/>
    <w:rsid w:val="009C1D8F"/>
    <w:rsid w:val="009C3034"/>
    <w:rsid w:val="009C4973"/>
    <w:rsid w:val="009C7E59"/>
    <w:rsid w:val="009D17B7"/>
    <w:rsid w:val="009D36FC"/>
    <w:rsid w:val="009E482C"/>
    <w:rsid w:val="009E4B70"/>
    <w:rsid w:val="009E631C"/>
    <w:rsid w:val="009F1F1F"/>
    <w:rsid w:val="009F52A8"/>
    <w:rsid w:val="009F5F4B"/>
    <w:rsid w:val="009F68E5"/>
    <w:rsid w:val="009F745E"/>
    <w:rsid w:val="009F7CF3"/>
    <w:rsid w:val="009F7FA7"/>
    <w:rsid w:val="00A07B70"/>
    <w:rsid w:val="00A134E6"/>
    <w:rsid w:val="00A13C84"/>
    <w:rsid w:val="00A179E1"/>
    <w:rsid w:val="00A239B3"/>
    <w:rsid w:val="00A253F0"/>
    <w:rsid w:val="00A26CAF"/>
    <w:rsid w:val="00A32D26"/>
    <w:rsid w:val="00A35C59"/>
    <w:rsid w:val="00A36964"/>
    <w:rsid w:val="00A47ECF"/>
    <w:rsid w:val="00A5651E"/>
    <w:rsid w:val="00A572BB"/>
    <w:rsid w:val="00A61F72"/>
    <w:rsid w:val="00A6310F"/>
    <w:rsid w:val="00A75008"/>
    <w:rsid w:val="00A76242"/>
    <w:rsid w:val="00A86A1B"/>
    <w:rsid w:val="00A92BCE"/>
    <w:rsid w:val="00A974DF"/>
    <w:rsid w:val="00AA208E"/>
    <w:rsid w:val="00AA32CA"/>
    <w:rsid w:val="00AA3C99"/>
    <w:rsid w:val="00AA406B"/>
    <w:rsid w:val="00AA526E"/>
    <w:rsid w:val="00AA5FA7"/>
    <w:rsid w:val="00AC3EA6"/>
    <w:rsid w:val="00AC5888"/>
    <w:rsid w:val="00AE589F"/>
    <w:rsid w:val="00AF1F11"/>
    <w:rsid w:val="00AF4C19"/>
    <w:rsid w:val="00AF6D74"/>
    <w:rsid w:val="00B11CD4"/>
    <w:rsid w:val="00B12515"/>
    <w:rsid w:val="00B136A8"/>
    <w:rsid w:val="00B14D30"/>
    <w:rsid w:val="00B166C2"/>
    <w:rsid w:val="00B23384"/>
    <w:rsid w:val="00B34771"/>
    <w:rsid w:val="00B37DD1"/>
    <w:rsid w:val="00B42734"/>
    <w:rsid w:val="00B53D21"/>
    <w:rsid w:val="00B5553A"/>
    <w:rsid w:val="00B55E59"/>
    <w:rsid w:val="00B55F28"/>
    <w:rsid w:val="00B563E7"/>
    <w:rsid w:val="00B61396"/>
    <w:rsid w:val="00B64D4F"/>
    <w:rsid w:val="00B666D8"/>
    <w:rsid w:val="00B7013B"/>
    <w:rsid w:val="00B72007"/>
    <w:rsid w:val="00B76C93"/>
    <w:rsid w:val="00B80CF0"/>
    <w:rsid w:val="00B91190"/>
    <w:rsid w:val="00B92D37"/>
    <w:rsid w:val="00B939EE"/>
    <w:rsid w:val="00B96D26"/>
    <w:rsid w:val="00BA48C3"/>
    <w:rsid w:val="00BA535D"/>
    <w:rsid w:val="00BA5F62"/>
    <w:rsid w:val="00BA694B"/>
    <w:rsid w:val="00BB0887"/>
    <w:rsid w:val="00BB36C2"/>
    <w:rsid w:val="00BD45A6"/>
    <w:rsid w:val="00BE46AC"/>
    <w:rsid w:val="00BF000B"/>
    <w:rsid w:val="00C0002A"/>
    <w:rsid w:val="00C008ED"/>
    <w:rsid w:val="00C00D51"/>
    <w:rsid w:val="00C015BA"/>
    <w:rsid w:val="00C1013E"/>
    <w:rsid w:val="00C23567"/>
    <w:rsid w:val="00C26303"/>
    <w:rsid w:val="00C3134C"/>
    <w:rsid w:val="00C46460"/>
    <w:rsid w:val="00C52015"/>
    <w:rsid w:val="00C52BBC"/>
    <w:rsid w:val="00C52D1A"/>
    <w:rsid w:val="00C570B2"/>
    <w:rsid w:val="00C67DBF"/>
    <w:rsid w:val="00C71D27"/>
    <w:rsid w:val="00C77A3B"/>
    <w:rsid w:val="00C81298"/>
    <w:rsid w:val="00C8496A"/>
    <w:rsid w:val="00C9579D"/>
    <w:rsid w:val="00CA2888"/>
    <w:rsid w:val="00CA39D3"/>
    <w:rsid w:val="00CA542F"/>
    <w:rsid w:val="00CA66B6"/>
    <w:rsid w:val="00CC1CD7"/>
    <w:rsid w:val="00CC70A6"/>
    <w:rsid w:val="00CD4652"/>
    <w:rsid w:val="00CD504B"/>
    <w:rsid w:val="00CF51C5"/>
    <w:rsid w:val="00CF61FA"/>
    <w:rsid w:val="00D00188"/>
    <w:rsid w:val="00D02023"/>
    <w:rsid w:val="00D0290D"/>
    <w:rsid w:val="00D02E77"/>
    <w:rsid w:val="00D12A6D"/>
    <w:rsid w:val="00D16C04"/>
    <w:rsid w:val="00D17A5C"/>
    <w:rsid w:val="00D20854"/>
    <w:rsid w:val="00D21A4B"/>
    <w:rsid w:val="00D23AA6"/>
    <w:rsid w:val="00D24DE4"/>
    <w:rsid w:val="00D3566E"/>
    <w:rsid w:val="00D428EA"/>
    <w:rsid w:val="00D45A13"/>
    <w:rsid w:val="00D553E9"/>
    <w:rsid w:val="00D5565F"/>
    <w:rsid w:val="00D56F47"/>
    <w:rsid w:val="00D638E4"/>
    <w:rsid w:val="00D63A72"/>
    <w:rsid w:val="00D71748"/>
    <w:rsid w:val="00D73C07"/>
    <w:rsid w:val="00D73E4E"/>
    <w:rsid w:val="00D74581"/>
    <w:rsid w:val="00D804C3"/>
    <w:rsid w:val="00D83421"/>
    <w:rsid w:val="00D8702D"/>
    <w:rsid w:val="00D91203"/>
    <w:rsid w:val="00DA1037"/>
    <w:rsid w:val="00DA6878"/>
    <w:rsid w:val="00DB15DE"/>
    <w:rsid w:val="00DB74F9"/>
    <w:rsid w:val="00DC0EB6"/>
    <w:rsid w:val="00DD2D2D"/>
    <w:rsid w:val="00DD54C6"/>
    <w:rsid w:val="00DD685E"/>
    <w:rsid w:val="00DD6A10"/>
    <w:rsid w:val="00DE1C8B"/>
    <w:rsid w:val="00DE3A2E"/>
    <w:rsid w:val="00DE71DB"/>
    <w:rsid w:val="00DF5FE4"/>
    <w:rsid w:val="00E07356"/>
    <w:rsid w:val="00E12DF4"/>
    <w:rsid w:val="00E14212"/>
    <w:rsid w:val="00E15D16"/>
    <w:rsid w:val="00E215FA"/>
    <w:rsid w:val="00E226D5"/>
    <w:rsid w:val="00E26ED9"/>
    <w:rsid w:val="00E2AA56"/>
    <w:rsid w:val="00E35513"/>
    <w:rsid w:val="00E3652A"/>
    <w:rsid w:val="00E443FC"/>
    <w:rsid w:val="00E50ABB"/>
    <w:rsid w:val="00E519FD"/>
    <w:rsid w:val="00E54D99"/>
    <w:rsid w:val="00E55244"/>
    <w:rsid w:val="00E57671"/>
    <w:rsid w:val="00E603C4"/>
    <w:rsid w:val="00E701DC"/>
    <w:rsid w:val="00E777F6"/>
    <w:rsid w:val="00E8279E"/>
    <w:rsid w:val="00E87591"/>
    <w:rsid w:val="00E9094F"/>
    <w:rsid w:val="00E9457C"/>
    <w:rsid w:val="00E956A6"/>
    <w:rsid w:val="00EA49D4"/>
    <w:rsid w:val="00EA6DDD"/>
    <w:rsid w:val="00EB5B76"/>
    <w:rsid w:val="00EB64AA"/>
    <w:rsid w:val="00ED7C0F"/>
    <w:rsid w:val="00EE0C53"/>
    <w:rsid w:val="00EF0189"/>
    <w:rsid w:val="00EF2789"/>
    <w:rsid w:val="00F027DB"/>
    <w:rsid w:val="00F02F29"/>
    <w:rsid w:val="00F06D15"/>
    <w:rsid w:val="00F147BD"/>
    <w:rsid w:val="00F30568"/>
    <w:rsid w:val="00F30602"/>
    <w:rsid w:val="00F3690D"/>
    <w:rsid w:val="00F40657"/>
    <w:rsid w:val="00F40D17"/>
    <w:rsid w:val="00F4390D"/>
    <w:rsid w:val="00F50CB2"/>
    <w:rsid w:val="00F563E4"/>
    <w:rsid w:val="00F566A9"/>
    <w:rsid w:val="00F60135"/>
    <w:rsid w:val="00F65683"/>
    <w:rsid w:val="00F661ED"/>
    <w:rsid w:val="00F6641B"/>
    <w:rsid w:val="00F75FC9"/>
    <w:rsid w:val="00F856C3"/>
    <w:rsid w:val="00F976EA"/>
    <w:rsid w:val="00FA0A6B"/>
    <w:rsid w:val="00FA2921"/>
    <w:rsid w:val="00FA71E8"/>
    <w:rsid w:val="00FB02DE"/>
    <w:rsid w:val="00FB39C7"/>
    <w:rsid w:val="00FC5D27"/>
    <w:rsid w:val="00FD057A"/>
    <w:rsid w:val="00FD0E36"/>
    <w:rsid w:val="00FD2101"/>
    <w:rsid w:val="00FD21B0"/>
    <w:rsid w:val="00FD256D"/>
    <w:rsid w:val="00FD7419"/>
    <w:rsid w:val="00FE3636"/>
    <w:rsid w:val="00FE37E5"/>
    <w:rsid w:val="00FF0331"/>
    <w:rsid w:val="010172CD"/>
    <w:rsid w:val="013A85DE"/>
    <w:rsid w:val="01CAAD00"/>
    <w:rsid w:val="022A8930"/>
    <w:rsid w:val="0310E60D"/>
    <w:rsid w:val="03861E62"/>
    <w:rsid w:val="04149ECC"/>
    <w:rsid w:val="0490A737"/>
    <w:rsid w:val="052814E6"/>
    <w:rsid w:val="05521373"/>
    <w:rsid w:val="0566E4B7"/>
    <w:rsid w:val="05671788"/>
    <w:rsid w:val="061B4061"/>
    <w:rsid w:val="0706B127"/>
    <w:rsid w:val="072310C7"/>
    <w:rsid w:val="0728C22E"/>
    <w:rsid w:val="0730088F"/>
    <w:rsid w:val="077B9AF0"/>
    <w:rsid w:val="08017741"/>
    <w:rsid w:val="082CD73B"/>
    <w:rsid w:val="084AEA40"/>
    <w:rsid w:val="08ABCFD4"/>
    <w:rsid w:val="08C7B04A"/>
    <w:rsid w:val="08D767D4"/>
    <w:rsid w:val="09046556"/>
    <w:rsid w:val="092587F0"/>
    <w:rsid w:val="095249AB"/>
    <w:rsid w:val="095C9416"/>
    <w:rsid w:val="09F3FE25"/>
    <w:rsid w:val="0A32CDF6"/>
    <w:rsid w:val="0A39C754"/>
    <w:rsid w:val="0AC642CD"/>
    <w:rsid w:val="0ADBDC7A"/>
    <w:rsid w:val="0B040D20"/>
    <w:rsid w:val="0B171B05"/>
    <w:rsid w:val="0B9D08C2"/>
    <w:rsid w:val="0C175E84"/>
    <w:rsid w:val="0C601AF0"/>
    <w:rsid w:val="0C83C44A"/>
    <w:rsid w:val="0CE510A0"/>
    <w:rsid w:val="0DC46AB7"/>
    <w:rsid w:val="0E287D55"/>
    <w:rsid w:val="0E6AE48E"/>
    <w:rsid w:val="0F7A01D5"/>
    <w:rsid w:val="0FF809CE"/>
    <w:rsid w:val="10025439"/>
    <w:rsid w:val="1069CB6E"/>
    <w:rsid w:val="1075A15D"/>
    <w:rsid w:val="112416A9"/>
    <w:rsid w:val="11C3FEDF"/>
    <w:rsid w:val="11DBF84C"/>
    <w:rsid w:val="12AC6131"/>
    <w:rsid w:val="12EA1C29"/>
    <w:rsid w:val="13021596"/>
    <w:rsid w:val="1360A72F"/>
    <w:rsid w:val="1363987E"/>
    <w:rsid w:val="13C4A98B"/>
    <w:rsid w:val="14711A4B"/>
    <w:rsid w:val="14CE0AA7"/>
    <w:rsid w:val="155A60FD"/>
    <w:rsid w:val="158C7DEB"/>
    <w:rsid w:val="15C7FD8C"/>
    <w:rsid w:val="169AA1C8"/>
    <w:rsid w:val="16B29B35"/>
    <w:rsid w:val="17505A77"/>
    <w:rsid w:val="17A5590C"/>
    <w:rsid w:val="18239EFF"/>
    <w:rsid w:val="182FB48E"/>
    <w:rsid w:val="188B9F49"/>
    <w:rsid w:val="18CD40FF"/>
    <w:rsid w:val="193D038A"/>
    <w:rsid w:val="19E57C76"/>
    <w:rsid w:val="19F49A2F"/>
    <w:rsid w:val="19FE6C26"/>
    <w:rsid w:val="1A26176B"/>
    <w:rsid w:val="1A4D59C5"/>
    <w:rsid w:val="1A97D573"/>
    <w:rsid w:val="1AEBDC01"/>
    <w:rsid w:val="1AF4C967"/>
    <w:rsid w:val="1B29819E"/>
    <w:rsid w:val="1BB33CAB"/>
    <w:rsid w:val="1BD719F6"/>
    <w:rsid w:val="1D1CBE97"/>
    <w:rsid w:val="1E54A82A"/>
    <w:rsid w:val="1E589D62"/>
    <w:rsid w:val="1E8B77A2"/>
    <w:rsid w:val="2005A995"/>
    <w:rsid w:val="20194828"/>
    <w:rsid w:val="20E62DE0"/>
    <w:rsid w:val="20E86387"/>
    <w:rsid w:val="20E8EC07"/>
    <w:rsid w:val="2133D255"/>
    <w:rsid w:val="214028E4"/>
    <w:rsid w:val="2143264B"/>
    <w:rsid w:val="21D792F3"/>
    <w:rsid w:val="224103DB"/>
    <w:rsid w:val="22A28649"/>
    <w:rsid w:val="22A2B91A"/>
    <w:rsid w:val="22CC2B2B"/>
    <w:rsid w:val="238176FD"/>
    <w:rsid w:val="2399706A"/>
    <w:rsid w:val="23D8403B"/>
    <w:rsid w:val="24472866"/>
    <w:rsid w:val="2474A278"/>
    <w:rsid w:val="25BCD0C9"/>
    <w:rsid w:val="26CA5296"/>
    <w:rsid w:val="26DF56AB"/>
    <w:rsid w:val="270FDA84"/>
    <w:rsid w:val="285960C7"/>
    <w:rsid w:val="28821470"/>
    <w:rsid w:val="29555CFB"/>
    <w:rsid w:val="29B24D57"/>
    <w:rsid w:val="29BC63FB"/>
    <w:rsid w:val="2A2D42D0"/>
    <w:rsid w:val="2B576C04"/>
    <w:rsid w:val="2B63EC16"/>
    <w:rsid w:val="2B9D0047"/>
    <w:rsid w:val="2BAB3FEA"/>
    <w:rsid w:val="2C5CD15A"/>
    <w:rsid w:val="2D2E1ABF"/>
    <w:rsid w:val="2D46142C"/>
    <w:rsid w:val="2D97BDFE"/>
    <w:rsid w:val="2E21463A"/>
    <w:rsid w:val="2E2CA15A"/>
    <w:rsid w:val="2E4D110B"/>
    <w:rsid w:val="2E7054C3"/>
    <w:rsid w:val="2E752C2E"/>
    <w:rsid w:val="2E8F12A2"/>
    <w:rsid w:val="2E963003"/>
    <w:rsid w:val="2F49B6CC"/>
    <w:rsid w:val="2FA0BC78"/>
    <w:rsid w:val="2FDE5C63"/>
    <w:rsid w:val="2FF22FB8"/>
    <w:rsid w:val="2FFB1D1E"/>
    <w:rsid w:val="302A5083"/>
    <w:rsid w:val="30382687"/>
    <w:rsid w:val="3053E571"/>
    <w:rsid w:val="30580D7A"/>
    <w:rsid w:val="30AC3BBC"/>
    <w:rsid w:val="30C57440"/>
    <w:rsid w:val="31228BFC"/>
    <w:rsid w:val="317A935C"/>
    <w:rsid w:val="31A2C3A4"/>
    <w:rsid w:val="3213E870"/>
    <w:rsid w:val="3224028B"/>
    <w:rsid w:val="33541027"/>
    <w:rsid w:val="33FFA5B3"/>
    <w:rsid w:val="3494B579"/>
    <w:rsid w:val="34D74515"/>
    <w:rsid w:val="34EF3E82"/>
    <w:rsid w:val="3515FA02"/>
    <w:rsid w:val="3520CE90"/>
    <w:rsid w:val="3578BC63"/>
    <w:rsid w:val="3606655F"/>
    <w:rsid w:val="36503665"/>
    <w:rsid w:val="368DA931"/>
    <w:rsid w:val="36FAA574"/>
    <w:rsid w:val="3704BD0E"/>
    <w:rsid w:val="373B4189"/>
    <w:rsid w:val="386F362C"/>
    <w:rsid w:val="38762376"/>
    <w:rsid w:val="394248C0"/>
    <w:rsid w:val="399DEA86"/>
    <w:rsid w:val="39B7FF98"/>
    <w:rsid w:val="39DAB1A7"/>
    <w:rsid w:val="3C04AA21"/>
    <w:rsid w:val="3C4C21B7"/>
    <w:rsid w:val="3C4D3F8E"/>
    <w:rsid w:val="3CB099F7"/>
    <w:rsid w:val="3D2E6BAA"/>
    <w:rsid w:val="3D3A87D5"/>
    <w:rsid w:val="3D88756E"/>
    <w:rsid w:val="3D9283C4"/>
    <w:rsid w:val="3DBD2461"/>
    <w:rsid w:val="3DCF1C23"/>
    <w:rsid w:val="3DD22876"/>
    <w:rsid w:val="3E31013B"/>
    <w:rsid w:val="3E909BBA"/>
    <w:rsid w:val="3EADE764"/>
    <w:rsid w:val="3F8F0DBF"/>
    <w:rsid w:val="3FC655AC"/>
    <w:rsid w:val="401FF175"/>
    <w:rsid w:val="40D05180"/>
    <w:rsid w:val="4128B311"/>
    <w:rsid w:val="4191874B"/>
    <w:rsid w:val="41AAB369"/>
    <w:rsid w:val="42197614"/>
    <w:rsid w:val="42EFE2C5"/>
    <w:rsid w:val="4337D8A9"/>
    <w:rsid w:val="438C4502"/>
    <w:rsid w:val="43AE5609"/>
    <w:rsid w:val="43BFF2B9"/>
    <w:rsid w:val="44094D62"/>
    <w:rsid w:val="445AF6FE"/>
    <w:rsid w:val="44654169"/>
    <w:rsid w:val="447EEE8F"/>
    <w:rsid w:val="44D50500"/>
    <w:rsid w:val="45063632"/>
    <w:rsid w:val="456709D1"/>
    <w:rsid w:val="45782AA3"/>
    <w:rsid w:val="45AA7A62"/>
    <w:rsid w:val="461EEA0D"/>
    <w:rsid w:val="4640E491"/>
    <w:rsid w:val="4661CB64"/>
    <w:rsid w:val="46D38D04"/>
    <w:rsid w:val="470D0A98"/>
    <w:rsid w:val="47142919"/>
    <w:rsid w:val="4735B573"/>
    <w:rsid w:val="47845146"/>
    <w:rsid w:val="48009022"/>
    <w:rsid w:val="4816123C"/>
    <w:rsid w:val="48286E38"/>
    <w:rsid w:val="484F8ED7"/>
    <w:rsid w:val="4966D190"/>
    <w:rsid w:val="4967AF23"/>
    <w:rsid w:val="49B261BA"/>
    <w:rsid w:val="49EEEE6E"/>
    <w:rsid w:val="4A1C689D"/>
    <w:rsid w:val="4A64480E"/>
    <w:rsid w:val="4A9C0C10"/>
    <w:rsid w:val="4AB8CADA"/>
    <w:rsid w:val="4C450629"/>
    <w:rsid w:val="4C48C98A"/>
    <w:rsid w:val="4CBC0A62"/>
    <w:rsid w:val="4CC98409"/>
    <w:rsid w:val="4D1C99F2"/>
    <w:rsid w:val="4DCCEE3C"/>
    <w:rsid w:val="4E07CD91"/>
    <w:rsid w:val="4E0FFE63"/>
    <w:rsid w:val="4EC640D5"/>
    <w:rsid w:val="4EEF164E"/>
    <w:rsid w:val="4F7384F7"/>
    <w:rsid w:val="5003B57C"/>
    <w:rsid w:val="50A017B9"/>
    <w:rsid w:val="50C2AFA2"/>
    <w:rsid w:val="51735C41"/>
    <w:rsid w:val="51C26ACA"/>
    <w:rsid w:val="522914F0"/>
    <w:rsid w:val="52480882"/>
    <w:rsid w:val="525A07AA"/>
    <w:rsid w:val="525DB2C9"/>
    <w:rsid w:val="527EB3FA"/>
    <w:rsid w:val="5327AF6C"/>
    <w:rsid w:val="5485558F"/>
    <w:rsid w:val="54BE36EF"/>
    <w:rsid w:val="54C25EF8"/>
    <w:rsid w:val="5575E5C1"/>
    <w:rsid w:val="55A31614"/>
    <w:rsid w:val="55BCAB28"/>
    <w:rsid w:val="561E5EAD"/>
    <w:rsid w:val="564C5272"/>
    <w:rsid w:val="56677DA5"/>
    <w:rsid w:val="56A3F091"/>
    <w:rsid w:val="56C4F6E8"/>
    <w:rsid w:val="5705A64A"/>
    <w:rsid w:val="5751BBBA"/>
    <w:rsid w:val="57BF2957"/>
    <w:rsid w:val="585E1353"/>
    <w:rsid w:val="58AEEE97"/>
    <w:rsid w:val="59289D46"/>
    <w:rsid w:val="599602EC"/>
    <w:rsid w:val="59A24C6C"/>
    <w:rsid w:val="5A4201D1"/>
    <w:rsid w:val="5A56D315"/>
    <w:rsid w:val="5AC96D91"/>
    <w:rsid w:val="5AE2F69A"/>
    <w:rsid w:val="5C5D74AA"/>
    <w:rsid w:val="5C97123E"/>
    <w:rsid w:val="5CD1D193"/>
    <w:rsid w:val="5CDD4AEE"/>
    <w:rsid w:val="5DB6A8C2"/>
    <w:rsid w:val="5DD89BCC"/>
    <w:rsid w:val="5E08B926"/>
    <w:rsid w:val="5E374B8E"/>
    <w:rsid w:val="5E644910"/>
    <w:rsid w:val="5EA6E31A"/>
    <w:rsid w:val="5EC89C65"/>
    <w:rsid w:val="5ED87328"/>
    <w:rsid w:val="5F486B88"/>
    <w:rsid w:val="5F9C38A9"/>
    <w:rsid w:val="60112272"/>
    <w:rsid w:val="6020D44A"/>
    <w:rsid w:val="6034085A"/>
    <w:rsid w:val="61982A24"/>
    <w:rsid w:val="61DFA0A4"/>
    <w:rsid w:val="61FFFD6B"/>
    <w:rsid w:val="6214CEAF"/>
    <w:rsid w:val="626A4483"/>
    <w:rsid w:val="636FA430"/>
    <w:rsid w:val="63AFD5C2"/>
    <w:rsid w:val="64AF4E7E"/>
    <w:rsid w:val="64BFC007"/>
    <w:rsid w:val="64F187F5"/>
    <w:rsid w:val="64F8D438"/>
    <w:rsid w:val="650BD577"/>
    <w:rsid w:val="6510CDA5"/>
    <w:rsid w:val="656D585F"/>
    <w:rsid w:val="6589ACA6"/>
    <w:rsid w:val="65B0830A"/>
    <w:rsid w:val="660A7E0E"/>
    <w:rsid w:val="66807A7A"/>
    <w:rsid w:val="66CBE6AA"/>
    <w:rsid w:val="67605B61"/>
    <w:rsid w:val="677D8E38"/>
    <w:rsid w:val="67D1AD71"/>
    <w:rsid w:val="6836C812"/>
    <w:rsid w:val="685D9E76"/>
    <w:rsid w:val="68C40583"/>
    <w:rsid w:val="69672FC7"/>
    <w:rsid w:val="697F2934"/>
    <w:rsid w:val="6992FA98"/>
    <w:rsid w:val="6997071C"/>
    <w:rsid w:val="69A1E9E0"/>
    <w:rsid w:val="6A3D9C78"/>
    <w:rsid w:val="6A526DBC"/>
    <w:rsid w:val="6AB1C6F4"/>
    <w:rsid w:val="6AC85BB4"/>
    <w:rsid w:val="6B10E100"/>
    <w:rsid w:val="6B7FA3AB"/>
    <w:rsid w:val="6BCB91DD"/>
    <w:rsid w:val="6BF40B8F"/>
    <w:rsid w:val="6CB1569A"/>
    <w:rsid w:val="6CC0E9B6"/>
    <w:rsid w:val="6D4C6D9D"/>
    <w:rsid w:val="6D5B79A4"/>
    <w:rsid w:val="6D7A4567"/>
    <w:rsid w:val="6D8382B9"/>
    <w:rsid w:val="6D9BD394"/>
    <w:rsid w:val="6DE26F66"/>
    <w:rsid w:val="6E19ECE8"/>
    <w:rsid w:val="6E7CA281"/>
    <w:rsid w:val="6E86ECEC"/>
    <w:rsid w:val="6E8FC630"/>
    <w:rsid w:val="6EF9D3DA"/>
    <w:rsid w:val="6FF0CE74"/>
    <w:rsid w:val="701FA557"/>
    <w:rsid w:val="7029AEB4"/>
    <w:rsid w:val="7092EC51"/>
    <w:rsid w:val="7104E0C2"/>
    <w:rsid w:val="71FB9812"/>
    <w:rsid w:val="72081824"/>
    <w:rsid w:val="721AF0D9"/>
    <w:rsid w:val="723A67E3"/>
    <w:rsid w:val="72412C55"/>
    <w:rsid w:val="72A211E9"/>
    <w:rsid w:val="7360852D"/>
    <w:rsid w:val="74143EC7"/>
    <w:rsid w:val="7436F1DE"/>
    <w:rsid w:val="746E06FA"/>
    <w:rsid w:val="7486D42E"/>
    <w:rsid w:val="74D188F7"/>
    <w:rsid w:val="74EDAA6D"/>
    <w:rsid w:val="753B3C4E"/>
    <w:rsid w:val="757B2AF7"/>
    <w:rsid w:val="75B0E30E"/>
    <w:rsid w:val="761298C7"/>
    <w:rsid w:val="76A8CAD8"/>
    <w:rsid w:val="770BB320"/>
    <w:rsid w:val="7799C5F9"/>
    <w:rsid w:val="781474FF"/>
    <w:rsid w:val="781DF7DB"/>
    <w:rsid w:val="7958E0E9"/>
    <w:rsid w:val="79749CBD"/>
    <w:rsid w:val="79E74576"/>
    <w:rsid w:val="79F8637D"/>
    <w:rsid w:val="7A2C2571"/>
    <w:rsid w:val="7AA3D1C1"/>
    <w:rsid w:val="7AACBF27"/>
    <w:rsid w:val="7AB5A6AA"/>
    <w:rsid w:val="7B936A90"/>
    <w:rsid w:val="7BE809DA"/>
    <w:rsid w:val="7CA57EE9"/>
    <w:rsid w:val="7CB858EA"/>
    <w:rsid w:val="7D3D4E9A"/>
    <w:rsid w:val="7D666A6C"/>
    <w:rsid w:val="7D9417D8"/>
    <w:rsid w:val="7DA8E91C"/>
    <w:rsid w:val="7DE0E64B"/>
    <w:rsid w:val="7EDC4629"/>
    <w:rsid w:val="7F82C000"/>
    <w:rsid w:val="7FAF8A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82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basedOn w:val="Normal"/>
    <w:uiPriority w:val="34"/>
    <w:qFormat/>
    <w:rsid w:val="00E87591"/>
    <w:pPr>
      <w:ind w:left="720"/>
      <w:contextualSpacing/>
    </w:pPr>
  </w:style>
  <w:style w:type="paragraph" w:customStyle="1" w:styleId="Default">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semiHidden/>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semiHidden/>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character" w:styleId="FollowedHyperlink">
    <w:name w:val="FollowedHyperlink"/>
    <w:basedOn w:val="DefaultParagraphFont"/>
    <w:uiPriority w:val="99"/>
    <w:semiHidden/>
    <w:unhideWhenUsed/>
    <w:rsid w:val="00FA0A6B"/>
    <w:rPr>
      <w:color w:val="800080" w:themeColor="followedHyperlink"/>
      <w:u w:val="single"/>
    </w:rPr>
  </w:style>
  <w:style w:type="paragraph" w:styleId="Revision">
    <w:name w:val="Revision"/>
    <w:hidden/>
    <w:uiPriority w:val="99"/>
    <w:semiHidden/>
    <w:rsid w:val="00C3134C"/>
    <w:pPr>
      <w:spacing w:after="0" w:line="240" w:lineRule="auto"/>
    </w:pPr>
  </w:style>
  <w:style w:type="paragraph" w:customStyle="1" w:styleId="null">
    <w:name w:val="null"/>
    <w:basedOn w:val="Normal"/>
    <w:rsid w:val="00A07B70"/>
    <w:pPr>
      <w:spacing w:before="100" w:beforeAutospacing="1" w:after="100" w:afterAutospacing="1" w:line="240" w:lineRule="auto"/>
    </w:pPr>
    <w:rPr>
      <w:rFonts w:ascii="Calibri" w:hAnsi="Calibri" w:cs="Calibri"/>
    </w:rPr>
  </w:style>
  <w:style w:type="character" w:customStyle="1" w:styleId="null1">
    <w:name w:val="null1"/>
    <w:basedOn w:val="DefaultParagraphFont"/>
    <w:rsid w:val="00A07B70"/>
  </w:style>
  <w:style w:type="paragraph" w:customStyle="1" w:styleId="paragraph">
    <w:name w:val="paragraph"/>
    <w:basedOn w:val="Normal"/>
    <w:rsid w:val="00876F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76F1B"/>
  </w:style>
  <w:style w:type="character" w:customStyle="1" w:styleId="eop">
    <w:name w:val="eop"/>
    <w:basedOn w:val="DefaultParagraphFont"/>
    <w:rsid w:val="00876F1B"/>
  </w:style>
  <w:style w:type="numbering" w:customStyle="1" w:styleId="CurrentList1">
    <w:name w:val="Current List1"/>
    <w:uiPriority w:val="99"/>
    <w:rsid w:val="0033646E"/>
    <w:pPr>
      <w:numPr>
        <w:numId w:val="21"/>
      </w:numPr>
    </w:pPr>
  </w:style>
  <w:style w:type="character" w:customStyle="1" w:styleId="findhit">
    <w:name w:val="findhit"/>
    <w:basedOn w:val="DefaultParagraphFont"/>
    <w:rsid w:val="000272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6652">
      <w:bodyDiv w:val="1"/>
      <w:marLeft w:val="0"/>
      <w:marRight w:val="0"/>
      <w:marTop w:val="0"/>
      <w:marBottom w:val="0"/>
      <w:divBdr>
        <w:top w:val="none" w:sz="0" w:space="0" w:color="auto"/>
        <w:left w:val="none" w:sz="0" w:space="0" w:color="auto"/>
        <w:bottom w:val="none" w:sz="0" w:space="0" w:color="auto"/>
        <w:right w:val="none" w:sz="0" w:space="0" w:color="auto"/>
      </w:divBdr>
    </w:div>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 w:id="912619131">
          <w:marLeft w:val="0"/>
          <w:marRight w:val="0"/>
          <w:marTop w:val="0"/>
          <w:marBottom w:val="0"/>
          <w:divBdr>
            <w:top w:val="none" w:sz="0" w:space="0" w:color="auto"/>
            <w:left w:val="none" w:sz="0" w:space="0" w:color="auto"/>
            <w:bottom w:val="none" w:sz="0" w:space="0" w:color="auto"/>
            <w:right w:val="none" w:sz="0" w:space="0" w:color="auto"/>
          </w:divBdr>
        </w:div>
      </w:divsChild>
    </w:div>
    <w:div w:id="1151092654">
      <w:bodyDiv w:val="1"/>
      <w:marLeft w:val="0"/>
      <w:marRight w:val="0"/>
      <w:marTop w:val="0"/>
      <w:marBottom w:val="0"/>
      <w:divBdr>
        <w:top w:val="none" w:sz="0" w:space="0" w:color="auto"/>
        <w:left w:val="none" w:sz="0" w:space="0" w:color="auto"/>
        <w:bottom w:val="none" w:sz="0" w:space="0" w:color="auto"/>
        <w:right w:val="none" w:sz="0" w:space="0" w:color="auto"/>
      </w:divBdr>
    </w:div>
    <w:div w:id="1228760514">
      <w:bodyDiv w:val="1"/>
      <w:marLeft w:val="0"/>
      <w:marRight w:val="0"/>
      <w:marTop w:val="0"/>
      <w:marBottom w:val="0"/>
      <w:divBdr>
        <w:top w:val="none" w:sz="0" w:space="0" w:color="auto"/>
        <w:left w:val="none" w:sz="0" w:space="0" w:color="auto"/>
        <w:bottom w:val="none" w:sz="0" w:space="0" w:color="auto"/>
        <w:right w:val="none" w:sz="0" w:space="0" w:color="auto"/>
      </w:divBdr>
      <w:divsChild>
        <w:div w:id="619609888">
          <w:marLeft w:val="0"/>
          <w:marRight w:val="0"/>
          <w:marTop w:val="0"/>
          <w:marBottom w:val="0"/>
          <w:divBdr>
            <w:top w:val="none" w:sz="0" w:space="0" w:color="auto"/>
            <w:left w:val="none" w:sz="0" w:space="0" w:color="auto"/>
            <w:bottom w:val="none" w:sz="0" w:space="0" w:color="auto"/>
            <w:right w:val="none" w:sz="0" w:space="0" w:color="auto"/>
          </w:divBdr>
          <w:divsChild>
            <w:div w:id="1773088292">
              <w:marLeft w:val="0"/>
              <w:marRight w:val="0"/>
              <w:marTop w:val="0"/>
              <w:marBottom w:val="0"/>
              <w:divBdr>
                <w:top w:val="none" w:sz="0" w:space="0" w:color="auto"/>
                <w:left w:val="none" w:sz="0" w:space="0" w:color="auto"/>
                <w:bottom w:val="none" w:sz="0" w:space="0" w:color="auto"/>
                <w:right w:val="none" w:sz="0" w:space="0" w:color="auto"/>
              </w:divBdr>
            </w:div>
            <w:div w:id="1917937090">
              <w:marLeft w:val="0"/>
              <w:marRight w:val="0"/>
              <w:marTop w:val="0"/>
              <w:marBottom w:val="0"/>
              <w:divBdr>
                <w:top w:val="none" w:sz="0" w:space="0" w:color="auto"/>
                <w:left w:val="none" w:sz="0" w:space="0" w:color="auto"/>
                <w:bottom w:val="none" w:sz="0" w:space="0" w:color="auto"/>
                <w:right w:val="none" w:sz="0" w:space="0" w:color="auto"/>
              </w:divBdr>
            </w:div>
          </w:divsChild>
        </w:div>
        <w:div w:id="676425487">
          <w:marLeft w:val="0"/>
          <w:marRight w:val="0"/>
          <w:marTop w:val="0"/>
          <w:marBottom w:val="0"/>
          <w:divBdr>
            <w:top w:val="none" w:sz="0" w:space="0" w:color="auto"/>
            <w:left w:val="none" w:sz="0" w:space="0" w:color="auto"/>
            <w:bottom w:val="none" w:sz="0" w:space="0" w:color="auto"/>
            <w:right w:val="none" w:sz="0" w:space="0" w:color="auto"/>
          </w:divBdr>
          <w:divsChild>
            <w:div w:id="4962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 w:id="1439762457">
      <w:bodyDiv w:val="1"/>
      <w:marLeft w:val="0"/>
      <w:marRight w:val="0"/>
      <w:marTop w:val="0"/>
      <w:marBottom w:val="0"/>
      <w:divBdr>
        <w:top w:val="none" w:sz="0" w:space="0" w:color="auto"/>
        <w:left w:val="none" w:sz="0" w:space="0" w:color="auto"/>
        <w:bottom w:val="none" w:sz="0" w:space="0" w:color="auto"/>
        <w:right w:val="none" w:sz="0" w:space="0" w:color="auto"/>
      </w:divBdr>
      <w:divsChild>
        <w:div w:id="771828000">
          <w:marLeft w:val="0"/>
          <w:marRight w:val="0"/>
          <w:marTop w:val="0"/>
          <w:marBottom w:val="0"/>
          <w:divBdr>
            <w:top w:val="none" w:sz="0" w:space="0" w:color="auto"/>
            <w:left w:val="none" w:sz="0" w:space="0" w:color="auto"/>
            <w:bottom w:val="none" w:sz="0" w:space="0" w:color="auto"/>
            <w:right w:val="none" w:sz="0" w:space="0" w:color="auto"/>
          </w:divBdr>
        </w:div>
        <w:div w:id="885800508">
          <w:marLeft w:val="0"/>
          <w:marRight w:val="0"/>
          <w:marTop w:val="0"/>
          <w:marBottom w:val="0"/>
          <w:divBdr>
            <w:top w:val="none" w:sz="0" w:space="0" w:color="auto"/>
            <w:left w:val="none" w:sz="0" w:space="0" w:color="auto"/>
            <w:bottom w:val="none" w:sz="0" w:space="0" w:color="auto"/>
            <w:right w:val="none" w:sz="0" w:space="0" w:color="auto"/>
          </w:divBdr>
        </w:div>
      </w:divsChild>
    </w:div>
    <w:div w:id="1465200259">
      <w:bodyDiv w:val="1"/>
      <w:marLeft w:val="0"/>
      <w:marRight w:val="0"/>
      <w:marTop w:val="0"/>
      <w:marBottom w:val="0"/>
      <w:divBdr>
        <w:top w:val="none" w:sz="0" w:space="0" w:color="auto"/>
        <w:left w:val="none" w:sz="0" w:space="0" w:color="auto"/>
        <w:bottom w:val="none" w:sz="0" w:space="0" w:color="auto"/>
        <w:right w:val="none" w:sz="0" w:space="0" w:color="auto"/>
      </w:divBdr>
      <w:divsChild>
        <w:div w:id="466900547">
          <w:marLeft w:val="0"/>
          <w:marRight w:val="0"/>
          <w:marTop w:val="0"/>
          <w:marBottom w:val="0"/>
          <w:divBdr>
            <w:top w:val="none" w:sz="0" w:space="0" w:color="auto"/>
            <w:left w:val="none" w:sz="0" w:space="0" w:color="auto"/>
            <w:bottom w:val="none" w:sz="0" w:space="0" w:color="auto"/>
            <w:right w:val="none" w:sz="0" w:space="0" w:color="auto"/>
          </w:divBdr>
        </w:div>
        <w:div w:id="16329039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cc02.safelinks.protection.outlook.com/?url=https%3A%2F%2Flogin.gov%2F&amp;data=04%7C01%7Cfjeldkk%40state.gov%7C8a179f425ec644553b0a08da0c446ace%7C66cf50745afe48d1a691a12b2121f44b%7C0%7C0%7C637835785239027166%7CUnknown%7CTWFpbGZsb3d8eyJWIjoiMC4wLjAwMDAiLCJQIjoiV2luMzIiLCJBTiI6Ik1haWwiLCJXVCI6Mn0%3D%7C3000&amp;sdata=tZgLWndOJE4QfgsenOHTZxlAyGwD1%2FcsHk9zT0XqO9g%3D&amp;reserved=0" TargetMode="External"/><Relationship Id="rId18"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6" Type="http://schemas.openxmlformats.org/officeDocument/2006/relationships/hyperlink" Target="https://www.ecfr.gov/cgi-bin/text-idx?SID=81a5f41de81c46a9844617d93a9db081&amp;mc=true&amp;node=pt2.1.183&amp;rgn=div5" TargetMode="External"/><Relationship Id="rId3" Type="http://schemas.openxmlformats.org/officeDocument/2006/relationships/customXml" Target="../customXml/item3.xml"/><Relationship Id="rId21" Type="http://schemas.openxmlformats.org/officeDocument/2006/relationships/hyperlink" Target="https://pms.psc.gov/"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17"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5" Type="http://schemas.openxmlformats.org/officeDocument/2006/relationships/hyperlink" Target="https://www.ecfr.gov/cgi-bin/text-idx?SID=81a5f41de81c46a9844617d93a9db081&amp;mc=true&amp;node=pt2.1.182&amp;rgn=div5" TargetMode="External"/><Relationship Id="rId33" Type="http://schemas.openxmlformats.org/officeDocument/2006/relationships/hyperlink" Target="mailto:ISN-CTR-BUDGET@state.gov" TargetMode="External"/><Relationship Id="rId2" Type="http://schemas.openxmlformats.org/officeDocument/2006/relationships/customXml" Target="../customXml/item2.xml"/><Relationship Id="rId16" Type="http://schemas.openxmlformats.org/officeDocument/2006/relationships/hyperlink" Target="https://gcc02.safelinks.protection.outlook.com/?url=https%3A%2F%2Feportal.nspa.nato.int%2FAC135Public%2FCageTool%2Fhome&amp;data=04%7C01%7Cfjeldkk%40state.gov%7C8a179f425ec644553b0a08da0c446ace%7C66cf50745afe48d1a691a12b2121f44b%7C0%7C0%7C637835785239027166%7CUnknown%7CTWFpbGZsb3d8eyJWIjoiMC4wLjAwMDAiLCJQIjoiV2luMzIiLCJBTiI6Ik1haWwiLCJXVCI6Mn0%3D%7C3000&amp;sdata=%2BTHWRv0gnfDbegXazZ4K1%2FRbBP1LF6fHbu58wbsscVM%3D&amp;reserved=0" TargetMode="External"/><Relationship Id="rId20" Type="http://schemas.openxmlformats.org/officeDocument/2006/relationships/hyperlink" Target="mailto:ISN-CTR-BUDGET@state.gov" TargetMode="External"/><Relationship Id="rId29" Type="http://schemas.openxmlformats.org/officeDocument/2006/relationships/hyperlink" Target="https://www.ecfr.gov/cgi-bin/text-idx?SID=81a5f41de81c46a9844617d93a9db081&amp;mc=true&amp;node=pt2.1.200&amp;rgn=div5"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4" Type="http://schemas.openxmlformats.org/officeDocument/2006/relationships/hyperlink" Target="https://www.ecfr.gov/cgi-bin/text-idx?SID=81a5f41de81c46a9844617d93a9db081&amp;mc=true&amp;node=pt2.1.175&amp;rgn=div5" TargetMode="External"/><Relationship Id="rId32" Type="http://schemas.openxmlformats.org/officeDocument/2006/relationships/hyperlink" Target="mailto:CSP@state.gov" TargetMode="External"/><Relationship Id="rId5" Type="http://schemas.openxmlformats.org/officeDocument/2006/relationships/styles" Target="styles.xml"/><Relationship Id="rId15" Type="http://schemas.openxmlformats.org/officeDocument/2006/relationships/hyperlink" Target="https://gcc02.safelinks.protection.outlook.com/?url=https%3A%2F%2Fcage.dla.mil%2FHome%2FUsageAgree&amp;data=04%7C01%7Cfjeldkk%40state.gov%7C8a179f425ec644553b0a08da0c446ace%7C66cf50745afe48d1a691a12b2121f44b%7C0%7C0%7C637835785239027166%7CUnknown%7CTWFpbGZsb3d8eyJWIjoiMC4wLjAwMDAiLCJQIjoiV2luMzIiLCJBTiI6Ik1haWwiLCJXVCI6Mn0%3D%7C3000&amp;sdata=bFd%2Bl85kI4M5naGwjUh%2FT%2BhzzO9oM99ycJhXxaj8E0M%3D&amp;reserved=0" TargetMode="External"/><Relationship Id="rId23" Type="http://schemas.openxmlformats.org/officeDocument/2006/relationships/hyperlink" Target="https://www.ecfr.gov/cgi-bin/text-idx?SID=81a5f41de81c46a9844617d93a9db081&amp;mc=true&amp;node=pt2.1.170&amp;rgn=div5" TargetMode="External"/><Relationship Id="rId28" Type="http://schemas.openxmlformats.org/officeDocument/2006/relationships/hyperlink" Target="https://www.state.gov/about-us-office-of-the-procurement-executive/" TargetMode="External"/><Relationship Id="rId10" Type="http://schemas.openxmlformats.org/officeDocument/2006/relationships/hyperlink" Target="http://www.SAM.gov" TargetMode="External"/><Relationship Id="rId19" Type="http://schemas.openxmlformats.org/officeDocument/2006/relationships/hyperlink" Target="http://www.Grants.gov" TargetMode="External"/><Relationship Id="rId31" Type="http://schemas.openxmlformats.org/officeDocument/2006/relationships/hyperlink" Target="https://www.ecfr.gov/cgi-bin/retrieveECFR?gp=&amp;SID=027fb85899500d580fc71df69d11573a&amp;mc=true&amp;n=pt2.1.200&amp;r=PART&amp;ty=HTML%20-%20ap2.1.200_1521.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2" Type="http://schemas.openxmlformats.org/officeDocument/2006/relationships/hyperlink" Target="https://www.ecfr.gov/cgi-bin/text-idx?SID=81a5f41de81c46a9844617d93a9db081&amp;mc=true&amp;node=pt2.1.25&amp;rgn=div5" TargetMode="External"/><Relationship Id="rId27" Type="http://schemas.openxmlformats.org/officeDocument/2006/relationships/hyperlink" Target="https://www.ecfr.gov/cgi-bin/text-idx?SID=81a5f41de81c46a9844617d93a9db081&amp;mc=true&amp;tpl=/ecfrbrowse/Title02/2chapterVI.tpl" TargetMode="External"/><Relationship Id="rId30" Type="http://schemas.openxmlformats.org/officeDocument/2006/relationships/hyperlink" Target="mailto:ISN-CTR-BUDGET@state.gov"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a32daca-a937-4e7d-83ba-aaf3a61f3c61">
      <UserInfo>
        <DisplayName>Furman, Bryan J</DisplayName>
        <AccountId>25243</AccountId>
        <AccountType/>
      </UserInfo>
      <UserInfo>
        <DisplayName>O'Hara, Sean P</DisplayName>
        <AccountId>3674</AccountId>
        <AccountType/>
      </UserInfo>
      <UserInfo>
        <DisplayName>Reisig, Andrew R</DisplayName>
        <AccountId>29</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38E58C0D7EB144B531F8D824EFB7ED" ma:contentTypeVersion="12" ma:contentTypeDescription="Create a new document." ma:contentTypeScope="" ma:versionID="83e44f817b45242498a99cbf38078923">
  <xsd:schema xmlns:xsd="http://www.w3.org/2001/XMLSchema" xmlns:xs="http://www.w3.org/2001/XMLSchema" xmlns:p="http://schemas.microsoft.com/office/2006/metadata/properties" xmlns:ns1="http://schemas.microsoft.com/sharepoint/v3" xmlns:ns2="16dd300b-eec5-44e4-a19e-3f34a9fd854c" xmlns:ns3="2a32daca-a937-4e7d-83ba-aaf3a61f3c61" targetNamespace="http://schemas.microsoft.com/office/2006/metadata/properties" ma:root="true" ma:fieldsID="13e0753d1c354f1b631344909a00512b" ns1:_="" ns2:_="" ns3:_="">
    <xsd:import namespace="http://schemas.microsoft.com/sharepoint/v3"/>
    <xsd:import namespace="16dd300b-eec5-44e4-a19e-3f34a9fd854c"/>
    <xsd:import namespace="2a32daca-a937-4e7d-83ba-aaf3a61f3c6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d300b-eec5-44e4-a19e-3f34a9fd85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32daca-a937-4e7d-83ba-aaf3a61f3c6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4E286E-E9DB-4205-9B9B-7CF6F982ECB5}">
  <ds:schemaRefs>
    <ds:schemaRef ds:uri="http://schemas.microsoft.com/office/2006/metadata/properties"/>
    <ds:schemaRef ds:uri="http://schemas.microsoft.com/office/infopath/2007/PartnerControls"/>
    <ds:schemaRef ds:uri="2a32daca-a937-4e7d-83ba-aaf3a61f3c61"/>
    <ds:schemaRef ds:uri="http://schemas.microsoft.com/sharepoint/v3"/>
  </ds:schemaRefs>
</ds:datastoreItem>
</file>

<file path=customXml/itemProps2.xml><?xml version="1.0" encoding="utf-8"?>
<ds:datastoreItem xmlns:ds="http://schemas.openxmlformats.org/officeDocument/2006/customXml" ds:itemID="{411E08CE-2FCF-4576-8F87-A7757A155F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6dd300b-eec5-44e4-a19e-3f34a9fd854c"/>
    <ds:schemaRef ds:uri="2a32daca-a937-4e7d-83ba-aaf3a61f3c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FD2A12-6D9F-49AC-BF22-8443710E96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6277</Words>
  <Characters>35780</Characters>
  <Application>Microsoft Office Word</Application>
  <DocSecurity>0</DocSecurity>
  <Lines>298</Lines>
  <Paragraphs>83</Paragraphs>
  <ScaleCrop>false</ScaleCrop>
  <Company/>
  <LinksUpToDate>false</LinksUpToDate>
  <CharactersWithSpaces>41974</CharactersWithSpaces>
  <SharedDoc>false</SharedDoc>
  <HLinks>
    <vt:vector size="144" baseType="variant">
      <vt:variant>
        <vt:i4>1441851</vt:i4>
      </vt:variant>
      <vt:variant>
        <vt:i4>69</vt:i4>
      </vt:variant>
      <vt:variant>
        <vt:i4>0</vt:i4>
      </vt:variant>
      <vt:variant>
        <vt:i4>5</vt:i4>
      </vt:variant>
      <vt:variant>
        <vt:lpwstr>mailto:ISN-CTR-BUDGET@state.gov</vt:lpwstr>
      </vt:variant>
      <vt:variant>
        <vt:lpwstr/>
      </vt:variant>
      <vt:variant>
        <vt:i4>6488154</vt:i4>
      </vt:variant>
      <vt:variant>
        <vt:i4>66</vt:i4>
      </vt:variant>
      <vt:variant>
        <vt:i4>0</vt:i4>
      </vt:variant>
      <vt:variant>
        <vt:i4>5</vt:i4>
      </vt:variant>
      <vt:variant>
        <vt:lpwstr>mailto:XXXX@state.gov</vt:lpwstr>
      </vt:variant>
      <vt:variant>
        <vt:lpwstr/>
      </vt:variant>
      <vt:variant>
        <vt:i4>6422585</vt:i4>
      </vt:variant>
      <vt:variant>
        <vt:i4>63</vt:i4>
      </vt:variant>
      <vt:variant>
        <vt:i4>0</vt:i4>
      </vt:variant>
      <vt:variant>
        <vt:i4>5</vt:i4>
      </vt:variant>
      <vt:variant>
        <vt:lpwstr>https://www.ecfr.gov/cgi-bin/retrieveECFR?gp=&amp;SID=027fb85899500d580fc71df69d11573a&amp;mc=true&amp;n=pt2.1.200&amp;r=PART&amp;ty=HTML%20-%20ap2.1.200_1521.i</vt:lpwstr>
      </vt:variant>
      <vt:variant>
        <vt:lpwstr>ap2.1.200_1521.xii</vt:lpwstr>
      </vt:variant>
      <vt:variant>
        <vt:i4>1441851</vt:i4>
      </vt:variant>
      <vt:variant>
        <vt:i4>60</vt:i4>
      </vt:variant>
      <vt:variant>
        <vt:i4>0</vt:i4>
      </vt:variant>
      <vt:variant>
        <vt:i4>5</vt:i4>
      </vt:variant>
      <vt:variant>
        <vt:lpwstr>mailto:ISN-CTR-BUDGET@state.gov</vt:lpwstr>
      </vt:variant>
      <vt:variant>
        <vt:lpwstr/>
      </vt:variant>
      <vt:variant>
        <vt:i4>8126503</vt:i4>
      </vt:variant>
      <vt:variant>
        <vt:i4>57</vt:i4>
      </vt:variant>
      <vt:variant>
        <vt:i4>0</vt:i4>
      </vt:variant>
      <vt:variant>
        <vt:i4>5</vt:i4>
      </vt:variant>
      <vt:variant>
        <vt:lpwstr>https://www.ecfr.gov/cgi-bin/text-idx?SID=81a5f41de81c46a9844617d93a9db081&amp;mc=true&amp;node=pt2.1.200&amp;rgn=div5</vt:lpwstr>
      </vt:variant>
      <vt:variant>
        <vt:lpwstr/>
      </vt:variant>
      <vt:variant>
        <vt:i4>3670077</vt:i4>
      </vt:variant>
      <vt:variant>
        <vt:i4>54</vt:i4>
      </vt:variant>
      <vt:variant>
        <vt:i4>0</vt:i4>
      </vt:variant>
      <vt:variant>
        <vt:i4>5</vt:i4>
      </vt:variant>
      <vt:variant>
        <vt:lpwstr>https://www.state.gov/about-us-office-of-the-procurement-executive/</vt:lpwstr>
      </vt:variant>
      <vt:variant>
        <vt:lpwstr/>
      </vt:variant>
      <vt:variant>
        <vt:i4>5832782</vt:i4>
      </vt:variant>
      <vt:variant>
        <vt:i4>51</vt:i4>
      </vt:variant>
      <vt:variant>
        <vt:i4>0</vt:i4>
      </vt:variant>
      <vt:variant>
        <vt:i4>5</vt:i4>
      </vt:variant>
      <vt:variant>
        <vt:lpwstr>https://www.ecfr.gov/cgi-bin/text-idx?SID=81a5f41de81c46a9844617d93a9db081&amp;mc=true&amp;tpl=/ecfrbrowse/Title02/2chapterVI.tpl</vt:lpwstr>
      </vt:variant>
      <vt:variant>
        <vt:lpwstr/>
      </vt:variant>
      <vt:variant>
        <vt:i4>7602215</vt:i4>
      </vt:variant>
      <vt:variant>
        <vt:i4>48</vt:i4>
      </vt:variant>
      <vt:variant>
        <vt:i4>0</vt:i4>
      </vt:variant>
      <vt:variant>
        <vt:i4>5</vt:i4>
      </vt:variant>
      <vt:variant>
        <vt:lpwstr>https://www.ecfr.gov/cgi-bin/text-idx?SID=81a5f41de81c46a9844617d93a9db081&amp;mc=true&amp;node=pt2.1.183&amp;rgn=div5</vt:lpwstr>
      </vt:variant>
      <vt:variant>
        <vt:lpwstr/>
      </vt:variant>
      <vt:variant>
        <vt:i4>7602214</vt:i4>
      </vt:variant>
      <vt:variant>
        <vt:i4>45</vt:i4>
      </vt:variant>
      <vt:variant>
        <vt:i4>0</vt:i4>
      </vt:variant>
      <vt:variant>
        <vt:i4>5</vt:i4>
      </vt:variant>
      <vt:variant>
        <vt:lpwstr>https://www.ecfr.gov/cgi-bin/text-idx?SID=81a5f41de81c46a9844617d93a9db081&amp;mc=true&amp;node=pt2.1.182&amp;rgn=div5</vt:lpwstr>
      </vt:variant>
      <vt:variant>
        <vt:lpwstr/>
      </vt:variant>
      <vt:variant>
        <vt:i4>8060961</vt:i4>
      </vt:variant>
      <vt:variant>
        <vt:i4>42</vt:i4>
      </vt:variant>
      <vt:variant>
        <vt:i4>0</vt:i4>
      </vt:variant>
      <vt:variant>
        <vt:i4>5</vt:i4>
      </vt:variant>
      <vt:variant>
        <vt:lpwstr>https://www.ecfr.gov/cgi-bin/text-idx?SID=81a5f41de81c46a9844617d93a9db081&amp;mc=true&amp;node=pt2.1.175&amp;rgn=div5</vt:lpwstr>
      </vt:variant>
      <vt:variant>
        <vt:lpwstr/>
      </vt:variant>
      <vt:variant>
        <vt:i4>8060964</vt:i4>
      </vt:variant>
      <vt:variant>
        <vt:i4>39</vt:i4>
      </vt:variant>
      <vt:variant>
        <vt:i4>0</vt:i4>
      </vt:variant>
      <vt:variant>
        <vt:i4>5</vt:i4>
      </vt:variant>
      <vt:variant>
        <vt:lpwstr>https://www.ecfr.gov/cgi-bin/text-idx?SID=81a5f41de81c46a9844617d93a9db081&amp;mc=true&amp;node=pt2.1.170&amp;rgn=div5</vt:lpwstr>
      </vt:variant>
      <vt:variant>
        <vt:lpwstr/>
      </vt:variant>
      <vt:variant>
        <vt:i4>5701644</vt:i4>
      </vt:variant>
      <vt:variant>
        <vt:i4>36</vt:i4>
      </vt:variant>
      <vt:variant>
        <vt:i4>0</vt:i4>
      </vt:variant>
      <vt:variant>
        <vt:i4>5</vt:i4>
      </vt:variant>
      <vt:variant>
        <vt:lpwstr>https://www.ecfr.gov/cgi-bin/text-idx?SID=81a5f41de81c46a9844617d93a9db081&amp;mc=true&amp;node=pt2.1.25&amp;rgn=div5</vt:lpwstr>
      </vt:variant>
      <vt:variant>
        <vt:lpwstr/>
      </vt:variant>
      <vt:variant>
        <vt:i4>5177409</vt:i4>
      </vt:variant>
      <vt:variant>
        <vt:i4>33</vt:i4>
      </vt:variant>
      <vt:variant>
        <vt:i4>0</vt:i4>
      </vt:variant>
      <vt:variant>
        <vt:i4>5</vt:i4>
      </vt:variant>
      <vt:variant>
        <vt:lpwstr>https://pms.psc.gov/</vt:lpwstr>
      </vt:variant>
      <vt:variant>
        <vt:lpwstr/>
      </vt:variant>
      <vt:variant>
        <vt:i4>1441851</vt:i4>
      </vt:variant>
      <vt:variant>
        <vt:i4>30</vt:i4>
      </vt:variant>
      <vt:variant>
        <vt:i4>0</vt:i4>
      </vt:variant>
      <vt:variant>
        <vt:i4>5</vt:i4>
      </vt:variant>
      <vt:variant>
        <vt:lpwstr>mailto:ISN-CTR-BUDGET@state.gov</vt:lpwstr>
      </vt:variant>
      <vt:variant>
        <vt:lpwstr/>
      </vt:variant>
      <vt:variant>
        <vt:i4>3604526</vt:i4>
      </vt:variant>
      <vt:variant>
        <vt:i4>27</vt:i4>
      </vt:variant>
      <vt:variant>
        <vt:i4>0</vt:i4>
      </vt:variant>
      <vt:variant>
        <vt:i4>5</vt:i4>
      </vt:variant>
      <vt:variant>
        <vt:lpwstr>http://www.grants.gov/</vt:lpwstr>
      </vt:variant>
      <vt:variant>
        <vt:lpwstr/>
      </vt:variant>
      <vt:variant>
        <vt:i4>5046374</vt:i4>
      </vt:variant>
      <vt:variant>
        <vt:i4>24</vt:i4>
      </vt:variant>
      <vt:variant>
        <vt:i4>0</vt:i4>
      </vt:variant>
      <vt:variant>
        <vt:i4>5</vt:i4>
      </vt:variant>
      <vt:variant>
        <vt:lpwstr>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vt:lpwstr>
      </vt:variant>
      <vt:variant>
        <vt:lpwstr>_blank</vt:lpwstr>
      </vt:variant>
      <vt:variant>
        <vt:i4>5046374</vt:i4>
      </vt:variant>
      <vt:variant>
        <vt:i4>21</vt:i4>
      </vt:variant>
      <vt:variant>
        <vt:i4>0</vt:i4>
      </vt:variant>
      <vt:variant>
        <vt:i4>5</vt:i4>
      </vt:variant>
      <vt:variant>
        <vt:lpwstr>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vt:lpwstr>
      </vt:variant>
      <vt:variant>
        <vt:lpwstr>_blank</vt:lpwstr>
      </vt:variant>
      <vt:variant>
        <vt:i4>5701742</vt:i4>
      </vt:variant>
      <vt:variant>
        <vt:i4>18</vt:i4>
      </vt:variant>
      <vt:variant>
        <vt:i4>0</vt:i4>
      </vt:variant>
      <vt:variant>
        <vt:i4>5</vt:i4>
      </vt:variant>
      <vt:variant>
        <vt:lpwstr>https://gcc02.safelinks.protection.outlook.com/?url=https%3A%2F%2Feportal.nspa.nato.int%2FAC135Public%2FCageTool%2Fhome&amp;data=04%7C01%7Cfjeldkk%40state.gov%7C8a179f425ec644553b0a08da0c446ace%7C66cf50745afe48d1a691a12b2121f44b%7C0%7C0%7C637835785239027166%7CUnknown%7CTWFpbGZsb3d8eyJWIjoiMC4wLjAwMDAiLCJQIjoiV2luMzIiLCJBTiI6Ik1haWwiLCJXVCI6Mn0%3D%7C3000&amp;sdata=%2BTHWRv0gnfDbegXazZ4K1%2FRbBP1LF6fHbu58wbsscVM%3D&amp;reserved=0</vt:lpwstr>
      </vt:variant>
      <vt:variant>
        <vt:lpwstr>_blank</vt:lpwstr>
      </vt:variant>
      <vt:variant>
        <vt:i4>4522035</vt:i4>
      </vt:variant>
      <vt:variant>
        <vt:i4>15</vt:i4>
      </vt:variant>
      <vt:variant>
        <vt:i4>0</vt:i4>
      </vt:variant>
      <vt:variant>
        <vt:i4>5</vt:i4>
      </vt:variant>
      <vt:variant>
        <vt:lpwstr>https://gcc02.safelinks.protection.outlook.com/?url=https%3A%2F%2Fcage.dla.mil%2FHome%2FUsageAgree&amp;data=04%7C01%7Cfjeldkk%40state.gov%7C8a179f425ec644553b0a08da0c446ace%7C66cf50745afe48d1a691a12b2121f44b%7C0%7C0%7C637835785239027166%7CUnknown%7CTWFpbGZsb3d8eyJWIjoiMC4wLjAwMDAiLCJQIjoiV2luMzIiLCJBTiI6Ik1haWwiLCJXVCI6Mn0%3D%7C3000&amp;sdata=bFd%2Bl85kI4M5naGwjUh%2FT%2BhzzO9oM99ycJhXxaj8E0M%3D&amp;reserved=0</vt:lpwstr>
      </vt:variant>
      <vt:variant>
        <vt:lpwstr>_blank</vt:lpwstr>
      </vt:variant>
      <vt:variant>
        <vt:i4>2424891</vt:i4>
      </vt:variant>
      <vt:variant>
        <vt:i4>12</vt:i4>
      </vt:variant>
      <vt:variant>
        <vt:i4>0</vt:i4>
      </vt:variant>
      <vt:variant>
        <vt:i4>5</vt:i4>
      </vt:variant>
      <vt:variant>
        <vt:lpwstr>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vt:lpwstr>
      </vt:variant>
      <vt:variant>
        <vt:lpwstr/>
      </vt:variant>
      <vt:variant>
        <vt:i4>7012398</vt:i4>
      </vt:variant>
      <vt:variant>
        <vt:i4>9</vt:i4>
      </vt:variant>
      <vt:variant>
        <vt:i4>0</vt:i4>
      </vt:variant>
      <vt:variant>
        <vt:i4>5</vt:i4>
      </vt:variant>
      <vt:variant>
        <vt:lpwstr>https://gcc02.safelinks.protection.outlook.com/?url=https%3A%2F%2Flogin.gov%2F&amp;data=04%7C01%7Cfjeldkk%40state.gov%7C8a179f425ec644553b0a08da0c446ace%7C66cf50745afe48d1a691a12b2121f44b%7C0%7C0%7C637835785239027166%7CUnknown%7CTWFpbGZsb3d8eyJWIjoiMC4wLjAwMDAiLCJQIjoiV2luMzIiLCJBTiI6Ik1haWwiLCJXVCI6Mn0%3D%7C3000&amp;sdata=tZgLWndOJE4QfgsenOHTZxlAyGwD1%2FcsHk9zT0XqO9g%3D&amp;reserved=0</vt:lpwstr>
      </vt:variant>
      <vt:variant>
        <vt:lpwstr/>
      </vt:variant>
      <vt:variant>
        <vt:i4>2424891</vt:i4>
      </vt:variant>
      <vt:variant>
        <vt:i4>6</vt:i4>
      </vt:variant>
      <vt:variant>
        <vt:i4>0</vt:i4>
      </vt:variant>
      <vt:variant>
        <vt:i4>5</vt:i4>
      </vt:variant>
      <vt:variant>
        <vt:lpwstr>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vt:lpwstr>
      </vt:variant>
      <vt:variant>
        <vt:lpwstr/>
      </vt:variant>
      <vt:variant>
        <vt:i4>2424891</vt:i4>
      </vt:variant>
      <vt:variant>
        <vt:i4>3</vt:i4>
      </vt:variant>
      <vt:variant>
        <vt:i4>0</vt:i4>
      </vt:variant>
      <vt:variant>
        <vt:i4>5</vt:i4>
      </vt:variant>
      <vt:variant>
        <vt:lpwstr>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vt:lpwstr>
      </vt:variant>
      <vt:variant>
        <vt:lpwstr/>
      </vt:variant>
      <vt:variant>
        <vt:i4>2359408</vt:i4>
      </vt:variant>
      <vt:variant>
        <vt:i4>0</vt:i4>
      </vt:variant>
      <vt:variant>
        <vt:i4>0</vt:i4>
      </vt:variant>
      <vt:variant>
        <vt:i4>5</vt:i4>
      </vt:variant>
      <vt:variant>
        <vt:lpwstr>http://www.sam.gov/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Funding Opportunity - SAMPLE</dc:title>
  <dc:subject/>
  <dc:creator/>
  <cp:keywords/>
  <cp:lastModifiedBy/>
  <cp:revision>1</cp:revision>
  <dcterms:created xsi:type="dcterms:W3CDTF">2022-10-31T19:37:00Z</dcterms:created>
  <dcterms:modified xsi:type="dcterms:W3CDTF">2022-10-31T19:42:00Z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741dd438-d3d9-402c-90b9-d3cd9f53708b</vt:lpwstr>
  </property>
  <property fmtid="{D5CDD505-2E9C-101B-9397-08002B2CF9AE}" pid="4" name="Order">
    <vt:r8>34800</vt:r8>
  </property>
  <property fmtid="{D5CDD505-2E9C-101B-9397-08002B2CF9AE}" pid="5" name="URL">
    <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SIP_Label_1665d9ee-429a-4d5f-97cc-cfb56e044a6e_Enabled">
    <vt:lpwstr>true</vt:lpwstr>
  </property>
  <property fmtid="{D5CDD505-2E9C-101B-9397-08002B2CF9AE}" pid="10" name="MSIP_Label_1665d9ee-429a-4d5f-97cc-cfb56e044a6e_SetDate">
    <vt:lpwstr>2022-03-23T16:27:49Z</vt:lpwstr>
  </property>
  <property fmtid="{D5CDD505-2E9C-101B-9397-08002B2CF9AE}" pid="11" name="MSIP_Label_1665d9ee-429a-4d5f-97cc-cfb56e044a6e_Method">
    <vt:lpwstr>Privileged</vt:lpwstr>
  </property>
  <property fmtid="{D5CDD505-2E9C-101B-9397-08002B2CF9AE}" pid="12" name="MSIP_Label_1665d9ee-429a-4d5f-97cc-cfb56e044a6e_Name">
    <vt:lpwstr>1665d9ee-429a-4d5f-97cc-cfb56e044a6e</vt:lpwstr>
  </property>
  <property fmtid="{D5CDD505-2E9C-101B-9397-08002B2CF9AE}" pid="13" name="MSIP_Label_1665d9ee-429a-4d5f-97cc-cfb56e044a6e_SiteId">
    <vt:lpwstr>66cf5074-5afe-48d1-a691-a12b2121f44b</vt:lpwstr>
  </property>
  <property fmtid="{D5CDD505-2E9C-101B-9397-08002B2CF9AE}" pid="14" name="MSIP_Label_1665d9ee-429a-4d5f-97cc-cfb56e044a6e_ActionId">
    <vt:lpwstr>037b994a-cc83-46a8-8b23-3cca449748d0</vt:lpwstr>
  </property>
  <property fmtid="{D5CDD505-2E9C-101B-9397-08002B2CF9AE}" pid="15" name="MSIP_Label_1665d9ee-429a-4d5f-97cc-cfb56e044a6e_ContentBits">
    <vt:lpwstr>0</vt:lpwstr>
  </property>
  <property fmtid="{D5CDD505-2E9C-101B-9397-08002B2CF9AE}" pid="16" name="ContentTypeId">
    <vt:lpwstr>0x0101001338E58C0D7EB144B531F8D824EFB7ED</vt:lpwstr>
  </property>
</Properties>
</file>