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068E4" w14:textId="7ED3883B" w:rsidR="0094295F" w:rsidRDefault="004654E6" w:rsidP="0068510B">
      <w:pPr>
        <w:jc w:val="center"/>
        <w:rPr>
          <w:rFonts w:ascii="Calibri" w:hAnsi="Calibri" w:cs="Calibri"/>
          <w:b/>
          <w:bCs/>
        </w:rPr>
      </w:pPr>
      <w:r w:rsidRPr="0094295F">
        <w:rPr>
          <w:rFonts w:ascii="Calibri" w:hAnsi="Calibri" w:cs="Calibri"/>
          <w:b/>
          <w:bCs/>
        </w:rPr>
        <w:t xml:space="preserve">DFOP0016575 Funding Opportunity </w:t>
      </w:r>
      <w:r w:rsidR="426B534E" w:rsidRPr="0094295F">
        <w:rPr>
          <w:rFonts w:ascii="Calibri" w:hAnsi="Calibri" w:cs="Calibri"/>
          <w:b/>
          <w:bCs/>
        </w:rPr>
        <w:t xml:space="preserve">Bidding Conference </w:t>
      </w:r>
      <w:r w:rsidR="0094295F">
        <w:rPr>
          <w:rFonts w:ascii="Calibri" w:hAnsi="Calibri" w:cs="Calibri"/>
          <w:b/>
          <w:bCs/>
        </w:rPr>
        <w:t>Notes</w:t>
      </w:r>
    </w:p>
    <w:p w14:paraId="59B1E7B3" w14:textId="0AFCB21A" w:rsidR="004654E6" w:rsidRPr="0094295F" w:rsidRDefault="426B534E" w:rsidP="0068510B">
      <w:pPr>
        <w:jc w:val="center"/>
        <w:rPr>
          <w:rFonts w:ascii="Calibri" w:hAnsi="Calibri" w:cs="Calibri"/>
          <w:b/>
          <w:bCs/>
        </w:rPr>
      </w:pPr>
      <w:r w:rsidRPr="0094295F">
        <w:rPr>
          <w:rFonts w:ascii="Calibri" w:hAnsi="Calibri" w:cs="Calibri"/>
          <w:b/>
          <w:bCs/>
        </w:rPr>
        <w:t>June 18, 2024</w:t>
      </w:r>
      <w:r w:rsidR="0094295F">
        <w:rPr>
          <w:rFonts w:ascii="Calibri" w:hAnsi="Calibri" w:cs="Calibri"/>
          <w:b/>
          <w:bCs/>
        </w:rPr>
        <w:t>, 9:30am ET</w:t>
      </w:r>
    </w:p>
    <w:p w14:paraId="1CC26510" w14:textId="5F70B6E4" w:rsidR="4285EACC" w:rsidRPr="0094295F" w:rsidRDefault="7B6999E6" w:rsidP="2C653861">
      <w:pPr>
        <w:rPr>
          <w:rFonts w:ascii="Calibri" w:hAnsi="Calibri" w:cs="Calibri"/>
          <w:b/>
          <w:bCs/>
          <w:u w:val="single"/>
        </w:rPr>
      </w:pPr>
      <w:r w:rsidRPr="0094295F">
        <w:rPr>
          <w:rFonts w:ascii="Calibri" w:hAnsi="Calibri" w:cs="Calibri"/>
          <w:b/>
          <w:bCs/>
          <w:u w:val="single"/>
        </w:rPr>
        <w:t>Prepared Opening Remarks</w:t>
      </w:r>
      <w:r w:rsidR="1296FB9E" w:rsidRPr="0094295F">
        <w:rPr>
          <w:rFonts w:ascii="Calibri" w:hAnsi="Calibri" w:cs="Calibri"/>
          <w:b/>
          <w:bCs/>
          <w:u w:val="single"/>
        </w:rPr>
        <w:t>:</w:t>
      </w:r>
    </w:p>
    <w:p w14:paraId="11B62D21" w14:textId="514898CF" w:rsidR="0A31B592" w:rsidRPr="0094295F" w:rsidRDefault="1296FB9E" w:rsidP="2C653861">
      <w:pPr>
        <w:pStyle w:val="ListParagraph"/>
        <w:numPr>
          <w:ilvl w:val="0"/>
          <w:numId w:val="4"/>
        </w:numPr>
        <w:rPr>
          <w:rFonts w:ascii="Calibri" w:hAnsi="Calibri" w:cs="Calibri"/>
          <w:b/>
          <w:bCs/>
        </w:rPr>
      </w:pPr>
      <w:r w:rsidRPr="0094295F">
        <w:rPr>
          <w:rFonts w:ascii="Calibri" w:hAnsi="Calibri" w:cs="Calibri"/>
        </w:rPr>
        <w:t>Overview of application requirements</w:t>
      </w:r>
    </w:p>
    <w:p w14:paraId="5FB0BD2A" w14:textId="1D4049EA" w:rsidR="10B389D6" w:rsidRPr="0094295F" w:rsidRDefault="16FB8990" w:rsidP="2C653861">
      <w:pPr>
        <w:pStyle w:val="ListParagraph"/>
        <w:numPr>
          <w:ilvl w:val="1"/>
          <w:numId w:val="4"/>
        </w:numPr>
        <w:rPr>
          <w:rFonts w:ascii="Calibri" w:hAnsi="Calibri" w:cs="Calibri"/>
        </w:rPr>
      </w:pPr>
      <w:r w:rsidRPr="0094295F">
        <w:rPr>
          <w:rFonts w:ascii="Calibri" w:hAnsi="Calibri" w:cs="Calibri"/>
        </w:rPr>
        <w:t>Phased Project:</w:t>
      </w:r>
    </w:p>
    <w:p w14:paraId="1AF0AC47" w14:textId="62EA368D" w:rsidR="10B389D6" w:rsidRPr="0094295F" w:rsidRDefault="10B389D6" w:rsidP="2C653861">
      <w:pPr>
        <w:pStyle w:val="ListParagraph"/>
        <w:numPr>
          <w:ilvl w:val="2"/>
          <w:numId w:val="4"/>
        </w:numPr>
        <w:rPr>
          <w:rFonts w:ascii="Calibri" w:hAnsi="Calibri" w:cs="Calibri"/>
        </w:rPr>
      </w:pPr>
      <w:r w:rsidRPr="0094295F">
        <w:rPr>
          <w:rFonts w:ascii="Calibri" w:hAnsi="Calibri" w:cs="Calibri"/>
        </w:rPr>
        <w:t>Phase I Assess</w:t>
      </w:r>
    </w:p>
    <w:p w14:paraId="092E1532" w14:textId="2A81DDC7" w:rsidR="10B389D6" w:rsidRPr="0094295F" w:rsidRDefault="10B389D6" w:rsidP="2C653861">
      <w:pPr>
        <w:pStyle w:val="ListParagraph"/>
        <w:numPr>
          <w:ilvl w:val="2"/>
          <w:numId w:val="4"/>
        </w:numPr>
        <w:rPr>
          <w:rFonts w:ascii="Calibri" w:hAnsi="Calibri" w:cs="Calibri"/>
        </w:rPr>
      </w:pPr>
      <w:r w:rsidRPr="0094295F">
        <w:rPr>
          <w:rFonts w:ascii="Calibri" w:hAnsi="Calibri" w:cs="Calibri"/>
        </w:rPr>
        <w:t>Phase II Implement</w:t>
      </w:r>
    </w:p>
    <w:p w14:paraId="02E3A7CD" w14:textId="117BCD08" w:rsidR="52C6794D" w:rsidRPr="0094295F" w:rsidRDefault="52C6794D" w:rsidP="2C653861">
      <w:pPr>
        <w:pStyle w:val="ListParagraph"/>
        <w:numPr>
          <w:ilvl w:val="3"/>
          <w:numId w:val="4"/>
        </w:numPr>
        <w:rPr>
          <w:rFonts w:ascii="Calibri" w:hAnsi="Calibri" w:cs="Calibri"/>
        </w:rPr>
      </w:pPr>
      <w:r w:rsidRPr="0094295F">
        <w:rPr>
          <w:rFonts w:ascii="Calibri" w:hAnsi="Calibri" w:cs="Calibri"/>
        </w:rPr>
        <w:t>The Phase II proposal will be to demonstrate the capabilities of the firm. We understand that the actual implementation of Phase II may be adjusted from what is proposed based on the findings of Phase I.</w:t>
      </w:r>
    </w:p>
    <w:p w14:paraId="4C8FE0E7" w14:textId="2DD24E61" w:rsidR="10B389D6" w:rsidRPr="0094295F" w:rsidRDefault="10B389D6" w:rsidP="2C653861">
      <w:pPr>
        <w:pStyle w:val="ListParagraph"/>
        <w:numPr>
          <w:ilvl w:val="2"/>
          <w:numId w:val="4"/>
        </w:numPr>
        <w:rPr>
          <w:rFonts w:ascii="Calibri" w:hAnsi="Calibri" w:cs="Calibri"/>
        </w:rPr>
      </w:pPr>
      <w:r w:rsidRPr="0094295F">
        <w:rPr>
          <w:rFonts w:ascii="Calibri" w:hAnsi="Calibri" w:cs="Calibri"/>
        </w:rPr>
        <w:t>Pilot for follow on awards</w:t>
      </w:r>
    </w:p>
    <w:p w14:paraId="145B1B5E" w14:textId="594394D7" w:rsidR="6F061C7E" w:rsidRPr="0094295F" w:rsidRDefault="6F061C7E" w:rsidP="2C653861">
      <w:pPr>
        <w:pStyle w:val="ListParagraph"/>
        <w:numPr>
          <w:ilvl w:val="3"/>
          <w:numId w:val="4"/>
        </w:numPr>
        <w:rPr>
          <w:rFonts w:ascii="Calibri" w:hAnsi="Calibri" w:cs="Calibri"/>
        </w:rPr>
      </w:pPr>
      <w:r w:rsidRPr="0094295F">
        <w:rPr>
          <w:rFonts w:ascii="Calibri" w:hAnsi="Calibri" w:cs="Calibri"/>
        </w:rPr>
        <w:t>NDF cannot determine whether there will be follow on awards at this time, but the possibility for future F</w:t>
      </w:r>
      <w:r w:rsidR="00E22B99" w:rsidRPr="0094295F">
        <w:rPr>
          <w:rFonts w:ascii="Calibri" w:hAnsi="Calibri" w:cs="Calibri"/>
        </w:rPr>
        <w:t xml:space="preserve">ederal </w:t>
      </w:r>
      <w:r w:rsidRPr="0094295F">
        <w:rPr>
          <w:rFonts w:ascii="Calibri" w:hAnsi="Calibri" w:cs="Calibri"/>
        </w:rPr>
        <w:t>A</w:t>
      </w:r>
      <w:r w:rsidR="00E22B99" w:rsidRPr="0094295F">
        <w:rPr>
          <w:rFonts w:ascii="Calibri" w:hAnsi="Calibri" w:cs="Calibri"/>
        </w:rPr>
        <w:t xml:space="preserve">ssistance </w:t>
      </w:r>
      <w:r w:rsidRPr="0094295F">
        <w:rPr>
          <w:rFonts w:ascii="Calibri" w:hAnsi="Calibri" w:cs="Calibri"/>
        </w:rPr>
        <w:t>A</w:t>
      </w:r>
      <w:r w:rsidR="00E22B99" w:rsidRPr="0094295F">
        <w:rPr>
          <w:rFonts w:ascii="Calibri" w:hAnsi="Calibri" w:cs="Calibri"/>
        </w:rPr>
        <w:t>ward</w:t>
      </w:r>
      <w:r w:rsidRPr="0094295F">
        <w:rPr>
          <w:rFonts w:ascii="Calibri" w:hAnsi="Calibri" w:cs="Calibri"/>
        </w:rPr>
        <w:t>s or contracts is likely. The recommendations made in Phase I that are outside the scope of Phase II may be implemented by a difference vehicle. In particular, any recommendations mentioned in Phase I, part 3.</w:t>
      </w:r>
    </w:p>
    <w:p w14:paraId="5569188D" w14:textId="34B81FB7" w:rsidR="0A31B592" w:rsidRPr="0094295F" w:rsidRDefault="1296FB9E" w:rsidP="2C653861">
      <w:pPr>
        <w:pStyle w:val="ListParagraph"/>
        <w:numPr>
          <w:ilvl w:val="1"/>
          <w:numId w:val="4"/>
        </w:numPr>
        <w:rPr>
          <w:rFonts w:ascii="Calibri" w:hAnsi="Calibri" w:cs="Calibri"/>
          <w:b/>
          <w:bCs/>
        </w:rPr>
      </w:pPr>
      <w:r w:rsidRPr="0094295F">
        <w:rPr>
          <w:rFonts w:ascii="Calibri" w:hAnsi="Calibri" w:cs="Calibri"/>
          <w:b/>
          <w:bCs/>
        </w:rPr>
        <w:t xml:space="preserve">6 </w:t>
      </w:r>
      <w:r w:rsidR="008F77D8" w:rsidRPr="0094295F">
        <w:rPr>
          <w:rFonts w:ascii="Calibri" w:hAnsi="Calibri" w:cs="Calibri"/>
          <w:b/>
          <w:bCs/>
        </w:rPr>
        <w:t>Application Sections</w:t>
      </w:r>
    </w:p>
    <w:p w14:paraId="779BC180" w14:textId="3BCAF056" w:rsidR="0A31B592" w:rsidRPr="0094295F" w:rsidRDefault="0A31B592" w:rsidP="2C653861">
      <w:pPr>
        <w:pStyle w:val="ListParagraph"/>
        <w:numPr>
          <w:ilvl w:val="2"/>
          <w:numId w:val="4"/>
        </w:numPr>
        <w:rPr>
          <w:rFonts w:ascii="Calibri" w:hAnsi="Calibri" w:cs="Calibri"/>
          <w:b/>
          <w:bCs/>
        </w:rPr>
      </w:pPr>
      <w:r w:rsidRPr="0094295F">
        <w:rPr>
          <w:rFonts w:ascii="Calibri" w:hAnsi="Calibri" w:cs="Calibri"/>
        </w:rPr>
        <w:t xml:space="preserve">Section 2 has a 14-page limit and Section 5 has a 6-page limit. The rest do not. </w:t>
      </w:r>
    </w:p>
    <w:p w14:paraId="3BFAF868" w14:textId="7DE6550D" w:rsidR="08C47F51" w:rsidRPr="0094295F" w:rsidRDefault="10864B02" w:rsidP="2C653861">
      <w:pPr>
        <w:pStyle w:val="ListParagraph"/>
        <w:numPr>
          <w:ilvl w:val="2"/>
          <w:numId w:val="4"/>
        </w:numPr>
        <w:rPr>
          <w:rFonts w:ascii="Calibri" w:hAnsi="Calibri" w:cs="Calibri"/>
          <w:b/>
          <w:bCs/>
        </w:rPr>
      </w:pPr>
      <w:r w:rsidRPr="0094295F">
        <w:rPr>
          <w:rFonts w:ascii="Calibri" w:hAnsi="Calibri" w:cs="Calibri"/>
        </w:rPr>
        <w:t xml:space="preserve">The budget and timeline have a template that can be found on the solicitation page. </w:t>
      </w:r>
    </w:p>
    <w:p w14:paraId="1E6C25CE" w14:textId="13472A7E" w:rsidR="08C47F51" w:rsidRPr="0094295F" w:rsidRDefault="08C47F51" w:rsidP="2C653861">
      <w:pPr>
        <w:pStyle w:val="ListParagraph"/>
        <w:numPr>
          <w:ilvl w:val="2"/>
          <w:numId w:val="4"/>
        </w:numPr>
        <w:rPr>
          <w:rFonts w:ascii="Calibri" w:hAnsi="Calibri" w:cs="Calibri"/>
          <w:b/>
          <w:bCs/>
        </w:rPr>
      </w:pPr>
      <w:r w:rsidRPr="0094295F">
        <w:rPr>
          <w:rFonts w:ascii="Calibri" w:hAnsi="Calibri" w:cs="Calibri"/>
        </w:rPr>
        <w:t xml:space="preserve">No supplemental information. </w:t>
      </w:r>
    </w:p>
    <w:p w14:paraId="3A5CDBC3" w14:textId="10921EC3" w:rsidR="0A31B592" w:rsidRPr="0094295F" w:rsidRDefault="1296FB9E" w:rsidP="2C653861">
      <w:pPr>
        <w:pStyle w:val="ListParagraph"/>
        <w:numPr>
          <w:ilvl w:val="1"/>
          <w:numId w:val="4"/>
        </w:numPr>
        <w:rPr>
          <w:rFonts w:ascii="Calibri" w:hAnsi="Calibri" w:cs="Calibri"/>
        </w:rPr>
      </w:pPr>
      <w:r w:rsidRPr="0094295F">
        <w:rPr>
          <w:rFonts w:ascii="Calibri" w:hAnsi="Calibri" w:cs="Calibri"/>
          <w:b/>
          <w:bCs/>
        </w:rPr>
        <w:t>Budget</w:t>
      </w:r>
      <w:r w:rsidRPr="0094295F">
        <w:rPr>
          <w:rFonts w:ascii="Calibri" w:hAnsi="Calibri" w:cs="Calibri"/>
        </w:rPr>
        <w:t xml:space="preserve">: There is no recommended split between Phase I and II. </w:t>
      </w:r>
      <w:r w:rsidR="6B70CEB9" w:rsidRPr="0094295F">
        <w:rPr>
          <w:rFonts w:ascii="Calibri" w:hAnsi="Calibri" w:cs="Calibri"/>
        </w:rPr>
        <w:t xml:space="preserve">The applicant should review the solicitation requirements and propose a project that is best suited for your capabilities. </w:t>
      </w:r>
    </w:p>
    <w:p w14:paraId="69907B4D" w14:textId="285C3E0A" w:rsidR="40E22845" w:rsidRPr="0094295F" w:rsidRDefault="1DC56791" w:rsidP="2C653861">
      <w:pPr>
        <w:pStyle w:val="ListParagraph"/>
        <w:numPr>
          <w:ilvl w:val="1"/>
          <w:numId w:val="4"/>
        </w:numPr>
        <w:rPr>
          <w:rFonts w:ascii="Calibri" w:hAnsi="Calibri" w:cs="Calibri"/>
        </w:rPr>
      </w:pPr>
      <w:r w:rsidRPr="0094295F">
        <w:rPr>
          <w:rFonts w:ascii="Calibri" w:hAnsi="Calibri" w:cs="Calibri"/>
          <w:b/>
          <w:bCs/>
        </w:rPr>
        <w:t>Systems Engineer:</w:t>
      </w:r>
      <w:r w:rsidRPr="0094295F">
        <w:rPr>
          <w:rFonts w:ascii="Calibri" w:hAnsi="Calibri" w:cs="Calibri"/>
        </w:rPr>
        <w:t xml:space="preserve"> </w:t>
      </w:r>
      <w:r w:rsidR="0D3CC187" w:rsidRPr="0094295F">
        <w:rPr>
          <w:rFonts w:ascii="Calibri" w:hAnsi="Calibri" w:cs="Calibri"/>
        </w:rPr>
        <w:t xml:space="preserve">The key personnel </w:t>
      </w:r>
      <w:r w:rsidR="47F2B880" w:rsidRPr="0094295F">
        <w:rPr>
          <w:rFonts w:ascii="Calibri" w:hAnsi="Calibri" w:cs="Calibri"/>
        </w:rPr>
        <w:t>r</w:t>
      </w:r>
      <w:r w:rsidR="0D3CC187" w:rsidRPr="0094295F">
        <w:rPr>
          <w:rFonts w:ascii="Calibri" w:hAnsi="Calibri" w:cs="Calibri"/>
        </w:rPr>
        <w:t>equirement for a systems engineer could be</w:t>
      </w:r>
      <w:r w:rsidR="2037D9E0" w:rsidRPr="0094295F">
        <w:rPr>
          <w:rFonts w:ascii="Calibri" w:hAnsi="Calibri" w:cs="Calibri"/>
        </w:rPr>
        <w:t>, but is not limited to,</w:t>
      </w:r>
      <w:r w:rsidR="0D3CC187" w:rsidRPr="0094295F">
        <w:rPr>
          <w:rFonts w:ascii="Calibri" w:hAnsi="Calibri" w:cs="Calibri"/>
        </w:rPr>
        <w:t xml:space="preserve"> a SME that advises the PM on the network optimization</w:t>
      </w:r>
      <w:r w:rsidR="2CD58C17" w:rsidRPr="0094295F">
        <w:rPr>
          <w:rFonts w:ascii="Calibri" w:hAnsi="Calibri" w:cs="Calibri"/>
        </w:rPr>
        <w:t xml:space="preserve"> or how various components of a laboratory system interact</w:t>
      </w:r>
      <w:r w:rsidR="70464CDC" w:rsidRPr="0094295F">
        <w:rPr>
          <w:rFonts w:ascii="Calibri" w:hAnsi="Calibri" w:cs="Calibri"/>
        </w:rPr>
        <w:t>.</w:t>
      </w:r>
    </w:p>
    <w:p w14:paraId="3E4BFE38" w14:textId="74D8459C" w:rsidR="3648A936" w:rsidRPr="0094295F" w:rsidRDefault="61F246EE" w:rsidP="2C653861">
      <w:pPr>
        <w:pStyle w:val="ListParagraph"/>
        <w:numPr>
          <w:ilvl w:val="1"/>
          <w:numId w:val="4"/>
        </w:numPr>
        <w:rPr>
          <w:rFonts w:ascii="Calibri" w:hAnsi="Calibri" w:cs="Calibri"/>
        </w:rPr>
      </w:pPr>
      <w:r w:rsidRPr="0094295F">
        <w:rPr>
          <w:rFonts w:ascii="Calibri" w:hAnsi="Calibri" w:cs="Calibri"/>
          <w:b/>
          <w:bCs/>
        </w:rPr>
        <w:t>Spanish Requirements:</w:t>
      </w:r>
      <w:r w:rsidRPr="0094295F">
        <w:rPr>
          <w:rFonts w:ascii="Calibri" w:hAnsi="Calibri" w:cs="Calibri"/>
        </w:rPr>
        <w:t xml:space="preserve"> </w:t>
      </w:r>
      <w:r w:rsidR="008F77D8" w:rsidRPr="0094295F">
        <w:rPr>
          <w:rFonts w:ascii="Calibri" w:hAnsi="Calibri" w:cs="Calibri"/>
        </w:rPr>
        <w:t>The applicant must demonstrate experience and competency in Spanish.</w:t>
      </w:r>
      <w:r w:rsidR="008F77D8" w:rsidRPr="0094295F">
        <w:rPr>
          <w:rFonts w:ascii="Calibri" w:hAnsi="Calibri" w:cs="Calibri"/>
        </w:rPr>
        <w:t xml:space="preserve"> </w:t>
      </w:r>
      <w:r w:rsidR="008F77D8" w:rsidRPr="0094295F">
        <w:rPr>
          <w:rFonts w:ascii="Calibri" w:hAnsi="Calibri" w:cs="Calibri"/>
        </w:rPr>
        <w:t>We would prefer at least one key personnel to be fluent in Spanish.  Key personnel resumes should note any past professional, educational, or personal experience that demonstrate high Spanish proficiency, however, personnel are not required to submit formal certification of proficiency.</w:t>
      </w:r>
    </w:p>
    <w:p w14:paraId="78539660" w14:textId="37E9D52E" w:rsidR="0A31B592" w:rsidRPr="0094295F" w:rsidRDefault="002A24E8" w:rsidP="2C653861">
      <w:pPr>
        <w:pStyle w:val="ListParagraph"/>
        <w:numPr>
          <w:ilvl w:val="0"/>
          <w:numId w:val="4"/>
        </w:numPr>
        <w:rPr>
          <w:rFonts w:ascii="Calibri" w:hAnsi="Calibri" w:cs="Calibri"/>
        </w:rPr>
      </w:pPr>
      <w:r w:rsidRPr="0094295F">
        <w:rPr>
          <w:rFonts w:ascii="Calibri" w:hAnsi="Calibri" w:cs="Calibri"/>
        </w:rPr>
        <w:t xml:space="preserve">Consolidated Responses to </w:t>
      </w:r>
      <w:r w:rsidR="1296FB9E" w:rsidRPr="0094295F">
        <w:rPr>
          <w:rFonts w:ascii="Calibri" w:hAnsi="Calibri" w:cs="Calibri"/>
        </w:rPr>
        <w:t>Submitted Question</w:t>
      </w:r>
      <w:r w:rsidRPr="0094295F">
        <w:rPr>
          <w:rFonts w:ascii="Calibri" w:hAnsi="Calibri" w:cs="Calibri"/>
        </w:rPr>
        <w:t>s</w:t>
      </w:r>
    </w:p>
    <w:p w14:paraId="2D540F42" w14:textId="330B96F8" w:rsidR="49143D2F" w:rsidRPr="0094295F" w:rsidRDefault="49143D2F" w:rsidP="2C653861">
      <w:pPr>
        <w:pStyle w:val="ListParagraph"/>
        <w:numPr>
          <w:ilvl w:val="1"/>
          <w:numId w:val="4"/>
        </w:numPr>
        <w:rPr>
          <w:rFonts w:ascii="Calibri" w:hAnsi="Calibri" w:cs="Calibri"/>
        </w:rPr>
      </w:pPr>
      <w:r w:rsidRPr="0094295F">
        <w:rPr>
          <w:rFonts w:ascii="Calibri" w:hAnsi="Calibri" w:cs="Calibri"/>
          <w:b/>
          <w:bCs/>
        </w:rPr>
        <w:t>Systems Engineering</w:t>
      </w:r>
      <w:r w:rsidRPr="0094295F">
        <w:rPr>
          <w:rFonts w:ascii="Calibri" w:hAnsi="Calibri" w:cs="Calibri"/>
        </w:rPr>
        <w:t xml:space="preserve">: This project is not about individual labs and ensuring that selected ones have sufficient BS/BS, cyber, or comms strategies, though that may be a part of it. This is about the network as a whole and how various components interact with one another. We want to identify and mitigate any proliferation risks that have evolved since </w:t>
      </w:r>
      <w:r w:rsidR="00D136B5" w:rsidRPr="0094295F">
        <w:rPr>
          <w:rFonts w:ascii="Calibri" w:hAnsi="Calibri" w:cs="Calibri"/>
        </w:rPr>
        <w:t>the pandemic</w:t>
      </w:r>
      <w:r w:rsidRPr="0094295F">
        <w:rPr>
          <w:rFonts w:ascii="Calibri" w:hAnsi="Calibri" w:cs="Calibri"/>
        </w:rPr>
        <w:t xml:space="preserve"> and ensure the laboratory network is well placed to expand and contract in response to future biological events. To do so requires understanding a complex system with many sub-systems that aren’t necessarily always connected with each other. </w:t>
      </w:r>
      <w:r w:rsidRPr="0094295F">
        <w:rPr>
          <w:rFonts w:ascii="Calibri" w:hAnsi="Calibri" w:cs="Calibri"/>
        </w:rPr>
        <w:lastRenderedPageBreak/>
        <w:t xml:space="preserve">The systems engineering approach will ideally capture the forest part of the problem rather than the trees. </w:t>
      </w:r>
    </w:p>
    <w:p w14:paraId="329398C3" w14:textId="7436FD3F" w:rsidR="361EC50F" w:rsidRPr="0094295F" w:rsidRDefault="361EC50F" w:rsidP="2C653861">
      <w:pPr>
        <w:pStyle w:val="ListParagraph"/>
        <w:numPr>
          <w:ilvl w:val="1"/>
          <w:numId w:val="4"/>
        </w:numPr>
        <w:rPr>
          <w:rFonts w:ascii="Calibri" w:hAnsi="Calibri" w:cs="Calibri"/>
        </w:rPr>
      </w:pPr>
      <w:r w:rsidRPr="0094295F">
        <w:rPr>
          <w:rFonts w:ascii="Calibri" w:hAnsi="Calibri" w:cs="Calibri"/>
          <w:b/>
          <w:bCs/>
        </w:rPr>
        <w:t>Scoping</w:t>
      </w:r>
      <w:r w:rsidR="52C4A043" w:rsidRPr="0094295F">
        <w:rPr>
          <w:rFonts w:ascii="Calibri" w:hAnsi="Calibri" w:cs="Calibri"/>
        </w:rPr>
        <w:t>: We acknowledge that mapping and optimizing the laboratory network of every biological laboratory in an entire country is out of the scope and budget for this award. Th</w:t>
      </w:r>
      <w:r w:rsidR="5C56C29E" w:rsidRPr="0094295F">
        <w:rPr>
          <w:rFonts w:ascii="Calibri" w:hAnsi="Calibri" w:cs="Calibri"/>
        </w:rPr>
        <w:t>e implementer should suggest a subset of the laboratory network which they are most capable of mapping.</w:t>
      </w:r>
      <w:r w:rsidR="52C4A043" w:rsidRPr="0094295F">
        <w:rPr>
          <w:rFonts w:ascii="Calibri" w:hAnsi="Calibri" w:cs="Calibri"/>
        </w:rPr>
        <w:t xml:space="preserve"> We will assess the subset of laboratories suggested in the proposals </w:t>
      </w:r>
      <w:r w:rsidR="5261BABC" w:rsidRPr="0094295F">
        <w:rPr>
          <w:rFonts w:ascii="Calibri" w:hAnsi="Calibri" w:cs="Calibri"/>
        </w:rPr>
        <w:t xml:space="preserve">with </w:t>
      </w:r>
      <w:r w:rsidR="52C4A043" w:rsidRPr="0094295F">
        <w:rPr>
          <w:rFonts w:ascii="Calibri" w:hAnsi="Calibri" w:cs="Calibri"/>
        </w:rPr>
        <w:t xml:space="preserve">how capable the applicant is as a company, their connections within Chile, and how thoughtful they are towards the nonproliferation mission of the NDF. We will rely on the implementer to research and suggest the extent of the network to be mapped including the number, size, types and locations of the labs. The final selections will be decided by the NDF.  </w:t>
      </w:r>
    </w:p>
    <w:p w14:paraId="5EE92F12" w14:textId="5D3D99DE" w:rsidR="79BBC294" w:rsidRPr="0094295F" w:rsidRDefault="79BBC294" w:rsidP="2C653861">
      <w:pPr>
        <w:pStyle w:val="ListParagraph"/>
        <w:numPr>
          <w:ilvl w:val="1"/>
          <w:numId w:val="4"/>
        </w:numPr>
        <w:rPr>
          <w:rFonts w:ascii="Calibri" w:hAnsi="Calibri" w:cs="Calibri"/>
        </w:rPr>
      </w:pPr>
      <w:r w:rsidRPr="0094295F">
        <w:rPr>
          <w:rFonts w:ascii="Calibri" w:hAnsi="Calibri" w:cs="Calibri"/>
          <w:b/>
          <w:bCs/>
        </w:rPr>
        <w:t>Site Assessments:</w:t>
      </w:r>
      <w:r w:rsidR="7EF7566E" w:rsidRPr="0094295F">
        <w:rPr>
          <w:rFonts w:ascii="Calibri" w:hAnsi="Calibri" w:cs="Calibri"/>
          <w:b/>
          <w:bCs/>
        </w:rPr>
        <w:t xml:space="preserve"> </w:t>
      </w:r>
      <w:r w:rsidR="7EF7566E" w:rsidRPr="0094295F">
        <w:rPr>
          <w:rFonts w:ascii="Calibri" w:hAnsi="Calibri" w:cs="Calibri"/>
        </w:rPr>
        <w:t xml:space="preserve">Site assessments will likely be needed to inform Phase II. However, as this proposal is looking at network optimization, assessments at all sites is likely out of the budget and scope of this proposal. The implementer will work with the NDF and the Government of Chile to gain access to sites. Any existing relationships, MOUs, or experience the applicant has with the Government of Chile will strengthen their proposal.  </w:t>
      </w:r>
    </w:p>
    <w:p w14:paraId="5F6082B5" w14:textId="418371CD" w:rsidR="7EF7566E" w:rsidRPr="0094295F" w:rsidRDefault="7EF7566E" w:rsidP="2C653861">
      <w:pPr>
        <w:pStyle w:val="ListParagraph"/>
        <w:numPr>
          <w:ilvl w:val="1"/>
          <w:numId w:val="4"/>
        </w:numPr>
        <w:rPr>
          <w:rFonts w:ascii="Calibri" w:hAnsi="Calibri" w:cs="Calibri"/>
        </w:rPr>
      </w:pPr>
      <w:r w:rsidRPr="0094295F">
        <w:rPr>
          <w:rFonts w:ascii="Calibri" w:hAnsi="Calibri" w:cs="Calibri"/>
          <w:b/>
          <w:bCs/>
        </w:rPr>
        <w:t>Deliverables</w:t>
      </w:r>
      <w:r w:rsidRPr="0094295F">
        <w:rPr>
          <w:rFonts w:ascii="Calibri" w:hAnsi="Calibri" w:cs="Calibri"/>
        </w:rPr>
        <w:t xml:space="preserve">: </w:t>
      </w:r>
    </w:p>
    <w:p w14:paraId="7321A724" w14:textId="40BB5912" w:rsidR="7EF7566E" w:rsidRPr="0094295F" w:rsidRDefault="7EF7566E" w:rsidP="2C653861">
      <w:pPr>
        <w:pStyle w:val="ListParagraph"/>
        <w:numPr>
          <w:ilvl w:val="2"/>
          <w:numId w:val="4"/>
        </w:numPr>
        <w:rPr>
          <w:rFonts w:ascii="Calibri" w:hAnsi="Calibri" w:cs="Calibri"/>
          <w:color w:val="7030A0"/>
        </w:rPr>
      </w:pPr>
      <w:r w:rsidRPr="0094295F">
        <w:rPr>
          <w:rFonts w:ascii="Calibri" w:hAnsi="Calibri" w:cs="Calibri"/>
        </w:rPr>
        <w:t xml:space="preserve">The amount of training vs upgrades will be based upon the results of Phase I and the capabilities of the applicant. We anticipate that both types of deliverables will be required. </w:t>
      </w:r>
    </w:p>
    <w:p w14:paraId="5BAE58F8" w14:textId="6E97E3E4" w:rsidR="7EF7566E" w:rsidRPr="0094295F" w:rsidRDefault="7EF7566E" w:rsidP="2C653861">
      <w:pPr>
        <w:pStyle w:val="ListParagraph"/>
        <w:numPr>
          <w:ilvl w:val="3"/>
          <w:numId w:val="4"/>
        </w:numPr>
        <w:rPr>
          <w:rFonts w:ascii="Calibri" w:hAnsi="Calibri" w:cs="Calibri"/>
        </w:rPr>
      </w:pPr>
      <w:r w:rsidRPr="0094295F">
        <w:rPr>
          <w:rFonts w:ascii="Calibri" w:hAnsi="Calibri" w:cs="Calibri"/>
        </w:rPr>
        <w:t>Any training associated with this award will likely not</w:t>
      </w:r>
      <w:r w:rsidR="00AE6149" w:rsidRPr="0094295F">
        <w:rPr>
          <w:rFonts w:ascii="Calibri" w:hAnsi="Calibri" w:cs="Calibri"/>
        </w:rPr>
        <w:t xml:space="preserve"> primarily</w:t>
      </w:r>
      <w:r w:rsidRPr="0094295F">
        <w:rPr>
          <w:rFonts w:ascii="Calibri" w:hAnsi="Calibri" w:cs="Calibri"/>
        </w:rPr>
        <w:t xml:space="preserve"> be standard biosafety or biosecurity training. Training should focus on strengthening the network which may include communication, cybersecurity, supply chain, or others, but will depend upon the results of Phase I. All training should be tailored to the unique requirements of Chile.</w:t>
      </w:r>
    </w:p>
    <w:p w14:paraId="2B978B07" w14:textId="49E5C947" w:rsidR="50D8ACB6" w:rsidRPr="0094295F" w:rsidRDefault="50D8ACB6" w:rsidP="2C653861">
      <w:pPr>
        <w:pStyle w:val="ListParagraph"/>
        <w:numPr>
          <w:ilvl w:val="2"/>
          <w:numId w:val="4"/>
        </w:numPr>
        <w:rPr>
          <w:rFonts w:ascii="Calibri" w:hAnsi="Calibri" w:cs="Calibri"/>
        </w:rPr>
      </w:pPr>
      <w:r w:rsidRPr="0094295F">
        <w:rPr>
          <w:rFonts w:ascii="Calibri" w:hAnsi="Calibri" w:cs="Calibri"/>
        </w:rPr>
        <w:t xml:space="preserve">We do not have a specific vision for the mapping deliverable and look forward to proposed solutions. </w:t>
      </w:r>
    </w:p>
    <w:p w14:paraId="7DEA1B02" w14:textId="0930148E" w:rsidR="7EF7566E" w:rsidRPr="0094295F" w:rsidRDefault="7EF7566E" w:rsidP="2C653861">
      <w:pPr>
        <w:pStyle w:val="ListParagraph"/>
        <w:numPr>
          <w:ilvl w:val="1"/>
          <w:numId w:val="4"/>
        </w:numPr>
        <w:rPr>
          <w:rFonts w:ascii="Calibri" w:hAnsi="Calibri" w:cs="Calibri"/>
        </w:rPr>
      </w:pPr>
      <w:r w:rsidRPr="0094295F">
        <w:rPr>
          <w:rFonts w:ascii="Calibri" w:hAnsi="Calibri" w:cs="Calibri"/>
          <w:b/>
          <w:bCs/>
        </w:rPr>
        <w:t>Construction</w:t>
      </w:r>
      <w:r w:rsidRPr="0094295F">
        <w:rPr>
          <w:rFonts w:ascii="Calibri" w:hAnsi="Calibri" w:cs="Calibri"/>
        </w:rPr>
        <w:t>:</w:t>
      </w:r>
      <w:r w:rsidR="0801BE25" w:rsidRPr="0094295F">
        <w:rPr>
          <w:rFonts w:ascii="Calibri" w:hAnsi="Calibri" w:cs="Calibri"/>
        </w:rPr>
        <w:t xml:space="preserve"> Though we are not requiring construction expertise or execution in this proposal, we will assess the firm’s capability to make appropriate recommendations for the below</w:t>
      </w:r>
      <w:r w:rsidR="00413971" w:rsidRPr="0094295F">
        <w:rPr>
          <w:rFonts w:ascii="Calibri" w:hAnsi="Calibri" w:cs="Calibri"/>
        </w:rPr>
        <w:t xml:space="preserve"> excerpt of the solicitation</w:t>
      </w:r>
      <w:r w:rsidR="0801BE25" w:rsidRPr="0094295F">
        <w:rPr>
          <w:rFonts w:ascii="Calibri" w:hAnsi="Calibri" w:cs="Calibri"/>
        </w:rPr>
        <w:t>:</w:t>
      </w:r>
    </w:p>
    <w:p w14:paraId="49357C9E" w14:textId="1D61AD52" w:rsidR="0801BE25" w:rsidRPr="0094295F" w:rsidRDefault="6AA6FBC3" w:rsidP="2C653861">
      <w:pPr>
        <w:pStyle w:val="ListParagraph"/>
        <w:numPr>
          <w:ilvl w:val="2"/>
          <w:numId w:val="4"/>
        </w:numPr>
        <w:rPr>
          <w:rFonts w:ascii="Calibri" w:hAnsi="Calibri" w:cs="Calibri"/>
        </w:rPr>
      </w:pPr>
      <w:r w:rsidRPr="0094295F">
        <w:rPr>
          <w:rFonts w:ascii="Calibri" w:hAnsi="Calibri" w:cs="Calibri"/>
        </w:rPr>
        <w:t xml:space="preserve">Quote, </w:t>
      </w:r>
      <w:proofErr w:type="spellStart"/>
      <w:r w:rsidRPr="0094295F">
        <w:rPr>
          <w:rFonts w:ascii="Calibri" w:hAnsi="Calibri" w:cs="Calibri"/>
        </w:rPr>
        <w:t>pg</w:t>
      </w:r>
      <w:proofErr w:type="spellEnd"/>
      <w:r w:rsidRPr="0094295F">
        <w:rPr>
          <w:rFonts w:ascii="Calibri" w:hAnsi="Calibri" w:cs="Calibri"/>
        </w:rPr>
        <w:t xml:space="preserve"> 5: the implementer may identify facilities that are no longer necessary to maintain biosecurity in Chile and that, due to lack of resources, maintenance, or training, or for any other reason, now present a significant risk of accidental or deliberate HCP release. If such facilities are identified, the implementer shall present these findings to the USG and GoC along with recommendations regarding the downgrade, decommission, and/or deconstruction of laboratories and/or their components, and/or pathogen consolidation and decontamination.</w:t>
      </w:r>
    </w:p>
    <w:p w14:paraId="5F02F87D" w14:textId="4DE269AE" w:rsidR="4B503621" w:rsidRPr="0094295F" w:rsidRDefault="0B3BFBF2" w:rsidP="6CD4E598">
      <w:pPr>
        <w:rPr>
          <w:rFonts w:ascii="Calibri" w:hAnsi="Calibri" w:cs="Calibri"/>
          <w:b/>
          <w:bCs/>
          <w:u w:val="single"/>
        </w:rPr>
      </w:pPr>
      <w:r w:rsidRPr="0094295F">
        <w:rPr>
          <w:rFonts w:ascii="Calibri" w:hAnsi="Calibri" w:cs="Calibri"/>
          <w:b/>
          <w:bCs/>
          <w:u w:val="single"/>
        </w:rPr>
        <w:t xml:space="preserve">Audience Questions: </w:t>
      </w:r>
    </w:p>
    <w:p w14:paraId="234F0E04" w14:textId="02657CB4" w:rsidR="008700B9" w:rsidRPr="0094295F" w:rsidRDefault="008700B9" w:rsidP="008700B9">
      <w:pPr>
        <w:rPr>
          <w:rFonts w:ascii="Calibri" w:hAnsi="Calibri" w:cs="Calibri"/>
        </w:rPr>
      </w:pPr>
      <w:r w:rsidRPr="0094295F">
        <w:rPr>
          <w:rFonts w:ascii="Calibri" w:hAnsi="Calibri" w:cs="Calibri"/>
        </w:rPr>
        <w:t xml:space="preserve">Q: Does NDF see downgrading/decommissioning as an unlikely outcome, or should offerors include that contingency in their proposals? </w:t>
      </w:r>
    </w:p>
    <w:p w14:paraId="2AD97B82" w14:textId="48942671" w:rsidR="008700B9" w:rsidRPr="0094295F" w:rsidRDefault="008700B9" w:rsidP="008700B9">
      <w:pPr>
        <w:ind w:left="720"/>
        <w:rPr>
          <w:rFonts w:ascii="Calibri" w:hAnsi="Calibri" w:cs="Calibri"/>
        </w:rPr>
      </w:pPr>
      <w:r w:rsidRPr="0094295F">
        <w:rPr>
          <w:rFonts w:ascii="Calibri" w:hAnsi="Calibri" w:cs="Calibri"/>
        </w:rPr>
        <w:lastRenderedPageBreak/>
        <w:t xml:space="preserve">A: Offerors do not need to include plans for </w:t>
      </w:r>
      <w:proofErr w:type="spellStart"/>
      <w:r w:rsidRPr="0094295F">
        <w:rPr>
          <w:rFonts w:ascii="Calibri" w:hAnsi="Calibri" w:cs="Calibri"/>
        </w:rPr>
        <w:t>decomissioning</w:t>
      </w:r>
      <w:proofErr w:type="spellEnd"/>
      <w:r w:rsidRPr="0094295F">
        <w:rPr>
          <w:rFonts w:ascii="Calibri" w:hAnsi="Calibri" w:cs="Calibri"/>
        </w:rPr>
        <w:t xml:space="preserve"> and deconstruction in their </w:t>
      </w:r>
      <w:r w:rsidR="007A7222" w:rsidRPr="0094295F">
        <w:rPr>
          <w:rFonts w:ascii="Calibri" w:hAnsi="Calibri" w:cs="Calibri"/>
        </w:rPr>
        <w:t>proposals but</w:t>
      </w:r>
      <w:r w:rsidRPr="0094295F">
        <w:rPr>
          <w:rFonts w:ascii="Calibri" w:hAnsi="Calibri" w:cs="Calibri"/>
        </w:rPr>
        <w:t xml:space="preserve"> are welcome to do so. NDF is aware that some firms may be well equipped to conduct Phase I and Phase II activities but may not have the ability to carry out deconstruction. NDF will favor proposals that meet the objectives laid out in the NOFO. If recommendations made in Phase I are outside of the scope of Phase II, they may be implemented by a different vehicle. However, NDF cannot make a promise of follow on funding at this time.</w:t>
      </w:r>
    </w:p>
    <w:p w14:paraId="684F7B65" w14:textId="77777777" w:rsidR="003B4EE6" w:rsidRPr="0094295F" w:rsidRDefault="003B4EE6" w:rsidP="003B4EE6">
      <w:pPr>
        <w:rPr>
          <w:rFonts w:ascii="Calibri" w:hAnsi="Calibri" w:cs="Calibri"/>
        </w:rPr>
      </w:pPr>
      <w:r w:rsidRPr="0094295F">
        <w:rPr>
          <w:rFonts w:ascii="Calibri" w:hAnsi="Calibri" w:cs="Calibri"/>
        </w:rPr>
        <w:t xml:space="preserve">Q: How will you evaluate Lowest Price Technical Acceptable if we won’t know what will be required in Phase II until the completion of Phase I? </w:t>
      </w:r>
    </w:p>
    <w:p w14:paraId="1B25AD6F" w14:textId="79F4F802" w:rsidR="008700B9" w:rsidRPr="0094295F" w:rsidRDefault="003B4EE6" w:rsidP="00710569">
      <w:pPr>
        <w:ind w:left="720"/>
        <w:rPr>
          <w:rFonts w:ascii="Calibri" w:hAnsi="Calibri" w:cs="Calibri"/>
        </w:rPr>
      </w:pPr>
      <w:r w:rsidRPr="0094295F">
        <w:rPr>
          <w:rFonts w:ascii="Calibri" w:hAnsi="Calibri" w:cs="Calibri"/>
        </w:rPr>
        <w:t>A: We understand that the upgrades for Phase II will be an estimation. Offerors can use their response to Phase II to demonstrate their capabilities across the cybersecurity, biosecurity, and supply chain optimization, and to provide cost estimation for various capabilities.  Proposals will be weighed against listed evaluation criteria, of which budget is only one factor.</w:t>
      </w:r>
    </w:p>
    <w:p w14:paraId="2D7159D2" w14:textId="77777777" w:rsidR="003B4EE6" w:rsidRPr="0094295F" w:rsidRDefault="003B4EE6" w:rsidP="003B4EE6">
      <w:pPr>
        <w:rPr>
          <w:rFonts w:ascii="Calibri" w:eastAsia="Calibri" w:hAnsi="Calibri" w:cs="Calibri"/>
          <w:b/>
          <w:bCs/>
        </w:rPr>
      </w:pPr>
      <w:r w:rsidRPr="0094295F">
        <w:rPr>
          <w:rFonts w:ascii="Calibri" w:eastAsia="Calibri" w:hAnsi="Calibri" w:cs="Calibri"/>
        </w:rPr>
        <w:t>Q: Are implementers responsible for both the assessment and the physical implementation of recommendation?</w:t>
      </w:r>
    </w:p>
    <w:p w14:paraId="748BE090" w14:textId="518174DE" w:rsidR="003B4EE6" w:rsidRPr="0094295F" w:rsidRDefault="003B4EE6" w:rsidP="00710569">
      <w:pPr>
        <w:ind w:left="720"/>
        <w:rPr>
          <w:rFonts w:ascii="Calibri" w:eastAsia="Calibri" w:hAnsi="Calibri" w:cs="Calibri"/>
        </w:rPr>
      </w:pPr>
      <w:r w:rsidRPr="0094295F">
        <w:rPr>
          <w:rFonts w:ascii="Calibri" w:eastAsia="Calibri" w:hAnsi="Calibri" w:cs="Calibri"/>
        </w:rPr>
        <w:t>A: Yes, implementers would be responsible for the implementation of recommendations, with the understanding that some recommendations may fall outside of the scope of this project and require a different funding vehicle. Examples of implementation within the scope of this project could include the purchase and installation of software, the upgrade of physical or biosecurity equipment, such as freezers or pathogen inventory systems, or the creation of training material and training of participants.</w:t>
      </w:r>
    </w:p>
    <w:p w14:paraId="70942FC9" w14:textId="77777777" w:rsidR="003B4EE6" w:rsidRPr="0094295F" w:rsidRDefault="003B4EE6" w:rsidP="003B4EE6">
      <w:pPr>
        <w:rPr>
          <w:rFonts w:ascii="Calibri" w:hAnsi="Calibri" w:cs="Calibri"/>
        </w:rPr>
      </w:pPr>
      <w:r w:rsidRPr="0094295F">
        <w:rPr>
          <w:rFonts w:ascii="Calibri" w:hAnsi="Calibri" w:cs="Calibri"/>
        </w:rPr>
        <w:t>Q: Will Phase I and Phase II be conducted under separate competitions? How many awards does NDF expect to make?</w:t>
      </w:r>
    </w:p>
    <w:p w14:paraId="270ED77A" w14:textId="3D039F6B" w:rsidR="003B4EE6" w:rsidRPr="0094295F" w:rsidRDefault="003B4EE6" w:rsidP="00710569">
      <w:pPr>
        <w:ind w:left="720"/>
        <w:rPr>
          <w:rFonts w:ascii="Calibri" w:hAnsi="Calibri" w:cs="Calibri"/>
        </w:rPr>
      </w:pPr>
      <w:r w:rsidRPr="0094295F">
        <w:rPr>
          <w:rFonts w:ascii="Calibri" w:hAnsi="Calibri" w:cs="Calibri"/>
        </w:rPr>
        <w:t>A: NDF expects to make one award for the completion of both Phase I and Phase II. NDF expects that having the same firm conduct Phase I and Phase II will improve project efficiency and promote higher continuity of experience, understanding, and expertise throughout the life of the project.</w:t>
      </w:r>
    </w:p>
    <w:p w14:paraId="48DAA87E" w14:textId="77777777" w:rsidR="00710569" w:rsidRPr="0094295F" w:rsidRDefault="00710569" w:rsidP="00710569">
      <w:pPr>
        <w:rPr>
          <w:rFonts w:ascii="Calibri" w:hAnsi="Calibri" w:cs="Calibri"/>
        </w:rPr>
      </w:pPr>
      <w:r w:rsidRPr="0094295F">
        <w:rPr>
          <w:rFonts w:ascii="Calibri" w:hAnsi="Calibri" w:cs="Calibri"/>
        </w:rPr>
        <w:t xml:space="preserve">Q: What role will the implementer play in identifying Chilean, US, and global stakeholders? Will the NDF play a role in encouraging stakeholder participation? </w:t>
      </w:r>
    </w:p>
    <w:p w14:paraId="45738CB6" w14:textId="14467469" w:rsidR="006B06F6" w:rsidRPr="0094295F" w:rsidRDefault="00710569" w:rsidP="000F1FB2">
      <w:pPr>
        <w:ind w:left="720"/>
        <w:rPr>
          <w:rFonts w:ascii="Calibri" w:hAnsi="Calibri" w:cs="Calibri"/>
        </w:rPr>
      </w:pPr>
      <w:r w:rsidRPr="0094295F">
        <w:rPr>
          <w:rFonts w:ascii="Calibri" w:hAnsi="Calibri" w:cs="Calibri"/>
        </w:rPr>
        <w:t>A: NDF prefers proposals that demonstrate an offeror’s ability to access stakeholder networks in Chile, however, engagement of stakeholders will be a collaborative effort between NDF and the implementer. NDF will leverage its existing connections within the Government of Chile and make introductions as appropriate but will expect the implementor to lead in efforts of participant recruitment.</w:t>
      </w:r>
    </w:p>
    <w:sectPr w:rsidR="006B06F6" w:rsidRPr="0094295F">
      <w:footerReference w:type="even" r:id="rId7"/>
      <w:footerReference w:type="default" r:id="rId8"/>
      <w:foot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B48C6" w14:textId="77777777" w:rsidR="00EA1493" w:rsidRDefault="00EA1493" w:rsidP="004654E6">
      <w:pPr>
        <w:spacing w:after="0" w:line="240" w:lineRule="auto"/>
      </w:pPr>
      <w:r>
        <w:separator/>
      </w:r>
    </w:p>
  </w:endnote>
  <w:endnote w:type="continuationSeparator" w:id="0">
    <w:p w14:paraId="4B690DFC" w14:textId="77777777" w:rsidR="00EA1493" w:rsidRDefault="00EA1493" w:rsidP="00465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92F54" w14:textId="39588195" w:rsidR="004654E6" w:rsidRDefault="004654E6">
    <w:pPr>
      <w:pStyle w:val="Footer"/>
    </w:pPr>
    <w:r>
      <w:rPr>
        <w:noProof/>
        <w:color w:val="2B579A"/>
        <w:shd w:val="clear" w:color="auto" w:fill="E6E6E6"/>
      </w:rPr>
      <mc:AlternateContent>
        <mc:Choice Requires="wps">
          <w:drawing>
            <wp:anchor distT="0" distB="0" distL="0" distR="0" simplePos="0" relativeHeight="251659264" behindDoc="0" locked="0" layoutInCell="1" allowOverlap="1" wp14:anchorId="1370055B" wp14:editId="7FCC550B">
              <wp:simplePos x="635" y="635"/>
              <wp:positionH relativeFrom="page">
                <wp:align>center</wp:align>
              </wp:positionH>
              <wp:positionV relativeFrom="page">
                <wp:align>bottom</wp:align>
              </wp:positionV>
              <wp:extent cx="443865" cy="443865"/>
              <wp:effectExtent l="0" t="0" r="7620" b="0"/>
              <wp:wrapNone/>
              <wp:docPr id="1112006577" name="Text Box 2" descr="SBU - CONTRACTING AND ACQUISITION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6CAFAC" w14:textId="319C20BE" w:rsidR="004654E6" w:rsidRPr="004654E6" w:rsidRDefault="004654E6" w:rsidP="004654E6">
                          <w:pPr>
                            <w:spacing w:after="0"/>
                            <w:rPr>
                              <w:rFonts w:ascii="Calibri" w:eastAsia="Calibri" w:hAnsi="Calibri" w:cs="Calibri"/>
                              <w:noProof/>
                              <w:color w:val="000000"/>
                              <w:sz w:val="28"/>
                              <w:szCs w:val="28"/>
                            </w:rPr>
                          </w:pPr>
                          <w:r w:rsidRPr="004654E6">
                            <w:rPr>
                              <w:rFonts w:ascii="Calibri" w:eastAsia="Calibri" w:hAnsi="Calibri" w:cs="Calibri"/>
                              <w:noProof/>
                              <w:color w:val="000000"/>
                              <w:sz w:val="28"/>
                              <w:szCs w:val="28"/>
                            </w:rPr>
                            <w:t>SBU - CONTRACTING AND ACQUISITIONS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70055B" id="_x0000_t202" coordsize="21600,21600" o:spt="202" path="m,l,21600r21600,l21600,xe">
              <v:stroke joinstyle="miter"/>
              <v:path gradientshapeok="t" o:connecttype="rect"/>
            </v:shapetype>
            <v:shape id="Text Box 2" o:spid="_x0000_s1026" type="#_x0000_t202" alt="SBU - CONTRACTING AND ACQUISITIONS"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316CAFAC" w14:textId="319C20BE" w:rsidR="004654E6" w:rsidRPr="004654E6" w:rsidRDefault="004654E6" w:rsidP="004654E6">
                    <w:pPr>
                      <w:spacing w:after="0"/>
                      <w:rPr>
                        <w:rFonts w:ascii="Calibri" w:eastAsia="Calibri" w:hAnsi="Calibri" w:cs="Calibri"/>
                        <w:noProof/>
                        <w:color w:val="000000"/>
                        <w:sz w:val="28"/>
                        <w:szCs w:val="28"/>
                      </w:rPr>
                    </w:pPr>
                    <w:r w:rsidRPr="004654E6">
                      <w:rPr>
                        <w:rFonts w:ascii="Calibri" w:eastAsia="Calibri" w:hAnsi="Calibri" w:cs="Calibri"/>
                        <w:noProof/>
                        <w:color w:val="000000"/>
                        <w:sz w:val="28"/>
                        <w:szCs w:val="28"/>
                      </w:rPr>
                      <w:t>SBU - CONTRACTING AND ACQUISITIONS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11E1" w14:textId="377175C3" w:rsidR="004654E6" w:rsidRDefault="004654E6">
    <w:pPr>
      <w:pStyle w:val="Footer"/>
    </w:pPr>
    <w:r>
      <w:rPr>
        <w:noProof/>
        <w:color w:val="2B579A"/>
        <w:shd w:val="clear" w:color="auto" w:fill="E6E6E6"/>
      </w:rPr>
      <mc:AlternateContent>
        <mc:Choice Requires="wps">
          <w:drawing>
            <wp:anchor distT="0" distB="0" distL="0" distR="0" simplePos="0" relativeHeight="251660288" behindDoc="0" locked="0" layoutInCell="1" allowOverlap="1" wp14:anchorId="16BF964E" wp14:editId="77BA326A">
              <wp:simplePos x="914400" y="9429293"/>
              <wp:positionH relativeFrom="page">
                <wp:align>center</wp:align>
              </wp:positionH>
              <wp:positionV relativeFrom="page">
                <wp:align>bottom</wp:align>
              </wp:positionV>
              <wp:extent cx="443865" cy="443865"/>
              <wp:effectExtent l="0" t="0" r="7620" b="0"/>
              <wp:wrapNone/>
              <wp:docPr id="1486853415" name="Text Box 3" descr="SBU - CONTRACTING AND ACQUISITION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F44541" w14:textId="2F733319" w:rsidR="00475923" w:rsidRPr="00475923" w:rsidRDefault="00475923" w:rsidP="004654E6">
                          <w:pPr>
                            <w:spacing w:after="0"/>
                            <w:rPr>
                              <w:rFonts w:ascii="Calibri" w:eastAsia="Calibri" w:hAnsi="Calibri" w:cs="Calibri"/>
                              <w:noProof/>
                              <w:color w:val="000000"/>
                              <w:u w:val="single"/>
                            </w:rPr>
                          </w:pPr>
                          <w:r w:rsidRPr="00475923">
                            <w:rPr>
                              <w:rFonts w:ascii="Calibri" w:eastAsia="Calibri" w:hAnsi="Calibri" w:cs="Calibri"/>
                              <w:noProof/>
                              <w:color w:val="000000"/>
                              <w:u w:val="single"/>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BF964E" id="_x0000_t202" coordsize="21600,21600" o:spt="202" path="m,l,21600r21600,l21600,xe">
              <v:stroke joinstyle="miter"/>
              <v:path gradientshapeok="t" o:connecttype="rect"/>
            </v:shapetype>
            <v:shape id="Text Box 3" o:spid="_x0000_s1027" type="#_x0000_t202" alt="SBU - CONTRACTING AND ACQUISITIONS"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7BF44541" w14:textId="2F733319" w:rsidR="00475923" w:rsidRPr="00475923" w:rsidRDefault="00475923" w:rsidP="004654E6">
                    <w:pPr>
                      <w:spacing w:after="0"/>
                      <w:rPr>
                        <w:rFonts w:ascii="Calibri" w:eastAsia="Calibri" w:hAnsi="Calibri" w:cs="Calibri"/>
                        <w:noProof/>
                        <w:color w:val="000000"/>
                        <w:u w:val="single"/>
                      </w:rPr>
                    </w:pPr>
                    <w:r w:rsidRPr="00475923">
                      <w:rPr>
                        <w:rFonts w:ascii="Calibri" w:eastAsia="Calibri" w:hAnsi="Calibri" w:cs="Calibri"/>
                        <w:noProof/>
                        <w:color w:val="000000"/>
                        <w:u w:val="single"/>
                      </w:rPr>
                      <w:t>UNCLASSIFIED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A5C2C" w14:textId="4759FB23" w:rsidR="004654E6" w:rsidRDefault="004654E6">
    <w:pPr>
      <w:pStyle w:val="Footer"/>
    </w:pPr>
    <w:r>
      <w:rPr>
        <w:noProof/>
        <w:color w:val="2B579A"/>
        <w:shd w:val="clear" w:color="auto" w:fill="E6E6E6"/>
      </w:rPr>
      <mc:AlternateContent>
        <mc:Choice Requires="wps">
          <w:drawing>
            <wp:anchor distT="0" distB="0" distL="0" distR="0" simplePos="0" relativeHeight="251658240" behindDoc="0" locked="0" layoutInCell="1" allowOverlap="1" wp14:anchorId="62044AD9" wp14:editId="5B73BA7F">
              <wp:simplePos x="635" y="635"/>
              <wp:positionH relativeFrom="page">
                <wp:align>center</wp:align>
              </wp:positionH>
              <wp:positionV relativeFrom="page">
                <wp:align>bottom</wp:align>
              </wp:positionV>
              <wp:extent cx="443865" cy="443865"/>
              <wp:effectExtent l="0" t="0" r="7620" b="0"/>
              <wp:wrapNone/>
              <wp:docPr id="97925383" name="Text Box 1" descr="SBU - CONTRACTING AND ACQUISITION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B515A4C" w14:textId="0B01DFDE" w:rsidR="004654E6" w:rsidRPr="004654E6" w:rsidRDefault="004654E6" w:rsidP="004654E6">
                          <w:pPr>
                            <w:spacing w:after="0"/>
                            <w:rPr>
                              <w:rFonts w:ascii="Calibri" w:eastAsia="Calibri" w:hAnsi="Calibri" w:cs="Calibri"/>
                              <w:noProof/>
                              <w:color w:val="000000"/>
                              <w:sz w:val="28"/>
                              <w:szCs w:val="28"/>
                            </w:rPr>
                          </w:pPr>
                          <w:r w:rsidRPr="004654E6">
                            <w:rPr>
                              <w:rFonts w:ascii="Calibri" w:eastAsia="Calibri" w:hAnsi="Calibri" w:cs="Calibri"/>
                              <w:noProof/>
                              <w:color w:val="000000"/>
                              <w:sz w:val="28"/>
                              <w:szCs w:val="28"/>
                            </w:rPr>
                            <w:t>SBU - CONTRACTING AND ACQUISITIONS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044AD9" id="_x0000_t202" coordsize="21600,21600" o:spt="202" path="m,l,21600r21600,l21600,xe">
              <v:stroke joinstyle="miter"/>
              <v:path gradientshapeok="t" o:connecttype="rect"/>
            </v:shapetype>
            <v:shape id="Text Box 1" o:spid="_x0000_s1028" type="#_x0000_t202" alt="SBU - CONTRACTING AND ACQUISITIONS"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B515A4C" w14:textId="0B01DFDE" w:rsidR="004654E6" w:rsidRPr="004654E6" w:rsidRDefault="004654E6" w:rsidP="004654E6">
                    <w:pPr>
                      <w:spacing w:after="0"/>
                      <w:rPr>
                        <w:rFonts w:ascii="Calibri" w:eastAsia="Calibri" w:hAnsi="Calibri" w:cs="Calibri"/>
                        <w:noProof/>
                        <w:color w:val="000000"/>
                        <w:sz w:val="28"/>
                        <w:szCs w:val="28"/>
                      </w:rPr>
                    </w:pPr>
                    <w:r w:rsidRPr="004654E6">
                      <w:rPr>
                        <w:rFonts w:ascii="Calibri" w:eastAsia="Calibri" w:hAnsi="Calibri" w:cs="Calibri"/>
                        <w:noProof/>
                        <w:color w:val="000000"/>
                        <w:sz w:val="28"/>
                        <w:szCs w:val="28"/>
                      </w:rPr>
                      <w:t>SBU - CONTRACTING AND ACQUISITIONS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DA368" w14:textId="77777777" w:rsidR="00EA1493" w:rsidRDefault="00EA1493" w:rsidP="004654E6">
      <w:pPr>
        <w:spacing w:after="0" w:line="240" w:lineRule="auto"/>
      </w:pPr>
      <w:r>
        <w:separator/>
      </w:r>
    </w:p>
  </w:footnote>
  <w:footnote w:type="continuationSeparator" w:id="0">
    <w:p w14:paraId="0884D89D" w14:textId="77777777" w:rsidR="00EA1493" w:rsidRDefault="00EA1493" w:rsidP="004654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D0EFE"/>
    <w:multiLevelType w:val="hybridMultilevel"/>
    <w:tmpl w:val="C3481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3B3FA2"/>
    <w:multiLevelType w:val="hybridMultilevel"/>
    <w:tmpl w:val="34B673CC"/>
    <w:lvl w:ilvl="0" w:tplc="9BAA475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897714"/>
    <w:multiLevelType w:val="hybridMultilevel"/>
    <w:tmpl w:val="0CF0D1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9D9101D"/>
    <w:multiLevelType w:val="hybridMultilevel"/>
    <w:tmpl w:val="97D2F76E"/>
    <w:lvl w:ilvl="0" w:tplc="B85E8FA2">
      <w:start w:val="1"/>
      <w:numFmt w:val="bullet"/>
      <w:lvlText w:val=""/>
      <w:lvlJc w:val="left"/>
      <w:pPr>
        <w:ind w:left="720" w:hanging="360"/>
      </w:pPr>
      <w:rPr>
        <w:rFonts w:ascii="Symbol" w:hAnsi="Symbol" w:hint="default"/>
      </w:rPr>
    </w:lvl>
    <w:lvl w:ilvl="1" w:tplc="9C563CEC">
      <w:start w:val="1"/>
      <w:numFmt w:val="bullet"/>
      <w:lvlText w:val="o"/>
      <w:lvlJc w:val="left"/>
      <w:pPr>
        <w:ind w:left="1440" w:hanging="360"/>
      </w:pPr>
      <w:rPr>
        <w:rFonts w:ascii="Courier New" w:hAnsi="Courier New" w:hint="default"/>
      </w:rPr>
    </w:lvl>
    <w:lvl w:ilvl="2" w:tplc="A64A09BC">
      <w:start w:val="1"/>
      <w:numFmt w:val="bullet"/>
      <w:lvlText w:val=""/>
      <w:lvlJc w:val="left"/>
      <w:pPr>
        <w:ind w:left="2160" w:hanging="360"/>
      </w:pPr>
      <w:rPr>
        <w:rFonts w:ascii="Wingdings" w:hAnsi="Wingdings" w:hint="default"/>
      </w:rPr>
    </w:lvl>
    <w:lvl w:ilvl="3" w:tplc="B854DFDE">
      <w:start w:val="1"/>
      <w:numFmt w:val="bullet"/>
      <w:lvlText w:val=""/>
      <w:lvlJc w:val="left"/>
      <w:pPr>
        <w:ind w:left="2880" w:hanging="360"/>
      </w:pPr>
      <w:rPr>
        <w:rFonts w:ascii="Symbol" w:hAnsi="Symbol" w:hint="default"/>
      </w:rPr>
    </w:lvl>
    <w:lvl w:ilvl="4" w:tplc="C490509A">
      <w:start w:val="1"/>
      <w:numFmt w:val="bullet"/>
      <w:lvlText w:val="o"/>
      <w:lvlJc w:val="left"/>
      <w:pPr>
        <w:ind w:left="3600" w:hanging="360"/>
      </w:pPr>
      <w:rPr>
        <w:rFonts w:ascii="Courier New" w:hAnsi="Courier New" w:hint="default"/>
      </w:rPr>
    </w:lvl>
    <w:lvl w:ilvl="5" w:tplc="A44EC4F8">
      <w:start w:val="1"/>
      <w:numFmt w:val="bullet"/>
      <w:lvlText w:val=""/>
      <w:lvlJc w:val="left"/>
      <w:pPr>
        <w:ind w:left="4320" w:hanging="360"/>
      </w:pPr>
      <w:rPr>
        <w:rFonts w:ascii="Wingdings" w:hAnsi="Wingdings" w:hint="default"/>
      </w:rPr>
    </w:lvl>
    <w:lvl w:ilvl="6" w:tplc="0568B57C">
      <w:start w:val="1"/>
      <w:numFmt w:val="bullet"/>
      <w:lvlText w:val=""/>
      <w:lvlJc w:val="left"/>
      <w:pPr>
        <w:ind w:left="5040" w:hanging="360"/>
      </w:pPr>
      <w:rPr>
        <w:rFonts w:ascii="Symbol" w:hAnsi="Symbol" w:hint="default"/>
      </w:rPr>
    </w:lvl>
    <w:lvl w:ilvl="7" w:tplc="02002DAA">
      <w:start w:val="1"/>
      <w:numFmt w:val="bullet"/>
      <w:lvlText w:val="o"/>
      <w:lvlJc w:val="left"/>
      <w:pPr>
        <w:ind w:left="5760" w:hanging="360"/>
      </w:pPr>
      <w:rPr>
        <w:rFonts w:ascii="Courier New" w:hAnsi="Courier New" w:hint="default"/>
      </w:rPr>
    </w:lvl>
    <w:lvl w:ilvl="8" w:tplc="20246AD2">
      <w:start w:val="1"/>
      <w:numFmt w:val="bullet"/>
      <w:lvlText w:val=""/>
      <w:lvlJc w:val="left"/>
      <w:pPr>
        <w:ind w:left="6480" w:hanging="360"/>
      </w:pPr>
      <w:rPr>
        <w:rFonts w:ascii="Wingdings" w:hAnsi="Wingdings" w:hint="default"/>
      </w:rPr>
    </w:lvl>
  </w:abstractNum>
  <w:abstractNum w:abstractNumId="4" w15:restartNumberingAfterBreak="0">
    <w:nsid w:val="2C67598E"/>
    <w:multiLevelType w:val="hybridMultilevel"/>
    <w:tmpl w:val="BEA08944"/>
    <w:lvl w:ilvl="0" w:tplc="83A4A028">
      <w:start w:val="1"/>
      <w:numFmt w:val="bullet"/>
      <w:lvlText w:val="-"/>
      <w:lvlJc w:val="left"/>
      <w:pPr>
        <w:ind w:left="720" w:hanging="360"/>
      </w:pPr>
      <w:rPr>
        <w:rFonts w:ascii="Aptos" w:hAnsi="Aptos" w:hint="default"/>
      </w:rPr>
    </w:lvl>
    <w:lvl w:ilvl="1" w:tplc="A6AEDEAA">
      <w:start w:val="1"/>
      <w:numFmt w:val="bullet"/>
      <w:lvlText w:val="o"/>
      <w:lvlJc w:val="left"/>
      <w:pPr>
        <w:ind w:left="1440" w:hanging="360"/>
      </w:pPr>
      <w:rPr>
        <w:rFonts w:ascii="Courier New" w:hAnsi="Courier New" w:cs="Times New Roman" w:hint="default"/>
      </w:rPr>
    </w:lvl>
    <w:lvl w:ilvl="2" w:tplc="D0FA8608">
      <w:start w:val="1"/>
      <w:numFmt w:val="bullet"/>
      <w:lvlText w:val=""/>
      <w:lvlJc w:val="left"/>
      <w:pPr>
        <w:ind w:left="2160" w:hanging="360"/>
      </w:pPr>
      <w:rPr>
        <w:rFonts w:ascii="Wingdings" w:hAnsi="Wingdings" w:hint="default"/>
      </w:rPr>
    </w:lvl>
    <w:lvl w:ilvl="3" w:tplc="512EBCBE">
      <w:start w:val="1"/>
      <w:numFmt w:val="bullet"/>
      <w:lvlText w:val=""/>
      <w:lvlJc w:val="left"/>
      <w:pPr>
        <w:ind w:left="2880" w:hanging="360"/>
      </w:pPr>
      <w:rPr>
        <w:rFonts w:ascii="Symbol" w:hAnsi="Symbol" w:hint="default"/>
      </w:rPr>
    </w:lvl>
    <w:lvl w:ilvl="4" w:tplc="70F4DDD6">
      <w:start w:val="1"/>
      <w:numFmt w:val="bullet"/>
      <w:lvlText w:val="o"/>
      <w:lvlJc w:val="left"/>
      <w:pPr>
        <w:ind w:left="3600" w:hanging="360"/>
      </w:pPr>
      <w:rPr>
        <w:rFonts w:ascii="Courier New" w:hAnsi="Courier New" w:cs="Times New Roman" w:hint="default"/>
      </w:rPr>
    </w:lvl>
    <w:lvl w:ilvl="5" w:tplc="00A4F8C0">
      <w:start w:val="1"/>
      <w:numFmt w:val="bullet"/>
      <w:lvlText w:val=""/>
      <w:lvlJc w:val="left"/>
      <w:pPr>
        <w:ind w:left="4320" w:hanging="360"/>
      </w:pPr>
      <w:rPr>
        <w:rFonts w:ascii="Wingdings" w:hAnsi="Wingdings" w:hint="default"/>
      </w:rPr>
    </w:lvl>
    <w:lvl w:ilvl="6" w:tplc="A85C861E">
      <w:start w:val="1"/>
      <w:numFmt w:val="bullet"/>
      <w:lvlText w:val=""/>
      <w:lvlJc w:val="left"/>
      <w:pPr>
        <w:ind w:left="5040" w:hanging="360"/>
      </w:pPr>
      <w:rPr>
        <w:rFonts w:ascii="Symbol" w:hAnsi="Symbol" w:hint="default"/>
      </w:rPr>
    </w:lvl>
    <w:lvl w:ilvl="7" w:tplc="D62A9ECA">
      <w:start w:val="1"/>
      <w:numFmt w:val="bullet"/>
      <w:lvlText w:val="o"/>
      <w:lvlJc w:val="left"/>
      <w:pPr>
        <w:ind w:left="5760" w:hanging="360"/>
      </w:pPr>
      <w:rPr>
        <w:rFonts w:ascii="Courier New" w:hAnsi="Courier New" w:cs="Times New Roman" w:hint="default"/>
      </w:rPr>
    </w:lvl>
    <w:lvl w:ilvl="8" w:tplc="5044CA48">
      <w:start w:val="1"/>
      <w:numFmt w:val="bullet"/>
      <w:lvlText w:val=""/>
      <w:lvlJc w:val="left"/>
      <w:pPr>
        <w:ind w:left="6480" w:hanging="360"/>
      </w:pPr>
      <w:rPr>
        <w:rFonts w:ascii="Wingdings" w:hAnsi="Wingdings" w:hint="default"/>
      </w:rPr>
    </w:lvl>
  </w:abstractNum>
  <w:abstractNum w:abstractNumId="5" w15:restartNumberingAfterBreak="0">
    <w:nsid w:val="31D0BAFB"/>
    <w:multiLevelType w:val="hybridMultilevel"/>
    <w:tmpl w:val="1442706E"/>
    <w:lvl w:ilvl="0" w:tplc="CBA87864">
      <w:start w:val="1"/>
      <w:numFmt w:val="bullet"/>
      <w:lvlText w:val="-"/>
      <w:lvlJc w:val="left"/>
      <w:pPr>
        <w:ind w:left="720" w:hanging="360"/>
      </w:pPr>
      <w:rPr>
        <w:rFonts w:ascii="Aptos" w:hAnsi="Aptos" w:hint="default"/>
      </w:rPr>
    </w:lvl>
    <w:lvl w:ilvl="1" w:tplc="16BEBB12">
      <w:start w:val="1"/>
      <w:numFmt w:val="bullet"/>
      <w:lvlText w:val="o"/>
      <w:lvlJc w:val="left"/>
      <w:pPr>
        <w:ind w:left="1440" w:hanging="360"/>
      </w:pPr>
      <w:rPr>
        <w:rFonts w:ascii="Courier New" w:hAnsi="Courier New" w:cs="Times New Roman" w:hint="default"/>
      </w:rPr>
    </w:lvl>
    <w:lvl w:ilvl="2" w:tplc="432EC1C0">
      <w:start w:val="1"/>
      <w:numFmt w:val="bullet"/>
      <w:lvlText w:val=""/>
      <w:lvlJc w:val="left"/>
      <w:pPr>
        <w:ind w:left="2160" w:hanging="360"/>
      </w:pPr>
      <w:rPr>
        <w:rFonts w:ascii="Wingdings" w:hAnsi="Wingdings" w:hint="default"/>
      </w:rPr>
    </w:lvl>
    <w:lvl w:ilvl="3" w:tplc="5B22BC66">
      <w:start w:val="1"/>
      <w:numFmt w:val="bullet"/>
      <w:lvlText w:val=""/>
      <w:lvlJc w:val="left"/>
      <w:pPr>
        <w:ind w:left="2880" w:hanging="360"/>
      </w:pPr>
      <w:rPr>
        <w:rFonts w:ascii="Symbol" w:hAnsi="Symbol" w:hint="default"/>
      </w:rPr>
    </w:lvl>
    <w:lvl w:ilvl="4" w:tplc="2BA49C2C">
      <w:start w:val="1"/>
      <w:numFmt w:val="bullet"/>
      <w:lvlText w:val="o"/>
      <w:lvlJc w:val="left"/>
      <w:pPr>
        <w:ind w:left="3600" w:hanging="360"/>
      </w:pPr>
      <w:rPr>
        <w:rFonts w:ascii="Courier New" w:hAnsi="Courier New" w:cs="Times New Roman" w:hint="default"/>
      </w:rPr>
    </w:lvl>
    <w:lvl w:ilvl="5" w:tplc="DCD69BE2">
      <w:start w:val="1"/>
      <w:numFmt w:val="bullet"/>
      <w:lvlText w:val=""/>
      <w:lvlJc w:val="left"/>
      <w:pPr>
        <w:ind w:left="4320" w:hanging="360"/>
      </w:pPr>
      <w:rPr>
        <w:rFonts w:ascii="Wingdings" w:hAnsi="Wingdings" w:hint="default"/>
      </w:rPr>
    </w:lvl>
    <w:lvl w:ilvl="6" w:tplc="C834F694">
      <w:start w:val="1"/>
      <w:numFmt w:val="bullet"/>
      <w:lvlText w:val=""/>
      <w:lvlJc w:val="left"/>
      <w:pPr>
        <w:ind w:left="5040" w:hanging="360"/>
      </w:pPr>
      <w:rPr>
        <w:rFonts w:ascii="Symbol" w:hAnsi="Symbol" w:hint="default"/>
      </w:rPr>
    </w:lvl>
    <w:lvl w:ilvl="7" w:tplc="311A3EEE">
      <w:start w:val="1"/>
      <w:numFmt w:val="bullet"/>
      <w:lvlText w:val="o"/>
      <w:lvlJc w:val="left"/>
      <w:pPr>
        <w:ind w:left="5760" w:hanging="360"/>
      </w:pPr>
      <w:rPr>
        <w:rFonts w:ascii="Courier New" w:hAnsi="Courier New" w:cs="Times New Roman" w:hint="default"/>
      </w:rPr>
    </w:lvl>
    <w:lvl w:ilvl="8" w:tplc="AF54B782">
      <w:start w:val="1"/>
      <w:numFmt w:val="bullet"/>
      <w:lvlText w:val=""/>
      <w:lvlJc w:val="left"/>
      <w:pPr>
        <w:ind w:left="6480" w:hanging="360"/>
      </w:pPr>
      <w:rPr>
        <w:rFonts w:ascii="Wingdings" w:hAnsi="Wingdings" w:hint="default"/>
      </w:rPr>
    </w:lvl>
  </w:abstractNum>
  <w:abstractNum w:abstractNumId="6" w15:restartNumberingAfterBreak="0">
    <w:nsid w:val="4A4D1A08"/>
    <w:multiLevelType w:val="hybridMultilevel"/>
    <w:tmpl w:val="47E235C4"/>
    <w:lvl w:ilvl="0" w:tplc="2E4211C2">
      <w:start w:val="1"/>
      <w:numFmt w:val="bullet"/>
      <w:lvlText w:val=""/>
      <w:lvlJc w:val="left"/>
      <w:pPr>
        <w:ind w:left="720" w:hanging="360"/>
      </w:pPr>
      <w:rPr>
        <w:rFonts w:ascii="Symbol" w:hAnsi="Symbol" w:hint="default"/>
      </w:rPr>
    </w:lvl>
    <w:lvl w:ilvl="1" w:tplc="AF803A20">
      <w:start w:val="1"/>
      <w:numFmt w:val="bullet"/>
      <w:lvlText w:val="o"/>
      <w:lvlJc w:val="left"/>
      <w:pPr>
        <w:ind w:left="1440" w:hanging="360"/>
      </w:pPr>
      <w:rPr>
        <w:rFonts w:ascii="Courier New" w:hAnsi="Courier New" w:hint="default"/>
      </w:rPr>
    </w:lvl>
    <w:lvl w:ilvl="2" w:tplc="70B44C84">
      <w:start w:val="1"/>
      <w:numFmt w:val="bullet"/>
      <w:lvlText w:val=""/>
      <w:lvlJc w:val="left"/>
      <w:pPr>
        <w:ind w:left="2160" w:hanging="360"/>
      </w:pPr>
      <w:rPr>
        <w:rFonts w:ascii="Wingdings" w:hAnsi="Wingdings" w:hint="default"/>
      </w:rPr>
    </w:lvl>
    <w:lvl w:ilvl="3" w:tplc="BDBA0EE4">
      <w:start w:val="1"/>
      <w:numFmt w:val="bullet"/>
      <w:lvlText w:val=""/>
      <w:lvlJc w:val="left"/>
      <w:pPr>
        <w:ind w:left="2880" w:hanging="360"/>
      </w:pPr>
      <w:rPr>
        <w:rFonts w:ascii="Symbol" w:hAnsi="Symbol" w:hint="default"/>
      </w:rPr>
    </w:lvl>
    <w:lvl w:ilvl="4" w:tplc="C69AAF00">
      <w:start w:val="1"/>
      <w:numFmt w:val="bullet"/>
      <w:lvlText w:val="o"/>
      <w:lvlJc w:val="left"/>
      <w:pPr>
        <w:ind w:left="3600" w:hanging="360"/>
      </w:pPr>
      <w:rPr>
        <w:rFonts w:ascii="Courier New" w:hAnsi="Courier New" w:hint="default"/>
      </w:rPr>
    </w:lvl>
    <w:lvl w:ilvl="5" w:tplc="1E62009E">
      <w:start w:val="1"/>
      <w:numFmt w:val="bullet"/>
      <w:lvlText w:val=""/>
      <w:lvlJc w:val="left"/>
      <w:pPr>
        <w:ind w:left="4320" w:hanging="360"/>
      </w:pPr>
      <w:rPr>
        <w:rFonts w:ascii="Wingdings" w:hAnsi="Wingdings" w:hint="default"/>
      </w:rPr>
    </w:lvl>
    <w:lvl w:ilvl="6" w:tplc="E9D63DB4">
      <w:start w:val="1"/>
      <w:numFmt w:val="bullet"/>
      <w:lvlText w:val=""/>
      <w:lvlJc w:val="left"/>
      <w:pPr>
        <w:ind w:left="5040" w:hanging="360"/>
      </w:pPr>
      <w:rPr>
        <w:rFonts w:ascii="Symbol" w:hAnsi="Symbol" w:hint="default"/>
      </w:rPr>
    </w:lvl>
    <w:lvl w:ilvl="7" w:tplc="76263532">
      <w:start w:val="1"/>
      <w:numFmt w:val="bullet"/>
      <w:lvlText w:val="o"/>
      <w:lvlJc w:val="left"/>
      <w:pPr>
        <w:ind w:left="5760" w:hanging="360"/>
      </w:pPr>
      <w:rPr>
        <w:rFonts w:ascii="Courier New" w:hAnsi="Courier New" w:hint="default"/>
      </w:rPr>
    </w:lvl>
    <w:lvl w:ilvl="8" w:tplc="0700C3D4">
      <w:start w:val="1"/>
      <w:numFmt w:val="bullet"/>
      <w:lvlText w:val=""/>
      <w:lvlJc w:val="left"/>
      <w:pPr>
        <w:ind w:left="6480" w:hanging="360"/>
      </w:pPr>
      <w:rPr>
        <w:rFonts w:ascii="Wingdings" w:hAnsi="Wingdings" w:hint="default"/>
      </w:rPr>
    </w:lvl>
  </w:abstractNum>
  <w:abstractNum w:abstractNumId="7" w15:restartNumberingAfterBreak="0">
    <w:nsid w:val="601B243A"/>
    <w:multiLevelType w:val="hybridMultilevel"/>
    <w:tmpl w:val="107CB03C"/>
    <w:lvl w:ilvl="0" w:tplc="FFFFFFFF">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637F268"/>
    <w:multiLevelType w:val="hybridMultilevel"/>
    <w:tmpl w:val="27006E4C"/>
    <w:lvl w:ilvl="0" w:tplc="D082808C">
      <w:start w:val="1"/>
      <w:numFmt w:val="bullet"/>
      <w:lvlText w:val=""/>
      <w:lvlJc w:val="left"/>
      <w:pPr>
        <w:ind w:left="720" w:hanging="360"/>
      </w:pPr>
      <w:rPr>
        <w:rFonts w:ascii="Symbol" w:hAnsi="Symbol" w:hint="default"/>
      </w:rPr>
    </w:lvl>
    <w:lvl w:ilvl="1" w:tplc="ED3809FE">
      <w:start w:val="1"/>
      <w:numFmt w:val="bullet"/>
      <w:lvlText w:val="o"/>
      <w:lvlJc w:val="left"/>
      <w:pPr>
        <w:ind w:left="1440" w:hanging="360"/>
      </w:pPr>
      <w:rPr>
        <w:rFonts w:ascii="Courier New" w:hAnsi="Courier New" w:hint="default"/>
      </w:rPr>
    </w:lvl>
    <w:lvl w:ilvl="2" w:tplc="C9D200A4">
      <w:start w:val="1"/>
      <w:numFmt w:val="bullet"/>
      <w:lvlText w:val=""/>
      <w:lvlJc w:val="left"/>
      <w:pPr>
        <w:ind w:left="2160" w:hanging="360"/>
      </w:pPr>
      <w:rPr>
        <w:rFonts w:ascii="Wingdings" w:hAnsi="Wingdings" w:hint="default"/>
      </w:rPr>
    </w:lvl>
    <w:lvl w:ilvl="3" w:tplc="EF9CC91E">
      <w:start w:val="1"/>
      <w:numFmt w:val="bullet"/>
      <w:lvlText w:val=""/>
      <w:lvlJc w:val="left"/>
      <w:pPr>
        <w:ind w:left="2880" w:hanging="360"/>
      </w:pPr>
      <w:rPr>
        <w:rFonts w:ascii="Symbol" w:hAnsi="Symbol" w:hint="default"/>
      </w:rPr>
    </w:lvl>
    <w:lvl w:ilvl="4" w:tplc="078AA8FE">
      <w:start w:val="1"/>
      <w:numFmt w:val="bullet"/>
      <w:lvlText w:val="o"/>
      <w:lvlJc w:val="left"/>
      <w:pPr>
        <w:ind w:left="3600" w:hanging="360"/>
      </w:pPr>
      <w:rPr>
        <w:rFonts w:ascii="Courier New" w:hAnsi="Courier New" w:hint="default"/>
      </w:rPr>
    </w:lvl>
    <w:lvl w:ilvl="5" w:tplc="8C8404C0">
      <w:start w:val="1"/>
      <w:numFmt w:val="bullet"/>
      <w:lvlText w:val=""/>
      <w:lvlJc w:val="left"/>
      <w:pPr>
        <w:ind w:left="4320" w:hanging="360"/>
      </w:pPr>
      <w:rPr>
        <w:rFonts w:ascii="Wingdings" w:hAnsi="Wingdings" w:hint="default"/>
      </w:rPr>
    </w:lvl>
    <w:lvl w:ilvl="6" w:tplc="AFF4A506">
      <w:start w:val="1"/>
      <w:numFmt w:val="bullet"/>
      <w:lvlText w:val=""/>
      <w:lvlJc w:val="left"/>
      <w:pPr>
        <w:ind w:left="5040" w:hanging="360"/>
      </w:pPr>
      <w:rPr>
        <w:rFonts w:ascii="Symbol" w:hAnsi="Symbol" w:hint="default"/>
      </w:rPr>
    </w:lvl>
    <w:lvl w:ilvl="7" w:tplc="8A266FC6">
      <w:start w:val="1"/>
      <w:numFmt w:val="bullet"/>
      <w:lvlText w:val="o"/>
      <w:lvlJc w:val="left"/>
      <w:pPr>
        <w:ind w:left="5760" w:hanging="360"/>
      </w:pPr>
      <w:rPr>
        <w:rFonts w:ascii="Courier New" w:hAnsi="Courier New" w:hint="default"/>
      </w:rPr>
    </w:lvl>
    <w:lvl w:ilvl="8" w:tplc="641053CA">
      <w:start w:val="1"/>
      <w:numFmt w:val="bullet"/>
      <w:lvlText w:val=""/>
      <w:lvlJc w:val="left"/>
      <w:pPr>
        <w:ind w:left="6480" w:hanging="360"/>
      </w:pPr>
      <w:rPr>
        <w:rFonts w:ascii="Wingdings" w:hAnsi="Wingdings" w:hint="default"/>
      </w:rPr>
    </w:lvl>
  </w:abstractNum>
  <w:abstractNum w:abstractNumId="9" w15:restartNumberingAfterBreak="0">
    <w:nsid w:val="7B029642"/>
    <w:multiLevelType w:val="hybridMultilevel"/>
    <w:tmpl w:val="52281A58"/>
    <w:lvl w:ilvl="0" w:tplc="0A72F70A">
      <w:start w:val="1"/>
      <w:numFmt w:val="bullet"/>
      <w:lvlText w:val=""/>
      <w:lvlJc w:val="left"/>
      <w:pPr>
        <w:ind w:left="720" w:hanging="360"/>
      </w:pPr>
      <w:rPr>
        <w:rFonts w:ascii="Symbol" w:hAnsi="Symbol" w:hint="default"/>
      </w:rPr>
    </w:lvl>
    <w:lvl w:ilvl="1" w:tplc="E814EBD2">
      <w:start w:val="1"/>
      <w:numFmt w:val="bullet"/>
      <w:lvlText w:val="o"/>
      <w:lvlJc w:val="left"/>
      <w:pPr>
        <w:ind w:left="1440" w:hanging="360"/>
      </w:pPr>
      <w:rPr>
        <w:rFonts w:ascii="Courier New" w:hAnsi="Courier New" w:hint="default"/>
      </w:rPr>
    </w:lvl>
    <w:lvl w:ilvl="2" w:tplc="5636CD2A">
      <w:start w:val="1"/>
      <w:numFmt w:val="bullet"/>
      <w:lvlText w:val=""/>
      <w:lvlJc w:val="left"/>
      <w:pPr>
        <w:ind w:left="2160" w:hanging="360"/>
      </w:pPr>
      <w:rPr>
        <w:rFonts w:ascii="Wingdings" w:hAnsi="Wingdings" w:hint="default"/>
      </w:rPr>
    </w:lvl>
    <w:lvl w:ilvl="3" w:tplc="780E3D4C">
      <w:start w:val="1"/>
      <w:numFmt w:val="bullet"/>
      <w:lvlText w:val=""/>
      <w:lvlJc w:val="left"/>
      <w:pPr>
        <w:ind w:left="2880" w:hanging="360"/>
      </w:pPr>
      <w:rPr>
        <w:rFonts w:ascii="Symbol" w:hAnsi="Symbol" w:hint="default"/>
      </w:rPr>
    </w:lvl>
    <w:lvl w:ilvl="4" w:tplc="FD2C0D92">
      <w:start w:val="1"/>
      <w:numFmt w:val="bullet"/>
      <w:lvlText w:val="o"/>
      <w:lvlJc w:val="left"/>
      <w:pPr>
        <w:ind w:left="3600" w:hanging="360"/>
      </w:pPr>
      <w:rPr>
        <w:rFonts w:ascii="Courier New" w:hAnsi="Courier New" w:hint="default"/>
      </w:rPr>
    </w:lvl>
    <w:lvl w:ilvl="5" w:tplc="F04E92D2">
      <w:start w:val="1"/>
      <w:numFmt w:val="bullet"/>
      <w:lvlText w:val=""/>
      <w:lvlJc w:val="left"/>
      <w:pPr>
        <w:ind w:left="4320" w:hanging="360"/>
      </w:pPr>
      <w:rPr>
        <w:rFonts w:ascii="Wingdings" w:hAnsi="Wingdings" w:hint="default"/>
      </w:rPr>
    </w:lvl>
    <w:lvl w:ilvl="6" w:tplc="FCD290E4">
      <w:start w:val="1"/>
      <w:numFmt w:val="bullet"/>
      <w:lvlText w:val=""/>
      <w:lvlJc w:val="left"/>
      <w:pPr>
        <w:ind w:left="5040" w:hanging="360"/>
      </w:pPr>
      <w:rPr>
        <w:rFonts w:ascii="Symbol" w:hAnsi="Symbol" w:hint="default"/>
      </w:rPr>
    </w:lvl>
    <w:lvl w:ilvl="7" w:tplc="0AFE0E24">
      <w:start w:val="1"/>
      <w:numFmt w:val="bullet"/>
      <w:lvlText w:val="o"/>
      <w:lvlJc w:val="left"/>
      <w:pPr>
        <w:ind w:left="5760" w:hanging="360"/>
      </w:pPr>
      <w:rPr>
        <w:rFonts w:ascii="Courier New" w:hAnsi="Courier New" w:hint="default"/>
      </w:rPr>
    </w:lvl>
    <w:lvl w:ilvl="8" w:tplc="D6B681BA">
      <w:start w:val="1"/>
      <w:numFmt w:val="bullet"/>
      <w:lvlText w:val=""/>
      <w:lvlJc w:val="left"/>
      <w:pPr>
        <w:ind w:left="6480" w:hanging="360"/>
      </w:pPr>
      <w:rPr>
        <w:rFonts w:ascii="Wingdings" w:hAnsi="Wingdings" w:hint="default"/>
      </w:rPr>
    </w:lvl>
  </w:abstractNum>
  <w:num w:numId="1" w16cid:durableId="634723059">
    <w:abstractNumId w:val="3"/>
  </w:num>
  <w:num w:numId="2" w16cid:durableId="650063536">
    <w:abstractNumId w:val="8"/>
  </w:num>
  <w:num w:numId="3" w16cid:durableId="1235550886">
    <w:abstractNumId w:val="6"/>
  </w:num>
  <w:num w:numId="4" w16cid:durableId="2136673998">
    <w:abstractNumId w:val="9"/>
  </w:num>
  <w:num w:numId="5" w16cid:durableId="470827245">
    <w:abstractNumId w:val="0"/>
  </w:num>
  <w:num w:numId="6" w16cid:durableId="1574970932">
    <w:abstractNumId w:val="1"/>
  </w:num>
  <w:num w:numId="7" w16cid:durableId="354234553">
    <w:abstractNumId w:val="7"/>
  </w:num>
  <w:num w:numId="8" w16cid:durableId="5244434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35572100">
    <w:abstractNumId w:val="4"/>
  </w:num>
  <w:num w:numId="10" w16cid:durableId="9844349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8E9"/>
    <w:rsid w:val="000B4722"/>
    <w:rsid w:val="000D146C"/>
    <w:rsid w:val="000F1FB2"/>
    <w:rsid w:val="00131FBB"/>
    <w:rsid w:val="002201FA"/>
    <w:rsid w:val="002216EF"/>
    <w:rsid w:val="002A24E8"/>
    <w:rsid w:val="002D79E1"/>
    <w:rsid w:val="0034199B"/>
    <w:rsid w:val="003574CD"/>
    <w:rsid w:val="00363E83"/>
    <w:rsid w:val="00394388"/>
    <w:rsid w:val="003B4EE6"/>
    <w:rsid w:val="00401A53"/>
    <w:rsid w:val="00413971"/>
    <w:rsid w:val="00434E88"/>
    <w:rsid w:val="00451D98"/>
    <w:rsid w:val="00462097"/>
    <w:rsid w:val="004654E6"/>
    <w:rsid w:val="00475923"/>
    <w:rsid w:val="004D0B83"/>
    <w:rsid w:val="00534430"/>
    <w:rsid w:val="005D0857"/>
    <w:rsid w:val="005D34E4"/>
    <w:rsid w:val="005F0DF2"/>
    <w:rsid w:val="0068510B"/>
    <w:rsid w:val="006A1452"/>
    <w:rsid w:val="006A172A"/>
    <w:rsid w:val="006B06F6"/>
    <w:rsid w:val="006E4858"/>
    <w:rsid w:val="00710569"/>
    <w:rsid w:val="007477BA"/>
    <w:rsid w:val="007A7222"/>
    <w:rsid w:val="007D7B26"/>
    <w:rsid w:val="00812EAA"/>
    <w:rsid w:val="00825A0B"/>
    <w:rsid w:val="0084759D"/>
    <w:rsid w:val="008700B9"/>
    <w:rsid w:val="008A77CB"/>
    <w:rsid w:val="008F77D8"/>
    <w:rsid w:val="00904A66"/>
    <w:rsid w:val="00917FDA"/>
    <w:rsid w:val="0094295F"/>
    <w:rsid w:val="00A51F92"/>
    <w:rsid w:val="00A637F5"/>
    <w:rsid w:val="00A64012"/>
    <w:rsid w:val="00A72686"/>
    <w:rsid w:val="00AE6149"/>
    <w:rsid w:val="00AE68E9"/>
    <w:rsid w:val="00B411F3"/>
    <w:rsid w:val="00BA0A0D"/>
    <w:rsid w:val="00BA767F"/>
    <w:rsid w:val="00BD10D3"/>
    <w:rsid w:val="00BD3EE1"/>
    <w:rsid w:val="00C05160"/>
    <w:rsid w:val="00CB149A"/>
    <w:rsid w:val="00CB5E64"/>
    <w:rsid w:val="00CD5283"/>
    <w:rsid w:val="00CE7760"/>
    <w:rsid w:val="00D02F9B"/>
    <w:rsid w:val="00D136B5"/>
    <w:rsid w:val="00D54A04"/>
    <w:rsid w:val="00D55B6C"/>
    <w:rsid w:val="00D96971"/>
    <w:rsid w:val="00DB56AA"/>
    <w:rsid w:val="00DD2255"/>
    <w:rsid w:val="00DD4C8A"/>
    <w:rsid w:val="00DE421B"/>
    <w:rsid w:val="00E00799"/>
    <w:rsid w:val="00E22B99"/>
    <w:rsid w:val="00E512DB"/>
    <w:rsid w:val="00EA1493"/>
    <w:rsid w:val="00F271DD"/>
    <w:rsid w:val="00F600B3"/>
    <w:rsid w:val="00F80824"/>
    <w:rsid w:val="00F80B99"/>
    <w:rsid w:val="0103CBE7"/>
    <w:rsid w:val="02377E4F"/>
    <w:rsid w:val="027BFCDC"/>
    <w:rsid w:val="02F5F1A1"/>
    <w:rsid w:val="03515E5E"/>
    <w:rsid w:val="03C709EB"/>
    <w:rsid w:val="03DCEDBC"/>
    <w:rsid w:val="051BD680"/>
    <w:rsid w:val="05B20BF6"/>
    <w:rsid w:val="05C23AD8"/>
    <w:rsid w:val="05DADBB3"/>
    <w:rsid w:val="05F6343A"/>
    <w:rsid w:val="064296D6"/>
    <w:rsid w:val="066D0BEC"/>
    <w:rsid w:val="066D8D1C"/>
    <w:rsid w:val="06AC9660"/>
    <w:rsid w:val="07042253"/>
    <w:rsid w:val="07375EE7"/>
    <w:rsid w:val="076E2DED"/>
    <w:rsid w:val="0801BE25"/>
    <w:rsid w:val="084B89AE"/>
    <w:rsid w:val="08AB7F29"/>
    <w:rsid w:val="08C47F51"/>
    <w:rsid w:val="08F3FF8A"/>
    <w:rsid w:val="09DEDCD9"/>
    <w:rsid w:val="0A31B592"/>
    <w:rsid w:val="0A721904"/>
    <w:rsid w:val="0B2244EC"/>
    <w:rsid w:val="0B3BFBF2"/>
    <w:rsid w:val="0B3CAEF1"/>
    <w:rsid w:val="0BF16252"/>
    <w:rsid w:val="0C305E63"/>
    <w:rsid w:val="0C421C34"/>
    <w:rsid w:val="0C5F7242"/>
    <w:rsid w:val="0CC424D6"/>
    <w:rsid w:val="0D035CA4"/>
    <w:rsid w:val="0D18ACD3"/>
    <w:rsid w:val="0D1C4B2C"/>
    <w:rsid w:val="0D242D9D"/>
    <w:rsid w:val="0D3CC187"/>
    <w:rsid w:val="0D73D3A8"/>
    <w:rsid w:val="0DB671C7"/>
    <w:rsid w:val="0E6D07AF"/>
    <w:rsid w:val="0EED776D"/>
    <w:rsid w:val="0F5EDE2E"/>
    <w:rsid w:val="0F7C50AF"/>
    <w:rsid w:val="0F871A56"/>
    <w:rsid w:val="0FAA9374"/>
    <w:rsid w:val="0FADE18B"/>
    <w:rsid w:val="100E58F8"/>
    <w:rsid w:val="10824B91"/>
    <w:rsid w:val="10864B02"/>
    <w:rsid w:val="10B389D6"/>
    <w:rsid w:val="10C7AD3D"/>
    <w:rsid w:val="11B898F3"/>
    <w:rsid w:val="11D2507F"/>
    <w:rsid w:val="121B6A15"/>
    <w:rsid w:val="124DCC6B"/>
    <w:rsid w:val="126C4DC6"/>
    <w:rsid w:val="1296FB9E"/>
    <w:rsid w:val="12CA426E"/>
    <w:rsid w:val="130B3E7F"/>
    <w:rsid w:val="13113FDF"/>
    <w:rsid w:val="133FEAEE"/>
    <w:rsid w:val="13988C8F"/>
    <w:rsid w:val="13E90D15"/>
    <w:rsid w:val="13FB19C6"/>
    <w:rsid w:val="144AF302"/>
    <w:rsid w:val="14726DCE"/>
    <w:rsid w:val="15573307"/>
    <w:rsid w:val="165CD0D8"/>
    <w:rsid w:val="16FB8990"/>
    <w:rsid w:val="170048DA"/>
    <w:rsid w:val="1763D652"/>
    <w:rsid w:val="1836D441"/>
    <w:rsid w:val="184AD3E0"/>
    <w:rsid w:val="199CA660"/>
    <w:rsid w:val="19F037E3"/>
    <w:rsid w:val="1A161F50"/>
    <w:rsid w:val="1A34D525"/>
    <w:rsid w:val="1A3B3C2A"/>
    <w:rsid w:val="1A83FD65"/>
    <w:rsid w:val="1B1E7DED"/>
    <w:rsid w:val="1B5B0FA6"/>
    <w:rsid w:val="1BC7C1CB"/>
    <w:rsid w:val="1CF7BC27"/>
    <w:rsid w:val="1D7889EE"/>
    <w:rsid w:val="1D8D21B9"/>
    <w:rsid w:val="1D9FDB54"/>
    <w:rsid w:val="1DC56791"/>
    <w:rsid w:val="1DDCB5F9"/>
    <w:rsid w:val="1E6E0DA0"/>
    <w:rsid w:val="1E9AA049"/>
    <w:rsid w:val="1EC63F5F"/>
    <w:rsid w:val="1EC81D56"/>
    <w:rsid w:val="1ECBF7AB"/>
    <w:rsid w:val="1F0AD0E1"/>
    <w:rsid w:val="1FB97937"/>
    <w:rsid w:val="2037D9E0"/>
    <w:rsid w:val="20D37D1A"/>
    <w:rsid w:val="20EA5B95"/>
    <w:rsid w:val="217FA435"/>
    <w:rsid w:val="21DA2B37"/>
    <w:rsid w:val="228C5DD5"/>
    <w:rsid w:val="22DDCFE9"/>
    <w:rsid w:val="23CFB898"/>
    <w:rsid w:val="243D279A"/>
    <w:rsid w:val="253563DB"/>
    <w:rsid w:val="263A450B"/>
    <w:rsid w:val="26F642F5"/>
    <w:rsid w:val="2703FBC8"/>
    <w:rsid w:val="271681DA"/>
    <w:rsid w:val="27388C65"/>
    <w:rsid w:val="28C2E4A6"/>
    <w:rsid w:val="2A5B53A8"/>
    <w:rsid w:val="2A92FDAE"/>
    <w:rsid w:val="2AC5C89E"/>
    <w:rsid w:val="2B0A2DA8"/>
    <w:rsid w:val="2B3535C9"/>
    <w:rsid w:val="2BD4072A"/>
    <w:rsid w:val="2BFEB0DA"/>
    <w:rsid w:val="2C1363D8"/>
    <w:rsid w:val="2C50A142"/>
    <w:rsid w:val="2C653861"/>
    <w:rsid w:val="2CAA9142"/>
    <w:rsid w:val="2CD58C17"/>
    <w:rsid w:val="2D34A470"/>
    <w:rsid w:val="2D4A4F54"/>
    <w:rsid w:val="2D75B98C"/>
    <w:rsid w:val="2D891664"/>
    <w:rsid w:val="2E414FE4"/>
    <w:rsid w:val="2EC5F9F8"/>
    <w:rsid w:val="2F306180"/>
    <w:rsid w:val="2F54F443"/>
    <w:rsid w:val="2FD397EF"/>
    <w:rsid w:val="3087BCCB"/>
    <w:rsid w:val="30FE0A3F"/>
    <w:rsid w:val="31240F1F"/>
    <w:rsid w:val="315A5AEB"/>
    <w:rsid w:val="328CA27B"/>
    <w:rsid w:val="32C3C22B"/>
    <w:rsid w:val="32EA7759"/>
    <w:rsid w:val="3300900D"/>
    <w:rsid w:val="33846AC8"/>
    <w:rsid w:val="33B4728A"/>
    <w:rsid w:val="33E398FA"/>
    <w:rsid w:val="33E99BAF"/>
    <w:rsid w:val="341ACDE9"/>
    <w:rsid w:val="3427B6D2"/>
    <w:rsid w:val="3446EC53"/>
    <w:rsid w:val="347358B3"/>
    <w:rsid w:val="361EC50F"/>
    <w:rsid w:val="3635CBC6"/>
    <w:rsid w:val="3648A936"/>
    <w:rsid w:val="37275FD1"/>
    <w:rsid w:val="38AE633A"/>
    <w:rsid w:val="38F0B090"/>
    <w:rsid w:val="3959F6E5"/>
    <w:rsid w:val="3974F0DA"/>
    <w:rsid w:val="39773B2C"/>
    <w:rsid w:val="39ED87BA"/>
    <w:rsid w:val="3A40D276"/>
    <w:rsid w:val="3A45C88F"/>
    <w:rsid w:val="3A6710FF"/>
    <w:rsid w:val="3B4FE8A0"/>
    <w:rsid w:val="3B518154"/>
    <w:rsid w:val="3BF0F892"/>
    <w:rsid w:val="3BFABC97"/>
    <w:rsid w:val="3C171127"/>
    <w:rsid w:val="3C2636F9"/>
    <w:rsid w:val="3D113138"/>
    <w:rsid w:val="3D27D906"/>
    <w:rsid w:val="3D38E772"/>
    <w:rsid w:val="3D3E8ED2"/>
    <w:rsid w:val="3E12F6E8"/>
    <w:rsid w:val="3E53A7B2"/>
    <w:rsid w:val="3E7B2A09"/>
    <w:rsid w:val="3EAF8C21"/>
    <w:rsid w:val="3EE7E2E6"/>
    <w:rsid w:val="40E22845"/>
    <w:rsid w:val="40FB7291"/>
    <w:rsid w:val="40FF3519"/>
    <w:rsid w:val="415AED64"/>
    <w:rsid w:val="4229E2B4"/>
    <w:rsid w:val="425460D0"/>
    <w:rsid w:val="426B534E"/>
    <w:rsid w:val="4285EACC"/>
    <w:rsid w:val="431A9496"/>
    <w:rsid w:val="43D19952"/>
    <w:rsid w:val="43F37FB6"/>
    <w:rsid w:val="44363F1F"/>
    <w:rsid w:val="448D82AD"/>
    <w:rsid w:val="44E9B7BB"/>
    <w:rsid w:val="45182D70"/>
    <w:rsid w:val="45587FD4"/>
    <w:rsid w:val="455B95DA"/>
    <w:rsid w:val="45C63010"/>
    <w:rsid w:val="4669D649"/>
    <w:rsid w:val="46B53E42"/>
    <w:rsid w:val="471069A6"/>
    <w:rsid w:val="474C4A60"/>
    <w:rsid w:val="475F1EAB"/>
    <w:rsid w:val="47D2DD70"/>
    <w:rsid w:val="47F2B880"/>
    <w:rsid w:val="48F0338B"/>
    <w:rsid w:val="49143D2F"/>
    <w:rsid w:val="493E099B"/>
    <w:rsid w:val="4983D9D9"/>
    <w:rsid w:val="4A194503"/>
    <w:rsid w:val="4A365DD4"/>
    <w:rsid w:val="4A6A78F6"/>
    <w:rsid w:val="4AB3E448"/>
    <w:rsid w:val="4AD743FA"/>
    <w:rsid w:val="4B209408"/>
    <w:rsid w:val="4B2C3CED"/>
    <w:rsid w:val="4B318215"/>
    <w:rsid w:val="4B503621"/>
    <w:rsid w:val="4B9ED2A9"/>
    <w:rsid w:val="4C1A3D72"/>
    <w:rsid w:val="4C3D08B4"/>
    <w:rsid w:val="4C53F807"/>
    <w:rsid w:val="4C63544D"/>
    <w:rsid w:val="4C9C35C1"/>
    <w:rsid w:val="4D746C78"/>
    <w:rsid w:val="4D8403D6"/>
    <w:rsid w:val="4D8B4758"/>
    <w:rsid w:val="4ED60B3F"/>
    <w:rsid w:val="4EEA543D"/>
    <w:rsid w:val="4F8F5219"/>
    <w:rsid w:val="4FD3CF0C"/>
    <w:rsid w:val="50189BAC"/>
    <w:rsid w:val="50D8ACB6"/>
    <w:rsid w:val="51149B70"/>
    <w:rsid w:val="513FFE72"/>
    <w:rsid w:val="5203F3EE"/>
    <w:rsid w:val="5261BABC"/>
    <w:rsid w:val="52C4A043"/>
    <w:rsid w:val="52C6794D"/>
    <w:rsid w:val="533F76FC"/>
    <w:rsid w:val="538D5203"/>
    <w:rsid w:val="5415F74A"/>
    <w:rsid w:val="5423FDE6"/>
    <w:rsid w:val="543A3F0C"/>
    <w:rsid w:val="552978E7"/>
    <w:rsid w:val="55FB2400"/>
    <w:rsid w:val="572E514F"/>
    <w:rsid w:val="5783E037"/>
    <w:rsid w:val="57A6BAED"/>
    <w:rsid w:val="5832018F"/>
    <w:rsid w:val="586B1385"/>
    <w:rsid w:val="58CD9A7B"/>
    <w:rsid w:val="5932143E"/>
    <w:rsid w:val="5939663C"/>
    <w:rsid w:val="59C573AC"/>
    <w:rsid w:val="5A36E2F0"/>
    <w:rsid w:val="5A42A868"/>
    <w:rsid w:val="5ABE7C91"/>
    <w:rsid w:val="5B08961C"/>
    <w:rsid w:val="5C505795"/>
    <w:rsid w:val="5C56C29E"/>
    <w:rsid w:val="5D15A593"/>
    <w:rsid w:val="5D83921E"/>
    <w:rsid w:val="5E1B6352"/>
    <w:rsid w:val="5E9F2086"/>
    <w:rsid w:val="5EE52319"/>
    <w:rsid w:val="5F0498CE"/>
    <w:rsid w:val="5F9D40E1"/>
    <w:rsid w:val="607AE54F"/>
    <w:rsid w:val="60C5A36D"/>
    <w:rsid w:val="61F246EE"/>
    <w:rsid w:val="6242869A"/>
    <w:rsid w:val="628636F6"/>
    <w:rsid w:val="62AE6FAA"/>
    <w:rsid w:val="632C9B6A"/>
    <w:rsid w:val="633B10B5"/>
    <w:rsid w:val="635A6CAE"/>
    <w:rsid w:val="63F81C35"/>
    <w:rsid w:val="642E1243"/>
    <w:rsid w:val="653A7710"/>
    <w:rsid w:val="65576815"/>
    <w:rsid w:val="65CC2232"/>
    <w:rsid w:val="661B298E"/>
    <w:rsid w:val="661DF402"/>
    <w:rsid w:val="6651E838"/>
    <w:rsid w:val="6656F268"/>
    <w:rsid w:val="6790FB84"/>
    <w:rsid w:val="67AC1886"/>
    <w:rsid w:val="67DC5877"/>
    <w:rsid w:val="67E5E2BC"/>
    <w:rsid w:val="689CBEA8"/>
    <w:rsid w:val="68FE0C33"/>
    <w:rsid w:val="6903108F"/>
    <w:rsid w:val="69662647"/>
    <w:rsid w:val="6AA573A0"/>
    <w:rsid w:val="6AA6FBC3"/>
    <w:rsid w:val="6B70CEB9"/>
    <w:rsid w:val="6C6F149E"/>
    <w:rsid w:val="6CD4E598"/>
    <w:rsid w:val="6CE77FA3"/>
    <w:rsid w:val="6D2D0BEB"/>
    <w:rsid w:val="6D4E3EAA"/>
    <w:rsid w:val="6D713BFC"/>
    <w:rsid w:val="6E3601F4"/>
    <w:rsid w:val="6E376AC0"/>
    <w:rsid w:val="6E914FEC"/>
    <w:rsid w:val="6EB2FCEC"/>
    <w:rsid w:val="6EFD0C6B"/>
    <w:rsid w:val="6F061C7E"/>
    <w:rsid w:val="6F134D9A"/>
    <w:rsid w:val="6F5B04CE"/>
    <w:rsid w:val="6F6068F8"/>
    <w:rsid w:val="6FE3AF14"/>
    <w:rsid w:val="703F011E"/>
    <w:rsid w:val="70464CDC"/>
    <w:rsid w:val="709D3044"/>
    <w:rsid w:val="70CF9586"/>
    <w:rsid w:val="71096D16"/>
    <w:rsid w:val="71569FD6"/>
    <w:rsid w:val="71A17C8B"/>
    <w:rsid w:val="72CFCCE8"/>
    <w:rsid w:val="72DEE617"/>
    <w:rsid w:val="7504ACBF"/>
    <w:rsid w:val="755EBDA3"/>
    <w:rsid w:val="75638C49"/>
    <w:rsid w:val="766EA002"/>
    <w:rsid w:val="77519A8A"/>
    <w:rsid w:val="77D558D9"/>
    <w:rsid w:val="77DFBA58"/>
    <w:rsid w:val="77F4BCDA"/>
    <w:rsid w:val="78166ADB"/>
    <w:rsid w:val="782B0289"/>
    <w:rsid w:val="78F9BC2C"/>
    <w:rsid w:val="78FFF0FB"/>
    <w:rsid w:val="79346CF9"/>
    <w:rsid w:val="79766B23"/>
    <w:rsid w:val="79BBC294"/>
    <w:rsid w:val="7A162FD4"/>
    <w:rsid w:val="7B6999E6"/>
    <w:rsid w:val="7B93060A"/>
    <w:rsid w:val="7BCC5C7B"/>
    <w:rsid w:val="7C2D79F4"/>
    <w:rsid w:val="7C9ED18C"/>
    <w:rsid w:val="7D30C67E"/>
    <w:rsid w:val="7D90F951"/>
    <w:rsid w:val="7E4D897E"/>
    <w:rsid w:val="7E839CC7"/>
    <w:rsid w:val="7E88EE13"/>
    <w:rsid w:val="7EF7566E"/>
    <w:rsid w:val="7F294829"/>
    <w:rsid w:val="7F3858ED"/>
    <w:rsid w:val="7F892F70"/>
    <w:rsid w:val="7FBBFAEE"/>
    <w:rsid w:val="7FEA552B"/>
    <w:rsid w:val="7FEAA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A3F41"/>
  <w15:chartTrackingRefBased/>
  <w15:docId w15:val="{4040522E-F51E-469E-A52A-E820C28DB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68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68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68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68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68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68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68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68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68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68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68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68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68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68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68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68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68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68E9"/>
    <w:rPr>
      <w:rFonts w:eastAsiaTheme="majorEastAsia" w:cstheme="majorBidi"/>
      <w:color w:val="272727" w:themeColor="text1" w:themeTint="D8"/>
    </w:rPr>
  </w:style>
  <w:style w:type="paragraph" w:styleId="Title">
    <w:name w:val="Title"/>
    <w:basedOn w:val="Normal"/>
    <w:next w:val="Normal"/>
    <w:link w:val="TitleChar"/>
    <w:uiPriority w:val="10"/>
    <w:qFormat/>
    <w:rsid w:val="00AE68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68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68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68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68E9"/>
    <w:pPr>
      <w:spacing w:before="160"/>
      <w:jc w:val="center"/>
    </w:pPr>
    <w:rPr>
      <w:i/>
      <w:iCs/>
      <w:color w:val="404040" w:themeColor="text1" w:themeTint="BF"/>
    </w:rPr>
  </w:style>
  <w:style w:type="character" w:customStyle="1" w:styleId="QuoteChar">
    <w:name w:val="Quote Char"/>
    <w:basedOn w:val="DefaultParagraphFont"/>
    <w:link w:val="Quote"/>
    <w:uiPriority w:val="29"/>
    <w:rsid w:val="00AE68E9"/>
    <w:rPr>
      <w:i/>
      <w:iCs/>
      <w:color w:val="404040" w:themeColor="text1" w:themeTint="BF"/>
    </w:rPr>
  </w:style>
  <w:style w:type="paragraph" w:styleId="ListParagraph">
    <w:name w:val="List Paragraph"/>
    <w:basedOn w:val="Normal"/>
    <w:uiPriority w:val="34"/>
    <w:qFormat/>
    <w:rsid w:val="00AE68E9"/>
    <w:pPr>
      <w:ind w:left="720"/>
      <w:contextualSpacing/>
    </w:pPr>
  </w:style>
  <w:style w:type="character" w:styleId="IntenseEmphasis">
    <w:name w:val="Intense Emphasis"/>
    <w:basedOn w:val="DefaultParagraphFont"/>
    <w:uiPriority w:val="21"/>
    <w:qFormat/>
    <w:rsid w:val="00AE68E9"/>
    <w:rPr>
      <w:i/>
      <w:iCs/>
      <w:color w:val="0F4761" w:themeColor="accent1" w:themeShade="BF"/>
    </w:rPr>
  </w:style>
  <w:style w:type="paragraph" w:styleId="IntenseQuote">
    <w:name w:val="Intense Quote"/>
    <w:basedOn w:val="Normal"/>
    <w:next w:val="Normal"/>
    <w:link w:val="IntenseQuoteChar"/>
    <w:uiPriority w:val="30"/>
    <w:qFormat/>
    <w:rsid w:val="00AE68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68E9"/>
    <w:rPr>
      <w:i/>
      <w:iCs/>
      <w:color w:val="0F4761" w:themeColor="accent1" w:themeShade="BF"/>
    </w:rPr>
  </w:style>
  <w:style w:type="character" w:styleId="IntenseReference">
    <w:name w:val="Intense Reference"/>
    <w:basedOn w:val="DefaultParagraphFont"/>
    <w:uiPriority w:val="32"/>
    <w:qFormat/>
    <w:rsid w:val="00AE68E9"/>
    <w:rPr>
      <w:b/>
      <w:bCs/>
      <w:smallCaps/>
      <w:color w:val="0F4761" w:themeColor="accent1" w:themeShade="BF"/>
      <w:spacing w:val="5"/>
    </w:rPr>
  </w:style>
  <w:style w:type="paragraph" w:styleId="Footer">
    <w:name w:val="footer"/>
    <w:basedOn w:val="Normal"/>
    <w:link w:val="FooterChar"/>
    <w:uiPriority w:val="99"/>
    <w:unhideWhenUsed/>
    <w:rsid w:val="00465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54E6"/>
  </w:style>
  <w:style w:type="character" w:customStyle="1" w:styleId="ui-provider">
    <w:name w:val="ui-provider"/>
    <w:basedOn w:val="DefaultParagraphFont"/>
    <w:rsid w:val="002216EF"/>
  </w:style>
  <w:style w:type="table" w:styleId="TableGrid">
    <w:name w:val="Table Grid"/>
    <w:basedOn w:val="TableNormal"/>
    <w:uiPriority w:val="39"/>
    <w:rsid w:val="006B06F6"/>
    <w:pPr>
      <w:spacing w:after="0" w:line="240" w:lineRule="auto"/>
    </w:pPr>
    <w:rPr>
      <w:rFonts w:ascii="Aptos" w:eastAsia="Aptos" w:hAnsi="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4759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59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47796">
      <w:bodyDiv w:val="1"/>
      <w:marLeft w:val="0"/>
      <w:marRight w:val="0"/>
      <w:marTop w:val="0"/>
      <w:marBottom w:val="0"/>
      <w:divBdr>
        <w:top w:val="none" w:sz="0" w:space="0" w:color="auto"/>
        <w:left w:val="none" w:sz="0" w:space="0" w:color="auto"/>
        <w:bottom w:val="none" w:sz="0" w:space="0" w:color="auto"/>
        <w:right w:val="none" w:sz="0" w:space="0" w:color="auto"/>
      </w:divBdr>
    </w:div>
    <w:div w:id="74599226">
      <w:bodyDiv w:val="1"/>
      <w:marLeft w:val="0"/>
      <w:marRight w:val="0"/>
      <w:marTop w:val="0"/>
      <w:marBottom w:val="0"/>
      <w:divBdr>
        <w:top w:val="none" w:sz="0" w:space="0" w:color="auto"/>
        <w:left w:val="none" w:sz="0" w:space="0" w:color="auto"/>
        <w:bottom w:val="none" w:sz="0" w:space="0" w:color="auto"/>
        <w:right w:val="none" w:sz="0" w:space="0" w:color="auto"/>
      </w:divBdr>
    </w:div>
    <w:div w:id="98262033">
      <w:bodyDiv w:val="1"/>
      <w:marLeft w:val="0"/>
      <w:marRight w:val="0"/>
      <w:marTop w:val="0"/>
      <w:marBottom w:val="0"/>
      <w:divBdr>
        <w:top w:val="none" w:sz="0" w:space="0" w:color="auto"/>
        <w:left w:val="none" w:sz="0" w:space="0" w:color="auto"/>
        <w:bottom w:val="none" w:sz="0" w:space="0" w:color="auto"/>
        <w:right w:val="none" w:sz="0" w:space="0" w:color="auto"/>
      </w:divBdr>
    </w:div>
    <w:div w:id="489568162">
      <w:bodyDiv w:val="1"/>
      <w:marLeft w:val="0"/>
      <w:marRight w:val="0"/>
      <w:marTop w:val="0"/>
      <w:marBottom w:val="0"/>
      <w:divBdr>
        <w:top w:val="none" w:sz="0" w:space="0" w:color="auto"/>
        <w:left w:val="none" w:sz="0" w:space="0" w:color="auto"/>
        <w:bottom w:val="none" w:sz="0" w:space="0" w:color="auto"/>
        <w:right w:val="none" w:sz="0" w:space="0" w:color="auto"/>
      </w:divBdr>
    </w:div>
    <w:div w:id="619453580">
      <w:bodyDiv w:val="1"/>
      <w:marLeft w:val="0"/>
      <w:marRight w:val="0"/>
      <w:marTop w:val="0"/>
      <w:marBottom w:val="0"/>
      <w:divBdr>
        <w:top w:val="none" w:sz="0" w:space="0" w:color="auto"/>
        <w:left w:val="none" w:sz="0" w:space="0" w:color="auto"/>
        <w:bottom w:val="none" w:sz="0" w:space="0" w:color="auto"/>
        <w:right w:val="none" w:sz="0" w:space="0" w:color="auto"/>
      </w:divBdr>
    </w:div>
    <w:div w:id="828906888">
      <w:bodyDiv w:val="1"/>
      <w:marLeft w:val="0"/>
      <w:marRight w:val="0"/>
      <w:marTop w:val="0"/>
      <w:marBottom w:val="0"/>
      <w:divBdr>
        <w:top w:val="none" w:sz="0" w:space="0" w:color="auto"/>
        <w:left w:val="none" w:sz="0" w:space="0" w:color="auto"/>
        <w:bottom w:val="none" w:sz="0" w:space="0" w:color="auto"/>
        <w:right w:val="none" w:sz="0" w:space="0" w:color="auto"/>
      </w:divBdr>
    </w:div>
    <w:div w:id="845285258">
      <w:bodyDiv w:val="1"/>
      <w:marLeft w:val="0"/>
      <w:marRight w:val="0"/>
      <w:marTop w:val="0"/>
      <w:marBottom w:val="0"/>
      <w:divBdr>
        <w:top w:val="none" w:sz="0" w:space="0" w:color="auto"/>
        <w:left w:val="none" w:sz="0" w:space="0" w:color="auto"/>
        <w:bottom w:val="none" w:sz="0" w:space="0" w:color="auto"/>
        <w:right w:val="none" w:sz="0" w:space="0" w:color="auto"/>
      </w:divBdr>
    </w:div>
    <w:div w:id="864952038">
      <w:bodyDiv w:val="1"/>
      <w:marLeft w:val="0"/>
      <w:marRight w:val="0"/>
      <w:marTop w:val="0"/>
      <w:marBottom w:val="0"/>
      <w:divBdr>
        <w:top w:val="none" w:sz="0" w:space="0" w:color="auto"/>
        <w:left w:val="none" w:sz="0" w:space="0" w:color="auto"/>
        <w:bottom w:val="none" w:sz="0" w:space="0" w:color="auto"/>
        <w:right w:val="none" w:sz="0" w:space="0" w:color="auto"/>
      </w:divBdr>
    </w:div>
    <w:div w:id="1103573332">
      <w:bodyDiv w:val="1"/>
      <w:marLeft w:val="0"/>
      <w:marRight w:val="0"/>
      <w:marTop w:val="0"/>
      <w:marBottom w:val="0"/>
      <w:divBdr>
        <w:top w:val="none" w:sz="0" w:space="0" w:color="auto"/>
        <w:left w:val="none" w:sz="0" w:space="0" w:color="auto"/>
        <w:bottom w:val="none" w:sz="0" w:space="0" w:color="auto"/>
        <w:right w:val="none" w:sz="0" w:space="0" w:color="auto"/>
      </w:divBdr>
    </w:div>
    <w:div w:id="1927692953">
      <w:bodyDiv w:val="1"/>
      <w:marLeft w:val="0"/>
      <w:marRight w:val="0"/>
      <w:marTop w:val="0"/>
      <w:marBottom w:val="0"/>
      <w:divBdr>
        <w:top w:val="none" w:sz="0" w:space="0" w:color="auto"/>
        <w:left w:val="none" w:sz="0" w:space="0" w:color="auto"/>
        <w:bottom w:val="none" w:sz="0" w:space="0" w:color="auto"/>
        <w:right w:val="none" w:sz="0" w:space="0" w:color="auto"/>
      </w:divBdr>
    </w:div>
    <w:div w:id="1940797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1175</Words>
  <Characters>6700</Characters>
  <Application>Microsoft Office Word</Application>
  <DocSecurity>0</DocSecurity>
  <Lines>55</Lines>
  <Paragraphs>15</Paragraphs>
  <ScaleCrop>false</ScaleCrop>
  <Company>Department of State</Company>
  <LinksUpToDate>false</LinksUpToDate>
  <CharactersWithSpaces>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Samantha</dc:creator>
  <cp:keywords/>
  <dc:description/>
  <cp:lastModifiedBy>Anderson, Samantha</cp:lastModifiedBy>
  <cp:revision>78</cp:revision>
  <dcterms:created xsi:type="dcterms:W3CDTF">2024-06-12T19:58:00Z</dcterms:created>
  <dcterms:modified xsi:type="dcterms:W3CDTF">2024-06-20T20:06:00Z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5d63907,4247dfb1,589f9527</vt:lpwstr>
  </property>
  <property fmtid="{D5CDD505-2E9C-101B-9397-08002B2CF9AE}" pid="3" name="ClassificationContentMarkingFooterFontProps">
    <vt:lpwstr>#000000,14,Calibri</vt:lpwstr>
  </property>
  <property fmtid="{D5CDD505-2E9C-101B-9397-08002B2CF9AE}" pid="4" name="ClassificationContentMarkingFooterText">
    <vt:lpwstr>SBU - CONTRACTING AND ACQUISITIONS</vt:lpwstr>
  </property>
  <property fmtid="{D5CDD505-2E9C-101B-9397-08002B2CF9AE}" pid="5" name="MSIP_Label_64935d9c-5008-41b6-b673-5260c05a41c9_Enabled">
    <vt:lpwstr>true</vt:lpwstr>
  </property>
  <property fmtid="{D5CDD505-2E9C-101B-9397-08002B2CF9AE}" pid="6" name="MSIP_Label_64935d9c-5008-41b6-b673-5260c05a41c9_SetDate">
    <vt:lpwstr>2024-06-12T20:00:09Z</vt:lpwstr>
  </property>
  <property fmtid="{D5CDD505-2E9C-101B-9397-08002B2CF9AE}" pid="7" name="MSIP_Label_64935d9c-5008-41b6-b673-5260c05a41c9_Method">
    <vt:lpwstr>Privileged</vt:lpwstr>
  </property>
  <property fmtid="{D5CDD505-2E9C-101B-9397-08002B2CF9AE}" pid="8" name="MSIP_Label_64935d9c-5008-41b6-b673-5260c05a41c9_Name">
    <vt:lpwstr>64935d9c-5008-41b6-b673-5260c05a41c9</vt:lpwstr>
  </property>
  <property fmtid="{D5CDD505-2E9C-101B-9397-08002B2CF9AE}" pid="9" name="MSIP_Label_64935d9c-5008-41b6-b673-5260c05a41c9_SiteId">
    <vt:lpwstr>66cf5074-5afe-48d1-a691-a12b2121f44b</vt:lpwstr>
  </property>
  <property fmtid="{D5CDD505-2E9C-101B-9397-08002B2CF9AE}" pid="10" name="MSIP_Label_64935d9c-5008-41b6-b673-5260c05a41c9_ActionId">
    <vt:lpwstr>3805d972-45e1-4ed8-8986-f3b547ab4a8b</vt:lpwstr>
  </property>
  <property fmtid="{D5CDD505-2E9C-101B-9397-08002B2CF9AE}" pid="11" name="MSIP_Label_64935d9c-5008-41b6-b673-5260c05a41c9_ContentBits">
    <vt:lpwstr>2</vt:lpwstr>
  </property>
</Properties>
</file>