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378" w:rsidRDefault="00B35A24" w:rsidP="00B35A24">
      <w:pPr>
        <w:jc w:val="center"/>
      </w:pPr>
      <w:r>
        <w:t>BUDGET PROPOSAL</w:t>
      </w:r>
    </w:p>
    <w:p w:rsidR="00B35A24" w:rsidRDefault="00CB34E8" w:rsidP="006D135E">
      <w:r>
        <w:rPr>
          <w:color w:val="008080"/>
          <w:sz w:val="22"/>
          <w:szCs w:val="22"/>
        </w:rPr>
        <w:t>Table A</w:t>
      </w:r>
      <w:r w:rsidR="00115A53" w:rsidRPr="00115A53">
        <w:rPr>
          <w:color w:val="00808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5pt;height:6.25pt" o:hrpct="0" o:hr="t">
            <v:imagedata r:id="rId5" o:title="BD10358_"/>
          </v:shape>
        </w:pict>
      </w:r>
    </w:p>
    <w:tbl>
      <w:tblPr>
        <w:tblW w:w="5832" w:type="pct"/>
        <w:jc w:val="center"/>
        <w:tblInd w:w="-300" w:type="dxa"/>
        <w:tblLook w:val="0000"/>
      </w:tblPr>
      <w:tblGrid>
        <w:gridCol w:w="2613"/>
        <w:gridCol w:w="2893"/>
        <w:gridCol w:w="1698"/>
        <w:gridCol w:w="1622"/>
        <w:gridCol w:w="2343"/>
      </w:tblGrid>
      <w:tr w:rsidR="00A31139" w:rsidRPr="007929A1" w:rsidTr="00A31139">
        <w:trPr>
          <w:trHeight w:val="188"/>
          <w:jc w:val="center"/>
        </w:trPr>
        <w:tc>
          <w:tcPr>
            <w:tcW w:w="2465" w:type="pct"/>
            <w:gridSpan w:val="2"/>
            <w:vMerge w:val="restart"/>
            <w:tcBorders>
              <w:top w:val="single" w:sz="8" w:space="0" w:color="000000"/>
              <w:left w:val="double" w:sz="12" w:space="0" w:color="000000"/>
              <w:bottom w:val="double" w:sz="6"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b/>
                <w:bCs/>
                <w:color w:val="auto"/>
                <w:sz w:val="18"/>
                <w:szCs w:val="18"/>
              </w:rPr>
              <w:t xml:space="preserve">BUDGET ITEM DESCRIPTION </w:t>
            </w:r>
          </w:p>
        </w:tc>
        <w:tc>
          <w:tcPr>
            <w:tcW w:w="1486" w:type="pct"/>
            <w:gridSpan w:val="2"/>
            <w:tcBorders>
              <w:top w:val="single" w:sz="8" w:space="0" w:color="000000"/>
              <w:left w:val="double" w:sz="6" w:space="0" w:color="000000"/>
              <w:bottom w:val="single" w:sz="6" w:space="0" w:color="000000"/>
              <w:right w:val="double" w:sz="6" w:space="0" w:color="000000"/>
            </w:tcBorders>
            <w:shd w:val="clear" w:color="auto" w:fill="auto"/>
          </w:tcPr>
          <w:p w:rsidR="00E337BE" w:rsidRPr="00B35A24" w:rsidRDefault="00E337BE" w:rsidP="00CA6378">
            <w:pPr>
              <w:pStyle w:val="Default"/>
              <w:spacing w:line="240" w:lineRule="auto"/>
              <w:jc w:val="center"/>
              <w:rPr>
                <w:rFonts w:ascii="Times New Roman" w:hAnsi="Times New Roman" w:cs="Times New Roman"/>
                <w:color w:val="auto"/>
                <w:sz w:val="18"/>
                <w:szCs w:val="18"/>
              </w:rPr>
            </w:pPr>
            <w:r w:rsidRPr="00B35A24">
              <w:rPr>
                <w:rFonts w:ascii="Times New Roman" w:hAnsi="Times New Roman" w:cs="Times New Roman"/>
                <w:b/>
                <w:bCs/>
                <w:color w:val="auto"/>
                <w:sz w:val="18"/>
                <w:szCs w:val="18"/>
              </w:rPr>
              <w:t>COMPUTATION</w:t>
            </w:r>
          </w:p>
        </w:tc>
        <w:tc>
          <w:tcPr>
            <w:tcW w:w="1049" w:type="pct"/>
            <w:vMerge w:val="restart"/>
            <w:tcBorders>
              <w:top w:val="single" w:sz="8" w:space="0" w:color="000000"/>
              <w:left w:val="single" w:sz="8" w:space="0" w:color="000000"/>
              <w:right w:val="double" w:sz="12" w:space="0" w:color="000000"/>
            </w:tcBorders>
            <w:shd w:val="clear" w:color="auto" w:fill="auto"/>
            <w:vAlign w:val="center"/>
          </w:tcPr>
          <w:p w:rsidR="00E337BE" w:rsidRPr="007929A1" w:rsidRDefault="00E337BE" w:rsidP="00CA6378">
            <w:pPr>
              <w:pStyle w:val="Default"/>
              <w:spacing w:line="240" w:lineRule="auto"/>
              <w:jc w:val="center"/>
              <w:rPr>
                <w:rFonts w:ascii="Times New Roman" w:hAnsi="Times New Roman" w:cs="Times New Roman"/>
                <w:b/>
                <w:bCs/>
                <w:color w:val="auto"/>
                <w:sz w:val="16"/>
                <w:szCs w:val="16"/>
              </w:rPr>
            </w:pPr>
            <w:r w:rsidRPr="007929A1">
              <w:rPr>
                <w:rFonts w:ascii="Times New Roman" w:hAnsi="Times New Roman" w:cs="Times New Roman"/>
                <w:b/>
                <w:bCs/>
                <w:color w:val="auto"/>
                <w:sz w:val="16"/>
                <w:szCs w:val="16"/>
              </w:rPr>
              <w:t>TOTAL COST</w:t>
            </w:r>
          </w:p>
        </w:tc>
      </w:tr>
      <w:tr w:rsidR="00A31139" w:rsidRPr="007929A1" w:rsidTr="002D0D12">
        <w:trPr>
          <w:trHeight w:val="378"/>
          <w:jc w:val="center"/>
        </w:trPr>
        <w:tc>
          <w:tcPr>
            <w:tcW w:w="2465" w:type="pct"/>
            <w:gridSpan w:val="2"/>
            <w:vMerge/>
            <w:tcBorders>
              <w:top w:val="single" w:sz="8" w:space="0" w:color="000000"/>
              <w:left w:val="double" w:sz="12" w:space="0" w:color="000000"/>
              <w:bottom w:val="double" w:sz="6" w:space="0" w:color="000000"/>
              <w:right w:val="double" w:sz="6" w:space="0" w:color="000000"/>
            </w:tcBorders>
            <w:shd w:val="clear" w:color="auto" w:fill="auto"/>
            <w:vAlign w:val="center"/>
          </w:tcPr>
          <w:p w:rsidR="00E337BE" w:rsidRPr="00B35A24" w:rsidRDefault="00E337BE" w:rsidP="00CA6378">
            <w:pPr>
              <w:rPr>
                <w:sz w:val="18"/>
                <w:szCs w:val="18"/>
              </w:rPr>
            </w:pPr>
          </w:p>
        </w:tc>
        <w:tc>
          <w:tcPr>
            <w:tcW w:w="760" w:type="pct"/>
            <w:tcBorders>
              <w:top w:val="single" w:sz="6" w:space="0" w:color="000000"/>
              <w:left w:val="double" w:sz="6" w:space="0" w:color="000000"/>
              <w:bottom w:val="double" w:sz="6" w:space="0" w:color="000000"/>
              <w:right w:val="single" w:sz="6" w:space="0" w:color="000000"/>
            </w:tcBorders>
            <w:shd w:val="clear" w:color="auto" w:fill="auto"/>
            <w:vAlign w:val="center"/>
          </w:tcPr>
          <w:p w:rsidR="00E337BE" w:rsidRPr="00B35A24" w:rsidRDefault="00E337BE" w:rsidP="002D0D12">
            <w:pPr>
              <w:pStyle w:val="Default"/>
              <w:spacing w:line="240" w:lineRule="auto"/>
              <w:jc w:val="center"/>
              <w:rPr>
                <w:rFonts w:ascii="Times New Roman" w:hAnsi="Times New Roman" w:cs="Times New Roman"/>
                <w:color w:val="auto"/>
                <w:sz w:val="18"/>
                <w:szCs w:val="18"/>
              </w:rPr>
            </w:pPr>
            <w:r w:rsidRPr="00B35A24">
              <w:rPr>
                <w:rFonts w:ascii="Times New Roman" w:hAnsi="Times New Roman" w:cs="Times New Roman"/>
                <w:b/>
                <w:bCs/>
                <w:color w:val="auto"/>
                <w:sz w:val="18"/>
                <w:szCs w:val="18"/>
              </w:rPr>
              <w:t>$/Unit and Unit</w:t>
            </w:r>
          </w:p>
        </w:tc>
        <w:tc>
          <w:tcPr>
            <w:tcW w:w="726" w:type="pct"/>
            <w:tcBorders>
              <w:top w:val="single" w:sz="8" w:space="0" w:color="000000"/>
              <w:left w:val="double" w:sz="6" w:space="0" w:color="000000"/>
              <w:bottom w:val="double" w:sz="6" w:space="0" w:color="000000"/>
              <w:right w:val="single" w:sz="8" w:space="0" w:color="000000"/>
            </w:tcBorders>
            <w:shd w:val="clear" w:color="auto" w:fill="auto"/>
            <w:vAlign w:val="center"/>
          </w:tcPr>
          <w:p w:rsidR="00E337BE" w:rsidRPr="00B35A24" w:rsidRDefault="00E337BE" w:rsidP="002D0D12">
            <w:pPr>
              <w:pStyle w:val="Default"/>
              <w:spacing w:line="240" w:lineRule="auto"/>
              <w:jc w:val="center"/>
              <w:rPr>
                <w:rFonts w:ascii="Times New Roman" w:hAnsi="Times New Roman" w:cs="Times New Roman"/>
                <w:b/>
                <w:color w:val="auto"/>
                <w:sz w:val="18"/>
                <w:szCs w:val="18"/>
              </w:rPr>
            </w:pPr>
            <w:r w:rsidRPr="00B35A24">
              <w:rPr>
                <w:rFonts w:ascii="Times New Roman" w:hAnsi="Times New Roman" w:cs="Times New Roman"/>
                <w:b/>
                <w:color w:val="auto"/>
                <w:sz w:val="18"/>
                <w:szCs w:val="18"/>
              </w:rPr>
              <w:t>Quantity</w:t>
            </w:r>
          </w:p>
        </w:tc>
        <w:tc>
          <w:tcPr>
            <w:tcW w:w="1049" w:type="pct"/>
            <w:vMerge/>
            <w:tcBorders>
              <w:left w:val="single" w:sz="8" w:space="0" w:color="000000"/>
              <w:bottom w:val="double" w:sz="6" w:space="0" w:color="000000"/>
              <w:right w:val="double" w:sz="12" w:space="0" w:color="000000"/>
            </w:tcBorders>
            <w:shd w:val="clear" w:color="auto" w:fill="auto"/>
            <w:vAlign w:val="center"/>
          </w:tcPr>
          <w:p w:rsidR="00E337BE" w:rsidRPr="007929A1" w:rsidRDefault="00E337BE" w:rsidP="00CA6378">
            <w:pPr>
              <w:pStyle w:val="Default"/>
              <w:spacing w:line="240" w:lineRule="auto"/>
              <w:jc w:val="left"/>
              <w:rPr>
                <w:rFonts w:ascii="Times New Roman" w:hAnsi="Times New Roman" w:cs="Times New Roman"/>
                <w:color w:val="auto"/>
                <w:sz w:val="16"/>
                <w:szCs w:val="16"/>
              </w:rPr>
            </w:pPr>
          </w:p>
        </w:tc>
      </w:tr>
      <w:tr w:rsidR="00A31139" w:rsidRPr="007929A1" w:rsidTr="00A31139">
        <w:trPr>
          <w:trHeight w:val="223"/>
          <w:jc w:val="center"/>
        </w:trPr>
        <w:tc>
          <w:tcPr>
            <w:tcW w:w="5000" w:type="pct"/>
            <w:gridSpan w:val="5"/>
            <w:tcBorders>
              <w:top w:val="single" w:sz="8" w:space="0" w:color="000000"/>
              <w:left w:val="double" w:sz="12" w:space="0" w:color="000000"/>
              <w:bottom w:val="single" w:sz="8" w:space="0" w:color="000000"/>
              <w:right w:val="double" w:sz="12" w:space="0" w:color="000000"/>
            </w:tcBorders>
            <w:shd w:val="clear" w:color="auto" w:fill="D9D9D9" w:themeFill="background1" w:themeFillShade="D9"/>
          </w:tcPr>
          <w:p w:rsidR="00A31139" w:rsidRDefault="00A31139" w:rsidP="00A31139">
            <w:pPr>
              <w:pStyle w:val="Default"/>
              <w:spacing w:line="240" w:lineRule="auto"/>
              <w:jc w:val="left"/>
              <w:rPr>
                <w:rFonts w:ascii="Times New Roman" w:hAnsi="Times New Roman" w:cs="Times New Roman"/>
                <w:color w:val="auto"/>
                <w:sz w:val="18"/>
                <w:szCs w:val="18"/>
              </w:rPr>
            </w:pPr>
            <w:r>
              <w:rPr>
                <w:rFonts w:ascii="Times New Roman" w:hAnsi="Times New Roman" w:cs="Times New Roman"/>
                <w:b/>
                <w:color w:val="auto"/>
                <w:sz w:val="18"/>
                <w:szCs w:val="18"/>
              </w:rPr>
              <w:t xml:space="preserve">1.  </w:t>
            </w:r>
            <w:r w:rsidRPr="00B35A24">
              <w:rPr>
                <w:rFonts w:ascii="Times New Roman" w:hAnsi="Times New Roman" w:cs="Times New Roman"/>
                <w:b/>
                <w:color w:val="auto"/>
                <w:sz w:val="18"/>
                <w:szCs w:val="18"/>
              </w:rPr>
              <w:t>SALARIES AND WAGES</w:t>
            </w:r>
            <w:r w:rsidRPr="00B35A24">
              <w:rPr>
                <w:rFonts w:ascii="Times New Roman" w:hAnsi="Times New Roman" w:cs="Times New Roman"/>
                <w:color w:val="auto"/>
                <w:sz w:val="18"/>
                <w:szCs w:val="18"/>
              </w:rPr>
              <w:t xml:space="preserve"> --</w:t>
            </w:r>
            <w:r w:rsidRPr="00B35A24">
              <w:rPr>
                <w:rFonts w:ascii="Times New Roman" w:hAnsi="Times New Roman" w:cs="Times New Roman"/>
                <w:sz w:val="18"/>
                <w:szCs w:val="18"/>
              </w:rPr>
              <w:t>Position title x hourly wage/salary x est. hours for assisted activity. Describe this information for each position.</w:t>
            </w:r>
          </w:p>
        </w:tc>
      </w:tr>
      <w:tr w:rsidR="00A31139" w:rsidRPr="007929A1" w:rsidTr="00A31139">
        <w:trPr>
          <w:trHeight w:val="223"/>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FFFF99"/>
          </w:tcPr>
          <w:p w:rsidR="00E337BE" w:rsidRPr="009C2E0C" w:rsidRDefault="00E337BE" w:rsidP="00CA6378">
            <w:pPr>
              <w:pStyle w:val="Default"/>
              <w:spacing w:line="240" w:lineRule="auto"/>
              <w:jc w:val="left"/>
              <w:rPr>
                <w:rFonts w:ascii="Times New Roman" w:hAnsi="Times New Roman" w:cs="Times New Roman"/>
                <w:color w:val="auto"/>
                <w:sz w:val="18"/>
                <w:szCs w:val="18"/>
              </w:rPr>
            </w:pPr>
            <w:r w:rsidRPr="009C2E0C">
              <w:rPr>
                <w:rFonts w:ascii="Times New Roman" w:hAnsi="Times New Roman" w:cs="Times New Roman"/>
                <w:color w:val="auto"/>
                <w:sz w:val="18"/>
                <w:szCs w:val="18"/>
              </w:rPr>
              <w:t xml:space="preserve">  i.e. Manager</w:t>
            </w:r>
          </w:p>
        </w:tc>
        <w:tc>
          <w:tcPr>
            <w:tcW w:w="760" w:type="pct"/>
            <w:tcBorders>
              <w:top w:val="single" w:sz="8" w:space="0" w:color="000000"/>
              <w:left w:val="double" w:sz="6" w:space="0" w:color="000000"/>
              <w:bottom w:val="single" w:sz="8" w:space="0" w:color="000000"/>
              <w:right w:val="single" w:sz="6" w:space="0" w:color="000000"/>
            </w:tcBorders>
            <w:shd w:val="clear" w:color="auto" w:fill="FFFF99"/>
          </w:tcPr>
          <w:p w:rsidR="00E337BE" w:rsidRPr="009C2E0C" w:rsidRDefault="00E337BE" w:rsidP="00CA6378">
            <w:pPr>
              <w:pStyle w:val="Default"/>
              <w:spacing w:line="240" w:lineRule="auto"/>
              <w:jc w:val="left"/>
              <w:rPr>
                <w:rFonts w:ascii="Times New Roman" w:hAnsi="Times New Roman" w:cs="Times New Roman"/>
                <w:color w:val="auto"/>
                <w:sz w:val="18"/>
                <w:szCs w:val="18"/>
              </w:rPr>
            </w:pPr>
            <w:r w:rsidRPr="009C2E0C">
              <w:rPr>
                <w:rFonts w:ascii="Times New Roman" w:hAnsi="Times New Roman" w:cs="Times New Roman"/>
                <w:color w:val="auto"/>
                <w:sz w:val="18"/>
                <w:szCs w:val="18"/>
              </w:rPr>
              <w:t>$50/hr.</w:t>
            </w:r>
          </w:p>
        </w:tc>
        <w:tc>
          <w:tcPr>
            <w:tcW w:w="726" w:type="pct"/>
            <w:tcBorders>
              <w:top w:val="single" w:sz="8" w:space="0" w:color="000000"/>
              <w:left w:val="single" w:sz="6" w:space="0" w:color="000000"/>
              <w:bottom w:val="single" w:sz="8" w:space="0" w:color="000000"/>
              <w:right w:val="double" w:sz="6" w:space="0" w:color="000000"/>
            </w:tcBorders>
            <w:shd w:val="clear" w:color="auto" w:fill="FFFF99"/>
          </w:tcPr>
          <w:p w:rsidR="00E337BE" w:rsidRPr="009C2E0C" w:rsidRDefault="00E337BE" w:rsidP="00CA6378">
            <w:pPr>
              <w:pStyle w:val="Default"/>
              <w:spacing w:line="240" w:lineRule="auto"/>
              <w:jc w:val="left"/>
              <w:rPr>
                <w:rFonts w:ascii="Times New Roman" w:hAnsi="Times New Roman" w:cs="Times New Roman"/>
                <w:color w:val="auto"/>
                <w:sz w:val="18"/>
                <w:szCs w:val="18"/>
              </w:rPr>
            </w:pPr>
            <w:r w:rsidRPr="009C2E0C">
              <w:rPr>
                <w:rFonts w:ascii="Times New Roman" w:hAnsi="Times New Roman" w:cs="Times New Roman"/>
                <w:color w:val="auto"/>
                <w:sz w:val="18"/>
                <w:szCs w:val="18"/>
              </w:rPr>
              <w:t>100</w:t>
            </w:r>
          </w:p>
        </w:tc>
        <w:tc>
          <w:tcPr>
            <w:tcW w:w="1049" w:type="pct"/>
            <w:tcBorders>
              <w:top w:val="single" w:sz="8" w:space="0" w:color="000000"/>
              <w:left w:val="single" w:sz="8" w:space="0" w:color="000000"/>
              <w:bottom w:val="single" w:sz="8" w:space="0" w:color="000000"/>
              <w:right w:val="double" w:sz="12" w:space="0" w:color="000000"/>
            </w:tcBorders>
            <w:shd w:val="clear" w:color="auto" w:fill="FFFF99"/>
          </w:tcPr>
          <w:p w:rsidR="00E337BE" w:rsidRPr="009C2E0C" w:rsidRDefault="00E337BE" w:rsidP="00086316">
            <w:pPr>
              <w:pStyle w:val="Default"/>
              <w:spacing w:line="240" w:lineRule="auto"/>
              <w:jc w:val="right"/>
              <w:rPr>
                <w:rFonts w:ascii="Times New Roman" w:hAnsi="Times New Roman" w:cs="Times New Roman"/>
                <w:color w:val="auto"/>
                <w:sz w:val="18"/>
                <w:szCs w:val="18"/>
              </w:rPr>
            </w:pPr>
            <w:r>
              <w:rPr>
                <w:rFonts w:ascii="Times New Roman" w:hAnsi="Times New Roman" w:cs="Times New Roman"/>
                <w:color w:val="auto"/>
                <w:sz w:val="18"/>
                <w:szCs w:val="18"/>
              </w:rPr>
              <w:t>5,000.00</w:t>
            </w:r>
          </w:p>
        </w:tc>
      </w:tr>
      <w:tr w:rsidR="00A31139" w:rsidRPr="007929A1" w:rsidTr="00A31139">
        <w:trPr>
          <w:trHeight w:val="223"/>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 xml:space="preserve"> </w:t>
            </w:r>
          </w:p>
        </w:tc>
        <w:tc>
          <w:tcPr>
            <w:tcW w:w="760" w:type="pct"/>
            <w:tcBorders>
              <w:top w:val="single" w:sz="8" w:space="0" w:color="000000"/>
              <w:left w:val="double" w:sz="6" w:space="0" w:color="000000"/>
              <w:bottom w:val="single" w:sz="8"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95"/>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3"/>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3"/>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3"/>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3"/>
          <w:jc w:val="center"/>
        </w:trPr>
        <w:tc>
          <w:tcPr>
            <w:tcW w:w="5000" w:type="pct"/>
            <w:gridSpan w:val="5"/>
            <w:tcBorders>
              <w:top w:val="single" w:sz="8" w:space="0" w:color="000000"/>
              <w:left w:val="double" w:sz="12" w:space="0" w:color="000000"/>
              <w:bottom w:val="single" w:sz="8" w:space="0" w:color="000000"/>
              <w:right w:val="double" w:sz="12" w:space="0" w:color="000000"/>
            </w:tcBorders>
            <w:shd w:val="clear" w:color="auto" w:fill="D9D9D9" w:themeFill="background1" w:themeFillShade="D9"/>
          </w:tcPr>
          <w:p w:rsidR="00A31139" w:rsidRPr="009C2E0C" w:rsidRDefault="00A31139" w:rsidP="00A31139">
            <w:pPr>
              <w:pStyle w:val="Default"/>
              <w:spacing w:line="240" w:lineRule="auto"/>
              <w:jc w:val="left"/>
              <w:rPr>
                <w:rFonts w:ascii="Times New Roman" w:hAnsi="Times New Roman" w:cs="Times New Roman"/>
                <w:color w:val="auto"/>
                <w:sz w:val="18"/>
                <w:szCs w:val="18"/>
              </w:rPr>
            </w:pPr>
            <w:r>
              <w:rPr>
                <w:rFonts w:ascii="Times New Roman" w:hAnsi="Times New Roman" w:cs="Times New Roman"/>
                <w:b/>
                <w:color w:val="auto"/>
                <w:sz w:val="18"/>
                <w:szCs w:val="18"/>
              </w:rPr>
              <w:t xml:space="preserve">2.  </w:t>
            </w:r>
            <w:r w:rsidRPr="00B35A24">
              <w:rPr>
                <w:rFonts w:ascii="Times New Roman" w:hAnsi="Times New Roman" w:cs="Times New Roman"/>
                <w:b/>
                <w:color w:val="auto"/>
                <w:sz w:val="18"/>
                <w:szCs w:val="18"/>
              </w:rPr>
              <w:t>FRINGE BENEFITS</w:t>
            </w:r>
            <w:r w:rsidRPr="00B35A24">
              <w:rPr>
                <w:rFonts w:ascii="Times New Roman" w:hAnsi="Times New Roman" w:cs="Times New Roman"/>
                <w:color w:val="auto"/>
                <w:sz w:val="18"/>
                <w:szCs w:val="18"/>
              </w:rPr>
              <w:t xml:space="preserve"> – Explain the type of fringe benefits and how</w:t>
            </w:r>
            <w:r>
              <w:rPr>
                <w:rFonts w:ascii="Times New Roman" w:hAnsi="Times New Roman" w:cs="Times New Roman"/>
                <w:color w:val="auto"/>
                <w:sz w:val="18"/>
                <w:szCs w:val="18"/>
              </w:rPr>
              <w:t xml:space="preserve"> are they </w:t>
            </w:r>
            <w:r w:rsidRPr="00B35A24">
              <w:rPr>
                <w:rFonts w:ascii="Times New Roman" w:hAnsi="Times New Roman" w:cs="Times New Roman"/>
                <w:color w:val="auto"/>
                <w:sz w:val="18"/>
                <w:szCs w:val="18"/>
              </w:rPr>
              <w:t>applied to various categories of personnel.</w:t>
            </w:r>
          </w:p>
        </w:tc>
      </w:tr>
      <w:tr w:rsidR="00A31139" w:rsidRPr="007929A1" w:rsidTr="00A31139">
        <w:trPr>
          <w:trHeight w:val="220"/>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FFFF99"/>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 xml:space="preserve">  i.e. 20% applies to all personnel</w:t>
            </w:r>
          </w:p>
        </w:tc>
        <w:tc>
          <w:tcPr>
            <w:tcW w:w="760" w:type="pct"/>
            <w:tcBorders>
              <w:top w:val="single" w:sz="8" w:space="0" w:color="000000"/>
              <w:left w:val="double" w:sz="6" w:space="0" w:color="000000"/>
              <w:bottom w:val="single" w:sz="8" w:space="0" w:color="000000"/>
              <w:right w:val="single" w:sz="6" w:space="0" w:color="000000"/>
            </w:tcBorders>
            <w:shd w:val="clear" w:color="auto" w:fill="FFFF99"/>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20%</w:t>
            </w:r>
          </w:p>
        </w:tc>
        <w:tc>
          <w:tcPr>
            <w:tcW w:w="726" w:type="pct"/>
            <w:tcBorders>
              <w:top w:val="single" w:sz="8" w:space="0" w:color="000000"/>
              <w:left w:val="single" w:sz="6" w:space="0" w:color="000000"/>
              <w:bottom w:val="single" w:sz="8" w:space="0" w:color="000000"/>
              <w:right w:val="double" w:sz="6" w:space="0" w:color="000000"/>
            </w:tcBorders>
            <w:shd w:val="clear" w:color="auto" w:fill="FFFF99"/>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FFFF99"/>
          </w:tcPr>
          <w:p w:rsidR="00E337BE" w:rsidRPr="009C2E0C" w:rsidRDefault="00E337BE" w:rsidP="00086316">
            <w:pPr>
              <w:pStyle w:val="Default"/>
              <w:spacing w:line="240" w:lineRule="auto"/>
              <w:jc w:val="right"/>
              <w:rPr>
                <w:rFonts w:ascii="Times New Roman" w:hAnsi="Times New Roman" w:cs="Times New Roman"/>
                <w:color w:val="auto"/>
                <w:sz w:val="18"/>
                <w:szCs w:val="18"/>
              </w:rPr>
            </w:pPr>
            <w:r>
              <w:rPr>
                <w:rFonts w:ascii="Times New Roman" w:hAnsi="Times New Roman" w:cs="Times New Roman"/>
                <w:color w:val="auto"/>
                <w:sz w:val="18"/>
                <w:szCs w:val="18"/>
              </w:rPr>
              <w:t>$2,000.00</w:t>
            </w:r>
          </w:p>
        </w:tc>
      </w:tr>
      <w:tr w:rsidR="00A31139" w:rsidRPr="007929A1" w:rsidTr="00A31139">
        <w:trPr>
          <w:trHeight w:val="220"/>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 xml:space="preserve">  </w:t>
            </w:r>
          </w:p>
        </w:tc>
        <w:tc>
          <w:tcPr>
            <w:tcW w:w="760" w:type="pct"/>
            <w:tcBorders>
              <w:top w:val="single" w:sz="8" w:space="0" w:color="000000"/>
              <w:left w:val="double" w:sz="6" w:space="0" w:color="000000"/>
              <w:bottom w:val="single" w:sz="8"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0"/>
          <w:jc w:val="center"/>
        </w:trPr>
        <w:tc>
          <w:tcPr>
            <w:tcW w:w="5000" w:type="pct"/>
            <w:gridSpan w:val="5"/>
            <w:tcBorders>
              <w:top w:val="single" w:sz="8" w:space="0" w:color="000000"/>
              <w:left w:val="double" w:sz="12" w:space="0" w:color="000000"/>
              <w:bottom w:val="single" w:sz="8" w:space="0" w:color="000000"/>
              <w:right w:val="double" w:sz="12" w:space="0" w:color="000000"/>
            </w:tcBorders>
            <w:shd w:val="clear" w:color="auto" w:fill="D9D9D9" w:themeFill="background1" w:themeFillShade="D9"/>
            <w:vAlign w:val="center"/>
          </w:tcPr>
          <w:p w:rsidR="00A31139" w:rsidRPr="009C2E0C" w:rsidRDefault="00A31139" w:rsidP="00A31139">
            <w:pPr>
              <w:pStyle w:val="Default"/>
              <w:spacing w:line="240" w:lineRule="auto"/>
              <w:jc w:val="left"/>
              <w:rPr>
                <w:rFonts w:ascii="Times New Roman" w:hAnsi="Times New Roman" w:cs="Times New Roman"/>
                <w:color w:val="auto"/>
                <w:sz w:val="18"/>
                <w:szCs w:val="18"/>
              </w:rPr>
            </w:pPr>
            <w:r>
              <w:rPr>
                <w:rFonts w:ascii="Times New Roman" w:hAnsi="Times New Roman" w:cs="Times New Roman"/>
                <w:b/>
                <w:color w:val="auto"/>
                <w:sz w:val="18"/>
                <w:szCs w:val="18"/>
              </w:rPr>
              <w:t xml:space="preserve">3.  </w:t>
            </w:r>
            <w:r w:rsidRPr="00B35A24">
              <w:rPr>
                <w:rFonts w:ascii="Times New Roman" w:hAnsi="Times New Roman" w:cs="Times New Roman"/>
                <w:b/>
                <w:color w:val="auto"/>
                <w:sz w:val="18"/>
                <w:szCs w:val="18"/>
              </w:rPr>
              <w:t>TRAVEL</w:t>
            </w:r>
            <w:r w:rsidRPr="00B35A24">
              <w:rPr>
                <w:rFonts w:ascii="Times New Roman" w:hAnsi="Times New Roman" w:cs="Times New Roman"/>
                <w:color w:val="auto"/>
                <w:sz w:val="18"/>
                <w:szCs w:val="18"/>
              </w:rPr>
              <w:t>—dates;  location of travel;  method of travel x estimated cost; who will travel</w:t>
            </w:r>
          </w:p>
        </w:tc>
      </w:tr>
      <w:tr w:rsidR="00A31139" w:rsidRPr="007929A1" w:rsidTr="00A31139">
        <w:trPr>
          <w:trHeight w:val="220"/>
          <w:jc w:val="center"/>
        </w:trPr>
        <w:tc>
          <w:tcPr>
            <w:tcW w:w="1170" w:type="pct"/>
            <w:tcBorders>
              <w:top w:val="single" w:sz="8" w:space="0" w:color="000000"/>
              <w:left w:val="double" w:sz="12" w:space="0" w:color="000000"/>
              <w:bottom w:val="single" w:sz="8" w:space="0" w:color="000000"/>
              <w:right w:val="double" w:sz="6" w:space="0" w:color="000000"/>
            </w:tcBorders>
            <w:shd w:val="clear" w:color="auto" w:fill="FFFF99"/>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Pr>
                <w:rFonts w:ascii="Times New Roman" w:hAnsi="Times New Roman" w:cs="Times New Roman"/>
                <w:color w:val="auto"/>
                <w:sz w:val="18"/>
                <w:szCs w:val="18"/>
              </w:rPr>
              <w:t>i.e. mileage</w:t>
            </w:r>
          </w:p>
        </w:tc>
        <w:tc>
          <w:tcPr>
            <w:tcW w:w="2055" w:type="pct"/>
            <w:gridSpan w:val="2"/>
            <w:tcBorders>
              <w:top w:val="single" w:sz="8" w:space="0" w:color="000000"/>
              <w:left w:val="double" w:sz="6" w:space="0" w:color="000000"/>
              <w:bottom w:val="single" w:sz="8" w:space="0" w:color="000000"/>
              <w:right w:val="single" w:sz="6" w:space="0" w:color="000000"/>
            </w:tcBorders>
            <w:shd w:val="clear" w:color="auto" w:fill="FFFF99"/>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Pr>
                <w:rFonts w:ascii="Times New Roman" w:hAnsi="Times New Roman" w:cs="Times New Roman"/>
                <w:color w:val="auto"/>
                <w:sz w:val="18"/>
                <w:szCs w:val="18"/>
              </w:rPr>
              <w:t>.50</w:t>
            </w:r>
          </w:p>
        </w:tc>
        <w:tc>
          <w:tcPr>
            <w:tcW w:w="726" w:type="pct"/>
            <w:tcBorders>
              <w:top w:val="single" w:sz="8" w:space="0" w:color="000000"/>
              <w:left w:val="single" w:sz="6" w:space="0" w:color="000000"/>
              <w:bottom w:val="single" w:sz="8" w:space="0" w:color="000000"/>
              <w:right w:val="double" w:sz="6" w:space="0" w:color="000000"/>
            </w:tcBorders>
            <w:shd w:val="clear" w:color="auto" w:fill="FFFF99"/>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Pr>
                <w:rFonts w:ascii="Times New Roman" w:hAnsi="Times New Roman" w:cs="Times New Roman"/>
                <w:color w:val="auto"/>
                <w:sz w:val="18"/>
                <w:szCs w:val="18"/>
              </w:rPr>
              <w:t>2000 mi</w:t>
            </w:r>
          </w:p>
        </w:tc>
        <w:tc>
          <w:tcPr>
            <w:tcW w:w="1049" w:type="pct"/>
            <w:tcBorders>
              <w:top w:val="single" w:sz="8" w:space="0" w:color="000000"/>
              <w:left w:val="single" w:sz="8" w:space="0" w:color="000000"/>
              <w:bottom w:val="single" w:sz="8" w:space="0" w:color="000000"/>
              <w:right w:val="double" w:sz="12" w:space="0" w:color="000000"/>
            </w:tcBorders>
            <w:shd w:val="clear" w:color="auto" w:fill="FFFF99"/>
          </w:tcPr>
          <w:p w:rsidR="00E337BE" w:rsidRPr="009C2E0C" w:rsidRDefault="00E337BE" w:rsidP="00086316">
            <w:pPr>
              <w:pStyle w:val="Default"/>
              <w:spacing w:line="240" w:lineRule="auto"/>
              <w:jc w:val="right"/>
              <w:rPr>
                <w:rFonts w:ascii="Times New Roman" w:hAnsi="Times New Roman" w:cs="Times New Roman"/>
                <w:color w:val="auto"/>
                <w:sz w:val="18"/>
                <w:szCs w:val="18"/>
              </w:rPr>
            </w:pPr>
            <w:r w:rsidRPr="009C2E0C">
              <w:rPr>
                <w:rFonts w:ascii="Times New Roman" w:hAnsi="Times New Roman" w:cs="Times New Roman"/>
                <w:color w:val="auto"/>
                <w:sz w:val="18"/>
                <w:szCs w:val="18"/>
              </w:rPr>
              <w:t>$1,000.00</w:t>
            </w:r>
          </w:p>
        </w:tc>
      </w:tr>
      <w:tr w:rsidR="00A31139" w:rsidRPr="007929A1" w:rsidTr="00A31139">
        <w:trPr>
          <w:trHeight w:val="220"/>
          <w:jc w:val="center"/>
        </w:trPr>
        <w:tc>
          <w:tcPr>
            <w:tcW w:w="1170" w:type="pct"/>
            <w:tcBorders>
              <w:top w:val="single" w:sz="8" w:space="0" w:color="000000"/>
              <w:left w:val="double" w:sz="12"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2055" w:type="pct"/>
            <w:gridSpan w:val="2"/>
            <w:tcBorders>
              <w:top w:val="single" w:sz="8" w:space="0" w:color="000000"/>
              <w:left w:val="double" w:sz="6" w:space="0" w:color="000000"/>
              <w:bottom w:val="single" w:sz="8"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3"/>
          <w:jc w:val="center"/>
        </w:trPr>
        <w:tc>
          <w:tcPr>
            <w:tcW w:w="5000" w:type="pct"/>
            <w:gridSpan w:val="5"/>
            <w:tcBorders>
              <w:top w:val="single" w:sz="8" w:space="0" w:color="000000"/>
              <w:left w:val="double" w:sz="12" w:space="0" w:color="000000"/>
              <w:bottom w:val="single" w:sz="8" w:space="0" w:color="000000"/>
              <w:right w:val="double" w:sz="12" w:space="0" w:color="000000"/>
            </w:tcBorders>
            <w:shd w:val="clear" w:color="auto" w:fill="D9D9D9" w:themeFill="background1" w:themeFillShade="D9"/>
          </w:tcPr>
          <w:p w:rsidR="00A31139" w:rsidRPr="009C2E0C" w:rsidRDefault="00A31139" w:rsidP="00A31139">
            <w:pPr>
              <w:pStyle w:val="Default"/>
              <w:spacing w:line="240" w:lineRule="auto"/>
              <w:jc w:val="left"/>
              <w:rPr>
                <w:rFonts w:ascii="Times New Roman" w:hAnsi="Times New Roman" w:cs="Times New Roman"/>
                <w:color w:val="auto"/>
                <w:sz w:val="18"/>
                <w:szCs w:val="18"/>
              </w:rPr>
            </w:pPr>
            <w:r>
              <w:rPr>
                <w:b/>
                <w:sz w:val="18"/>
                <w:szCs w:val="18"/>
              </w:rPr>
              <w:t xml:space="preserve">4.  </w:t>
            </w:r>
            <w:r w:rsidRPr="00B35A24">
              <w:rPr>
                <w:b/>
                <w:sz w:val="18"/>
                <w:szCs w:val="18"/>
              </w:rPr>
              <w:t>EQUIPMENT</w:t>
            </w:r>
            <w:r w:rsidRPr="00B35A24">
              <w:rPr>
                <w:sz w:val="18"/>
                <w:szCs w:val="18"/>
              </w:rPr>
              <w:t>—</w:t>
            </w:r>
            <w:r w:rsidRPr="009C2E0C">
              <w:rPr>
                <w:rFonts w:ascii="Times New Roman" w:hAnsi="Times New Roman" w:cs="Times New Roman"/>
                <w:sz w:val="18"/>
                <w:szCs w:val="18"/>
              </w:rPr>
              <w:t xml:space="preserve">Leased Equipment use rate + hourly wage/salary x est. hours for assisted activity—Describe equipment to be purchased, unit price, # of units for all equipment to be purchased or leased for assisted activity: </w:t>
            </w:r>
            <w:r w:rsidRPr="009C2E0C">
              <w:rPr>
                <w:rFonts w:ascii="Times New Roman" w:hAnsi="Times New Roman" w:cs="Times New Roman"/>
                <w:color w:val="auto"/>
                <w:sz w:val="18"/>
                <w:szCs w:val="18"/>
              </w:rPr>
              <w:t xml:space="preserve"> Do not list contractor supplied equipment here.</w:t>
            </w:r>
          </w:p>
        </w:tc>
      </w:tr>
      <w:tr w:rsidR="00A31139" w:rsidRPr="007929A1" w:rsidTr="00A31139">
        <w:trPr>
          <w:trHeight w:val="223"/>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FFFF99"/>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Pr>
                <w:rFonts w:ascii="Times New Roman" w:hAnsi="Times New Roman" w:cs="Times New Roman"/>
                <w:color w:val="auto"/>
                <w:sz w:val="18"/>
                <w:szCs w:val="18"/>
              </w:rPr>
              <w:t>i.e. Excavator</w:t>
            </w:r>
          </w:p>
        </w:tc>
        <w:tc>
          <w:tcPr>
            <w:tcW w:w="760" w:type="pct"/>
            <w:tcBorders>
              <w:top w:val="single" w:sz="8" w:space="0" w:color="000000"/>
              <w:left w:val="double" w:sz="6" w:space="0" w:color="000000"/>
              <w:bottom w:val="single" w:sz="8" w:space="0" w:color="000000"/>
              <w:right w:val="single" w:sz="6" w:space="0" w:color="000000"/>
            </w:tcBorders>
            <w:shd w:val="clear" w:color="auto" w:fill="FFFF99"/>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Pr>
                <w:rFonts w:ascii="Times New Roman" w:hAnsi="Times New Roman" w:cs="Times New Roman"/>
                <w:color w:val="auto"/>
                <w:sz w:val="18"/>
                <w:szCs w:val="18"/>
              </w:rPr>
              <w:t>$165</w:t>
            </w:r>
          </w:p>
        </w:tc>
        <w:tc>
          <w:tcPr>
            <w:tcW w:w="726" w:type="pct"/>
            <w:tcBorders>
              <w:top w:val="single" w:sz="8" w:space="0" w:color="000000"/>
              <w:left w:val="single" w:sz="6" w:space="0" w:color="000000"/>
              <w:bottom w:val="single" w:sz="8" w:space="0" w:color="000000"/>
              <w:right w:val="double" w:sz="6" w:space="0" w:color="000000"/>
            </w:tcBorders>
            <w:shd w:val="clear" w:color="auto" w:fill="FFFF99"/>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Pr>
                <w:rFonts w:ascii="Times New Roman" w:hAnsi="Times New Roman" w:cs="Times New Roman"/>
                <w:color w:val="auto"/>
                <w:sz w:val="18"/>
                <w:szCs w:val="18"/>
              </w:rPr>
              <w:t>76</w:t>
            </w:r>
          </w:p>
        </w:tc>
        <w:tc>
          <w:tcPr>
            <w:tcW w:w="1049" w:type="pct"/>
            <w:tcBorders>
              <w:top w:val="single" w:sz="8" w:space="0" w:color="000000"/>
              <w:left w:val="single" w:sz="8" w:space="0" w:color="000000"/>
              <w:bottom w:val="single" w:sz="8" w:space="0" w:color="000000"/>
              <w:right w:val="double" w:sz="12" w:space="0" w:color="000000"/>
            </w:tcBorders>
            <w:shd w:val="clear" w:color="auto" w:fill="FFFF99"/>
          </w:tcPr>
          <w:p w:rsidR="00E337BE" w:rsidRPr="009C2E0C" w:rsidRDefault="00E337BE" w:rsidP="00086316">
            <w:pPr>
              <w:pStyle w:val="Default"/>
              <w:spacing w:line="240" w:lineRule="auto"/>
              <w:jc w:val="right"/>
              <w:rPr>
                <w:rFonts w:ascii="Times New Roman" w:hAnsi="Times New Roman" w:cs="Times New Roman"/>
                <w:color w:val="auto"/>
                <w:sz w:val="18"/>
                <w:szCs w:val="18"/>
              </w:rPr>
            </w:pPr>
            <w:r w:rsidRPr="009C2E0C">
              <w:rPr>
                <w:rFonts w:ascii="Times New Roman" w:hAnsi="Times New Roman" w:cs="Times New Roman"/>
                <w:color w:val="auto"/>
                <w:sz w:val="18"/>
                <w:szCs w:val="18"/>
              </w:rPr>
              <w:t>$12,540.00</w:t>
            </w:r>
          </w:p>
        </w:tc>
      </w:tr>
      <w:tr w:rsidR="00A31139" w:rsidRPr="007929A1" w:rsidTr="00A31139">
        <w:trPr>
          <w:trHeight w:val="223"/>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 xml:space="preserve"> </w:t>
            </w:r>
          </w:p>
        </w:tc>
        <w:tc>
          <w:tcPr>
            <w:tcW w:w="760" w:type="pct"/>
            <w:tcBorders>
              <w:top w:val="single" w:sz="8" w:space="0" w:color="000000"/>
              <w:left w:val="double" w:sz="6" w:space="0" w:color="000000"/>
              <w:bottom w:val="single" w:sz="8"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3"/>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A31139" w:rsidRPr="009C2E0C" w:rsidRDefault="00A31139"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5000" w:type="pct"/>
            <w:gridSpan w:val="5"/>
            <w:tcBorders>
              <w:top w:val="single" w:sz="8" w:space="0" w:color="000000"/>
              <w:left w:val="double" w:sz="12" w:space="0" w:color="000000"/>
              <w:bottom w:val="single" w:sz="8" w:space="0" w:color="000000"/>
              <w:right w:val="double" w:sz="12" w:space="0" w:color="000000"/>
            </w:tcBorders>
            <w:shd w:val="clear" w:color="auto" w:fill="D9D9D9" w:themeFill="background1" w:themeFillShade="D9"/>
          </w:tcPr>
          <w:p w:rsidR="00A31139" w:rsidRPr="00B35A24" w:rsidRDefault="00A31139" w:rsidP="00776A22">
            <w:pPr>
              <w:pStyle w:val="Default"/>
              <w:spacing w:line="240" w:lineRule="auto"/>
              <w:jc w:val="left"/>
              <w:rPr>
                <w:rFonts w:ascii="Times New Roman" w:hAnsi="Times New Roman" w:cs="Times New Roman"/>
                <w:color w:val="auto"/>
                <w:sz w:val="18"/>
                <w:szCs w:val="18"/>
              </w:rPr>
            </w:pPr>
            <w:r>
              <w:rPr>
                <w:rFonts w:ascii="Times New Roman" w:hAnsi="Times New Roman" w:cs="Times New Roman"/>
                <w:b/>
                <w:color w:val="auto"/>
                <w:sz w:val="18"/>
                <w:szCs w:val="18"/>
              </w:rPr>
              <w:t xml:space="preserve">5.  </w:t>
            </w:r>
            <w:r w:rsidRPr="00B35A24">
              <w:rPr>
                <w:rFonts w:ascii="Times New Roman" w:hAnsi="Times New Roman" w:cs="Times New Roman"/>
                <w:b/>
                <w:color w:val="auto"/>
                <w:sz w:val="18"/>
                <w:szCs w:val="18"/>
              </w:rPr>
              <w:t>SUPPLIES/MATERIALS</w:t>
            </w:r>
            <w:r w:rsidRPr="00B35A24">
              <w:rPr>
                <w:rFonts w:ascii="Times New Roman" w:hAnsi="Times New Roman" w:cs="Times New Roman"/>
                <w:color w:val="auto"/>
                <w:sz w:val="18"/>
                <w:szCs w:val="18"/>
              </w:rPr>
              <w:t>--</w:t>
            </w:r>
            <w:r w:rsidRPr="00B35A24">
              <w:rPr>
                <w:rFonts w:ascii="Times New Roman" w:hAnsi="Times New Roman" w:cs="Times New Roman"/>
                <w:sz w:val="18"/>
                <w:szCs w:val="18"/>
              </w:rPr>
              <w:t>Describe all major types of supplies/materials, unit price, # of units, etc., to be used on this assisted activity.</w:t>
            </w:r>
            <w:r w:rsidRPr="00B35A24">
              <w:rPr>
                <w:rFonts w:ascii="Times New Roman" w:hAnsi="Times New Roman" w:cs="Times New Roman"/>
                <w:color w:val="auto"/>
                <w:sz w:val="18"/>
                <w:szCs w:val="18"/>
              </w:rPr>
              <w:t xml:space="preserve"> </w:t>
            </w: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A31139" w:rsidRDefault="00A31139"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A31139" w:rsidRDefault="00A31139"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A31139" w:rsidRDefault="00A31139"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A31139" w:rsidRDefault="00A31139"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5000" w:type="pct"/>
            <w:gridSpan w:val="5"/>
            <w:tcBorders>
              <w:top w:val="single" w:sz="8" w:space="0" w:color="000000"/>
              <w:left w:val="double" w:sz="12" w:space="0" w:color="000000"/>
              <w:bottom w:val="single" w:sz="8" w:space="0" w:color="000000"/>
              <w:right w:val="double" w:sz="12" w:space="0" w:color="000000"/>
            </w:tcBorders>
            <w:shd w:val="clear" w:color="auto" w:fill="D9D9D9" w:themeFill="background1" w:themeFillShade="D9"/>
            <w:vAlign w:val="center"/>
          </w:tcPr>
          <w:p w:rsidR="00A31139" w:rsidRDefault="00A31139" w:rsidP="00A31139">
            <w:pPr>
              <w:pStyle w:val="Default"/>
              <w:spacing w:line="240" w:lineRule="auto"/>
              <w:jc w:val="left"/>
              <w:rPr>
                <w:rFonts w:ascii="Times New Roman" w:hAnsi="Times New Roman" w:cs="Times New Roman"/>
                <w:color w:val="auto"/>
                <w:sz w:val="18"/>
                <w:szCs w:val="18"/>
              </w:rPr>
            </w:pPr>
            <w:r>
              <w:rPr>
                <w:rFonts w:ascii="Times New Roman" w:hAnsi="Times New Roman" w:cs="Times New Roman"/>
                <w:b/>
                <w:color w:val="auto"/>
                <w:sz w:val="18"/>
                <w:szCs w:val="18"/>
              </w:rPr>
              <w:t xml:space="preserve">6.  </w:t>
            </w:r>
            <w:r w:rsidRPr="00B35A24">
              <w:rPr>
                <w:rFonts w:ascii="Times New Roman" w:hAnsi="Times New Roman" w:cs="Times New Roman"/>
                <w:b/>
                <w:color w:val="auto"/>
                <w:sz w:val="18"/>
                <w:szCs w:val="18"/>
              </w:rPr>
              <w:t xml:space="preserve">CONTRACTUAL/ </w:t>
            </w:r>
            <w:r w:rsidR="009C23AF">
              <w:rPr>
                <w:rFonts w:ascii="Times New Roman" w:hAnsi="Times New Roman" w:cs="Times New Roman"/>
                <w:b/>
                <w:color w:val="auto"/>
                <w:sz w:val="18"/>
                <w:szCs w:val="18"/>
                <w:vertAlign w:val="superscript"/>
              </w:rPr>
              <w:t xml:space="preserve">1 </w:t>
            </w:r>
            <w:r w:rsidRPr="00B35A24">
              <w:rPr>
                <w:rFonts w:ascii="Times New Roman" w:hAnsi="Times New Roman" w:cs="Times New Roman"/>
                <w:b/>
                <w:color w:val="auto"/>
                <w:sz w:val="18"/>
                <w:szCs w:val="18"/>
              </w:rPr>
              <w:t>CONSTRUCTION</w:t>
            </w:r>
            <w:r w:rsidRPr="00B35A24">
              <w:rPr>
                <w:rFonts w:ascii="Times New Roman" w:hAnsi="Times New Roman" w:cs="Times New Roman"/>
                <w:color w:val="auto"/>
                <w:sz w:val="18"/>
                <w:szCs w:val="18"/>
              </w:rPr>
              <w:t>—</w:t>
            </w:r>
            <w:r w:rsidRPr="00B35A24">
              <w:rPr>
                <w:rFonts w:ascii="Times New Roman" w:hAnsi="Times New Roman" w:cs="Times New Roman"/>
                <w:sz w:val="18"/>
                <w:szCs w:val="18"/>
              </w:rPr>
              <w:t>Explain any contracts or sub-Agreements that will be awarded, why needed. Explain contractor qualifications and how the contractor will be selected.</w:t>
            </w: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FFFF99"/>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 xml:space="preserve">  i.e. Engineering Consultant</w:t>
            </w:r>
          </w:p>
        </w:tc>
        <w:tc>
          <w:tcPr>
            <w:tcW w:w="760" w:type="pct"/>
            <w:tcBorders>
              <w:top w:val="single" w:sz="8" w:space="0" w:color="000000"/>
              <w:left w:val="double" w:sz="6" w:space="0" w:color="000000"/>
              <w:bottom w:val="single" w:sz="8" w:space="0" w:color="000000"/>
              <w:right w:val="single" w:sz="6" w:space="0" w:color="000000"/>
            </w:tcBorders>
            <w:shd w:val="clear" w:color="auto" w:fill="FFFF99"/>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$48,000/L.S.</w:t>
            </w:r>
          </w:p>
        </w:tc>
        <w:tc>
          <w:tcPr>
            <w:tcW w:w="726" w:type="pct"/>
            <w:tcBorders>
              <w:top w:val="single" w:sz="8" w:space="0" w:color="000000"/>
              <w:left w:val="single" w:sz="6" w:space="0" w:color="000000"/>
              <w:bottom w:val="single" w:sz="8" w:space="0" w:color="000000"/>
              <w:right w:val="double" w:sz="6" w:space="0" w:color="000000"/>
            </w:tcBorders>
            <w:shd w:val="clear" w:color="auto" w:fill="FFFF99"/>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1</w:t>
            </w:r>
          </w:p>
        </w:tc>
        <w:tc>
          <w:tcPr>
            <w:tcW w:w="1049" w:type="pct"/>
            <w:tcBorders>
              <w:top w:val="single" w:sz="8" w:space="0" w:color="000000"/>
              <w:left w:val="single" w:sz="8" w:space="0" w:color="000000"/>
              <w:bottom w:val="single" w:sz="8" w:space="0" w:color="000000"/>
              <w:right w:val="double" w:sz="12" w:space="0" w:color="000000"/>
            </w:tcBorders>
            <w:shd w:val="clear" w:color="auto" w:fill="FFFF99"/>
            <w:vAlign w:val="center"/>
          </w:tcPr>
          <w:p w:rsidR="00E337BE" w:rsidRPr="009C2E0C" w:rsidRDefault="00E337BE" w:rsidP="00086316">
            <w:pPr>
              <w:pStyle w:val="Default"/>
              <w:spacing w:line="240" w:lineRule="auto"/>
              <w:jc w:val="right"/>
              <w:rPr>
                <w:rFonts w:ascii="Times New Roman" w:hAnsi="Times New Roman" w:cs="Times New Roman"/>
                <w:color w:val="auto"/>
                <w:sz w:val="18"/>
                <w:szCs w:val="18"/>
              </w:rPr>
            </w:pPr>
            <w:r>
              <w:rPr>
                <w:rFonts w:ascii="Times New Roman" w:hAnsi="Times New Roman" w:cs="Times New Roman"/>
                <w:color w:val="auto"/>
                <w:sz w:val="18"/>
                <w:szCs w:val="18"/>
              </w:rPr>
              <w:t>$96,000.00</w:t>
            </w: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FFFF99"/>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 xml:space="preserve">  i.e. Furnish and Install 48B50 RCP pipe</w:t>
            </w:r>
          </w:p>
        </w:tc>
        <w:tc>
          <w:tcPr>
            <w:tcW w:w="760" w:type="pct"/>
            <w:tcBorders>
              <w:top w:val="single" w:sz="8" w:space="0" w:color="000000"/>
              <w:left w:val="double" w:sz="6" w:space="0" w:color="000000"/>
              <w:bottom w:val="single" w:sz="8" w:space="0" w:color="000000"/>
              <w:right w:val="single" w:sz="6" w:space="0" w:color="000000"/>
            </w:tcBorders>
            <w:shd w:val="clear" w:color="auto" w:fill="FFFF99"/>
          </w:tcPr>
          <w:p w:rsidR="00E337BE" w:rsidRPr="00B35A24" w:rsidRDefault="00E337BE" w:rsidP="00366A9F">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$90/L.F.</w:t>
            </w:r>
          </w:p>
        </w:tc>
        <w:tc>
          <w:tcPr>
            <w:tcW w:w="726" w:type="pct"/>
            <w:tcBorders>
              <w:top w:val="single" w:sz="8" w:space="0" w:color="000000"/>
              <w:left w:val="single" w:sz="6" w:space="0" w:color="000000"/>
              <w:bottom w:val="single" w:sz="8" w:space="0" w:color="000000"/>
              <w:right w:val="double" w:sz="6" w:space="0" w:color="000000"/>
            </w:tcBorders>
            <w:shd w:val="clear" w:color="auto" w:fill="FFFF99"/>
          </w:tcPr>
          <w:p w:rsidR="00E337BE" w:rsidRPr="00B35A24" w:rsidRDefault="00E337BE" w:rsidP="00366A9F">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color w:val="auto"/>
                <w:sz w:val="18"/>
                <w:szCs w:val="18"/>
              </w:rPr>
              <w:t>2,000</w:t>
            </w:r>
          </w:p>
        </w:tc>
        <w:tc>
          <w:tcPr>
            <w:tcW w:w="1049" w:type="pct"/>
            <w:tcBorders>
              <w:top w:val="single" w:sz="8" w:space="0" w:color="000000"/>
              <w:left w:val="single" w:sz="8" w:space="0" w:color="000000"/>
              <w:bottom w:val="single" w:sz="8" w:space="0" w:color="000000"/>
              <w:right w:val="double" w:sz="12" w:space="0" w:color="000000"/>
            </w:tcBorders>
            <w:shd w:val="clear" w:color="auto" w:fill="FFFF99"/>
          </w:tcPr>
          <w:p w:rsidR="00E337BE" w:rsidRPr="009C2E0C" w:rsidRDefault="00E337BE" w:rsidP="00086316">
            <w:pPr>
              <w:pStyle w:val="Default"/>
              <w:spacing w:line="240" w:lineRule="auto"/>
              <w:jc w:val="right"/>
              <w:rPr>
                <w:rFonts w:ascii="Times New Roman" w:hAnsi="Times New Roman" w:cs="Times New Roman"/>
                <w:color w:val="auto"/>
                <w:sz w:val="18"/>
                <w:szCs w:val="18"/>
              </w:rPr>
            </w:pPr>
            <w:r>
              <w:rPr>
                <w:rFonts w:ascii="Times New Roman" w:hAnsi="Times New Roman" w:cs="Times New Roman"/>
                <w:color w:val="auto"/>
                <w:sz w:val="18"/>
                <w:szCs w:val="18"/>
              </w:rPr>
              <w:t>$360,000.00</w:t>
            </w: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A31139" w:rsidRPr="009C2E0C" w:rsidRDefault="00A31139"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A31139" w:rsidRPr="009C2E0C" w:rsidRDefault="00A31139"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5000" w:type="pct"/>
            <w:gridSpan w:val="5"/>
            <w:tcBorders>
              <w:top w:val="single" w:sz="8" w:space="0" w:color="000000"/>
              <w:left w:val="double" w:sz="12" w:space="0" w:color="000000"/>
              <w:bottom w:val="single" w:sz="8" w:space="0" w:color="000000"/>
              <w:right w:val="double" w:sz="12" w:space="0" w:color="000000"/>
            </w:tcBorders>
            <w:shd w:val="clear" w:color="auto" w:fill="D9D9D9" w:themeFill="background1" w:themeFillShade="D9"/>
            <w:vAlign w:val="center"/>
          </w:tcPr>
          <w:p w:rsidR="00A31139" w:rsidRPr="009C2E0C" w:rsidRDefault="00A31139" w:rsidP="00A31139">
            <w:pPr>
              <w:pStyle w:val="Default"/>
              <w:spacing w:line="240" w:lineRule="auto"/>
              <w:jc w:val="left"/>
              <w:rPr>
                <w:rFonts w:ascii="Times New Roman" w:hAnsi="Times New Roman" w:cs="Times New Roman"/>
                <w:color w:val="auto"/>
                <w:sz w:val="18"/>
                <w:szCs w:val="18"/>
              </w:rPr>
            </w:pPr>
            <w:r w:rsidRPr="00A14808">
              <w:rPr>
                <w:rFonts w:ascii="Times New Roman" w:hAnsi="Times New Roman" w:cs="Times New Roman"/>
                <w:b/>
                <w:sz w:val="18"/>
                <w:szCs w:val="18"/>
              </w:rPr>
              <w:t>7.  ENVIRONMENTAL and REGULATORY COMPLIANCE COSTS</w:t>
            </w:r>
            <w:r w:rsidR="009C23AF">
              <w:rPr>
                <w:rFonts w:ascii="Times New Roman" w:hAnsi="Times New Roman" w:cs="Times New Roman"/>
                <w:b/>
                <w:sz w:val="18"/>
                <w:szCs w:val="18"/>
              </w:rPr>
              <w:t xml:space="preserve"> </w:t>
            </w:r>
            <w:r w:rsidR="009C23AF">
              <w:rPr>
                <w:rFonts w:ascii="Times New Roman" w:hAnsi="Times New Roman" w:cs="Times New Roman"/>
                <w:b/>
                <w:sz w:val="18"/>
                <w:szCs w:val="18"/>
                <w:vertAlign w:val="superscript"/>
              </w:rPr>
              <w:t>2</w:t>
            </w:r>
            <w:r w:rsidRPr="00A14808">
              <w:rPr>
                <w:rFonts w:ascii="Times New Roman" w:hAnsi="Times New Roman" w:cs="Times New Roman"/>
                <w:b/>
                <w:sz w:val="18"/>
                <w:szCs w:val="18"/>
              </w:rPr>
              <w:t xml:space="preserve"> – </w:t>
            </w:r>
            <w:r w:rsidRPr="00A14808">
              <w:rPr>
                <w:rFonts w:ascii="Times New Roman" w:hAnsi="Times New Roman" w:cs="Times New Roman"/>
                <w:sz w:val="18"/>
                <w:szCs w:val="18"/>
              </w:rPr>
              <w:t>Reference cost incurred by Reclamation or the applicant in complying with environmental regulations applicable to this Program, which include NEPA, ESA, NHPA etc.</w:t>
            </w: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A31139" w:rsidRPr="009C2E0C" w:rsidRDefault="00A31139"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16"/>
          <w:jc w:val="center"/>
        </w:trPr>
        <w:tc>
          <w:tcPr>
            <w:tcW w:w="5000" w:type="pct"/>
            <w:gridSpan w:val="5"/>
            <w:tcBorders>
              <w:top w:val="single" w:sz="8" w:space="0" w:color="000000"/>
              <w:left w:val="double" w:sz="12" w:space="0" w:color="000000"/>
              <w:bottom w:val="single" w:sz="8" w:space="0" w:color="000000"/>
              <w:right w:val="double" w:sz="12" w:space="0" w:color="000000"/>
            </w:tcBorders>
            <w:shd w:val="clear" w:color="auto" w:fill="D9D9D9" w:themeFill="background1" w:themeFillShade="D9"/>
            <w:vAlign w:val="center"/>
          </w:tcPr>
          <w:p w:rsidR="00A31139" w:rsidRPr="009C2E0C" w:rsidRDefault="00A31139" w:rsidP="00A31139">
            <w:pPr>
              <w:pStyle w:val="Default"/>
              <w:spacing w:line="240" w:lineRule="auto"/>
              <w:jc w:val="left"/>
              <w:rPr>
                <w:rFonts w:ascii="Times New Roman" w:hAnsi="Times New Roman" w:cs="Times New Roman"/>
                <w:color w:val="auto"/>
                <w:sz w:val="18"/>
                <w:szCs w:val="18"/>
              </w:rPr>
            </w:pPr>
            <w:r>
              <w:rPr>
                <w:rFonts w:ascii="Times New Roman" w:hAnsi="Times New Roman" w:cs="Times New Roman"/>
                <w:b/>
                <w:color w:val="auto"/>
                <w:sz w:val="18"/>
                <w:szCs w:val="18"/>
              </w:rPr>
              <w:t xml:space="preserve">8.  </w:t>
            </w:r>
            <w:r w:rsidRPr="00B35A24">
              <w:rPr>
                <w:rFonts w:ascii="Times New Roman" w:hAnsi="Times New Roman" w:cs="Times New Roman"/>
                <w:b/>
                <w:color w:val="auto"/>
                <w:sz w:val="18"/>
                <w:szCs w:val="18"/>
              </w:rPr>
              <w:t>OTHER</w:t>
            </w:r>
            <w:r w:rsidRPr="00B35A24">
              <w:rPr>
                <w:rFonts w:ascii="Times New Roman" w:hAnsi="Times New Roman" w:cs="Times New Roman"/>
                <w:color w:val="auto"/>
                <w:sz w:val="18"/>
                <w:szCs w:val="18"/>
              </w:rPr>
              <w:t xml:space="preserve"> –List any other cost elements necessary for your project; such as extra reporting, or contingencies in a construction contract.</w:t>
            </w:r>
          </w:p>
        </w:tc>
      </w:tr>
      <w:tr w:rsidR="00A31139" w:rsidRPr="007929A1" w:rsidTr="00A31139">
        <w:trPr>
          <w:trHeight w:val="216"/>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vAlign w:val="center"/>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vAlign w:val="center"/>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3"/>
          <w:jc w:val="center"/>
        </w:trPr>
        <w:tc>
          <w:tcPr>
            <w:tcW w:w="2465" w:type="pct"/>
            <w:gridSpan w:val="2"/>
            <w:tcBorders>
              <w:top w:val="single" w:sz="8" w:space="0" w:color="000000"/>
              <w:left w:val="double" w:sz="12"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single" w:sz="8"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single" w:sz="8" w:space="0" w:color="000000"/>
              <w:right w:val="double" w:sz="12" w:space="0" w:color="000000"/>
            </w:tcBorders>
            <w:shd w:val="clear" w:color="auto" w:fill="auto"/>
          </w:tcPr>
          <w:p w:rsidR="00E337BE" w:rsidRPr="009C2E0C"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3"/>
          <w:jc w:val="center"/>
        </w:trPr>
        <w:tc>
          <w:tcPr>
            <w:tcW w:w="2465" w:type="pct"/>
            <w:gridSpan w:val="2"/>
            <w:tcBorders>
              <w:top w:val="single" w:sz="12" w:space="0" w:color="000000"/>
              <w:left w:val="double" w:sz="12" w:space="0" w:color="000000"/>
              <w:bottom w:val="single" w:sz="2"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b/>
                <w:bCs/>
                <w:color w:val="auto"/>
                <w:sz w:val="18"/>
                <w:szCs w:val="18"/>
              </w:rPr>
              <w:t>TOTAL DIRECT COSTS</w:t>
            </w:r>
            <w:r w:rsidRPr="00B35A24">
              <w:rPr>
                <w:rFonts w:ascii="Times New Roman" w:hAnsi="Times New Roman" w:cs="Times New Roman"/>
                <w:bCs/>
                <w:color w:val="auto"/>
                <w:sz w:val="18"/>
                <w:szCs w:val="18"/>
              </w:rPr>
              <w:t>--</w:t>
            </w:r>
          </w:p>
        </w:tc>
        <w:tc>
          <w:tcPr>
            <w:tcW w:w="760" w:type="pct"/>
            <w:tcBorders>
              <w:top w:val="single" w:sz="12" w:space="0" w:color="000000"/>
              <w:left w:val="double" w:sz="6" w:space="0" w:color="000000"/>
              <w:bottom w:val="single" w:sz="2"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12" w:space="0" w:color="000000"/>
              <w:left w:val="single" w:sz="6" w:space="0" w:color="000000"/>
              <w:bottom w:val="single" w:sz="2"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12" w:space="0" w:color="000000"/>
              <w:left w:val="single" w:sz="8" w:space="0" w:color="000000"/>
              <w:bottom w:val="single" w:sz="2" w:space="0" w:color="000000"/>
              <w:right w:val="double" w:sz="12" w:space="0" w:color="000000"/>
            </w:tcBorders>
            <w:shd w:val="clear" w:color="auto" w:fill="auto"/>
          </w:tcPr>
          <w:p w:rsidR="00E337BE" w:rsidRPr="00516602"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3"/>
          <w:jc w:val="center"/>
        </w:trPr>
        <w:tc>
          <w:tcPr>
            <w:tcW w:w="2465" w:type="pct"/>
            <w:gridSpan w:val="2"/>
            <w:tcBorders>
              <w:top w:val="single" w:sz="2" w:space="0" w:color="000000"/>
              <w:left w:val="double" w:sz="12" w:space="0" w:color="000000"/>
              <w:bottom w:val="single" w:sz="12"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b/>
                <w:bCs/>
                <w:color w:val="auto"/>
                <w:sz w:val="18"/>
                <w:szCs w:val="18"/>
              </w:rPr>
            </w:pPr>
          </w:p>
        </w:tc>
        <w:tc>
          <w:tcPr>
            <w:tcW w:w="760" w:type="pct"/>
            <w:tcBorders>
              <w:top w:val="single" w:sz="2" w:space="0" w:color="000000"/>
              <w:left w:val="double" w:sz="6" w:space="0" w:color="000000"/>
              <w:bottom w:val="single" w:sz="12"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2" w:space="0" w:color="000000"/>
              <w:left w:val="single" w:sz="6" w:space="0" w:color="000000"/>
              <w:bottom w:val="single" w:sz="12"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2" w:space="0" w:color="000000"/>
              <w:left w:val="single" w:sz="8" w:space="0" w:color="000000"/>
              <w:bottom w:val="single" w:sz="12" w:space="0" w:color="000000"/>
              <w:right w:val="double" w:sz="12" w:space="0" w:color="000000"/>
            </w:tcBorders>
            <w:shd w:val="clear" w:color="auto" w:fill="auto"/>
          </w:tcPr>
          <w:p w:rsidR="00E337BE" w:rsidRPr="00516602"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0"/>
          <w:jc w:val="center"/>
        </w:trPr>
        <w:tc>
          <w:tcPr>
            <w:tcW w:w="5000" w:type="pct"/>
            <w:gridSpan w:val="5"/>
            <w:tcBorders>
              <w:top w:val="single" w:sz="8" w:space="0" w:color="000000"/>
              <w:left w:val="double" w:sz="12" w:space="0" w:color="000000"/>
              <w:bottom w:val="double" w:sz="6" w:space="0" w:color="000000"/>
              <w:right w:val="double" w:sz="12" w:space="0" w:color="000000"/>
            </w:tcBorders>
            <w:shd w:val="clear" w:color="auto" w:fill="D9D9D9" w:themeFill="background1" w:themeFillShade="D9"/>
          </w:tcPr>
          <w:p w:rsidR="00A31139" w:rsidRPr="00516602" w:rsidRDefault="00A31139" w:rsidP="00A31139">
            <w:pPr>
              <w:pStyle w:val="Default"/>
              <w:spacing w:line="240" w:lineRule="auto"/>
              <w:jc w:val="left"/>
              <w:rPr>
                <w:rFonts w:ascii="Times New Roman" w:hAnsi="Times New Roman" w:cs="Times New Roman"/>
                <w:color w:val="auto"/>
                <w:sz w:val="18"/>
                <w:szCs w:val="18"/>
              </w:rPr>
            </w:pPr>
            <w:r w:rsidRPr="00A14808">
              <w:rPr>
                <w:rFonts w:ascii="Times New Roman" w:hAnsi="Times New Roman" w:cs="Times New Roman"/>
                <w:b/>
                <w:color w:val="auto"/>
                <w:sz w:val="18"/>
                <w:szCs w:val="18"/>
              </w:rPr>
              <w:t xml:space="preserve">9.  INDIRECT COSTS - </w:t>
            </w:r>
            <w:r w:rsidRPr="009C2E0C">
              <w:rPr>
                <w:rFonts w:ascii="Times New Roman" w:hAnsi="Times New Roman" w:cs="Times New Roman"/>
                <w:color w:val="auto"/>
                <w:sz w:val="18"/>
                <w:szCs w:val="18"/>
              </w:rPr>
              <w:t xml:space="preserve">What is the </w:t>
            </w:r>
            <w:r>
              <w:rPr>
                <w:rFonts w:ascii="Times New Roman" w:hAnsi="Times New Roman" w:cs="Times New Roman"/>
                <w:color w:val="auto"/>
                <w:sz w:val="18"/>
                <w:szCs w:val="18"/>
              </w:rPr>
              <w:t xml:space="preserve">percentage </w:t>
            </w:r>
            <w:r w:rsidRPr="009C2E0C">
              <w:rPr>
                <w:rFonts w:ascii="Times New Roman" w:hAnsi="Times New Roman" w:cs="Times New Roman"/>
                <w:color w:val="auto"/>
                <w:sz w:val="18"/>
                <w:szCs w:val="18"/>
              </w:rPr>
              <w:t>rate</w:t>
            </w:r>
            <w:r>
              <w:rPr>
                <w:rFonts w:ascii="Times New Roman" w:hAnsi="Times New Roman" w:cs="Times New Roman"/>
                <w:color w:val="auto"/>
                <w:sz w:val="18"/>
                <w:szCs w:val="18"/>
              </w:rPr>
              <w:t xml:space="preserve"> </w:t>
            </w:r>
            <w:proofErr w:type="gramStart"/>
            <w:r>
              <w:rPr>
                <w:rFonts w:ascii="Times New Roman" w:hAnsi="Times New Roman" w:cs="Times New Roman"/>
                <w:b/>
                <w:color w:val="auto"/>
                <w:sz w:val="18"/>
                <w:szCs w:val="18"/>
              </w:rPr>
              <w:t>% .</w:t>
            </w:r>
            <w:proofErr w:type="gramEnd"/>
            <w:r>
              <w:rPr>
                <w:rFonts w:ascii="Times New Roman" w:hAnsi="Times New Roman" w:cs="Times New Roman"/>
                <w:color w:val="auto"/>
                <w:sz w:val="18"/>
                <w:szCs w:val="18"/>
              </w:rPr>
              <w:t xml:space="preserve">  </w:t>
            </w:r>
            <w:r w:rsidRPr="00C45033">
              <w:rPr>
                <w:rFonts w:ascii="Times New Roman" w:hAnsi="Times New Roman" w:cs="Times New Roman"/>
                <w:sz w:val="18"/>
                <w:szCs w:val="18"/>
              </w:rPr>
              <w:t>If you do not have a Federally-approved Indirect Cost Rate Agreement or if unapproved rates are used</w:t>
            </w:r>
            <w:r>
              <w:rPr>
                <w:rFonts w:ascii="Times New Roman" w:hAnsi="Times New Roman" w:cs="Times New Roman"/>
                <w:sz w:val="18"/>
                <w:szCs w:val="18"/>
              </w:rPr>
              <w:t xml:space="preserve"> - Explain Why.</w:t>
            </w:r>
          </w:p>
        </w:tc>
      </w:tr>
      <w:tr w:rsidR="00A31139" w:rsidRPr="007929A1" w:rsidTr="00A31139">
        <w:trPr>
          <w:trHeight w:val="220"/>
          <w:jc w:val="center"/>
        </w:trPr>
        <w:tc>
          <w:tcPr>
            <w:tcW w:w="2465" w:type="pct"/>
            <w:gridSpan w:val="2"/>
            <w:tcBorders>
              <w:top w:val="single" w:sz="8" w:space="0" w:color="000000"/>
              <w:left w:val="double" w:sz="12" w:space="0" w:color="000000"/>
              <w:bottom w:val="double" w:sz="6" w:space="0" w:color="000000"/>
              <w:right w:val="double" w:sz="6" w:space="0" w:color="000000"/>
            </w:tcBorders>
            <w:shd w:val="clear" w:color="auto" w:fill="auto"/>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double" w:sz="6" w:space="0" w:color="000000"/>
              <w:right w:val="single" w:sz="6" w:space="0" w:color="000000"/>
            </w:tcBorders>
            <w:shd w:val="clear" w:color="auto" w:fill="auto"/>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double" w:sz="6" w:space="0" w:color="000000"/>
              <w:right w:val="double" w:sz="6" w:space="0" w:color="000000"/>
            </w:tcBorders>
            <w:shd w:val="clear" w:color="auto" w:fill="auto"/>
          </w:tcPr>
          <w:p w:rsidR="00A31139" w:rsidRPr="00B35A24" w:rsidRDefault="00A31139"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double" w:sz="6" w:space="0" w:color="000000"/>
              <w:right w:val="double" w:sz="12" w:space="0" w:color="000000"/>
            </w:tcBorders>
            <w:shd w:val="clear" w:color="auto" w:fill="auto"/>
          </w:tcPr>
          <w:p w:rsidR="00A31139" w:rsidRPr="00516602" w:rsidRDefault="00A31139"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val="220"/>
          <w:jc w:val="center"/>
        </w:trPr>
        <w:tc>
          <w:tcPr>
            <w:tcW w:w="2465" w:type="pct"/>
            <w:gridSpan w:val="2"/>
            <w:tcBorders>
              <w:top w:val="single" w:sz="8" w:space="0" w:color="000000"/>
              <w:left w:val="double" w:sz="12" w:space="0" w:color="000000"/>
              <w:bottom w:val="double" w:sz="6"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60" w:type="pct"/>
            <w:tcBorders>
              <w:top w:val="single" w:sz="8" w:space="0" w:color="000000"/>
              <w:left w:val="double" w:sz="6" w:space="0" w:color="000000"/>
              <w:bottom w:val="double" w:sz="6" w:space="0" w:color="000000"/>
              <w:right w:val="sing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726" w:type="pct"/>
            <w:tcBorders>
              <w:top w:val="single" w:sz="8" w:space="0" w:color="000000"/>
              <w:left w:val="single" w:sz="6" w:space="0" w:color="000000"/>
              <w:bottom w:val="double" w:sz="6"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single" w:sz="8" w:space="0" w:color="000000"/>
              <w:left w:val="single" w:sz="8" w:space="0" w:color="000000"/>
              <w:bottom w:val="double" w:sz="6" w:space="0" w:color="000000"/>
              <w:right w:val="double" w:sz="12" w:space="0" w:color="000000"/>
            </w:tcBorders>
            <w:shd w:val="clear" w:color="auto" w:fill="auto"/>
          </w:tcPr>
          <w:p w:rsidR="00E337BE" w:rsidRPr="00516602" w:rsidRDefault="00E337BE" w:rsidP="00086316">
            <w:pPr>
              <w:pStyle w:val="Default"/>
              <w:spacing w:line="240" w:lineRule="auto"/>
              <w:jc w:val="right"/>
              <w:rPr>
                <w:rFonts w:ascii="Times New Roman" w:hAnsi="Times New Roman" w:cs="Times New Roman"/>
                <w:color w:val="auto"/>
                <w:sz w:val="18"/>
                <w:szCs w:val="18"/>
              </w:rPr>
            </w:pPr>
          </w:p>
        </w:tc>
      </w:tr>
      <w:tr w:rsidR="00A31139" w:rsidRPr="007929A1" w:rsidTr="00A31139">
        <w:trPr>
          <w:trHeight w:hRule="exact" w:val="440"/>
          <w:jc w:val="center"/>
        </w:trPr>
        <w:tc>
          <w:tcPr>
            <w:tcW w:w="2465" w:type="pct"/>
            <w:gridSpan w:val="2"/>
            <w:tcBorders>
              <w:top w:val="double" w:sz="6" w:space="0" w:color="000000"/>
              <w:left w:val="double" w:sz="12"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r w:rsidRPr="00B35A24">
              <w:rPr>
                <w:rFonts w:ascii="Times New Roman" w:hAnsi="Times New Roman" w:cs="Times New Roman"/>
                <w:b/>
                <w:bCs/>
                <w:color w:val="auto"/>
                <w:sz w:val="18"/>
                <w:szCs w:val="18"/>
              </w:rPr>
              <w:t xml:space="preserve">TOTAL PROJECT/ACTIVITY COSTS </w:t>
            </w:r>
          </w:p>
        </w:tc>
        <w:tc>
          <w:tcPr>
            <w:tcW w:w="1486" w:type="pct"/>
            <w:gridSpan w:val="2"/>
            <w:tcBorders>
              <w:top w:val="double" w:sz="6" w:space="0" w:color="000000"/>
              <w:left w:val="double" w:sz="6" w:space="0" w:color="000000"/>
              <w:bottom w:val="single" w:sz="8" w:space="0" w:color="000000"/>
              <w:right w:val="double" w:sz="6" w:space="0" w:color="000000"/>
            </w:tcBorders>
            <w:shd w:val="clear" w:color="auto" w:fill="auto"/>
          </w:tcPr>
          <w:p w:rsidR="00E337BE" w:rsidRPr="00B35A24" w:rsidRDefault="00E337BE" w:rsidP="00CA6378">
            <w:pPr>
              <w:pStyle w:val="Default"/>
              <w:spacing w:line="240" w:lineRule="auto"/>
              <w:jc w:val="left"/>
              <w:rPr>
                <w:rFonts w:ascii="Times New Roman" w:hAnsi="Times New Roman" w:cs="Times New Roman"/>
                <w:color w:val="auto"/>
                <w:sz w:val="18"/>
                <w:szCs w:val="18"/>
              </w:rPr>
            </w:pPr>
          </w:p>
        </w:tc>
        <w:tc>
          <w:tcPr>
            <w:tcW w:w="1049" w:type="pct"/>
            <w:tcBorders>
              <w:top w:val="double" w:sz="6" w:space="0" w:color="000000"/>
              <w:left w:val="single" w:sz="8" w:space="0" w:color="000000"/>
              <w:bottom w:val="single" w:sz="8" w:space="0" w:color="000000"/>
              <w:right w:val="double" w:sz="12" w:space="0" w:color="000000"/>
            </w:tcBorders>
            <w:shd w:val="clear" w:color="auto" w:fill="auto"/>
          </w:tcPr>
          <w:p w:rsidR="00E337BE" w:rsidRPr="00516602" w:rsidRDefault="00E337BE" w:rsidP="00086316">
            <w:pPr>
              <w:pStyle w:val="Default"/>
              <w:spacing w:line="240" w:lineRule="auto"/>
              <w:jc w:val="right"/>
              <w:rPr>
                <w:rFonts w:ascii="Times New Roman" w:hAnsi="Times New Roman" w:cs="Times New Roman"/>
                <w:color w:val="auto"/>
                <w:sz w:val="18"/>
                <w:szCs w:val="18"/>
              </w:rPr>
            </w:pPr>
          </w:p>
        </w:tc>
      </w:tr>
    </w:tbl>
    <w:p w:rsidR="009C23AF" w:rsidRDefault="00B362B4" w:rsidP="00B362B4">
      <w:pPr>
        <w:spacing w:after="200" w:line="276" w:lineRule="auto"/>
        <w:ind w:hanging="720"/>
      </w:pPr>
      <w:r>
        <w:t>Refer to budget narrative for additional information.</w:t>
      </w:r>
    </w:p>
    <w:p w:rsidR="009C23AF" w:rsidRDefault="009C23AF" w:rsidP="009C23AF">
      <w:pPr>
        <w:spacing w:after="200" w:line="276" w:lineRule="auto"/>
        <w:ind w:left="-720"/>
        <w:rPr>
          <w:sz w:val="18"/>
          <w:szCs w:val="18"/>
        </w:rPr>
      </w:pPr>
      <w:r w:rsidRPr="009C23AF">
        <w:rPr>
          <w:sz w:val="18"/>
          <w:szCs w:val="18"/>
        </w:rPr>
        <w:t>1</w:t>
      </w:r>
      <w:r>
        <w:rPr>
          <w:sz w:val="18"/>
          <w:szCs w:val="18"/>
        </w:rPr>
        <w:t xml:space="preserve"> </w:t>
      </w:r>
      <w:r w:rsidRPr="009C23AF">
        <w:rPr>
          <w:sz w:val="18"/>
          <w:szCs w:val="18"/>
        </w:rPr>
        <w:t>Contracts should be broken out into specific line items. You may attach a separate detailed budget for each contract to adequately address all contractor budget items.</w:t>
      </w:r>
    </w:p>
    <w:p w:rsidR="009C23AF" w:rsidRDefault="009C23AF" w:rsidP="009C23AF">
      <w:pPr>
        <w:spacing w:after="200" w:line="276" w:lineRule="auto"/>
        <w:ind w:left="-720"/>
      </w:pPr>
      <w:r w:rsidRPr="009C23AF">
        <w:rPr>
          <w:sz w:val="18"/>
          <w:szCs w:val="18"/>
        </w:rPr>
        <w:t>2</w:t>
      </w:r>
      <w:r>
        <w:rPr>
          <w:sz w:val="18"/>
          <w:szCs w:val="18"/>
        </w:rPr>
        <w:t xml:space="preserve"> Environmental and regulatory compliance should be at least 1-2 percent unless a justification is provided for a lesser amount.</w:t>
      </w:r>
    </w:p>
    <w:p w:rsidR="00CB34E8" w:rsidRDefault="00B35A24" w:rsidP="00B362B4">
      <w:pPr>
        <w:spacing w:after="200" w:line="276" w:lineRule="auto"/>
        <w:ind w:hanging="720"/>
      </w:pPr>
      <w:r>
        <w:br w:type="page"/>
      </w:r>
      <w:r w:rsidR="00CB34E8">
        <w:lastRenderedPageBreak/>
        <w:t>Table B. Summary of non-Federal and Federal funding sources.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8"/>
        <w:gridCol w:w="2628"/>
      </w:tblGrid>
      <w:tr w:rsidR="00CB34E8" w:rsidTr="00CB34E8">
        <w:trPr>
          <w:trHeight w:val="287"/>
        </w:trPr>
        <w:tc>
          <w:tcPr>
            <w:tcW w:w="6948" w:type="dxa"/>
            <w:shd w:val="clear" w:color="auto" w:fill="D9D9D9" w:themeFill="background1" w:themeFillShade="D9"/>
          </w:tcPr>
          <w:p w:rsidR="00CB34E8" w:rsidRDefault="00CB34E8" w:rsidP="00CB34E8">
            <w:r>
              <w:t>Funding Sources</w:t>
            </w:r>
          </w:p>
        </w:tc>
        <w:tc>
          <w:tcPr>
            <w:tcW w:w="2628" w:type="dxa"/>
            <w:shd w:val="clear" w:color="auto" w:fill="D9D9D9" w:themeFill="background1" w:themeFillShade="D9"/>
          </w:tcPr>
          <w:p w:rsidR="00CB34E8" w:rsidRDefault="00CB34E8" w:rsidP="00CB34E8">
            <w:r>
              <w:t>Funding Amount</w:t>
            </w:r>
          </w:p>
        </w:tc>
      </w:tr>
      <w:tr w:rsidR="00CB34E8" w:rsidTr="00CB34E8">
        <w:tc>
          <w:tcPr>
            <w:tcW w:w="9576" w:type="dxa"/>
            <w:gridSpan w:val="2"/>
            <w:shd w:val="clear" w:color="auto" w:fill="D9D9D9" w:themeFill="background1" w:themeFillShade="D9"/>
            <w:vAlign w:val="bottom"/>
          </w:tcPr>
          <w:p w:rsidR="00CB34E8" w:rsidRDefault="00CB34E8" w:rsidP="00CB34E8">
            <w:r>
              <w:t>Non-Federal Entities</w:t>
            </w:r>
          </w:p>
        </w:tc>
      </w:tr>
      <w:tr w:rsidR="00CB34E8" w:rsidTr="00CB34E8">
        <w:tc>
          <w:tcPr>
            <w:tcW w:w="6948" w:type="dxa"/>
            <w:vAlign w:val="bottom"/>
          </w:tcPr>
          <w:p w:rsidR="00CB34E8" w:rsidRDefault="00CB34E8" w:rsidP="00CB34E8">
            <w:r>
              <w:t>1.</w:t>
            </w:r>
          </w:p>
        </w:tc>
        <w:tc>
          <w:tcPr>
            <w:tcW w:w="2628" w:type="dxa"/>
          </w:tcPr>
          <w:p w:rsidR="00CB34E8" w:rsidRDefault="00CB34E8" w:rsidP="00CB34E8"/>
        </w:tc>
      </w:tr>
      <w:tr w:rsidR="00CB34E8" w:rsidTr="00CB34E8">
        <w:tc>
          <w:tcPr>
            <w:tcW w:w="6948" w:type="dxa"/>
            <w:vAlign w:val="bottom"/>
          </w:tcPr>
          <w:p w:rsidR="00CB34E8" w:rsidRDefault="00CB34E8" w:rsidP="00CB34E8">
            <w:r>
              <w:t>2.</w:t>
            </w:r>
          </w:p>
        </w:tc>
        <w:tc>
          <w:tcPr>
            <w:tcW w:w="2628" w:type="dxa"/>
          </w:tcPr>
          <w:p w:rsidR="00CB34E8" w:rsidRDefault="00CB34E8" w:rsidP="00CB34E8"/>
        </w:tc>
      </w:tr>
      <w:tr w:rsidR="00CB34E8" w:rsidTr="00CB34E8">
        <w:tc>
          <w:tcPr>
            <w:tcW w:w="6948" w:type="dxa"/>
            <w:vAlign w:val="bottom"/>
          </w:tcPr>
          <w:p w:rsidR="00CB34E8" w:rsidRDefault="00CB34E8" w:rsidP="00CB34E8">
            <w:r>
              <w:t>3.</w:t>
            </w:r>
          </w:p>
        </w:tc>
        <w:tc>
          <w:tcPr>
            <w:tcW w:w="2628" w:type="dxa"/>
          </w:tcPr>
          <w:p w:rsidR="00CB34E8" w:rsidRDefault="00CB34E8" w:rsidP="00CB34E8"/>
        </w:tc>
      </w:tr>
      <w:tr w:rsidR="00437FBC" w:rsidTr="00CB34E8">
        <w:tc>
          <w:tcPr>
            <w:tcW w:w="6948" w:type="dxa"/>
            <w:vAlign w:val="bottom"/>
          </w:tcPr>
          <w:p w:rsidR="00437FBC" w:rsidRDefault="00437FBC" w:rsidP="00CB34E8">
            <w:r>
              <w:t>4.(In-Kind Contributions)</w:t>
            </w:r>
          </w:p>
        </w:tc>
        <w:tc>
          <w:tcPr>
            <w:tcW w:w="2628" w:type="dxa"/>
          </w:tcPr>
          <w:p w:rsidR="00437FBC" w:rsidRDefault="00437FBC" w:rsidP="00CB34E8"/>
        </w:tc>
      </w:tr>
      <w:tr w:rsidR="00CB34E8" w:rsidTr="00CB34E8">
        <w:tc>
          <w:tcPr>
            <w:tcW w:w="6948" w:type="dxa"/>
            <w:vAlign w:val="bottom"/>
          </w:tcPr>
          <w:p w:rsidR="00CB34E8" w:rsidRDefault="00CB34E8" w:rsidP="00CB34E8">
            <w:r>
              <w:t>Non-Federal Subtotal:</w:t>
            </w:r>
          </w:p>
        </w:tc>
        <w:tc>
          <w:tcPr>
            <w:tcW w:w="2628" w:type="dxa"/>
          </w:tcPr>
          <w:p w:rsidR="00CB34E8" w:rsidRDefault="00CB34E8" w:rsidP="00CB34E8"/>
        </w:tc>
      </w:tr>
      <w:tr w:rsidR="00CB34E8" w:rsidTr="00CB34E8">
        <w:tc>
          <w:tcPr>
            <w:tcW w:w="9576" w:type="dxa"/>
            <w:gridSpan w:val="2"/>
            <w:shd w:val="clear" w:color="auto" w:fill="D9D9D9" w:themeFill="background1" w:themeFillShade="D9"/>
            <w:vAlign w:val="bottom"/>
          </w:tcPr>
          <w:p w:rsidR="00CB34E8" w:rsidRDefault="00CB34E8" w:rsidP="00CB34E8">
            <w:r>
              <w:t>Other Federal Entities</w:t>
            </w:r>
          </w:p>
        </w:tc>
      </w:tr>
      <w:tr w:rsidR="00CB34E8" w:rsidTr="00CB34E8">
        <w:tc>
          <w:tcPr>
            <w:tcW w:w="6948" w:type="dxa"/>
            <w:vAlign w:val="bottom"/>
          </w:tcPr>
          <w:p w:rsidR="00CB34E8" w:rsidRDefault="00CB34E8" w:rsidP="00CB34E8">
            <w:r>
              <w:t>1.</w:t>
            </w:r>
          </w:p>
        </w:tc>
        <w:tc>
          <w:tcPr>
            <w:tcW w:w="2628" w:type="dxa"/>
          </w:tcPr>
          <w:p w:rsidR="00CB34E8" w:rsidRDefault="00CB34E8" w:rsidP="00CB34E8"/>
        </w:tc>
      </w:tr>
      <w:tr w:rsidR="00CB34E8" w:rsidTr="00CB34E8">
        <w:tc>
          <w:tcPr>
            <w:tcW w:w="6948" w:type="dxa"/>
            <w:vAlign w:val="bottom"/>
          </w:tcPr>
          <w:p w:rsidR="00CB34E8" w:rsidRDefault="00CB34E8" w:rsidP="00CB34E8">
            <w:r>
              <w:t>2.</w:t>
            </w:r>
          </w:p>
        </w:tc>
        <w:tc>
          <w:tcPr>
            <w:tcW w:w="2628" w:type="dxa"/>
          </w:tcPr>
          <w:p w:rsidR="00CB34E8" w:rsidRDefault="00CB34E8" w:rsidP="00CB34E8"/>
        </w:tc>
      </w:tr>
      <w:tr w:rsidR="00CB34E8" w:rsidTr="00CB34E8">
        <w:tc>
          <w:tcPr>
            <w:tcW w:w="6948" w:type="dxa"/>
            <w:vAlign w:val="bottom"/>
          </w:tcPr>
          <w:p w:rsidR="00CB34E8" w:rsidRDefault="00CB34E8" w:rsidP="00CB34E8">
            <w:r>
              <w:t>3.</w:t>
            </w:r>
          </w:p>
        </w:tc>
        <w:tc>
          <w:tcPr>
            <w:tcW w:w="2628" w:type="dxa"/>
          </w:tcPr>
          <w:p w:rsidR="00CB34E8" w:rsidRDefault="00CB34E8" w:rsidP="00CB34E8"/>
        </w:tc>
      </w:tr>
      <w:tr w:rsidR="00CB34E8" w:rsidTr="00CB34E8">
        <w:tc>
          <w:tcPr>
            <w:tcW w:w="6948" w:type="dxa"/>
            <w:vAlign w:val="bottom"/>
          </w:tcPr>
          <w:p w:rsidR="00CB34E8" w:rsidRDefault="00CB34E8" w:rsidP="00CB34E8">
            <w:r>
              <w:t>Other Federal Subtotal:</w:t>
            </w:r>
          </w:p>
        </w:tc>
        <w:tc>
          <w:tcPr>
            <w:tcW w:w="2628" w:type="dxa"/>
          </w:tcPr>
          <w:p w:rsidR="00CB34E8" w:rsidRDefault="00CB34E8" w:rsidP="00CB34E8"/>
        </w:tc>
      </w:tr>
      <w:tr w:rsidR="00CB34E8" w:rsidTr="00CB34E8">
        <w:tc>
          <w:tcPr>
            <w:tcW w:w="6948" w:type="dxa"/>
            <w:vAlign w:val="bottom"/>
          </w:tcPr>
          <w:p w:rsidR="00CB34E8" w:rsidRDefault="00CB34E8" w:rsidP="00CB34E8"/>
        </w:tc>
        <w:tc>
          <w:tcPr>
            <w:tcW w:w="2628" w:type="dxa"/>
          </w:tcPr>
          <w:p w:rsidR="00CB34E8" w:rsidRDefault="00CB34E8" w:rsidP="00CB34E8"/>
        </w:tc>
      </w:tr>
      <w:tr w:rsidR="00CB34E8" w:rsidTr="00CB34E8">
        <w:tc>
          <w:tcPr>
            <w:tcW w:w="6948" w:type="dxa"/>
            <w:vAlign w:val="bottom"/>
          </w:tcPr>
          <w:p w:rsidR="00CB34E8" w:rsidRDefault="00CB34E8" w:rsidP="00CB34E8">
            <w:r>
              <w:t>Requested Reclamation Funding:</w:t>
            </w:r>
          </w:p>
        </w:tc>
        <w:tc>
          <w:tcPr>
            <w:tcW w:w="2628" w:type="dxa"/>
          </w:tcPr>
          <w:p w:rsidR="00CB34E8" w:rsidRDefault="00CB34E8" w:rsidP="00CB34E8"/>
        </w:tc>
      </w:tr>
      <w:tr w:rsidR="00CB34E8" w:rsidTr="00CB34E8">
        <w:tc>
          <w:tcPr>
            <w:tcW w:w="6948" w:type="dxa"/>
            <w:vAlign w:val="bottom"/>
          </w:tcPr>
          <w:p w:rsidR="00CB34E8" w:rsidRDefault="00CB34E8" w:rsidP="00CB34E8"/>
        </w:tc>
        <w:tc>
          <w:tcPr>
            <w:tcW w:w="2628" w:type="dxa"/>
          </w:tcPr>
          <w:p w:rsidR="00CB34E8" w:rsidRDefault="00CB34E8" w:rsidP="00CB34E8"/>
        </w:tc>
      </w:tr>
      <w:tr w:rsidR="00CB34E8" w:rsidTr="00CB34E8">
        <w:tc>
          <w:tcPr>
            <w:tcW w:w="6948" w:type="dxa"/>
            <w:vAlign w:val="bottom"/>
          </w:tcPr>
          <w:p w:rsidR="00CB34E8" w:rsidRDefault="00CB34E8" w:rsidP="00CB34E8">
            <w:r>
              <w:t>Total Project Funding:</w:t>
            </w:r>
          </w:p>
        </w:tc>
        <w:tc>
          <w:tcPr>
            <w:tcW w:w="2628" w:type="dxa"/>
          </w:tcPr>
          <w:p w:rsidR="00CB34E8" w:rsidRDefault="00CB34E8" w:rsidP="00CB34E8"/>
        </w:tc>
      </w:tr>
    </w:tbl>
    <w:p w:rsidR="00CB34E8" w:rsidRDefault="00CB34E8" w:rsidP="00B362B4">
      <w:pPr>
        <w:spacing w:after="200" w:line="276" w:lineRule="auto"/>
        <w:ind w:hanging="720"/>
      </w:pPr>
    </w:p>
    <w:p w:rsidR="00B35A24" w:rsidRDefault="00CB34E8" w:rsidP="00B362B4">
      <w:pPr>
        <w:spacing w:after="200" w:line="276" w:lineRule="auto"/>
        <w:ind w:hanging="720"/>
      </w:pPr>
      <w:r>
        <w:br w:type="page"/>
      </w:r>
    </w:p>
    <w:p w:rsidR="00B35A24" w:rsidRPr="007929A1" w:rsidRDefault="00B35A24" w:rsidP="00B35A24"/>
    <w:p w:rsidR="00B35A24" w:rsidRDefault="00B35A24" w:rsidP="00B35A24">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9360"/>
        </w:tabs>
        <w:ind w:right="-90"/>
        <w:rPr>
          <w:rFonts w:ascii="Arial" w:hAnsi="Arial" w:cs="Arial"/>
          <w:b/>
          <w:sz w:val="22"/>
          <w:szCs w:val="22"/>
        </w:rPr>
      </w:pPr>
      <w:r>
        <w:rPr>
          <w:rFonts w:ascii="Arial" w:hAnsi="Arial" w:cs="Arial"/>
          <w:b/>
          <w:sz w:val="22"/>
          <w:szCs w:val="22"/>
        </w:rPr>
        <w:t xml:space="preserve">Budget Narrative to Budget Proposal </w:t>
      </w:r>
    </w:p>
    <w:p w:rsidR="00B35A24" w:rsidRDefault="00C167AD" w:rsidP="00B35A24">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115A53">
        <w:rPr>
          <w:color w:val="008080"/>
          <w:sz w:val="22"/>
          <w:szCs w:val="22"/>
        </w:rPr>
        <w:pict>
          <v:shape id="_x0000_i1026" type="#_x0000_t75" style="width:467.5pt;height:6.25pt" o:hrpct="0" o:hr="t">
            <v:imagedata r:id="rId5" o:title="BD10358_"/>
          </v:shape>
        </w:pict>
      </w:r>
    </w:p>
    <w:p w:rsidR="00B35A24" w:rsidRDefault="00B35A24" w:rsidP="00B35A24">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B35A24" w:rsidRPr="00485B43" w:rsidRDefault="00B35A24" w:rsidP="00B35A24">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
          <w:color w:val="FF0000"/>
          <w:sz w:val="20"/>
          <w:szCs w:val="20"/>
        </w:rPr>
      </w:pPr>
      <w:r w:rsidRPr="00A23BDA">
        <w:rPr>
          <w:rFonts w:ascii="Arial" w:hAnsi="Arial" w:cs="Arial"/>
          <w:sz w:val="20"/>
          <w:szCs w:val="20"/>
        </w:rPr>
        <w:t>The project budget shall clearly identify all project costs by task and the funding source, i.e., Reclamation, Applicant, or other funding sources.</w:t>
      </w:r>
      <w:r w:rsidR="00E8592E">
        <w:rPr>
          <w:rFonts w:ascii="Arial" w:hAnsi="Arial" w:cs="Arial"/>
          <w:sz w:val="20"/>
          <w:szCs w:val="20"/>
        </w:rPr>
        <w:t xml:space="preserve">  </w:t>
      </w:r>
      <w:r w:rsidR="00E8592E" w:rsidRPr="00485B43">
        <w:rPr>
          <w:rFonts w:ascii="Arial" w:hAnsi="Arial" w:cs="Arial"/>
          <w:b/>
          <w:color w:val="FF0000"/>
          <w:sz w:val="20"/>
          <w:szCs w:val="20"/>
        </w:rPr>
        <w:t xml:space="preserve">Please provide supporting documentation as indicated at the end of cost category.  </w:t>
      </w:r>
    </w:p>
    <w:p w:rsidR="00B35A24" w:rsidRPr="00A23BDA" w:rsidRDefault="00B35A24" w:rsidP="00B35A24">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B35A24" w:rsidRPr="00A23BDA" w:rsidRDefault="00B35A24" w:rsidP="00B35A24">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A23BDA">
        <w:rPr>
          <w:rFonts w:ascii="Arial" w:hAnsi="Arial" w:cs="Arial"/>
          <w:b/>
          <w:sz w:val="20"/>
          <w:szCs w:val="20"/>
        </w:rPr>
        <w:t xml:space="preserve">The budget narrative </w:t>
      </w:r>
      <w:r>
        <w:rPr>
          <w:rFonts w:ascii="Arial" w:hAnsi="Arial" w:cs="Arial"/>
          <w:b/>
          <w:sz w:val="20"/>
          <w:szCs w:val="20"/>
        </w:rPr>
        <w:t xml:space="preserve">should </w:t>
      </w:r>
      <w:r w:rsidRPr="00A23BDA">
        <w:rPr>
          <w:rFonts w:ascii="Arial" w:hAnsi="Arial" w:cs="Arial"/>
          <w:b/>
          <w:sz w:val="20"/>
          <w:szCs w:val="20"/>
        </w:rPr>
        <w:t xml:space="preserve">include the following information.  </w:t>
      </w:r>
    </w:p>
    <w:p w:rsidR="00B35A24" w:rsidRPr="00A23BDA" w:rsidRDefault="00B35A24" w:rsidP="00B35A24">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
          <w:sz w:val="20"/>
          <w:szCs w:val="20"/>
        </w:rPr>
      </w:pPr>
    </w:p>
    <w:p w:rsidR="00B35A24" w:rsidRPr="00A23BDA"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A23BDA">
        <w:rPr>
          <w:rFonts w:ascii="Arial" w:hAnsi="Arial" w:cs="Arial"/>
          <w:b/>
          <w:sz w:val="20"/>
          <w:szCs w:val="20"/>
        </w:rPr>
        <w:t>1</w:t>
      </w:r>
      <w:r>
        <w:rPr>
          <w:rFonts w:ascii="Arial" w:hAnsi="Arial" w:cs="Arial"/>
          <w:b/>
          <w:sz w:val="20"/>
          <w:szCs w:val="20"/>
        </w:rPr>
        <w:t>.</w:t>
      </w:r>
      <w:r w:rsidRPr="00A23BDA">
        <w:rPr>
          <w:rFonts w:ascii="Arial" w:hAnsi="Arial" w:cs="Arial"/>
          <w:b/>
          <w:sz w:val="20"/>
          <w:szCs w:val="20"/>
        </w:rPr>
        <w:t xml:space="preserve">  </w:t>
      </w:r>
      <w:r w:rsidRPr="00A23BDA">
        <w:rPr>
          <w:rFonts w:ascii="Arial" w:hAnsi="Arial" w:cs="Arial"/>
          <w:b/>
          <w:bCs/>
          <w:sz w:val="20"/>
          <w:szCs w:val="20"/>
        </w:rPr>
        <w:t>Salaries and Wages</w:t>
      </w:r>
      <w:r w:rsidRPr="00A23BDA">
        <w:rPr>
          <w:rFonts w:ascii="Arial" w:hAnsi="Arial" w:cs="Arial"/>
          <w:bCs/>
          <w:sz w:val="20"/>
          <w:szCs w:val="20"/>
        </w:rPr>
        <w:t xml:space="preserve"> - I</w:t>
      </w:r>
      <w:r w:rsidRPr="00A23BDA">
        <w:rPr>
          <w:rFonts w:ascii="Arial" w:hAnsi="Arial" w:cs="Arial"/>
          <w:sz w:val="20"/>
          <w:szCs w:val="20"/>
        </w:rPr>
        <w:t>ndicate program manager and other key personnel by name and title.  Other personnel may be indicated by title alone.  For all positions, indicate salaries and wages, estimated hours or percent of time, and rate of compensation proposed.  All labor estimates, including any proposed subcontractors, shall be allocated to specific tasks.  Labor rates and proposed hours shall be displayed for each task.</w:t>
      </w:r>
    </w:p>
    <w:p w:rsidR="00B35A24" w:rsidRPr="00A23BDA"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B35A24" w:rsidRPr="00A23BDA"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outlineLvl w:val="0"/>
        <w:rPr>
          <w:rFonts w:ascii="Arial" w:hAnsi="Arial" w:cs="Arial"/>
          <w:sz w:val="20"/>
          <w:szCs w:val="20"/>
        </w:rPr>
      </w:pPr>
      <w:r w:rsidRPr="00A23BDA">
        <w:rPr>
          <w:rFonts w:ascii="Arial" w:hAnsi="Arial" w:cs="Arial"/>
          <w:sz w:val="20"/>
          <w:szCs w:val="20"/>
        </w:rPr>
        <w:t>Clearly identify any proposed salary increases and the effective date.</w:t>
      </w:r>
    </w:p>
    <w:p w:rsidR="00B35A24" w:rsidRPr="00A23BDA"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B35A24"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A23BDA">
        <w:rPr>
          <w:rFonts w:ascii="Arial" w:hAnsi="Arial" w:cs="Arial"/>
          <w:sz w:val="20"/>
          <w:szCs w:val="20"/>
        </w:rPr>
        <w:t>Generally, salaries of administrative and/or clerical personnel should be included as a portion of your indirect costs.  If these salaries can be adequately documented as direct costs, they may be included in this section; however, an explanation should be included in your budget narrative.</w:t>
      </w:r>
    </w:p>
    <w:p w:rsidR="00C25A11" w:rsidRDefault="00C25A11"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C25A11" w:rsidRPr="00E8592E" w:rsidRDefault="00C25A11"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Bold" w:hAnsi="Arial Bold" w:cs="Arial"/>
          <w:color w:val="FF0000"/>
          <w:sz w:val="20"/>
          <w:szCs w:val="20"/>
        </w:rPr>
      </w:pPr>
      <w:r w:rsidRPr="00E8592E">
        <w:rPr>
          <w:rFonts w:ascii="Arial Bold" w:hAnsi="Arial Bold" w:cs="Arial"/>
          <w:b/>
          <w:color w:val="FF0000"/>
          <w:sz w:val="20"/>
          <w:szCs w:val="20"/>
        </w:rPr>
        <w:t xml:space="preserve">Provide supporting documents for </w:t>
      </w:r>
      <w:r w:rsidR="00B362B4" w:rsidRPr="00E8592E">
        <w:rPr>
          <w:rFonts w:ascii="Arial Bold" w:hAnsi="Arial Bold" w:cs="Arial"/>
          <w:b/>
          <w:color w:val="FF0000"/>
          <w:sz w:val="20"/>
          <w:szCs w:val="20"/>
        </w:rPr>
        <w:t xml:space="preserve">labor </w:t>
      </w:r>
      <w:r w:rsidRPr="00E8592E">
        <w:rPr>
          <w:rFonts w:ascii="Arial Bold" w:hAnsi="Arial Bold" w:cs="Arial"/>
          <w:b/>
          <w:color w:val="FF0000"/>
          <w:sz w:val="20"/>
          <w:szCs w:val="20"/>
        </w:rPr>
        <w:t>costs.</w:t>
      </w:r>
      <w:r w:rsidRPr="00E8592E">
        <w:rPr>
          <w:rFonts w:ascii="Arial Bold" w:hAnsi="Arial Bold" w:cs="Arial"/>
          <w:color w:val="FF0000"/>
          <w:sz w:val="20"/>
          <w:szCs w:val="20"/>
        </w:rPr>
        <w:t xml:space="preserve">  </w:t>
      </w:r>
      <w:r w:rsidRPr="00E8592E">
        <w:rPr>
          <w:rFonts w:ascii="Arial Bold" w:hAnsi="Arial Bold" w:cs="Arial"/>
          <w:b/>
          <w:color w:val="FF0000"/>
          <w:sz w:val="20"/>
          <w:szCs w:val="20"/>
        </w:rPr>
        <w:t xml:space="preserve">This documentation can be payroll records, pay stubs or some other means to substantiate the labor rates proposed for salaried and temporary personnel.  </w:t>
      </w:r>
    </w:p>
    <w:p w:rsidR="00B35A24" w:rsidRPr="00A23BDA" w:rsidRDefault="00B35A24" w:rsidP="00B35A24">
      <w:pPr>
        <w:tabs>
          <w:tab w:val="left" w:pos="0"/>
        </w:tabs>
        <w:jc w:val="both"/>
        <w:rPr>
          <w:rFonts w:ascii="Arial" w:hAnsi="Arial" w:cs="Arial"/>
          <w:b/>
          <w:snapToGrid w:val="0"/>
          <w:sz w:val="20"/>
          <w:szCs w:val="20"/>
        </w:rPr>
      </w:pPr>
      <w:bookmarkStart w:id="0" w:name="_Toc19342131"/>
    </w:p>
    <w:bookmarkEnd w:id="0"/>
    <w:p w:rsidR="00C25A11"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A23BDA">
        <w:rPr>
          <w:rFonts w:ascii="Arial" w:hAnsi="Arial" w:cs="Arial"/>
          <w:b/>
          <w:bCs/>
          <w:sz w:val="20"/>
          <w:szCs w:val="20"/>
        </w:rPr>
        <w:t>2</w:t>
      </w:r>
      <w:r>
        <w:rPr>
          <w:rFonts w:ascii="Arial" w:hAnsi="Arial" w:cs="Arial"/>
          <w:b/>
          <w:bCs/>
          <w:sz w:val="20"/>
          <w:szCs w:val="20"/>
        </w:rPr>
        <w:t>.</w:t>
      </w:r>
      <w:r w:rsidRPr="00A23BDA">
        <w:rPr>
          <w:rFonts w:ascii="Arial" w:hAnsi="Arial" w:cs="Arial"/>
          <w:b/>
          <w:bCs/>
          <w:sz w:val="20"/>
          <w:szCs w:val="20"/>
        </w:rPr>
        <w:t xml:space="preserve">  Fringe Benefits</w:t>
      </w:r>
      <w:r w:rsidRPr="00A23BDA">
        <w:rPr>
          <w:rFonts w:ascii="Arial" w:hAnsi="Arial" w:cs="Arial"/>
          <w:bCs/>
          <w:sz w:val="20"/>
          <w:szCs w:val="20"/>
        </w:rPr>
        <w:t xml:space="preserve"> – I</w:t>
      </w:r>
      <w:r w:rsidRPr="00A23BDA">
        <w:rPr>
          <w:rFonts w:ascii="Arial" w:hAnsi="Arial" w:cs="Arial"/>
          <w:sz w:val="20"/>
          <w:szCs w:val="20"/>
        </w:rPr>
        <w:t xml:space="preserve">ndicate rates/amounts, what costs are included in this </w:t>
      </w:r>
      <w:proofErr w:type="gramStart"/>
      <w:r w:rsidRPr="00A23BDA">
        <w:rPr>
          <w:rFonts w:ascii="Arial" w:hAnsi="Arial" w:cs="Arial"/>
          <w:sz w:val="20"/>
          <w:szCs w:val="20"/>
        </w:rPr>
        <w:t>category,</w:t>
      </w:r>
      <w:proofErr w:type="gramEnd"/>
      <w:r w:rsidRPr="00A23BDA">
        <w:rPr>
          <w:rFonts w:ascii="Arial" w:hAnsi="Arial" w:cs="Arial"/>
          <w:sz w:val="20"/>
          <w:szCs w:val="20"/>
        </w:rPr>
        <w:t xml:space="preserve"> and the basis of the rate computations.  Indicate whether these rates are used for proposal purposes only or whether they are fixed or provisional rates for billing purposes.  </w:t>
      </w:r>
    </w:p>
    <w:p w:rsidR="00C167AD" w:rsidRDefault="00C167AD"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C25A11" w:rsidRPr="00E8592E" w:rsidRDefault="00C25A11" w:rsidP="00C25A11">
      <w:pPr>
        <w:pStyle w:val="BodyText"/>
        <w:ind w:left="0" w:right="115"/>
        <w:jc w:val="left"/>
        <w:rPr>
          <w:rFonts w:ascii="Arial Bold" w:hAnsi="Arial Bold"/>
          <w:color w:val="FF0000"/>
        </w:rPr>
      </w:pPr>
      <w:r w:rsidRPr="00E8592E">
        <w:rPr>
          <w:rFonts w:ascii="Arial Bold" w:hAnsi="Arial Bold"/>
          <w:b/>
          <w:color w:val="FF0000"/>
        </w:rPr>
        <w:t xml:space="preserve">Provide documentation for the fringe and overhead rates proposed.  </w:t>
      </w:r>
    </w:p>
    <w:p w:rsidR="00E8592E"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A23BDA">
        <w:rPr>
          <w:rFonts w:ascii="Arial" w:hAnsi="Arial" w:cs="Arial"/>
          <w:b/>
          <w:bCs/>
          <w:sz w:val="20"/>
          <w:szCs w:val="20"/>
        </w:rPr>
        <w:t>3</w:t>
      </w:r>
      <w:r>
        <w:rPr>
          <w:rFonts w:ascii="Arial" w:hAnsi="Arial" w:cs="Arial"/>
          <w:b/>
          <w:bCs/>
          <w:sz w:val="20"/>
          <w:szCs w:val="20"/>
        </w:rPr>
        <w:t>.</w:t>
      </w:r>
      <w:r w:rsidRPr="00A23BDA">
        <w:rPr>
          <w:rFonts w:ascii="Arial" w:hAnsi="Arial" w:cs="Arial"/>
          <w:b/>
          <w:bCs/>
          <w:sz w:val="20"/>
          <w:szCs w:val="20"/>
        </w:rPr>
        <w:t xml:space="preserve">  Travel</w:t>
      </w:r>
      <w:r w:rsidRPr="00A23BDA">
        <w:rPr>
          <w:rFonts w:ascii="Arial" w:hAnsi="Arial" w:cs="Arial"/>
          <w:bCs/>
          <w:sz w:val="20"/>
          <w:szCs w:val="20"/>
        </w:rPr>
        <w:t xml:space="preserve"> – I</w:t>
      </w:r>
      <w:r w:rsidRPr="00A23BDA">
        <w:rPr>
          <w:rFonts w:ascii="Arial" w:hAnsi="Arial" w:cs="Arial"/>
          <w:sz w:val="20"/>
          <w:szCs w:val="20"/>
        </w:rPr>
        <w:t xml:space="preserve">nclude purpose of trip, destination, number </w:t>
      </w:r>
      <w:r w:rsidR="00C25A11">
        <w:rPr>
          <w:rFonts w:ascii="Arial" w:hAnsi="Arial" w:cs="Arial"/>
          <w:sz w:val="20"/>
          <w:szCs w:val="20"/>
        </w:rPr>
        <w:t xml:space="preserve">of personnel </w:t>
      </w:r>
      <w:r w:rsidRPr="00A23BDA">
        <w:rPr>
          <w:rFonts w:ascii="Arial" w:hAnsi="Arial" w:cs="Arial"/>
          <w:sz w:val="20"/>
          <w:szCs w:val="20"/>
        </w:rPr>
        <w:t xml:space="preserve">traveling, length of stay and all travel costs including airfare (basis for rate used), per </w:t>
      </w:r>
      <w:proofErr w:type="gramStart"/>
      <w:r w:rsidRPr="00A23BDA">
        <w:rPr>
          <w:rFonts w:ascii="Arial" w:hAnsi="Arial" w:cs="Arial"/>
          <w:sz w:val="20"/>
          <w:szCs w:val="20"/>
        </w:rPr>
        <w:t>diem</w:t>
      </w:r>
      <w:proofErr w:type="gramEnd"/>
      <w:r w:rsidRPr="00A23BDA">
        <w:rPr>
          <w:rFonts w:ascii="Arial" w:hAnsi="Arial" w:cs="Arial"/>
          <w:sz w:val="20"/>
          <w:szCs w:val="20"/>
        </w:rPr>
        <w:t xml:space="preserve">, lodging, </w:t>
      </w:r>
      <w:r w:rsidR="00C25A11">
        <w:rPr>
          <w:rFonts w:ascii="Arial" w:hAnsi="Arial" w:cs="Arial"/>
          <w:sz w:val="20"/>
          <w:szCs w:val="20"/>
        </w:rPr>
        <w:t xml:space="preserve">airfare, </w:t>
      </w:r>
      <w:r w:rsidRPr="00A23BDA">
        <w:rPr>
          <w:rFonts w:ascii="Arial" w:hAnsi="Arial" w:cs="Arial"/>
          <w:sz w:val="20"/>
          <w:szCs w:val="20"/>
        </w:rPr>
        <w:t>and miscellaneous travel expenses.  For local travel, include mileage and rate of compensation.</w:t>
      </w:r>
      <w:r w:rsidR="00485B43">
        <w:rPr>
          <w:rFonts w:ascii="Arial" w:hAnsi="Arial" w:cs="Arial"/>
          <w:sz w:val="20"/>
          <w:szCs w:val="20"/>
        </w:rPr>
        <w:t xml:space="preserve"> </w:t>
      </w:r>
      <w:proofErr w:type="spellStart"/>
      <w:proofErr w:type="gramStart"/>
      <w:r w:rsidR="00485B43">
        <w:rPr>
          <w:rFonts w:ascii="Arial" w:hAnsi="Arial" w:cs="Arial"/>
          <w:sz w:val="20"/>
          <w:szCs w:val="20"/>
        </w:rPr>
        <w:t>i.e</w:t>
      </w:r>
      <w:proofErr w:type="spellEnd"/>
      <w:proofErr w:type="gramEnd"/>
      <w:r w:rsidR="00485B43">
        <w:rPr>
          <w:rFonts w:ascii="Arial" w:hAnsi="Arial" w:cs="Arial"/>
          <w:sz w:val="20"/>
          <w:szCs w:val="20"/>
        </w:rPr>
        <w:t xml:space="preserve"> $0.50 per mile</w:t>
      </w:r>
    </w:p>
    <w:p w:rsidR="00E8592E" w:rsidRDefault="00E8592E"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B35A24"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A23BDA">
        <w:rPr>
          <w:rFonts w:ascii="Arial" w:hAnsi="Arial" w:cs="Arial"/>
          <w:b/>
          <w:bCs/>
          <w:sz w:val="20"/>
          <w:szCs w:val="20"/>
        </w:rPr>
        <w:t>4</w:t>
      </w:r>
      <w:r>
        <w:rPr>
          <w:rFonts w:ascii="Arial" w:hAnsi="Arial" w:cs="Arial"/>
          <w:b/>
          <w:bCs/>
          <w:sz w:val="20"/>
          <w:szCs w:val="20"/>
        </w:rPr>
        <w:t>.</w:t>
      </w:r>
      <w:r w:rsidRPr="00A23BDA">
        <w:rPr>
          <w:rFonts w:ascii="Arial" w:hAnsi="Arial" w:cs="Arial"/>
          <w:b/>
          <w:bCs/>
          <w:sz w:val="20"/>
          <w:szCs w:val="20"/>
        </w:rPr>
        <w:t xml:space="preserve">  Equipment</w:t>
      </w:r>
      <w:r w:rsidRPr="00A23BDA">
        <w:rPr>
          <w:rFonts w:ascii="Arial" w:hAnsi="Arial" w:cs="Arial"/>
          <w:bCs/>
          <w:sz w:val="20"/>
          <w:szCs w:val="20"/>
        </w:rPr>
        <w:t xml:space="preserve"> – I</w:t>
      </w:r>
      <w:r w:rsidRPr="00A23BDA">
        <w:rPr>
          <w:rFonts w:ascii="Arial" w:hAnsi="Arial" w:cs="Arial"/>
          <w:sz w:val="20"/>
          <w:szCs w:val="20"/>
        </w:rPr>
        <w:t>temize costs of all equipment having a value of over $500 and include information as to the need for this equipment.</w:t>
      </w:r>
      <w:r w:rsidR="00716D35">
        <w:rPr>
          <w:rFonts w:ascii="Arial" w:hAnsi="Arial" w:cs="Arial"/>
          <w:sz w:val="20"/>
          <w:szCs w:val="20"/>
        </w:rPr>
        <w:t xml:space="preserve">  Also specify whether rental or purchase.</w:t>
      </w:r>
    </w:p>
    <w:p w:rsidR="006F64AF" w:rsidRDefault="006F64AF"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6F64AF" w:rsidRPr="00E8592E" w:rsidRDefault="006F64AF"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Bold" w:hAnsi="Arial Bold" w:cs="Arial"/>
          <w:b/>
          <w:color w:val="FF0000"/>
          <w:sz w:val="20"/>
          <w:szCs w:val="20"/>
        </w:rPr>
      </w:pPr>
      <w:r w:rsidRPr="00E8592E">
        <w:rPr>
          <w:rFonts w:ascii="Arial Bold" w:hAnsi="Arial Bold" w:cs="Arial"/>
          <w:b/>
          <w:color w:val="FF0000"/>
          <w:sz w:val="20"/>
          <w:szCs w:val="20"/>
        </w:rPr>
        <w:t>Provide supporting documentation for the rates utilized for the equipment.  These rates should be ownership developed rates.  If these rates are not available then the recipient should use Corp of Engineer recommended rates.</w:t>
      </w:r>
      <w:r w:rsidR="00B362B4" w:rsidRPr="00E8592E">
        <w:rPr>
          <w:rFonts w:ascii="Arial Bold" w:hAnsi="Arial Bold" w:cs="Arial"/>
          <w:b/>
          <w:color w:val="FF0000"/>
          <w:sz w:val="20"/>
          <w:szCs w:val="20"/>
        </w:rPr>
        <w:t xml:space="preserve">  If rental, what were these costs based on?</w:t>
      </w:r>
    </w:p>
    <w:p w:rsidR="00B35A24" w:rsidRPr="00451834"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B35A24"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Pr>
          <w:rFonts w:ascii="Arial" w:hAnsi="Arial" w:cs="Arial"/>
          <w:b/>
          <w:bCs/>
          <w:sz w:val="20"/>
          <w:szCs w:val="20"/>
        </w:rPr>
        <w:t>5.</w:t>
      </w:r>
      <w:r w:rsidRPr="00A23BDA">
        <w:rPr>
          <w:rFonts w:ascii="Arial" w:hAnsi="Arial" w:cs="Arial"/>
          <w:b/>
          <w:bCs/>
          <w:sz w:val="20"/>
          <w:szCs w:val="20"/>
        </w:rPr>
        <w:t xml:space="preserve">  Supplies </w:t>
      </w:r>
      <w:r w:rsidRPr="00A23BDA">
        <w:rPr>
          <w:rFonts w:ascii="Arial" w:hAnsi="Arial" w:cs="Arial"/>
          <w:bCs/>
          <w:sz w:val="20"/>
          <w:szCs w:val="20"/>
        </w:rPr>
        <w:t>– I</w:t>
      </w:r>
      <w:r w:rsidRPr="00A23BDA">
        <w:rPr>
          <w:rFonts w:ascii="Arial" w:hAnsi="Arial" w:cs="Arial"/>
          <w:sz w:val="20"/>
          <w:szCs w:val="20"/>
        </w:rPr>
        <w:t>temize supplies by major category, quantity, and purpose, such as whether the items are needed for office use, research, or construction.</w:t>
      </w:r>
    </w:p>
    <w:p w:rsidR="001324E3" w:rsidRDefault="001324E3"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C77D21" w:rsidRPr="00C77D21" w:rsidRDefault="00C77D21" w:rsidP="00C77D21">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Bold" w:hAnsi="Arial Bold" w:cs="Arial"/>
          <w:b/>
          <w:color w:val="FF0000"/>
          <w:sz w:val="20"/>
          <w:szCs w:val="20"/>
        </w:rPr>
      </w:pPr>
      <w:r w:rsidRPr="00C77D21">
        <w:rPr>
          <w:rFonts w:ascii="Arial Bold" w:hAnsi="Arial Bold" w:cs="Arial"/>
          <w:b/>
          <w:color w:val="FF0000"/>
          <w:sz w:val="20"/>
          <w:szCs w:val="20"/>
        </w:rPr>
        <w:t>Provide supporting documentation for the costs associated with supplies and materials.  How were these costs determined fair and reasonable?</w:t>
      </w:r>
    </w:p>
    <w:p w:rsidR="001324E3" w:rsidRPr="001324E3" w:rsidRDefault="001324E3"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B35A24"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Pr>
          <w:rFonts w:ascii="Arial" w:hAnsi="Arial" w:cs="Arial"/>
          <w:b/>
          <w:bCs/>
          <w:sz w:val="20"/>
          <w:szCs w:val="20"/>
        </w:rPr>
        <w:t>6.</w:t>
      </w:r>
      <w:r w:rsidRPr="00A23BDA">
        <w:rPr>
          <w:rFonts w:ascii="Arial" w:hAnsi="Arial" w:cs="Arial"/>
          <w:b/>
          <w:bCs/>
          <w:sz w:val="20"/>
          <w:szCs w:val="20"/>
        </w:rPr>
        <w:t xml:space="preserve">  Contractual</w:t>
      </w:r>
      <w:r>
        <w:rPr>
          <w:rFonts w:ascii="Arial" w:hAnsi="Arial" w:cs="Arial"/>
          <w:b/>
          <w:bCs/>
          <w:sz w:val="20"/>
          <w:szCs w:val="20"/>
        </w:rPr>
        <w:t>/Construction</w:t>
      </w:r>
      <w:r w:rsidRPr="00A23BDA">
        <w:rPr>
          <w:rFonts w:ascii="Arial" w:hAnsi="Arial" w:cs="Arial"/>
          <w:sz w:val="20"/>
          <w:szCs w:val="20"/>
        </w:rPr>
        <w:t xml:space="preserve"> – Identify all work that will be accomplished by subrecipients, consultants, or contractors, including a detailed budget estimate of time, rates, supplies, and materials that will be required for the task.  If a subrecipient, consultant, or contractor is proposed and approved at time of award, no other approvals will be required.  Any changes or additions will require a request for approval.</w:t>
      </w:r>
    </w:p>
    <w:p w:rsidR="001324E3" w:rsidRPr="00B362B4" w:rsidRDefault="001324E3"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0220D5" w:rsidRPr="00E8592E" w:rsidRDefault="001324E3" w:rsidP="000220D5">
      <w:pPr>
        <w:rPr>
          <w:rFonts w:ascii="Arial Bold" w:hAnsi="Arial Bold" w:cs="Arial"/>
          <w:b/>
          <w:color w:val="FF0000"/>
          <w:sz w:val="20"/>
          <w:szCs w:val="20"/>
        </w:rPr>
      </w:pPr>
      <w:r w:rsidRPr="00E8592E">
        <w:rPr>
          <w:rFonts w:ascii="Arial Bold" w:hAnsi="Arial Bold" w:cs="Arial"/>
          <w:b/>
          <w:color w:val="FF0000"/>
          <w:sz w:val="20"/>
          <w:szCs w:val="20"/>
        </w:rPr>
        <w:t>Provide documentation supporting rationale for the budgeted costs for contractual.  How were these costs determined</w:t>
      </w:r>
      <w:r w:rsidR="00B362B4" w:rsidRPr="00E8592E">
        <w:rPr>
          <w:rFonts w:ascii="Arial Bold" w:hAnsi="Arial Bold" w:cs="Arial"/>
          <w:b/>
          <w:color w:val="FF0000"/>
          <w:sz w:val="20"/>
          <w:szCs w:val="20"/>
        </w:rPr>
        <w:t>?</w:t>
      </w:r>
      <w:r w:rsidR="00485B43">
        <w:rPr>
          <w:rFonts w:ascii="Arial Bold" w:hAnsi="Arial Bold" w:cs="Arial"/>
          <w:b/>
          <w:color w:val="FF0000"/>
          <w:sz w:val="20"/>
          <w:szCs w:val="20"/>
        </w:rPr>
        <w:t xml:space="preserve">  </w:t>
      </w:r>
      <w:proofErr w:type="gramStart"/>
      <w:r w:rsidR="00485B43">
        <w:rPr>
          <w:rFonts w:ascii="Arial Bold" w:hAnsi="Arial Bold" w:cs="Arial"/>
          <w:b/>
          <w:color w:val="FF0000"/>
          <w:sz w:val="20"/>
          <w:szCs w:val="20"/>
        </w:rPr>
        <w:t>i.e.</w:t>
      </w:r>
      <w:proofErr w:type="gramEnd"/>
      <w:r w:rsidR="00485B43">
        <w:rPr>
          <w:rFonts w:ascii="Arial Bold" w:hAnsi="Arial Bold" w:cs="Arial"/>
          <w:b/>
          <w:color w:val="FF0000"/>
          <w:sz w:val="20"/>
          <w:szCs w:val="20"/>
        </w:rPr>
        <w:t xml:space="preserve">  </w:t>
      </w:r>
      <w:proofErr w:type="gramStart"/>
      <w:r w:rsidR="00485B43">
        <w:rPr>
          <w:rFonts w:ascii="Arial Bold" w:hAnsi="Arial Bold" w:cs="Arial"/>
          <w:b/>
          <w:color w:val="FF0000"/>
          <w:sz w:val="20"/>
          <w:szCs w:val="20"/>
        </w:rPr>
        <w:t>labor</w:t>
      </w:r>
      <w:proofErr w:type="gramEnd"/>
      <w:r w:rsidR="00485B43">
        <w:rPr>
          <w:rFonts w:ascii="Arial Bold" w:hAnsi="Arial Bold" w:cs="Arial"/>
          <w:b/>
          <w:color w:val="FF0000"/>
          <w:sz w:val="20"/>
          <w:szCs w:val="20"/>
        </w:rPr>
        <w:t xml:space="preserve"> rate and position title; type of equipment – lease or rental rate, etc.; what type of supplies; indirect cost rate with copy of negotiated agreement; etc.  </w:t>
      </w:r>
    </w:p>
    <w:p w:rsidR="001324E3" w:rsidRDefault="001324E3"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
          <w:sz w:val="20"/>
          <w:szCs w:val="20"/>
        </w:rPr>
      </w:pPr>
      <w:r w:rsidRPr="000220D5">
        <w:rPr>
          <w:rFonts w:ascii="Arial" w:hAnsi="Arial" w:cs="Arial"/>
          <w:b/>
          <w:sz w:val="20"/>
          <w:szCs w:val="20"/>
        </w:rPr>
        <w:lastRenderedPageBreak/>
        <w:t xml:space="preserve"> </w:t>
      </w:r>
    </w:p>
    <w:p w:rsidR="00B35A24" w:rsidRPr="00A23BDA" w:rsidRDefault="00C32D0F"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
          <w:sz w:val="20"/>
          <w:szCs w:val="20"/>
        </w:rPr>
      </w:pPr>
      <w:r>
        <w:rPr>
          <w:rFonts w:ascii="Arial" w:hAnsi="Arial" w:cs="Arial"/>
          <w:b/>
          <w:sz w:val="20"/>
          <w:szCs w:val="20"/>
        </w:rPr>
        <w:t>7</w:t>
      </w:r>
      <w:r w:rsidR="00B35A24">
        <w:rPr>
          <w:rFonts w:ascii="Arial" w:hAnsi="Arial" w:cs="Arial"/>
          <w:b/>
          <w:sz w:val="20"/>
          <w:szCs w:val="20"/>
        </w:rPr>
        <w:t>.</w:t>
      </w:r>
      <w:r w:rsidR="00B35A24" w:rsidRPr="00A23BDA">
        <w:rPr>
          <w:rFonts w:ascii="Arial" w:hAnsi="Arial" w:cs="Arial"/>
          <w:b/>
          <w:sz w:val="20"/>
          <w:szCs w:val="20"/>
        </w:rPr>
        <w:t xml:space="preserve">  Environmental and Regulatory Compliance Costs –</w:t>
      </w:r>
    </w:p>
    <w:p w:rsidR="00B35A24"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A23BDA">
        <w:rPr>
          <w:rFonts w:ascii="Arial" w:hAnsi="Arial" w:cs="Arial"/>
          <w:sz w:val="20"/>
          <w:szCs w:val="20"/>
        </w:rPr>
        <w:t xml:space="preserve">Reference cost incurred by Reclamation or the applicant in complying with environmental regulations applicable to this Program, which include NEPA, ESA, NHPA and the Clean Water Act, and other regulations depending on the project, including costs associated with any required permits or approvals.  </w:t>
      </w:r>
    </w:p>
    <w:p w:rsidR="00503A84" w:rsidRDefault="00503A8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503A84" w:rsidRPr="00503A84" w:rsidRDefault="00503A84" w:rsidP="00503A8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503A84">
        <w:rPr>
          <w:rFonts w:ascii="Arial" w:hAnsi="Arial" w:cs="Arial"/>
          <w:sz w:val="20"/>
          <w:szCs w:val="20"/>
        </w:rPr>
        <w:t>The amount of the line item should be based on the actual expected environmental compliance costs for the project. However, the minimum amount budgeted for environmental compliance should be equal to at least 1-2 percent of the total project costs. If the amount budgeted is less than 1-2 percent of the total project costs, you must include a compelling explanation of why less than 1-2 percent was budgeted.</w:t>
      </w:r>
    </w:p>
    <w:p w:rsidR="00503A84" w:rsidRPr="00503A84" w:rsidRDefault="00503A84" w:rsidP="00503A8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503A84" w:rsidRPr="00503A84" w:rsidRDefault="00503A84" w:rsidP="00503A8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503A84">
        <w:rPr>
          <w:rFonts w:ascii="Arial" w:hAnsi="Arial" w:cs="Arial"/>
          <w:sz w:val="20"/>
          <w:szCs w:val="20"/>
        </w:rPr>
        <w:t>How environmental compliance activities will be performed (e.g., by Reclamation, the applicant, or a consultant) and how the environmental compliance funds will be spent, will be determined pursuant to subsequent agreement between Reclamation and the applicant. If any portion of the funds budgeted for environmental compliance is not required for compliance activities, such funds may be reallocated to the project if appropriate.</w:t>
      </w:r>
    </w:p>
    <w:p w:rsidR="00503A84" w:rsidRPr="00A23BDA" w:rsidRDefault="00503A8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B35A24" w:rsidRPr="00A23BDA"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E8592E" w:rsidRDefault="00C32D0F"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Pr>
          <w:rFonts w:ascii="Arial" w:hAnsi="Arial" w:cs="Arial"/>
          <w:b/>
          <w:bCs/>
          <w:sz w:val="20"/>
          <w:szCs w:val="20"/>
        </w:rPr>
        <w:t>8</w:t>
      </w:r>
      <w:r w:rsidR="00B35A24">
        <w:rPr>
          <w:rFonts w:ascii="Arial" w:hAnsi="Arial" w:cs="Arial"/>
          <w:b/>
          <w:bCs/>
          <w:sz w:val="20"/>
          <w:szCs w:val="20"/>
        </w:rPr>
        <w:t>.</w:t>
      </w:r>
      <w:r w:rsidR="00B35A24" w:rsidRPr="00A23BDA">
        <w:rPr>
          <w:rFonts w:ascii="Arial" w:hAnsi="Arial" w:cs="Arial"/>
          <w:b/>
          <w:bCs/>
          <w:sz w:val="20"/>
          <w:szCs w:val="20"/>
        </w:rPr>
        <w:t xml:space="preserve">  Other</w:t>
      </w:r>
      <w:r w:rsidR="00B35A24" w:rsidRPr="00A23BDA">
        <w:rPr>
          <w:rFonts w:ascii="Arial" w:hAnsi="Arial" w:cs="Arial"/>
          <w:sz w:val="20"/>
          <w:szCs w:val="20"/>
        </w:rPr>
        <w:t xml:space="preserve"> – Any other expenses, such as those for reporting, not included in the above categories shall be listed in this category, along with a description of the item and what it will be used for.  </w:t>
      </w:r>
    </w:p>
    <w:p w:rsidR="00E8592E" w:rsidRDefault="00E8592E"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B35A24"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
          <w:sz w:val="20"/>
          <w:szCs w:val="20"/>
        </w:rPr>
      </w:pPr>
      <w:r w:rsidRPr="00E8592E">
        <w:rPr>
          <w:rFonts w:ascii="Arial" w:hAnsi="Arial" w:cs="Arial"/>
          <w:sz w:val="20"/>
          <w:szCs w:val="20"/>
        </w:rPr>
        <w:t>No profit or fee will be allowed.</w:t>
      </w:r>
      <w:r w:rsidRPr="00E8592E">
        <w:rPr>
          <w:rFonts w:ascii="Arial" w:hAnsi="Arial" w:cs="Arial"/>
          <w:b/>
          <w:sz w:val="20"/>
          <w:szCs w:val="20"/>
        </w:rPr>
        <w:t xml:space="preserve">  </w:t>
      </w:r>
    </w:p>
    <w:p w:rsidR="007A092D" w:rsidRDefault="007A092D"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
          <w:sz w:val="20"/>
          <w:szCs w:val="20"/>
        </w:rPr>
      </w:pPr>
    </w:p>
    <w:p w:rsidR="00C77D21" w:rsidRPr="00C77D21" w:rsidRDefault="00C77D21" w:rsidP="00C77D21">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
          <w:sz w:val="20"/>
          <w:szCs w:val="20"/>
        </w:rPr>
      </w:pPr>
      <w:r w:rsidRPr="00C77D21">
        <w:rPr>
          <w:rFonts w:ascii="Arial" w:hAnsi="Arial" w:cs="Arial"/>
          <w:b/>
          <w:sz w:val="20"/>
          <w:szCs w:val="20"/>
          <w:u w:val="single"/>
        </w:rPr>
        <w:t>Note</w:t>
      </w:r>
      <w:r w:rsidRPr="00C77D21">
        <w:rPr>
          <w:rFonts w:ascii="Arial" w:hAnsi="Arial" w:cs="Arial"/>
          <w:b/>
          <w:sz w:val="20"/>
          <w:szCs w:val="20"/>
        </w:rPr>
        <w:t xml:space="preserve">:  Contingency costs are unallowable unless it can be demonstrated that these costs will be incurred.  It cannot just be costs that they might incur.  </w:t>
      </w:r>
    </w:p>
    <w:p w:rsidR="00C77D21" w:rsidRPr="00C77D21" w:rsidRDefault="00C77D21" w:rsidP="00C77D21">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
          <w:sz w:val="20"/>
          <w:szCs w:val="20"/>
        </w:rPr>
      </w:pPr>
    </w:p>
    <w:p w:rsidR="00C77D21" w:rsidRPr="00C77D21" w:rsidRDefault="00C77D21" w:rsidP="00C77D21">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C77D21">
        <w:rPr>
          <w:rFonts w:ascii="Arial" w:hAnsi="Arial" w:cs="Arial"/>
          <w:sz w:val="20"/>
          <w:szCs w:val="20"/>
        </w:rPr>
        <w:t xml:space="preserve">Per applicable regulations, contingencies are expressly unallowable except under certain conditions.   </w:t>
      </w:r>
    </w:p>
    <w:p w:rsidR="00C77D21" w:rsidRPr="00C77D21" w:rsidRDefault="00C77D21" w:rsidP="00C77D21">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C77D21" w:rsidRPr="00C77D21" w:rsidRDefault="00C77D21" w:rsidP="00C77D21">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C77D21">
        <w:rPr>
          <w:rFonts w:ascii="Arial" w:hAnsi="Arial" w:cs="Arial"/>
          <w:sz w:val="20"/>
          <w:szCs w:val="20"/>
        </w:rPr>
        <w:t>2 CFR 230(A-122), 2 CFR 225(A-87) and 2 CFR 220 (A-21) Cost Principles for Nonprofit Organizations all read as follows</w:t>
      </w:r>
      <w:r>
        <w:rPr>
          <w:rFonts w:ascii="Arial" w:hAnsi="Arial" w:cs="Arial"/>
          <w:sz w:val="20"/>
          <w:szCs w:val="20"/>
        </w:rPr>
        <w:t xml:space="preserve">: Contingency provisions - </w:t>
      </w:r>
      <w:r w:rsidRPr="00C77D21">
        <w:rPr>
          <w:rFonts w:ascii="Arial" w:hAnsi="Arial" w:cs="Arial"/>
          <w:sz w:val="20"/>
          <w:szCs w:val="20"/>
        </w:rPr>
        <w:t xml:space="preserve">Contributions to a </w:t>
      </w:r>
      <w:r w:rsidRPr="00C77D21">
        <w:rPr>
          <w:rFonts w:ascii="Arial" w:hAnsi="Arial" w:cs="Arial"/>
          <w:bCs/>
          <w:i/>
          <w:iCs/>
          <w:sz w:val="20"/>
          <w:szCs w:val="20"/>
          <w:u w:val="single"/>
        </w:rPr>
        <w:t>contingency reserve</w:t>
      </w:r>
      <w:r w:rsidRPr="00C77D21">
        <w:rPr>
          <w:rFonts w:ascii="Arial" w:hAnsi="Arial" w:cs="Arial"/>
          <w:sz w:val="20"/>
          <w:szCs w:val="20"/>
          <w:u w:val="single"/>
        </w:rPr>
        <w:t xml:space="preserve"> </w:t>
      </w:r>
      <w:r w:rsidRPr="00C77D21">
        <w:rPr>
          <w:rFonts w:ascii="Arial" w:hAnsi="Arial" w:cs="Arial"/>
          <w:sz w:val="20"/>
          <w:szCs w:val="20"/>
        </w:rPr>
        <w:t xml:space="preserve">or any similar provision made for events the occurrence of which cannot be foretold with certainty as to time, intensity, or with an assurance of their happening, are </w:t>
      </w:r>
      <w:r w:rsidRPr="00C77D21">
        <w:rPr>
          <w:rFonts w:ascii="Arial" w:hAnsi="Arial" w:cs="Arial"/>
          <w:bCs/>
          <w:i/>
          <w:iCs/>
          <w:sz w:val="20"/>
          <w:szCs w:val="20"/>
          <w:u w:val="single"/>
        </w:rPr>
        <w:t>unallowable</w:t>
      </w:r>
      <w:r w:rsidRPr="00C77D21">
        <w:rPr>
          <w:rFonts w:ascii="Arial" w:hAnsi="Arial" w:cs="Arial"/>
          <w:sz w:val="20"/>
          <w:szCs w:val="20"/>
        </w:rPr>
        <w:t xml:space="preserve">. </w:t>
      </w:r>
    </w:p>
    <w:p w:rsidR="00B35A24" w:rsidRPr="00A23BDA"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E8592E" w:rsidRDefault="00C32D0F"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Pr>
          <w:rFonts w:ascii="Arial" w:hAnsi="Arial" w:cs="Arial"/>
          <w:b/>
          <w:bCs/>
          <w:sz w:val="20"/>
          <w:szCs w:val="20"/>
        </w:rPr>
        <w:t>9</w:t>
      </w:r>
      <w:r w:rsidR="00B35A24">
        <w:rPr>
          <w:rFonts w:ascii="Arial" w:hAnsi="Arial" w:cs="Arial"/>
          <w:b/>
          <w:bCs/>
          <w:sz w:val="20"/>
          <w:szCs w:val="20"/>
        </w:rPr>
        <w:t>.</w:t>
      </w:r>
      <w:r w:rsidR="00B35A24" w:rsidRPr="00A23BDA">
        <w:rPr>
          <w:rFonts w:ascii="Arial" w:hAnsi="Arial" w:cs="Arial"/>
          <w:b/>
          <w:bCs/>
          <w:sz w:val="20"/>
          <w:szCs w:val="20"/>
        </w:rPr>
        <w:t xml:space="preserve">  Indirect Cost</w:t>
      </w:r>
      <w:r w:rsidR="00B35A24" w:rsidRPr="00A23BDA">
        <w:rPr>
          <w:rFonts w:ascii="Arial" w:hAnsi="Arial" w:cs="Arial"/>
          <w:sz w:val="20"/>
          <w:szCs w:val="20"/>
        </w:rPr>
        <w:t xml:space="preserve"> – Show the proposed rate, cost base, and proposed amount for allowable indirect costs based on the applicable OMB circular cost principles for the recipient's organization.  </w:t>
      </w:r>
    </w:p>
    <w:p w:rsidR="00E8592E" w:rsidRDefault="00E8592E"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i/>
          <w:sz w:val="20"/>
          <w:szCs w:val="20"/>
        </w:rPr>
      </w:pPr>
    </w:p>
    <w:p w:rsidR="00B35A24" w:rsidRPr="00E8592E"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E8592E">
        <w:rPr>
          <w:rFonts w:ascii="Arial" w:hAnsi="Arial" w:cs="Arial"/>
          <w:sz w:val="20"/>
          <w:szCs w:val="20"/>
        </w:rPr>
        <w:t>It is not acceptable to simply incorporate indirect rates within other direct cost line items.</w:t>
      </w:r>
      <w:r w:rsidR="004F2ABA" w:rsidRPr="00E8592E">
        <w:rPr>
          <w:rFonts w:ascii="Arial" w:hAnsi="Arial" w:cs="Arial"/>
          <w:sz w:val="20"/>
          <w:szCs w:val="20"/>
        </w:rPr>
        <w:t xml:space="preserve">  </w:t>
      </w:r>
    </w:p>
    <w:p w:rsidR="004F2ABA" w:rsidRDefault="004F2ABA"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
          <w:sz w:val="20"/>
          <w:szCs w:val="20"/>
        </w:rPr>
      </w:pPr>
    </w:p>
    <w:p w:rsidR="00E8592E" w:rsidRDefault="00B35A24"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r w:rsidRPr="00A23BDA">
        <w:rPr>
          <w:rFonts w:ascii="Arial" w:hAnsi="Arial" w:cs="Arial"/>
          <w:sz w:val="20"/>
          <w:szCs w:val="20"/>
        </w:rPr>
        <w:t xml:space="preserve">If the recipient has separate rates for recovery of labor overhead and general and administrative costs, each rate shall be shown.  The applicant should propose rates for evaluation purposes which will be used as fixed or ceiling rates in any resulting award.  </w:t>
      </w:r>
    </w:p>
    <w:p w:rsidR="00E8592E" w:rsidRDefault="00E8592E" w:rsidP="00B35A24">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0"/>
          <w:szCs w:val="20"/>
        </w:rPr>
      </w:pPr>
    </w:p>
    <w:p w:rsidR="00E8592E" w:rsidRDefault="004F2ABA" w:rsidP="00E8592E">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color w:val="FF0000"/>
          <w:sz w:val="20"/>
          <w:szCs w:val="20"/>
          <w:u w:val="single"/>
        </w:rPr>
      </w:pPr>
      <w:r w:rsidRPr="00E8592E">
        <w:rPr>
          <w:rFonts w:ascii="Arial Bold" w:hAnsi="Arial Bold" w:cs="Arial"/>
          <w:b/>
          <w:color w:val="FF0000"/>
          <w:sz w:val="20"/>
          <w:szCs w:val="20"/>
        </w:rPr>
        <w:t xml:space="preserve">Provide a </w:t>
      </w:r>
      <w:r w:rsidR="00B35A24" w:rsidRPr="00E8592E">
        <w:rPr>
          <w:rFonts w:ascii="Arial Bold" w:hAnsi="Arial Bold" w:cs="Arial"/>
          <w:b/>
          <w:color w:val="FF0000"/>
          <w:sz w:val="20"/>
          <w:szCs w:val="20"/>
        </w:rPr>
        <w:t>copy of federally</w:t>
      </w:r>
      <w:r w:rsidR="00B35A24" w:rsidRPr="00E8592E">
        <w:rPr>
          <w:rFonts w:ascii="Arial Bold" w:hAnsi="Arial Bold" w:cs="Arial"/>
          <w:b/>
          <w:color w:val="FF0000"/>
          <w:sz w:val="20"/>
          <w:szCs w:val="20"/>
        </w:rPr>
        <w:noBreakHyphen/>
        <w:t>approved Indirect Cost Rate Agreement.</w:t>
      </w:r>
      <w:r w:rsidR="00E8592E">
        <w:rPr>
          <w:rFonts w:ascii="Arial Bold" w:hAnsi="Arial Bold" w:cs="Arial"/>
          <w:b/>
          <w:color w:val="FF0000"/>
          <w:sz w:val="20"/>
          <w:szCs w:val="20"/>
        </w:rPr>
        <w:t xml:space="preserve">  </w:t>
      </w:r>
      <w:r w:rsidR="00B35A24" w:rsidRPr="00E8592E">
        <w:rPr>
          <w:rFonts w:ascii="Arial" w:hAnsi="Arial" w:cs="Arial"/>
          <w:color w:val="FF0000"/>
          <w:sz w:val="20"/>
          <w:szCs w:val="20"/>
          <w:u w:val="single"/>
        </w:rPr>
        <w:t>If you do not have a Federally-approved Indirect Cost Rate Agreement or if unapproved rates are used, explain why, and include the computational basis for the indirect expense pool and corresponding allocation base for each rate</w:t>
      </w:r>
      <w:r w:rsidR="00B35A24" w:rsidRPr="00E8592E">
        <w:rPr>
          <w:rFonts w:ascii="Arial" w:hAnsi="Arial" w:cs="Arial"/>
          <w:color w:val="FF0000"/>
          <w:sz w:val="20"/>
          <w:szCs w:val="20"/>
        </w:rPr>
        <w:t xml:space="preserve">. </w:t>
      </w:r>
      <w:r w:rsidR="00B35A24" w:rsidRPr="00E8592E">
        <w:rPr>
          <w:rFonts w:ascii="Arial" w:hAnsi="Arial" w:cs="Arial"/>
          <w:color w:val="FF0000"/>
          <w:sz w:val="20"/>
          <w:szCs w:val="20"/>
          <w:u w:val="single"/>
        </w:rPr>
        <w:t xml:space="preserve"> </w:t>
      </w:r>
    </w:p>
    <w:p w:rsidR="00E8592E" w:rsidRDefault="00E8592E" w:rsidP="00E8592E">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color w:val="FF0000"/>
          <w:sz w:val="20"/>
          <w:szCs w:val="20"/>
          <w:u w:val="single"/>
        </w:rPr>
      </w:pPr>
    </w:p>
    <w:p w:rsidR="00B35A24" w:rsidRPr="00E8592E" w:rsidRDefault="00B35A24" w:rsidP="00E8592E">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Bold" w:hAnsi="Arial Bold" w:cs="Arial"/>
          <w:b/>
          <w:sz w:val="20"/>
          <w:szCs w:val="20"/>
        </w:rPr>
      </w:pPr>
      <w:r w:rsidRPr="00E8592E">
        <w:rPr>
          <w:rFonts w:ascii="Arial Bold" w:hAnsi="Arial Bold" w:cs="Arial"/>
          <w:b/>
          <w:sz w:val="20"/>
          <w:szCs w:val="20"/>
        </w:rPr>
        <w:t xml:space="preserve">Information on “Preparing and Submitting Indirect Cost Proposals” is available from the Department of the Interior, </w:t>
      </w:r>
      <w:smartTag w:uri="urn:schemas-microsoft-com:office:smarttags" w:element="place">
        <w:smartTag w:uri="urn:schemas-microsoft-com:office:smarttags" w:element="PlaceName">
          <w:r w:rsidRPr="00E8592E">
            <w:rPr>
              <w:rFonts w:ascii="Arial Bold" w:hAnsi="Arial Bold" w:cs="Arial"/>
              <w:b/>
              <w:sz w:val="20"/>
              <w:szCs w:val="20"/>
            </w:rPr>
            <w:t>National</w:t>
          </w:r>
        </w:smartTag>
        <w:r w:rsidRPr="00E8592E">
          <w:rPr>
            <w:rFonts w:ascii="Arial Bold" w:hAnsi="Arial Bold" w:cs="Arial"/>
            <w:b/>
            <w:sz w:val="20"/>
            <w:szCs w:val="20"/>
          </w:rPr>
          <w:t xml:space="preserve"> </w:t>
        </w:r>
        <w:smartTag w:uri="urn:schemas-microsoft-com:office:smarttags" w:element="PlaceName">
          <w:r w:rsidRPr="00E8592E">
            <w:rPr>
              <w:rFonts w:ascii="Arial Bold" w:hAnsi="Arial Bold" w:cs="Arial"/>
              <w:b/>
              <w:sz w:val="20"/>
              <w:szCs w:val="20"/>
            </w:rPr>
            <w:t>Business</w:t>
          </w:r>
        </w:smartTag>
        <w:r w:rsidRPr="00E8592E">
          <w:rPr>
            <w:rFonts w:ascii="Arial Bold" w:hAnsi="Arial Bold" w:cs="Arial"/>
            <w:b/>
            <w:sz w:val="20"/>
            <w:szCs w:val="20"/>
          </w:rPr>
          <w:t xml:space="preserve"> </w:t>
        </w:r>
        <w:smartTag w:uri="urn:schemas-microsoft-com:office:smarttags" w:element="PlaceType">
          <w:r w:rsidRPr="00E8592E">
            <w:rPr>
              <w:rFonts w:ascii="Arial Bold" w:hAnsi="Arial Bold" w:cs="Arial"/>
              <w:b/>
              <w:sz w:val="20"/>
              <w:szCs w:val="20"/>
            </w:rPr>
            <w:t>Center</w:t>
          </w:r>
        </w:smartTag>
      </w:smartTag>
      <w:r w:rsidRPr="00E8592E">
        <w:rPr>
          <w:rFonts w:ascii="Arial Bold" w:hAnsi="Arial Bold" w:cs="Arial"/>
          <w:b/>
          <w:sz w:val="20"/>
          <w:szCs w:val="20"/>
        </w:rPr>
        <w:t xml:space="preserve">, Indirect Cost Section, at </w:t>
      </w:r>
      <w:hyperlink r:id="rId6" w:history="1">
        <w:r w:rsidRPr="00E8592E">
          <w:rPr>
            <w:rStyle w:val="Hyperlink"/>
            <w:rFonts w:ascii="Arial Bold" w:hAnsi="Arial Bold" w:cs="Arial"/>
            <w:b/>
            <w:color w:val="auto"/>
            <w:sz w:val="20"/>
            <w:szCs w:val="20"/>
            <w:u w:val="none"/>
          </w:rPr>
          <w:t>http://www.nbc.gov/acquisition/ics/icsprep.html</w:t>
        </w:r>
      </w:hyperlink>
    </w:p>
    <w:p w:rsidR="004F2ABA" w:rsidRDefault="004F2ABA" w:rsidP="00B35A24">
      <w:pPr>
        <w:rPr>
          <w:rFonts w:ascii="Arial" w:hAnsi="Arial" w:cs="Arial"/>
          <w:sz w:val="20"/>
          <w:szCs w:val="20"/>
          <w:u w:val="single"/>
        </w:rPr>
      </w:pPr>
    </w:p>
    <w:sectPr w:rsidR="004F2ABA" w:rsidSect="00B35A24">
      <w:pgSz w:w="12240" w:h="15840"/>
      <w:pgMar w:top="72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Bold">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35A24"/>
    <w:rsid w:val="000220D5"/>
    <w:rsid w:val="00086316"/>
    <w:rsid w:val="00115A53"/>
    <w:rsid w:val="0012730D"/>
    <w:rsid w:val="001324E3"/>
    <w:rsid w:val="001B20DE"/>
    <w:rsid w:val="001C681E"/>
    <w:rsid w:val="00203FE7"/>
    <w:rsid w:val="002D0D12"/>
    <w:rsid w:val="00366A9F"/>
    <w:rsid w:val="00437FBC"/>
    <w:rsid w:val="00485B43"/>
    <w:rsid w:val="004F2ABA"/>
    <w:rsid w:val="00503A84"/>
    <w:rsid w:val="00516602"/>
    <w:rsid w:val="005719FD"/>
    <w:rsid w:val="005A3C6C"/>
    <w:rsid w:val="005B6FC8"/>
    <w:rsid w:val="005C12D2"/>
    <w:rsid w:val="006D135E"/>
    <w:rsid w:val="006F64AF"/>
    <w:rsid w:val="00716D35"/>
    <w:rsid w:val="0072721B"/>
    <w:rsid w:val="007A092D"/>
    <w:rsid w:val="007D50CF"/>
    <w:rsid w:val="008008A4"/>
    <w:rsid w:val="00891EEF"/>
    <w:rsid w:val="008B1754"/>
    <w:rsid w:val="0094532F"/>
    <w:rsid w:val="009A4A5F"/>
    <w:rsid w:val="009C23AF"/>
    <w:rsid w:val="009C2E0C"/>
    <w:rsid w:val="009E764F"/>
    <w:rsid w:val="00A14808"/>
    <w:rsid w:val="00A31139"/>
    <w:rsid w:val="00AB0FAC"/>
    <w:rsid w:val="00AC68FB"/>
    <w:rsid w:val="00AD4BAC"/>
    <w:rsid w:val="00B35A24"/>
    <w:rsid w:val="00B362B4"/>
    <w:rsid w:val="00C0406D"/>
    <w:rsid w:val="00C167AD"/>
    <w:rsid w:val="00C25A11"/>
    <w:rsid w:val="00C32D0F"/>
    <w:rsid w:val="00C45033"/>
    <w:rsid w:val="00C63C53"/>
    <w:rsid w:val="00C77D21"/>
    <w:rsid w:val="00CA5112"/>
    <w:rsid w:val="00CA6378"/>
    <w:rsid w:val="00CB34E8"/>
    <w:rsid w:val="00D05FC5"/>
    <w:rsid w:val="00E20E26"/>
    <w:rsid w:val="00E21262"/>
    <w:rsid w:val="00E337BE"/>
    <w:rsid w:val="00E42BC5"/>
    <w:rsid w:val="00E8592E"/>
    <w:rsid w:val="00EB0A72"/>
    <w:rsid w:val="00FD5DC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A24"/>
    <w:rPr>
      <w:rFonts w:eastAsia="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5A24"/>
    <w:pPr>
      <w:widowControl w:val="0"/>
      <w:autoSpaceDE w:val="0"/>
      <w:autoSpaceDN w:val="0"/>
      <w:adjustRightInd w:val="0"/>
      <w:spacing w:line="360" w:lineRule="atLeast"/>
      <w:jc w:val="both"/>
      <w:textAlignment w:val="baseline"/>
    </w:pPr>
    <w:rPr>
      <w:rFonts w:ascii="Arial" w:eastAsia="Times New Roman" w:hAnsi="Arial" w:cs="Arial"/>
      <w:color w:val="000000"/>
      <w:sz w:val="24"/>
      <w:szCs w:val="24"/>
    </w:rPr>
  </w:style>
  <w:style w:type="character" w:styleId="Hyperlink">
    <w:name w:val="Hyperlink"/>
    <w:basedOn w:val="DefaultParagraphFont"/>
    <w:rsid w:val="00B35A24"/>
    <w:rPr>
      <w:color w:val="0000FF"/>
      <w:u w:val="single"/>
    </w:rPr>
  </w:style>
  <w:style w:type="paragraph" w:styleId="BodyText">
    <w:name w:val="Body Text"/>
    <w:basedOn w:val="Normal"/>
    <w:link w:val="BodyTextChar"/>
    <w:rsid w:val="00C25A11"/>
    <w:pPr>
      <w:spacing w:after="220" w:line="180" w:lineRule="atLeast"/>
      <w:ind w:left="835" w:right="835"/>
      <w:jc w:val="both"/>
    </w:pPr>
    <w:rPr>
      <w:rFonts w:ascii="Arial" w:hAnsi="Arial"/>
      <w:spacing w:val="-5"/>
      <w:sz w:val="20"/>
      <w:szCs w:val="20"/>
    </w:rPr>
  </w:style>
  <w:style w:type="character" w:customStyle="1" w:styleId="BodyTextChar">
    <w:name w:val="Body Text Char"/>
    <w:basedOn w:val="DefaultParagraphFont"/>
    <w:link w:val="BodyText"/>
    <w:rsid w:val="00C25A11"/>
    <w:rPr>
      <w:rFonts w:ascii="Arial" w:hAnsi="Arial"/>
      <w:spacing w:val="-5"/>
      <w:lang w:val="en-US" w:eastAsia="en-US" w:bidi="ar-SA"/>
    </w:rPr>
  </w:style>
  <w:style w:type="table" w:styleId="TableGrid">
    <w:name w:val="Table Grid"/>
    <w:basedOn w:val="TableNormal"/>
    <w:uiPriority w:val="59"/>
    <w:rsid w:val="00CB34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67851800">
      <w:bodyDiv w:val="1"/>
      <w:marLeft w:val="0"/>
      <w:marRight w:val="0"/>
      <w:marTop w:val="0"/>
      <w:marBottom w:val="0"/>
      <w:divBdr>
        <w:top w:val="none" w:sz="0" w:space="0" w:color="auto"/>
        <w:left w:val="none" w:sz="0" w:space="0" w:color="auto"/>
        <w:bottom w:val="none" w:sz="0" w:space="0" w:color="auto"/>
        <w:right w:val="none" w:sz="0" w:space="0" w:color="auto"/>
      </w:divBdr>
      <w:divsChild>
        <w:div w:id="1459566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nbc.gov/acquisition/ics/icsprep.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CA0A1-8B1B-4DEF-AE69-2FDA0FF07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Pages>
  <Words>1397</Words>
  <Characters>7968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Bureau of Reclamation</Company>
  <LinksUpToDate>false</LinksUpToDate>
  <CharactersWithSpaces>9347</CharactersWithSpaces>
  <SharedDoc>false</SharedDoc>
  <HLinks>
    <vt:vector size="6" baseType="variant">
      <vt:variant>
        <vt:i4>2556013</vt:i4>
      </vt:variant>
      <vt:variant>
        <vt:i4>0</vt:i4>
      </vt:variant>
      <vt:variant>
        <vt:i4>0</vt:i4>
      </vt:variant>
      <vt:variant>
        <vt:i4>5</vt:i4>
      </vt:variant>
      <vt:variant>
        <vt:lpwstr>http://www.nbc.gov/acquisition/ics/icsprep.html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dc:creator>
  <cp:keywords/>
  <dc:description/>
  <cp:lastModifiedBy>BOR</cp:lastModifiedBy>
  <cp:revision>7</cp:revision>
  <cp:lastPrinted>2011-12-22T18:42:00Z</cp:lastPrinted>
  <dcterms:created xsi:type="dcterms:W3CDTF">2011-12-21T22:50:00Z</dcterms:created>
  <dcterms:modified xsi:type="dcterms:W3CDTF">2011-12-22T23:17:00Z</dcterms:modified>
</cp:coreProperties>
</file>