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4BF4231F" w14:textId="77777777" w:rsidR="002F5776" w:rsidRDefault="002F5776" w:rsidP="00406C30">
      <w:pPr>
        <w:pStyle w:val="Title"/>
        <w:ind w:left="720" w:hanging="720"/>
        <w:jc w:val="left"/>
        <w:rPr>
          <w:rFonts w:asciiTheme="minorHAnsi" w:hAnsiTheme="minorHAnsi"/>
          <w:highlight w:val="lightGray"/>
        </w:rPr>
      </w:pPr>
    </w:p>
    <w:p w14:paraId="7A612A1E" w14:textId="60CA77B8" w:rsidR="00D56B55" w:rsidRPr="00F45C68" w:rsidRDefault="003B1D57" w:rsidP="003F4AF4">
      <w:pPr>
        <w:pStyle w:val="Heading1"/>
        <w:spacing w:after="240"/>
        <w:rPr>
          <w:rFonts w:asciiTheme="minorHAnsi" w:hAnsiTheme="minorHAnsi"/>
        </w:rPr>
      </w:pPr>
      <w:r w:rsidRPr="003B1D57">
        <w:rPr>
          <w:rFonts w:asciiTheme="minorHAnsi" w:hAnsiTheme="minorHAnsi"/>
        </w:rPr>
        <w:t>Fish and Wildlife Coordination and Assistance Programs</w:t>
      </w:r>
    </w:p>
    <w:p w14:paraId="7F32930C" w14:textId="18D6C3A9" w:rsidR="003F4AF4" w:rsidRDefault="003F4AF4" w:rsidP="00424052">
      <w:pPr>
        <w:pStyle w:val="Title"/>
        <w:spacing w:after="240"/>
        <w:rPr>
          <w:rFonts w:asciiTheme="minorHAnsi" w:hAnsiTheme="minorHAnsi"/>
          <w:b w:val="0"/>
          <w:sz w:val="22"/>
          <w:szCs w:val="22"/>
        </w:rPr>
      </w:pPr>
      <w:r>
        <w:rPr>
          <w:rFonts w:asciiTheme="minorHAnsi" w:hAnsiTheme="minorHAnsi"/>
          <w:sz w:val="22"/>
          <w:szCs w:val="22"/>
        </w:rPr>
        <w:t xml:space="preserve">Notice of Funding Opportunity Number: </w:t>
      </w:r>
      <w:r w:rsidR="00D01080" w:rsidRPr="00D01080">
        <w:rPr>
          <w:rFonts w:asciiTheme="minorHAnsi" w:hAnsiTheme="minorHAnsi"/>
          <w:b w:val="0"/>
          <w:sz w:val="22"/>
          <w:szCs w:val="22"/>
        </w:rPr>
        <w:t>F19AS00214</w:t>
      </w:r>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r w:rsidRPr="00BA7D74">
        <w:rPr>
          <w:rFonts w:asciiTheme="minorHAnsi" w:hAnsiTheme="minorHAnsi" w:cstheme="minorHAnsi"/>
          <w:b/>
          <w:bCs/>
          <w:color w:val="FF0000"/>
          <w:sz w:val="22"/>
          <w:szCs w:val="22"/>
        </w:rPr>
        <w:t>This is notice of a single source selection award.  The applicant has been selected.  This is not a request for submission of proposals.</w:t>
      </w:r>
    </w:p>
    <w:p w14:paraId="0AE903D6" w14:textId="5AD02A08" w:rsidR="007F5414"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w:t>
      </w:r>
      <w:r w:rsidRPr="00F45C68">
        <w:rPr>
          <w:rFonts w:asciiTheme="minorHAnsi" w:hAnsiTheme="minorHAnsi"/>
          <w:b w:val="0"/>
          <w:sz w:val="22"/>
          <w:szCs w:val="22"/>
        </w:rPr>
        <w:t>Fish and Wildlife Service</w:t>
      </w:r>
      <w:r w:rsidR="003B1D57" w:rsidRPr="003B1D57">
        <w:rPr>
          <w:rFonts w:asciiTheme="minorHAnsi" w:hAnsiTheme="minorHAnsi"/>
          <w:b w:val="0"/>
          <w:bCs w:val="0"/>
          <w:sz w:val="22"/>
          <w:szCs w:val="22"/>
        </w:rPr>
        <w:t xml:space="preserve"> </w:t>
      </w:r>
      <w:r w:rsidR="00AD2A13">
        <w:rPr>
          <w:rFonts w:asciiTheme="minorHAnsi" w:hAnsiTheme="minorHAnsi"/>
          <w:b w:val="0"/>
          <w:bCs w:val="0"/>
          <w:sz w:val="22"/>
          <w:szCs w:val="22"/>
        </w:rPr>
        <w:t xml:space="preserve">(Service), </w:t>
      </w:r>
      <w:r w:rsidR="003B1D57" w:rsidRPr="003B1D57">
        <w:rPr>
          <w:rFonts w:asciiTheme="minorHAnsi" w:hAnsiTheme="minorHAnsi"/>
          <w:b w:val="0"/>
          <w:sz w:val="22"/>
          <w:szCs w:val="22"/>
        </w:rPr>
        <w:t>San Francisco Bay-Delta Fish and Wildlife Office</w:t>
      </w:r>
    </w:p>
    <w:p w14:paraId="37F256E4" w14:textId="2F0F019B" w:rsidR="000807F8" w:rsidRDefault="000807F8" w:rsidP="000807F8">
      <w:pPr>
        <w:pStyle w:val="Title"/>
        <w:spacing w:after="240"/>
        <w:jc w:val="left"/>
        <w:rPr>
          <w:rFonts w:asciiTheme="minorHAnsi" w:hAnsiTheme="minorHAnsi"/>
          <w:b w:val="0"/>
          <w:sz w:val="22"/>
          <w:szCs w:val="22"/>
        </w:rPr>
      </w:pPr>
      <w:r>
        <w:rPr>
          <w:rFonts w:asciiTheme="minorHAnsi" w:hAnsiTheme="minorHAnsi"/>
          <w:sz w:val="22"/>
          <w:szCs w:val="22"/>
        </w:rPr>
        <w:t>Project Title:</w:t>
      </w:r>
      <w:r>
        <w:rPr>
          <w:rFonts w:asciiTheme="minorHAnsi" w:hAnsiTheme="minorHAnsi"/>
          <w:b w:val="0"/>
          <w:sz w:val="22"/>
          <w:szCs w:val="22"/>
        </w:rPr>
        <w:t xml:space="preserve">  </w:t>
      </w:r>
      <w:r w:rsidR="003B1D57" w:rsidRPr="003B1D57">
        <w:rPr>
          <w:rFonts w:asciiTheme="minorHAnsi" w:hAnsiTheme="minorHAnsi"/>
          <w:b w:val="0"/>
          <w:sz w:val="22"/>
          <w:szCs w:val="22"/>
        </w:rPr>
        <w:t xml:space="preserve">Testing of </w:t>
      </w:r>
      <w:proofErr w:type="spellStart"/>
      <w:r w:rsidR="003B1D57" w:rsidRPr="003B1D57">
        <w:rPr>
          <w:rFonts w:asciiTheme="minorHAnsi" w:hAnsiTheme="minorHAnsi"/>
          <w:b w:val="0"/>
          <w:sz w:val="22"/>
          <w:szCs w:val="22"/>
        </w:rPr>
        <w:t>wakasagi</w:t>
      </w:r>
      <w:proofErr w:type="spellEnd"/>
      <w:r w:rsidR="003B1D57" w:rsidRPr="003B1D57">
        <w:rPr>
          <w:rFonts w:asciiTheme="minorHAnsi" w:hAnsiTheme="minorHAnsi"/>
          <w:b w:val="0"/>
          <w:sz w:val="22"/>
          <w:szCs w:val="22"/>
        </w:rPr>
        <w:t xml:space="preserve"> hatching frames for delta smelt spawning</w:t>
      </w:r>
    </w:p>
    <w:p w14:paraId="7C39043E" w14:textId="427C8843"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7F5414" w:rsidRPr="00F45C68">
        <w:rPr>
          <w:rFonts w:asciiTheme="minorHAnsi" w:hAnsiTheme="minorHAnsi"/>
          <w:b w:val="0"/>
          <w:sz w:val="22"/>
          <w:szCs w:val="22"/>
        </w:rPr>
        <w:t xml:space="preserve"> </w:t>
      </w:r>
      <w:r w:rsidR="003B1D57" w:rsidRPr="003B1D57">
        <w:rPr>
          <w:rFonts w:asciiTheme="minorHAnsi" w:hAnsiTheme="minorHAnsi"/>
          <w:b w:val="0"/>
          <w:sz w:val="22"/>
          <w:szCs w:val="22"/>
        </w:rPr>
        <w:t>15.664</w:t>
      </w:r>
    </w:p>
    <w:p w14:paraId="30BFB5A6" w14:textId="684EC350" w:rsidR="00A15D51" w:rsidRPr="00F45C68" w:rsidRDefault="00A15D51" w:rsidP="00877F12">
      <w:pPr>
        <w:pStyle w:val="Title"/>
        <w:spacing w:after="240"/>
        <w:jc w:val="left"/>
        <w:rPr>
          <w:rFonts w:asciiTheme="minorHAnsi" w:hAnsiTheme="minorHAnsi"/>
          <w:b w:val="0"/>
          <w:sz w:val="22"/>
          <w:szCs w:val="22"/>
        </w:rPr>
      </w:pPr>
      <w:r w:rsidRPr="00F45C68">
        <w:rPr>
          <w:rFonts w:asciiTheme="minorHAnsi" w:hAnsiTheme="minorHAnsi"/>
          <w:sz w:val="22"/>
          <w:szCs w:val="22"/>
        </w:rPr>
        <w:t>Authorizing Legislation:</w:t>
      </w:r>
      <w:r w:rsidRPr="00F45C68">
        <w:rPr>
          <w:rFonts w:asciiTheme="minorHAnsi" w:hAnsiTheme="minorHAnsi"/>
          <w:b w:val="0"/>
          <w:sz w:val="22"/>
          <w:szCs w:val="22"/>
        </w:rPr>
        <w:t xml:space="preserve"> </w:t>
      </w:r>
      <w:r w:rsidR="003B1D57" w:rsidRPr="003B1D57">
        <w:rPr>
          <w:rFonts w:asciiTheme="minorHAnsi" w:hAnsiTheme="minorHAnsi"/>
          <w:b w:val="0"/>
          <w:sz w:val="22"/>
          <w:szCs w:val="22"/>
        </w:rPr>
        <w:t>Fish and Wildlife Act, 16 U.S.C. §742 et seq.; Fish and Wildlife Coordination Act, 16 U.S.C. §§661-666; Fish and Wildlife Improvement Act, 16 U.S.C. §753; and Endangered Species Act, 16 U.S.C. §1531 et seq.</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 xml:space="preserve">We may not conduct or sponsor and you are not required to </w:t>
      </w:r>
      <w:r w:rsidRPr="003B1D57">
        <w:rPr>
          <w:rFonts w:asciiTheme="minorHAnsi" w:eastAsia="Calibri" w:hAnsiTheme="minorHAnsi" w:cs="Calibri"/>
          <w:sz w:val="22"/>
          <w:szCs w:val="22"/>
        </w:rPr>
        <w:t>respond to a collection of information unless i</w:t>
      </w:r>
      <w:r w:rsidR="0037425F" w:rsidRPr="003B1D57">
        <w:rPr>
          <w:rFonts w:asciiTheme="minorHAnsi" w:eastAsia="Calibri" w:hAnsiTheme="minorHAnsi" w:cs="Calibri"/>
          <w:sz w:val="22"/>
          <w:szCs w:val="22"/>
        </w:rPr>
        <w:t>t displays a currently valid Office of Management and Budget (OMB)</w:t>
      </w:r>
      <w:r w:rsidR="006B0A3B" w:rsidRPr="003B1D57">
        <w:rPr>
          <w:rFonts w:asciiTheme="minorHAnsi" w:eastAsia="Calibri" w:hAnsiTheme="minorHAnsi" w:cs="Calibri"/>
          <w:sz w:val="22"/>
          <w:szCs w:val="22"/>
        </w:rPr>
        <w:t xml:space="preserve"> </w:t>
      </w:r>
      <w:r w:rsidRPr="003B1D57">
        <w:rPr>
          <w:rFonts w:asciiTheme="minorHAnsi" w:eastAsia="Calibri" w:hAnsiTheme="minorHAnsi" w:cs="Calibri"/>
          <w:sz w:val="22"/>
          <w:szCs w:val="22"/>
        </w:rPr>
        <w:t xml:space="preserve">control number. </w:t>
      </w:r>
      <w:r w:rsidR="006B0A3B" w:rsidRPr="003B1D57">
        <w:rPr>
          <w:rFonts w:asciiTheme="minorHAnsi" w:eastAsia="Calibri" w:hAnsiTheme="minorHAnsi" w:cs="Calibri"/>
          <w:sz w:val="22"/>
          <w:szCs w:val="22"/>
        </w:rPr>
        <w:t xml:space="preserve"> </w:t>
      </w:r>
      <w:r w:rsidRPr="003B1D57">
        <w:rPr>
          <w:rFonts w:asciiTheme="minorHAnsi" w:eastAsia="Calibri" w:hAnsiTheme="minorHAnsi" w:cs="Calibri"/>
          <w:sz w:val="22"/>
          <w:szCs w:val="22"/>
        </w:rPr>
        <w:t xml:space="preserve">We estimate that it will take you </w:t>
      </w:r>
      <w:r w:rsidR="002C2EFD" w:rsidRPr="003B1D57">
        <w:rPr>
          <w:rFonts w:asciiTheme="minorHAnsi" w:eastAsia="Calibri" w:hAnsiTheme="minorHAnsi" w:cs="Calibri"/>
          <w:sz w:val="22"/>
          <w:szCs w:val="22"/>
        </w:rPr>
        <w:t xml:space="preserve">on average </w:t>
      </w:r>
      <w:r w:rsidR="006B0A3B" w:rsidRPr="003B1D57">
        <w:rPr>
          <w:rFonts w:asciiTheme="minorHAnsi" w:eastAsia="Calibri" w:hAnsiTheme="minorHAnsi" w:cs="Calibri"/>
          <w:sz w:val="22"/>
          <w:szCs w:val="22"/>
        </w:rPr>
        <w:t xml:space="preserve">about </w:t>
      </w:r>
      <w:r w:rsidR="002C2EFD" w:rsidRPr="003B1D57">
        <w:rPr>
          <w:rFonts w:asciiTheme="minorHAnsi" w:eastAsia="Calibri" w:hAnsiTheme="minorHAnsi" w:cs="Calibri"/>
          <w:sz w:val="22"/>
          <w:szCs w:val="22"/>
        </w:rPr>
        <w:t>40</w:t>
      </w:r>
      <w:r w:rsidRPr="003B1D57">
        <w:rPr>
          <w:rFonts w:asciiTheme="minorHAnsi" w:eastAsia="Calibri" w:hAnsiTheme="minorHAnsi" w:cs="Calibri"/>
          <w:sz w:val="22"/>
          <w:szCs w:val="22"/>
        </w:rPr>
        <w:t xml:space="preserve"> hours to complete an initial application, </w:t>
      </w:r>
      <w:r w:rsidR="00C516D7" w:rsidRPr="003B1D57">
        <w:rPr>
          <w:rFonts w:asciiTheme="minorHAnsi" w:eastAsia="Calibri" w:hAnsiTheme="minorHAnsi" w:cs="Calibri"/>
          <w:sz w:val="22"/>
          <w:szCs w:val="22"/>
        </w:rPr>
        <w:t xml:space="preserve">about </w:t>
      </w:r>
      <w:r w:rsidR="002C2EFD" w:rsidRPr="003B1D57">
        <w:rPr>
          <w:rFonts w:asciiTheme="minorHAnsi" w:eastAsia="Calibri" w:hAnsiTheme="minorHAnsi" w:cs="Calibri"/>
          <w:sz w:val="22"/>
          <w:szCs w:val="22"/>
        </w:rPr>
        <w:t>3</w:t>
      </w:r>
      <w:r w:rsidRPr="003B1D57">
        <w:rPr>
          <w:rFonts w:asciiTheme="minorHAnsi" w:eastAsia="Calibri" w:hAnsiTheme="minorHAnsi" w:cs="Calibri"/>
          <w:sz w:val="22"/>
          <w:szCs w:val="22"/>
        </w:rPr>
        <w:t xml:space="preserve"> hours to revise the terms of an award, and </w:t>
      </w:r>
      <w:r w:rsidR="00C516D7" w:rsidRPr="003B1D57">
        <w:rPr>
          <w:rFonts w:asciiTheme="minorHAnsi" w:eastAsia="Calibri" w:hAnsiTheme="minorHAnsi" w:cs="Calibri"/>
          <w:sz w:val="22"/>
          <w:szCs w:val="22"/>
        </w:rPr>
        <w:t xml:space="preserve">about </w:t>
      </w:r>
      <w:r w:rsidR="002C2EFD" w:rsidRPr="003B1D57">
        <w:rPr>
          <w:rFonts w:asciiTheme="minorHAnsi" w:eastAsia="Calibri" w:hAnsiTheme="minorHAnsi" w:cs="Calibri"/>
          <w:sz w:val="22"/>
          <w:szCs w:val="22"/>
        </w:rPr>
        <w:t>8</w:t>
      </w:r>
      <w:r w:rsidRPr="003B1D57">
        <w:rPr>
          <w:rFonts w:asciiTheme="minorHAnsi" w:eastAsia="Calibri" w:hAnsiTheme="minorHAnsi" w:cs="Calibri"/>
          <w:sz w:val="22"/>
          <w:szCs w:val="22"/>
        </w:rPr>
        <w:t xml:space="preserve"> hours </w:t>
      </w:r>
      <w:r w:rsidR="002C2EFD" w:rsidRPr="003B1D57">
        <w:rPr>
          <w:rFonts w:asciiTheme="minorHAnsi" w:eastAsia="Calibri" w:hAnsiTheme="minorHAnsi" w:cs="Calibri"/>
          <w:sz w:val="22"/>
          <w:szCs w:val="22"/>
        </w:rPr>
        <w:t>per report to</w:t>
      </w:r>
      <w:r w:rsidRPr="003B1D57">
        <w:rPr>
          <w:rFonts w:asciiTheme="minorHAnsi" w:hAnsiTheme="minorHAnsi"/>
          <w:sz w:val="22"/>
          <w:szCs w:val="22"/>
        </w:rPr>
        <w:t xml:space="preserve"> prepare and submit </w:t>
      </w:r>
      <w:r w:rsidR="002C2EFD" w:rsidRPr="003B1D57">
        <w:rPr>
          <w:rFonts w:asciiTheme="minorHAnsi" w:hAnsiTheme="minorHAnsi"/>
          <w:sz w:val="22"/>
          <w:szCs w:val="22"/>
        </w:rPr>
        <w:t xml:space="preserve">financial and performance </w:t>
      </w:r>
      <w:r w:rsidRPr="003B1D57">
        <w:rPr>
          <w:rFonts w:asciiTheme="minorHAnsi" w:hAnsiTheme="minorHAnsi"/>
          <w:sz w:val="22"/>
          <w:szCs w:val="22"/>
        </w:rPr>
        <w:t>report</w:t>
      </w:r>
      <w:r w:rsidR="002C2EFD" w:rsidRPr="003B1D57">
        <w:rPr>
          <w:rFonts w:asciiTheme="minorHAnsi" w:hAnsiTheme="minorHAnsi"/>
          <w:sz w:val="22"/>
          <w:szCs w:val="22"/>
        </w:rPr>
        <w:t>s</w:t>
      </w:r>
      <w:r w:rsidRPr="003B1D57">
        <w:rPr>
          <w:rFonts w:asciiTheme="minorHAnsi" w:hAnsiTheme="minorHAnsi"/>
          <w:sz w:val="22"/>
          <w:szCs w:val="22"/>
        </w:rPr>
        <w:t>, including time to maintain records and gather information</w:t>
      </w:r>
      <w:r w:rsidRPr="003B1D57">
        <w:rPr>
          <w:rFonts w:asciiTheme="minorHAnsi" w:eastAsia="Calibri" w:hAnsiTheme="minorHAnsi" w:cs="Calibri"/>
          <w:sz w:val="22"/>
          <w:szCs w:val="22"/>
        </w:rPr>
        <w:t xml:space="preserve">. </w:t>
      </w:r>
      <w:r w:rsidR="006B0A3B" w:rsidRPr="003B1D57">
        <w:rPr>
          <w:rFonts w:asciiTheme="minorHAnsi" w:eastAsia="Calibri" w:hAnsiTheme="minorHAnsi" w:cs="Calibri"/>
          <w:sz w:val="22"/>
          <w:szCs w:val="22"/>
        </w:rPr>
        <w:t xml:space="preserve"> </w:t>
      </w:r>
      <w:r w:rsidR="002C2EFD" w:rsidRPr="003B1D57">
        <w:rPr>
          <w:rFonts w:asciiTheme="minorHAnsi" w:eastAsia="Calibri" w:hAnsiTheme="minorHAnsi" w:cs="Calibri"/>
          <w:sz w:val="22"/>
          <w:szCs w:val="22"/>
        </w:rPr>
        <w:t>Actual time for these</w:t>
      </w:r>
      <w:r w:rsidR="002C2EFD" w:rsidRPr="00F45C68">
        <w:rPr>
          <w:rFonts w:asciiTheme="minorHAnsi" w:eastAsia="Calibri" w:hAnsiTheme="minorHAnsi" w:cs="Calibri"/>
          <w:sz w:val="22"/>
          <w:szCs w:val="22"/>
        </w:rPr>
        <w:t xml:space="preserv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BFD48E" w:rsidR="00562DF7" w:rsidRPr="0012283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36CDADC5" w14:textId="226754DC" w:rsidR="003B1D57" w:rsidRPr="003B1D57" w:rsidRDefault="003B1D57" w:rsidP="003B1D57">
      <w:pPr>
        <w:spacing w:after="240"/>
        <w:rPr>
          <w:rFonts w:asciiTheme="minorHAnsi" w:eastAsia="Calibri" w:hAnsiTheme="minorHAnsi" w:cs="Calibri"/>
          <w:sz w:val="22"/>
          <w:szCs w:val="22"/>
        </w:rPr>
      </w:pPr>
      <w:r w:rsidRPr="003B1D57">
        <w:rPr>
          <w:rFonts w:asciiTheme="minorHAnsi" w:eastAsia="Calibri" w:hAnsiTheme="minorHAnsi" w:cs="Calibri"/>
          <w:sz w:val="22"/>
          <w:szCs w:val="22"/>
        </w:rPr>
        <w:t xml:space="preserve">The proposed project is to test </w:t>
      </w:r>
      <w:proofErr w:type="spellStart"/>
      <w:r w:rsidRPr="003B1D57">
        <w:rPr>
          <w:rFonts w:asciiTheme="minorHAnsi" w:eastAsia="Calibri" w:hAnsiTheme="minorHAnsi" w:cs="Calibri"/>
          <w:sz w:val="22"/>
          <w:szCs w:val="22"/>
        </w:rPr>
        <w:t>wakasagi</w:t>
      </w:r>
      <w:proofErr w:type="spellEnd"/>
      <w:r w:rsidRPr="003B1D57">
        <w:rPr>
          <w:rFonts w:asciiTheme="minorHAnsi" w:eastAsia="Calibri" w:hAnsiTheme="minorHAnsi" w:cs="Calibri"/>
          <w:sz w:val="22"/>
          <w:szCs w:val="22"/>
        </w:rPr>
        <w:t xml:space="preserve"> hatching frames for </w:t>
      </w:r>
      <w:r w:rsidR="00AD2A13">
        <w:rPr>
          <w:rFonts w:asciiTheme="minorHAnsi" w:eastAsia="Calibri" w:hAnsiTheme="minorHAnsi" w:cs="Calibri"/>
          <w:sz w:val="22"/>
          <w:szCs w:val="22"/>
        </w:rPr>
        <w:t>D</w:t>
      </w:r>
      <w:r w:rsidRPr="003B1D57">
        <w:rPr>
          <w:rFonts w:asciiTheme="minorHAnsi" w:eastAsia="Calibri" w:hAnsiTheme="minorHAnsi" w:cs="Calibri"/>
          <w:sz w:val="22"/>
          <w:szCs w:val="22"/>
        </w:rPr>
        <w:t xml:space="preserve">elta </w:t>
      </w:r>
      <w:r w:rsidR="00AD2A13">
        <w:rPr>
          <w:rFonts w:asciiTheme="minorHAnsi" w:eastAsia="Calibri" w:hAnsiTheme="minorHAnsi" w:cs="Calibri"/>
          <w:sz w:val="22"/>
          <w:szCs w:val="22"/>
        </w:rPr>
        <w:t>S</w:t>
      </w:r>
      <w:r w:rsidRPr="003B1D57">
        <w:rPr>
          <w:rFonts w:asciiTheme="minorHAnsi" w:eastAsia="Calibri" w:hAnsiTheme="minorHAnsi" w:cs="Calibri"/>
          <w:sz w:val="22"/>
          <w:szCs w:val="22"/>
        </w:rPr>
        <w:t>melt hatching in laboratory as a potential method of future release in the Sacramento</w:t>
      </w:r>
      <w:r w:rsidR="00AD2A13">
        <w:rPr>
          <w:rFonts w:asciiTheme="minorHAnsi" w:eastAsia="Calibri" w:hAnsiTheme="minorHAnsi" w:cs="Calibri"/>
          <w:sz w:val="22"/>
          <w:szCs w:val="22"/>
        </w:rPr>
        <w:t>-</w:t>
      </w:r>
      <w:r w:rsidRPr="003B1D57">
        <w:rPr>
          <w:rFonts w:asciiTheme="minorHAnsi" w:eastAsia="Calibri" w:hAnsiTheme="minorHAnsi" w:cs="Calibri"/>
          <w:sz w:val="22"/>
          <w:szCs w:val="22"/>
        </w:rPr>
        <w:t xml:space="preserve">San Joaquin Delta to supplement the wild population. Specific </w:t>
      </w:r>
      <w:r w:rsidR="00AD2A13">
        <w:rPr>
          <w:rFonts w:asciiTheme="minorHAnsi" w:eastAsia="Calibri" w:hAnsiTheme="minorHAnsi" w:cs="Calibri"/>
          <w:sz w:val="22"/>
          <w:szCs w:val="22"/>
        </w:rPr>
        <w:t>o</w:t>
      </w:r>
      <w:r w:rsidRPr="003B1D57">
        <w:rPr>
          <w:rFonts w:asciiTheme="minorHAnsi" w:eastAsia="Calibri" w:hAnsiTheme="minorHAnsi" w:cs="Calibri"/>
          <w:sz w:val="22"/>
          <w:szCs w:val="22"/>
        </w:rPr>
        <w:t>bjectives of this project are to</w:t>
      </w:r>
      <w:r w:rsidR="00AD2A13">
        <w:rPr>
          <w:rFonts w:asciiTheme="minorHAnsi" w:eastAsia="Calibri" w:hAnsiTheme="minorHAnsi" w:cs="Calibri"/>
          <w:sz w:val="22"/>
          <w:szCs w:val="22"/>
        </w:rPr>
        <w:t>:</w:t>
      </w:r>
      <w:r w:rsidRPr="003B1D57">
        <w:rPr>
          <w:rFonts w:asciiTheme="minorHAnsi" w:eastAsia="Calibri" w:hAnsiTheme="minorHAnsi" w:cs="Calibri"/>
          <w:sz w:val="22"/>
          <w:szCs w:val="22"/>
        </w:rPr>
        <w:t xml:space="preserve"> 1) Assess the hatching success and survival of fertilized </w:t>
      </w:r>
      <w:r w:rsidR="00AD2A13">
        <w:rPr>
          <w:rFonts w:asciiTheme="minorHAnsi" w:eastAsia="Calibri" w:hAnsiTheme="minorHAnsi" w:cs="Calibri"/>
          <w:sz w:val="22"/>
          <w:szCs w:val="22"/>
        </w:rPr>
        <w:t>D</w:t>
      </w:r>
      <w:r w:rsidRPr="003B1D57">
        <w:rPr>
          <w:rFonts w:asciiTheme="minorHAnsi" w:eastAsia="Calibri" w:hAnsiTheme="minorHAnsi" w:cs="Calibri"/>
          <w:sz w:val="22"/>
          <w:szCs w:val="22"/>
        </w:rPr>
        <w:t xml:space="preserve">elta </w:t>
      </w:r>
      <w:r w:rsidR="00AD2A13">
        <w:rPr>
          <w:rFonts w:asciiTheme="minorHAnsi" w:eastAsia="Calibri" w:hAnsiTheme="minorHAnsi" w:cs="Calibri"/>
          <w:sz w:val="22"/>
          <w:szCs w:val="22"/>
        </w:rPr>
        <w:t>S</w:t>
      </w:r>
      <w:r w:rsidRPr="003B1D57">
        <w:rPr>
          <w:rFonts w:asciiTheme="minorHAnsi" w:eastAsia="Calibri" w:hAnsiTheme="minorHAnsi" w:cs="Calibri"/>
          <w:sz w:val="22"/>
          <w:szCs w:val="22"/>
        </w:rPr>
        <w:t xml:space="preserve">melt eggs on </w:t>
      </w:r>
      <w:proofErr w:type="spellStart"/>
      <w:r w:rsidRPr="003B1D57">
        <w:rPr>
          <w:rFonts w:asciiTheme="minorHAnsi" w:eastAsia="Calibri" w:hAnsiTheme="minorHAnsi" w:cs="Calibri"/>
          <w:sz w:val="22"/>
          <w:szCs w:val="22"/>
        </w:rPr>
        <w:t>wakasagi</w:t>
      </w:r>
      <w:proofErr w:type="spellEnd"/>
      <w:r w:rsidRPr="003B1D57">
        <w:rPr>
          <w:rFonts w:asciiTheme="minorHAnsi" w:eastAsia="Calibri" w:hAnsiTheme="minorHAnsi" w:cs="Calibri"/>
          <w:sz w:val="22"/>
          <w:szCs w:val="22"/>
        </w:rPr>
        <w:t xml:space="preserve"> hatching frames under laboratory culture conditions, and 2) Test the performance of the </w:t>
      </w:r>
      <w:proofErr w:type="spellStart"/>
      <w:r w:rsidRPr="003B1D57">
        <w:rPr>
          <w:rFonts w:asciiTheme="minorHAnsi" w:eastAsia="Calibri" w:hAnsiTheme="minorHAnsi" w:cs="Calibri"/>
          <w:sz w:val="22"/>
          <w:szCs w:val="22"/>
        </w:rPr>
        <w:t>wakasagi</w:t>
      </w:r>
      <w:proofErr w:type="spellEnd"/>
      <w:r w:rsidRPr="003B1D57">
        <w:rPr>
          <w:rFonts w:asciiTheme="minorHAnsi" w:eastAsia="Calibri" w:hAnsiTheme="minorHAnsi" w:cs="Calibri"/>
          <w:sz w:val="22"/>
          <w:szCs w:val="22"/>
        </w:rPr>
        <w:t xml:space="preserve"> hatching frames in seeding </w:t>
      </w:r>
      <w:r w:rsidR="00AD2A13">
        <w:rPr>
          <w:rFonts w:asciiTheme="minorHAnsi" w:eastAsia="Calibri" w:hAnsiTheme="minorHAnsi" w:cs="Calibri"/>
          <w:sz w:val="22"/>
          <w:szCs w:val="22"/>
        </w:rPr>
        <w:t>D</w:t>
      </w:r>
      <w:r w:rsidRPr="003B1D57">
        <w:rPr>
          <w:rFonts w:asciiTheme="minorHAnsi" w:eastAsia="Calibri" w:hAnsiTheme="minorHAnsi" w:cs="Calibri"/>
          <w:sz w:val="22"/>
          <w:szCs w:val="22"/>
        </w:rPr>
        <w:t xml:space="preserve">elta </w:t>
      </w:r>
      <w:r w:rsidR="00AD2A13">
        <w:rPr>
          <w:rFonts w:asciiTheme="minorHAnsi" w:eastAsia="Calibri" w:hAnsiTheme="minorHAnsi" w:cs="Calibri"/>
          <w:sz w:val="22"/>
          <w:szCs w:val="22"/>
        </w:rPr>
        <w:t>S</w:t>
      </w:r>
      <w:r w:rsidRPr="003B1D57">
        <w:rPr>
          <w:rFonts w:asciiTheme="minorHAnsi" w:eastAsia="Calibri" w:hAnsiTheme="minorHAnsi" w:cs="Calibri"/>
          <w:sz w:val="22"/>
          <w:szCs w:val="22"/>
        </w:rPr>
        <w:t xml:space="preserve">melt eggs under different environmental conditions. </w:t>
      </w:r>
    </w:p>
    <w:p w14:paraId="39F0FF71" w14:textId="249B940D" w:rsidR="00562DF7" w:rsidRPr="003B1D57" w:rsidRDefault="003B1D57" w:rsidP="003B1D57">
      <w:pPr>
        <w:spacing w:after="240"/>
        <w:rPr>
          <w:rFonts w:asciiTheme="minorHAnsi" w:eastAsia="Calibri" w:hAnsiTheme="minorHAnsi" w:cs="Calibri"/>
          <w:sz w:val="22"/>
          <w:szCs w:val="22"/>
        </w:rPr>
      </w:pPr>
      <w:r w:rsidRPr="003B1D57">
        <w:rPr>
          <w:rFonts w:asciiTheme="minorHAnsi" w:eastAsia="Calibri" w:hAnsiTheme="minorHAnsi" w:cs="Calibri"/>
          <w:sz w:val="22"/>
          <w:szCs w:val="22"/>
        </w:rPr>
        <w:t xml:space="preserve">The extreme deterioration of Delta Smelt abundance indicates that we must be proactive and prepared to take recovery actions to prevent extinction in the wild. One such action would be to release cultured Delta Smelt reared at a conservation hatchery to bolster the wild population while habitat restoration programs are underway. These studies will support </w:t>
      </w:r>
      <w:r w:rsidR="00AD2A13">
        <w:rPr>
          <w:rFonts w:asciiTheme="minorHAnsi" w:eastAsia="Calibri" w:hAnsiTheme="minorHAnsi" w:cs="Calibri"/>
          <w:sz w:val="22"/>
          <w:szCs w:val="22"/>
        </w:rPr>
        <w:t xml:space="preserve">Department of the Interior financial assistance </w:t>
      </w:r>
      <w:r w:rsidRPr="003B1D57">
        <w:rPr>
          <w:rFonts w:asciiTheme="minorHAnsi" w:eastAsia="Calibri" w:hAnsiTheme="minorHAnsi" w:cs="Calibri"/>
          <w:sz w:val="22"/>
          <w:szCs w:val="22"/>
        </w:rPr>
        <w:t xml:space="preserve">priorities </w:t>
      </w:r>
      <w:r w:rsidR="00AD2A13">
        <w:rPr>
          <w:rFonts w:asciiTheme="minorHAnsi" w:eastAsia="Calibri" w:hAnsiTheme="minorHAnsi" w:cs="Calibri"/>
          <w:sz w:val="22"/>
          <w:szCs w:val="22"/>
        </w:rPr>
        <w:t>#</w:t>
      </w:r>
      <w:r w:rsidRPr="003B1D57">
        <w:rPr>
          <w:rFonts w:asciiTheme="minorHAnsi" w:eastAsia="Calibri" w:hAnsiTheme="minorHAnsi" w:cs="Calibri"/>
          <w:sz w:val="22"/>
          <w:szCs w:val="22"/>
        </w:rPr>
        <w:t xml:space="preserve">2 and </w:t>
      </w:r>
      <w:r w:rsidR="00AD2A13">
        <w:rPr>
          <w:rFonts w:asciiTheme="minorHAnsi" w:eastAsia="Calibri" w:hAnsiTheme="minorHAnsi" w:cs="Calibri"/>
          <w:sz w:val="22"/>
          <w:szCs w:val="22"/>
        </w:rPr>
        <w:t>#</w:t>
      </w:r>
      <w:r w:rsidRPr="003B1D57">
        <w:rPr>
          <w:rFonts w:asciiTheme="minorHAnsi" w:eastAsia="Calibri" w:hAnsiTheme="minorHAnsi" w:cs="Calibri"/>
          <w:sz w:val="22"/>
          <w:szCs w:val="22"/>
        </w:rPr>
        <w:t xml:space="preserve">7 by utilizing science to address critical knowledge gaps to support conservation and captive propagation of </w:t>
      </w:r>
      <w:r w:rsidR="00AD2A13">
        <w:rPr>
          <w:rFonts w:asciiTheme="minorHAnsi" w:eastAsia="Calibri" w:hAnsiTheme="minorHAnsi" w:cs="Calibri"/>
          <w:sz w:val="22"/>
          <w:szCs w:val="22"/>
        </w:rPr>
        <w:t>D</w:t>
      </w:r>
      <w:r w:rsidRPr="003B1D57">
        <w:rPr>
          <w:rFonts w:asciiTheme="minorHAnsi" w:eastAsia="Calibri" w:hAnsiTheme="minorHAnsi" w:cs="Calibri"/>
          <w:sz w:val="22"/>
          <w:szCs w:val="22"/>
        </w:rPr>
        <w:t>elta Smelt and inform conservation management and regulatory decisions.</w:t>
      </w:r>
    </w:p>
    <w:p w14:paraId="0DC9C8E1" w14:textId="202E0E48" w:rsidR="00562DF7" w:rsidRPr="000E3BB4" w:rsidRDefault="00562DF7" w:rsidP="004801DC">
      <w:pPr>
        <w:pStyle w:val="Heading2"/>
        <w:rPr>
          <w:rFonts w:asciiTheme="minorHAnsi" w:hAnsiTheme="minorHAnsi"/>
          <w:sz w:val="24"/>
        </w:rPr>
      </w:pPr>
      <w:r w:rsidRPr="000E3BB4">
        <w:rPr>
          <w:rFonts w:asciiTheme="minorHAnsi" w:hAnsiTheme="minorHAnsi"/>
          <w:sz w:val="24"/>
        </w:rPr>
        <w:lastRenderedPageBreak/>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01F250CF" w14:textId="29BF7D18" w:rsidR="00466949" w:rsidRPr="00466949" w:rsidRDefault="00466949" w:rsidP="004801DC">
      <w:pPr>
        <w:pStyle w:val="NoSpacing"/>
        <w:spacing w:after="240"/>
        <w:rPr>
          <w:rFonts w:asciiTheme="minorHAnsi" w:eastAsia="Times New Roman" w:hAnsiTheme="minorHAnsi"/>
          <w:color w:val="000000"/>
        </w:rPr>
      </w:pPr>
      <w:r w:rsidRPr="00466949">
        <w:rPr>
          <w:rFonts w:asciiTheme="minorHAnsi" w:eastAsia="Times New Roman" w:hAnsiTheme="minorHAnsi"/>
          <w:color w:val="000000"/>
        </w:rPr>
        <w:t xml:space="preserve">This </w:t>
      </w:r>
      <w:r w:rsidR="00136F8C">
        <w:rPr>
          <w:rFonts w:asciiTheme="minorHAnsi" w:eastAsia="Times New Roman" w:hAnsiTheme="minorHAnsi"/>
          <w:color w:val="000000"/>
        </w:rPr>
        <w:t>grant</w:t>
      </w:r>
      <w:r w:rsidRPr="00466949">
        <w:rPr>
          <w:rFonts w:asciiTheme="minorHAnsi" w:eastAsia="Times New Roman" w:hAnsiTheme="minorHAnsi"/>
          <w:color w:val="000000"/>
        </w:rPr>
        <w:t xml:space="preserve"> award totals $99,997 over an 18-month period. The anticipated project start and end dates are </w:t>
      </w:r>
      <w:r w:rsidR="0064702B">
        <w:rPr>
          <w:rFonts w:asciiTheme="minorHAnsi" w:eastAsia="Times New Roman" w:hAnsiTheme="minorHAnsi"/>
          <w:color w:val="000000"/>
        </w:rPr>
        <w:t xml:space="preserve">September 1, 2019, </w:t>
      </w:r>
      <w:r w:rsidR="00AD2A13">
        <w:rPr>
          <w:rFonts w:asciiTheme="minorHAnsi" w:eastAsia="Times New Roman" w:hAnsiTheme="minorHAnsi"/>
          <w:color w:val="000000"/>
        </w:rPr>
        <w:t xml:space="preserve">and </w:t>
      </w:r>
      <w:r w:rsidR="0064702B">
        <w:rPr>
          <w:rFonts w:asciiTheme="minorHAnsi" w:eastAsia="Times New Roman" w:hAnsiTheme="minorHAnsi"/>
          <w:color w:val="000000"/>
        </w:rPr>
        <w:t>March</w:t>
      </w:r>
      <w:r w:rsidR="00136F8C">
        <w:rPr>
          <w:rFonts w:asciiTheme="minorHAnsi" w:eastAsia="Times New Roman" w:hAnsiTheme="minorHAnsi"/>
          <w:color w:val="000000"/>
        </w:rPr>
        <w:t xml:space="preserve"> </w:t>
      </w:r>
      <w:r w:rsidR="0064702B">
        <w:rPr>
          <w:rFonts w:asciiTheme="minorHAnsi" w:eastAsia="Times New Roman" w:hAnsiTheme="minorHAnsi"/>
          <w:color w:val="000000"/>
        </w:rPr>
        <w:t>31</w:t>
      </w:r>
      <w:r w:rsidR="00136F8C">
        <w:rPr>
          <w:rFonts w:asciiTheme="minorHAnsi" w:eastAsia="Times New Roman" w:hAnsiTheme="minorHAnsi"/>
          <w:color w:val="000000"/>
        </w:rPr>
        <w:t>, 2021</w:t>
      </w:r>
      <w:r w:rsidR="00AD2A13">
        <w:rPr>
          <w:rFonts w:asciiTheme="minorHAnsi" w:eastAsia="Times New Roman" w:hAnsiTheme="minorHAnsi"/>
          <w:color w:val="000000"/>
        </w:rPr>
        <w:t>.</w:t>
      </w:r>
    </w:p>
    <w:p w14:paraId="7405EE8F" w14:textId="6BF340A0" w:rsidR="00466949" w:rsidRPr="00466949" w:rsidRDefault="00466949" w:rsidP="004801DC">
      <w:pPr>
        <w:pStyle w:val="NoSpacing"/>
        <w:spacing w:after="240"/>
        <w:rPr>
          <w:rFonts w:asciiTheme="minorHAnsi" w:eastAsia="Times New Roman" w:hAnsiTheme="minorHAnsi"/>
          <w:color w:val="000000"/>
        </w:rPr>
      </w:pPr>
      <w:r w:rsidRPr="00466949">
        <w:rPr>
          <w:rFonts w:asciiTheme="minorHAnsi" w:eastAsia="Times New Roman" w:hAnsiTheme="minorHAnsi"/>
          <w:color w:val="000000"/>
        </w:rPr>
        <w:t>This funding opportunity is a single source award because the recipient, the Fish Conservation and Culture Laboratory of the University of California, Davis, is uniquely qu</w:t>
      </w:r>
      <w:bookmarkStart w:id="0" w:name="_GoBack"/>
      <w:bookmarkEnd w:id="0"/>
      <w:r w:rsidRPr="00466949">
        <w:rPr>
          <w:rFonts w:asciiTheme="minorHAnsi" w:eastAsia="Times New Roman" w:hAnsiTheme="minorHAnsi"/>
          <w:color w:val="000000"/>
        </w:rPr>
        <w:t xml:space="preserve">alified to complete the project. It is the only entity with the facilities and technical capacity to rear and maintain Delta Smelt in culture. In addition, the recipient is the only entity that has </w:t>
      </w:r>
      <w:r w:rsidR="00AD2A13">
        <w:rPr>
          <w:rFonts w:asciiTheme="minorHAnsi" w:eastAsia="Times New Roman" w:hAnsiTheme="minorHAnsi"/>
          <w:color w:val="000000"/>
        </w:rPr>
        <w:t>a</w:t>
      </w:r>
      <w:r w:rsidRPr="00466949">
        <w:rPr>
          <w:rFonts w:asciiTheme="minorHAnsi" w:eastAsia="Times New Roman" w:hAnsiTheme="minorHAnsi"/>
          <w:color w:val="000000"/>
        </w:rPr>
        <w:t xml:space="preserve"> population of Delta Smelt and </w:t>
      </w:r>
      <w:r w:rsidR="00AD2A13">
        <w:rPr>
          <w:rFonts w:asciiTheme="minorHAnsi" w:eastAsia="Times New Roman" w:hAnsiTheme="minorHAnsi"/>
          <w:color w:val="000000"/>
        </w:rPr>
        <w:t xml:space="preserve">the </w:t>
      </w:r>
      <w:r w:rsidRPr="00466949">
        <w:rPr>
          <w:rFonts w:asciiTheme="minorHAnsi" w:eastAsia="Times New Roman" w:hAnsiTheme="minorHAnsi"/>
          <w:color w:val="000000"/>
        </w:rPr>
        <w:t>permits needed to perform the experiments and has significant experience performing experiments on Delta Smelt to inform its conservation and recovery.</w:t>
      </w:r>
    </w:p>
    <w:p w14:paraId="365F18C2" w14:textId="48102D21"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has been selected.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47CC8A83" w14:textId="1C413817" w:rsidR="00480139" w:rsidRPr="00480139" w:rsidRDefault="005543CC" w:rsidP="00D2403C">
      <w:pPr>
        <w:pStyle w:val="Heading3"/>
      </w:pPr>
      <w:r w:rsidRPr="00F45C68">
        <w:t>Cost Sharing or Matching</w:t>
      </w:r>
    </w:p>
    <w:p w14:paraId="57424D30" w14:textId="5810673A" w:rsidR="00281E9A" w:rsidRPr="00F45C68" w:rsidRDefault="00AD2A13" w:rsidP="00D2403C">
      <w:pPr>
        <w:pStyle w:val="ListParagraph"/>
        <w:spacing w:after="240"/>
        <w:ind w:left="360"/>
        <w:rPr>
          <w:rFonts w:asciiTheme="minorHAnsi" w:hAnsiTheme="minorHAnsi"/>
          <w:sz w:val="22"/>
          <w:szCs w:val="22"/>
        </w:rPr>
      </w:pPr>
      <w:r w:rsidRPr="00AD2A13">
        <w:rPr>
          <w:rFonts w:asciiTheme="minorHAnsi" w:hAnsiTheme="minorHAnsi"/>
          <w:sz w:val="22"/>
          <w:szCs w:val="22"/>
        </w:rPr>
        <w:t>C</w:t>
      </w:r>
      <w:r w:rsidR="005A6162" w:rsidRPr="00AD2A13">
        <w:rPr>
          <w:rFonts w:asciiTheme="minorHAnsi" w:hAnsiTheme="minorHAnsi"/>
          <w:sz w:val="22"/>
          <w:szCs w:val="22"/>
        </w:rPr>
        <w:t xml:space="preserve">ost sharing is not </w:t>
      </w:r>
      <w:r w:rsidR="005A6162" w:rsidRPr="0064702B">
        <w:rPr>
          <w:rFonts w:asciiTheme="minorHAnsi" w:hAnsiTheme="minorHAnsi"/>
          <w:sz w:val="22"/>
          <w:szCs w:val="22"/>
        </w:rPr>
        <w:t>required</w:t>
      </w:r>
      <w:r w:rsidR="005A6162" w:rsidRPr="0064702B">
        <w:rPr>
          <w:rFonts w:asciiTheme="minorHAnsi" w:hAnsiTheme="minorHAnsi"/>
          <w:sz w:val="22"/>
          <w:szCs w:val="22"/>
          <w:shd w:val="clear" w:color="auto" w:fill="D9D9D9"/>
        </w:rPr>
        <w:t>.</w:t>
      </w: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12"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13"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lastRenderedPageBreak/>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D2403C">
      <w:pPr>
        <w:pStyle w:val="Heading3"/>
        <w:numPr>
          <w:ilvl w:val="0"/>
          <w:numId w:val="38"/>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t>Application materials are provided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1" w:name="_SF-424,_Application_for"/>
      <w:bookmarkEnd w:id="1"/>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60139A77" w14:textId="6CC5058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P</w:t>
      </w:r>
      <w:r w:rsidR="008C6DFC" w:rsidRPr="00BA7D74">
        <w:rPr>
          <w:rFonts w:asciiTheme="minorHAnsi" w:hAnsiTheme="minorHAnsi"/>
          <w:szCs w:val="22"/>
        </w:rPr>
        <w:t>roject title;</w:t>
      </w:r>
    </w:p>
    <w:p w14:paraId="6B19B54C" w14:textId="49858B90"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entity(</w:t>
      </w:r>
      <w:proofErr w:type="spellStart"/>
      <w:r w:rsidR="008C6DFC" w:rsidRPr="00BA7D74">
        <w:rPr>
          <w:rFonts w:asciiTheme="minorHAnsi" w:hAnsiTheme="minorHAnsi"/>
          <w:szCs w:val="22"/>
        </w:rPr>
        <w:t>ies</w:t>
      </w:r>
      <w:proofErr w:type="spellEnd"/>
      <w:r w:rsidR="008C6DFC" w:rsidRPr="00BA7D74">
        <w:rPr>
          <w:rFonts w:asciiTheme="minorHAnsi" w:hAnsiTheme="minorHAnsi"/>
          <w:szCs w:val="22"/>
        </w:rPr>
        <w:t>) undertaking the project;</w:t>
      </w:r>
    </w:p>
    <w:p w14:paraId="544D1E4B" w14:textId="51EDBFB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S</w:t>
      </w:r>
      <w:r w:rsidR="008C6DFC" w:rsidRPr="00BA7D74">
        <w:rPr>
          <w:rFonts w:asciiTheme="minorHAnsi" w:hAnsiTheme="minorHAnsi"/>
          <w:szCs w:val="22"/>
        </w:rPr>
        <w:t>tatement of need;</w:t>
      </w:r>
    </w:p>
    <w:p w14:paraId="2D8FFC7D" w14:textId="5F2DE6E4"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G</w:t>
      </w:r>
      <w:r w:rsidR="008C6DFC" w:rsidRPr="00BA7D74">
        <w:rPr>
          <w:rFonts w:asciiTheme="minorHAnsi" w:hAnsiTheme="minorHAnsi"/>
          <w:szCs w:val="22"/>
        </w:rPr>
        <w:t>oals and objectives;</w:t>
      </w:r>
    </w:p>
    <w:p w14:paraId="07D607B4" w14:textId="74C2A17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ctivities;</w:t>
      </w:r>
    </w:p>
    <w:p w14:paraId="38F23206" w14:textId="7285F496"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M</w:t>
      </w:r>
      <w:r w:rsidR="008C6DFC" w:rsidRPr="00BA7D74">
        <w:rPr>
          <w:rFonts w:asciiTheme="minorHAnsi" w:hAnsiTheme="minorHAnsi"/>
          <w:szCs w:val="22"/>
        </w:rPr>
        <w:t>ethods;</w:t>
      </w:r>
    </w:p>
    <w:p w14:paraId="3E75DB68" w14:textId="781183B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T</w:t>
      </w:r>
      <w:r w:rsidR="008C6DFC" w:rsidRPr="00BA7D74">
        <w:rPr>
          <w:rFonts w:asciiTheme="minorHAnsi" w:hAnsiTheme="minorHAnsi"/>
          <w:szCs w:val="22"/>
        </w:rPr>
        <w:t>imetable</w:t>
      </w:r>
      <w:r w:rsidR="00DA42B3" w:rsidRPr="00BA7D74">
        <w:rPr>
          <w:rFonts w:asciiTheme="minorHAnsi" w:hAnsiTheme="minorHAnsi"/>
          <w:szCs w:val="22"/>
        </w:rPr>
        <w:t xml:space="preserve"> or milestones</w:t>
      </w:r>
      <w:r w:rsidR="008C6DFC" w:rsidRPr="00BA7D74">
        <w:rPr>
          <w:rFonts w:asciiTheme="minorHAnsi" w:hAnsiTheme="minorHAnsi"/>
          <w:szCs w:val="22"/>
        </w:rPr>
        <w:t>;</w:t>
      </w:r>
    </w:p>
    <w:p w14:paraId="4A6F0CB5" w14:textId="052A9B5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Information</w:t>
      </w:r>
      <w:r w:rsidR="008C6DFC" w:rsidRPr="00BA7D74">
        <w:rPr>
          <w:rFonts w:asciiTheme="minorHAnsi" w:hAnsiTheme="minorHAnsi"/>
          <w:szCs w:val="22"/>
        </w:rPr>
        <w:t xml:space="preserve"> to support environmental compliance review requirements</w:t>
      </w:r>
      <w:r w:rsidRPr="00BA7D74">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BA7D74">
        <w:rPr>
          <w:rFonts w:asciiTheme="minorHAnsi" w:hAnsiTheme="minorHAnsi"/>
          <w:szCs w:val="22"/>
        </w:rPr>
        <w:t xml:space="preserve">the </w:t>
      </w:r>
      <w:r w:rsidRPr="00BA7D74">
        <w:rPr>
          <w:rFonts w:asciiTheme="minorHAnsi" w:hAnsiTheme="minorHAnsi"/>
          <w:szCs w:val="22"/>
        </w:rPr>
        <w:t xml:space="preserve">Endangered Species Act.  For projects outside the </w:t>
      </w:r>
      <w:r w:rsidR="006F7673" w:rsidRPr="00BA7D74">
        <w:rPr>
          <w:rFonts w:asciiTheme="minorHAnsi" w:hAnsiTheme="minorHAnsi"/>
          <w:szCs w:val="22"/>
        </w:rPr>
        <w:t>U.S.</w:t>
      </w:r>
      <w:r w:rsidRPr="00BA7D74">
        <w:rPr>
          <w:rFonts w:asciiTheme="minorHAnsi" w:hAnsi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BA7D74">
        <w:rPr>
          <w:rFonts w:asciiTheme="minorHAnsi" w:hAnsiTheme="minorHAnsi"/>
          <w:szCs w:val="22"/>
        </w:rPr>
        <w:t>;</w:t>
      </w:r>
    </w:p>
    <w:p w14:paraId="2147531F" w14:textId="77F94558"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stakeholder coordination or involvement;</w:t>
      </w:r>
    </w:p>
    <w:p w14:paraId="484C9E28" w14:textId="3CD24565" w:rsidR="008C6DFC" w:rsidRPr="00BA7D74" w:rsidRDefault="00DA42B3" w:rsidP="004801DC">
      <w:pPr>
        <w:pStyle w:val="BodyText"/>
        <w:numPr>
          <w:ilvl w:val="0"/>
          <w:numId w:val="24"/>
        </w:numPr>
        <w:jc w:val="left"/>
        <w:rPr>
          <w:rFonts w:asciiTheme="minorHAnsi" w:hAnsiTheme="minorHAnsi"/>
          <w:szCs w:val="22"/>
        </w:rPr>
      </w:pPr>
      <w:r w:rsidRPr="00BA7D74">
        <w:rPr>
          <w:rFonts w:asciiTheme="minorHAnsi" w:hAnsiTheme="minorHAnsi"/>
          <w:szCs w:val="22"/>
        </w:rPr>
        <w:lastRenderedPageBreak/>
        <w:t>R</w:t>
      </w:r>
      <w:r w:rsidR="008C6DFC" w:rsidRPr="00BA7D74">
        <w:rPr>
          <w:rFonts w:asciiTheme="minorHAnsi" w:hAnsiTheme="minorHAnsi"/>
          <w:szCs w:val="22"/>
        </w:rPr>
        <w:t>equired project monitoring and evaluation plan, including description of assessment tools to be used;</w:t>
      </w:r>
    </w:p>
    <w:p w14:paraId="3E5C52D3" w14:textId="420D2D3D"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I</w:t>
      </w:r>
      <w:r w:rsidR="008C6DFC" w:rsidRPr="00BA7D74">
        <w:rPr>
          <w:rFonts w:asciiTheme="minorHAnsi" w:hAnsiTheme="minorHAnsi"/>
          <w:szCs w:val="22"/>
        </w:rPr>
        <w:t>nformation on key project personnel;</w:t>
      </w:r>
    </w:p>
    <w:p w14:paraId="76E250E0" w14:textId="3C925F9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nticipated future funding needs;</w:t>
      </w:r>
    </w:p>
    <w:p w14:paraId="7F6332F5" w14:textId="2064ED24" w:rsidR="008C6DFC" w:rsidRPr="00BA7D74" w:rsidRDefault="007141A9" w:rsidP="007B370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etails and supporting documentat</w:t>
      </w:r>
      <w:r w:rsidR="007B370C" w:rsidRPr="00BA7D74">
        <w:rPr>
          <w:rFonts w:asciiTheme="minorHAnsi" w:hAnsiTheme="minorHAnsi"/>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7829B6A" w:rsidR="00F45C68" w:rsidRPr="00F45C68" w:rsidRDefault="00F45C68" w:rsidP="00A44DC0">
      <w:pPr>
        <w:pStyle w:val="BodyText"/>
        <w:spacing w:after="240"/>
        <w:ind w:left="720"/>
        <w:jc w:val="left"/>
        <w:rPr>
          <w:rFonts w:asciiTheme="minorHAnsi" w:hAnsiTheme="minorHAnsi"/>
          <w:b/>
          <w:szCs w:val="22"/>
        </w:rPr>
      </w:pPr>
      <w:r w:rsidRPr="00243547">
        <w:rPr>
          <w:rFonts w:asciiTheme="minorHAnsi" w:hAnsiTheme="minorHAnsi"/>
          <w:szCs w:val="22"/>
        </w:rPr>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r w:rsidRPr="00243547">
          <w:rPr>
            <w:rStyle w:val="Hyperlink"/>
            <w:rFonts w:asciiTheme="minorHAnsi" w:hAnsiTheme="minorHAnsi"/>
            <w:szCs w:val="22"/>
          </w:rPr>
          <w:t>2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lastRenderedPageBreak/>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4801DC">
      <w:pPr>
        <w:pStyle w:val="ListParagraph"/>
        <w:numPr>
          <w:ilvl w:val="0"/>
          <w:numId w:val="27"/>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w:t>
      </w:r>
      <w:r w:rsidRPr="00F45C68">
        <w:rPr>
          <w:rFonts w:asciiTheme="minorHAnsi" w:hAnsiTheme="minorHAnsi"/>
          <w:bCs/>
          <w:sz w:val="22"/>
          <w:szCs w:val="22"/>
        </w:rPr>
        <w:lastRenderedPageBreak/>
        <w:t xml:space="preserve">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0B13AD">
      <w:pPr>
        <w:pStyle w:val="ListParagraph"/>
        <w:numPr>
          <w:ilvl w:val="0"/>
          <w:numId w:val="27"/>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51D7BA47" w14:textId="5E6A18F9" w:rsidR="006829F9" w:rsidRDefault="00E245C6" w:rsidP="006829F9">
      <w:pPr>
        <w:pStyle w:val="Heading4"/>
      </w:pPr>
      <w:r w:rsidRPr="006829F9">
        <w:t>Conflict of Interest Disclosure</w:t>
      </w:r>
    </w:p>
    <w:p w14:paraId="6E9F445A" w14:textId="77777777" w:rsidR="00741455" w:rsidRPr="00AD2A13" w:rsidRDefault="00741455" w:rsidP="00741455">
      <w:pPr>
        <w:pStyle w:val="Default"/>
        <w:ind w:left="720"/>
        <w:rPr>
          <w:rFonts w:asciiTheme="minorHAnsi" w:hAnsiTheme="minorHAnsi" w:cstheme="minorHAnsi"/>
          <w:color w:val="auto"/>
          <w:sz w:val="22"/>
          <w:szCs w:val="22"/>
        </w:rPr>
      </w:pPr>
      <w:r w:rsidRPr="00AD2A13">
        <w:rPr>
          <w:rFonts w:asciiTheme="minorHAnsi" w:hAnsiTheme="minorHAnsi" w:cstheme="minorHAnsi"/>
          <w:sz w:val="22"/>
          <w:szCs w:val="22"/>
        </w:rPr>
        <w:t xml:space="preserve">Applicants must state in their application if any actual or potential conflict of interest exists at the time of submission. Conflicts of interest include any relationship or matter that might place the recipient, including their employees and </w:t>
      </w:r>
      <w:proofErr w:type="spellStart"/>
      <w:r w:rsidRPr="00AD2A13">
        <w:rPr>
          <w:rFonts w:asciiTheme="minorHAnsi" w:hAnsiTheme="minorHAnsi" w:cstheme="minorHAnsi"/>
          <w:sz w:val="22"/>
          <w:szCs w:val="22"/>
        </w:rPr>
        <w:t>subrecipients</w:t>
      </w:r>
      <w:proofErr w:type="spellEnd"/>
      <w:r w:rsidRPr="00AD2A13">
        <w:rPr>
          <w:rFonts w:asciiTheme="minorHAnsi" w:hAnsiTheme="minorHAnsi" w:cstheme="minorHAnsi"/>
          <w:sz w:val="22"/>
          <w:szCs w:val="22"/>
        </w:rPr>
        <w:t xml:space="preserve">,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proposed project. Conflicts of interest are those circumstances real or perceived that would cause a reasonable person with knowledge of the relevant facts to question the impartiality of the applicant, or the </w:t>
      </w:r>
      <w:r w:rsidRPr="00AD2A13">
        <w:rPr>
          <w:rFonts w:asciiTheme="minorHAnsi" w:hAnsiTheme="minorHAnsi" w:cstheme="minorHAnsi"/>
          <w:color w:val="auto"/>
          <w:sz w:val="22"/>
          <w:szCs w:val="22"/>
        </w:rPr>
        <w:t xml:space="preserve">applicant’s employees or </w:t>
      </w:r>
      <w:proofErr w:type="spellStart"/>
      <w:r w:rsidRPr="00AD2A13">
        <w:rPr>
          <w:rFonts w:asciiTheme="minorHAnsi" w:hAnsiTheme="minorHAnsi" w:cstheme="minorHAnsi"/>
          <w:color w:val="auto"/>
          <w:sz w:val="22"/>
          <w:szCs w:val="22"/>
        </w:rPr>
        <w:t>subrecipients</w:t>
      </w:r>
      <w:proofErr w:type="spellEnd"/>
      <w:r w:rsidRPr="00AD2A13">
        <w:rPr>
          <w:rFonts w:asciiTheme="minorHAnsi" w:hAnsiTheme="minorHAnsi" w:cstheme="minorHAnsi"/>
          <w:color w:val="auto"/>
          <w:sz w:val="22"/>
          <w:szCs w:val="22"/>
        </w:rPr>
        <w:t xml:space="preserve">, in matters pertaining to the proposed project. Applicants may not solicit, obtain, or use non-public information that may be of competitive interest to the entity, including information regarding the funding opportunity, evaluation, award, or administration of an award to the entity. </w:t>
      </w:r>
      <w:r w:rsidRPr="00AD2A13">
        <w:rPr>
          <w:rFonts w:asciiTheme="minorHAnsi" w:hAnsiTheme="minorHAnsi" w:cstheme="minorHAnsi"/>
          <w:sz w:val="22"/>
          <w:szCs w:val="22"/>
        </w:rPr>
        <w:t xml:space="preserve">Applicants must notify the Service in writing in their application if any employees, including </w:t>
      </w:r>
      <w:proofErr w:type="spellStart"/>
      <w:r w:rsidRPr="00AD2A13">
        <w:rPr>
          <w:rFonts w:asciiTheme="minorHAnsi" w:hAnsiTheme="minorHAnsi" w:cstheme="minorHAnsi"/>
          <w:sz w:val="22"/>
          <w:szCs w:val="22"/>
        </w:rPr>
        <w:t>subrecipient</w:t>
      </w:r>
      <w:proofErr w:type="spellEnd"/>
      <w:r w:rsidRPr="00AD2A13">
        <w:rPr>
          <w:rFonts w:asciiTheme="minorHAnsi" w:hAnsiTheme="minorHAnsi" w:cstheme="minorHAnsi"/>
          <w:sz w:val="22"/>
          <w:szCs w:val="22"/>
        </w:rPr>
        <w:t xml:space="preserve"> and contractor personnel, are related to, married to, or have a close personal relationship with any Federal employee in the Federal program receiving this application or who otherwise may be involved in the review and selection of their proposal. The term employee means any individual to be engaged in the performance of work pursuant to the Federal </w:t>
      </w:r>
      <w:r w:rsidRPr="00AD2A13">
        <w:rPr>
          <w:rFonts w:asciiTheme="minorHAnsi" w:hAnsiTheme="minorHAnsi" w:cstheme="minorHAnsi"/>
          <w:color w:val="auto"/>
          <w:sz w:val="22"/>
          <w:szCs w:val="22"/>
        </w:rPr>
        <w:t xml:space="preserve">award application. Applicants may not have a former Federal employee as a key project official, or in any other substantial role for the proposed project, whose participation puts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w:t>
      </w:r>
    </w:p>
    <w:p w14:paraId="274CE54C" w14:textId="0B7A1BB5" w:rsidR="00741455" w:rsidRPr="00AD2A13" w:rsidRDefault="00741455" w:rsidP="00741455">
      <w:pPr>
        <w:ind w:left="720"/>
        <w:rPr>
          <w:rFonts w:asciiTheme="minorHAnsi" w:hAnsiTheme="minorHAnsi" w:cstheme="minorHAnsi"/>
          <w:lang w:val="en"/>
        </w:rPr>
      </w:pPr>
      <w:proofErr w:type="gramStart"/>
      <w:r w:rsidRPr="00AD2A13">
        <w:rPr>
          <w:rFonts w:asciiTheme="minorHAnsi" w:hAnsiTheme="minorHAnsi" w:cstheme="minorHAnsi"/>
          <w:sz w:val="22"/>
          <w:szCs w:val="22"/>
        </w:rPr>
        <w:lastRenderedPageBreak/>
        <w:t>proposed</w:t>
      </w:r>
      <w:proofErr w:type="gramEnd"/>
      <w:r w:rsidRPr="00AD2A13">
        <w:rPr>
          <w:rFonts w:asciiTheme="minorHAnsi" w:hAnsiTheme="minorHAnsi" w:cstheme="minorHAnsi"/>
          <w:sz w:val="22"/>
          <w:szCs w:val="22"/>
        </w:rPr>
        <w:t xml:space="preserve"> project and will determine whether a significant potential conflict exists. If it does, the Service may work with the applicant determine an appropriate resolution. Failure to disclose and resolve conflicts of interest in a manner that satisfies the Service may result in the rejection or disqualification of the application.</w:t>
      </w:r>
    </w:p>
    <w:p w14:paraId="0F14FBDF" w14:textId="5D112412" w:rsidR="00741455" w:rsidRPr="00AD2A13" w:rsidRDefault="00741455" w:rsidP="00741455">
      <w:pPr>
        <w:rPr>
          <w:rFonts w:asciiTheme="minorHAnsi" w:hAnsiTheme="minorHAnsi" w:cstheme="minorHAnsi"/>
          <w:lang w:val="en"/>
        </w:rPr>
      </w:pP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 xml:space="preserve">We </w:t>
      </w:r>
      <w:r w:rsidRPr="00971A66">
        <w:rPr>
          <w:rFonts w:asciiTheme="minorHAnsi" w:hAnsiTheme="minorHAnsi"/>
          <w:i/>
          <w:szCs w:val="22"/>
        </w:rPr>
        <w:lastRenderedPageBreak/>
        <w:t>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2" w:name="_V._Submission_Requirements"/>
      <w:bookmarkEnd w:id="2"/>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D2403C">
      <w:pPr>
        <w:pStyle w:val="Heading3"/>
        <w:numPr>
          <w:ilvl w:val="0"/>
          <w:numId w:val="39"/>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EB4C6F">
      <w:pPr>
        <w:pStyle w:val="Heading4"/>
        <w:numPr>
          <w:ilvl w:val="0"/>
          <w:numId w:val="47"/>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w:t>
      </w:r>
      <w:r w:rsidR="00BB6BD7" w:rsidRPr="00EB4C6F">
        <w:rPr>
          <w:rFonts w:asciiTheme="minorHAnsi" w:hAnsiTheme="minorHAnsi"/>
          <w:sz w:val="22"/>
          <w:szCs w:val="22"/>
        </w:rPr>
        <w:lastRenderedPageBreak/>
        <w:t>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6D8A4154" w14:textId="438D395F" w:rsidR="00BA7D74" w:rsidRDefault="00667513" w:rsidP="00BA7D74">
      <w:pPr>
        <w:pStyle w:val="ListParagraph"/>
        <w:spacing w:after="240"/>
        <w:ind w:left="360"/>
        <w:rPr>
          <w:rFonts w:asciiTheme="minorHAnsi" w:hAnsiTheme="minorHAnsi"/>
          <w:sz w:val="22"/>
          <w:szCs w:val="22"/>
        </w:rPr>
      </w:pPr>
      <w:r w:rsidRPr="00667513">
        <w:rPr>
          <w:rFonts w:asciiTheme="minorHAnsi" w:hAnsiTheme="minorHAnsi"/>
          <w:sz w:val="22"/>
          <w:szCs w:val="22"/>
        </w:rPr>
        <w:t>Submissions are due:</w:t>
      </w:r>
      <w:r w:rsidR="00BA7D74" w:rsidRPr="00667513">
        <w:rPr>
          <w:rFonts w:asciiTheme="minorHAnsi" w:hAnsiTheme="minorHAnsi"/>
          <w:sz w:val="22"/>
          <w:szCs w:val="22"/>
        </w:rPr>
        <w:t xml:space="preserve">  </w:t>
      </w:r>
      <w:r w:rsidR="00820403">
        <w:rPr>
          <w:rFonts w:asciiTheme="minorHAnsi" w:hAnsiTheme="minorHAnsi"/>
          <w:sz w:val="22"/>
          <w:szCs w:val="22"/>
        </w:rPr>
        <w:t>August 12, 2019</w:t>
      </w:r>
    </w:p>
    <w:p w14:paraId="09C165E6" w14:textId="096BDB6E" w:rsidR="00D2403C" w:rsidRPr="00AC2D67" w:rsidRDefault="00D2403C" w:rsidP="00D2403C">
      <w:pPr>
        <w:pStyle w:val="Heading3"/>
      </w:pPr>
      <w:r w:rsidRPr="00AC2D67">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39F9F9CC" w:rsidR="00D2403C" w:rsidRDefault="00D2403C" w:rsidP="00D2403C">
      <w:pPr>
        <w:pStyle w:val="Heading3"/>
      </w:pPr>
      <w:r>
        <w:t>Funding Restrictions</w:t>
      </w:r>
    </w:p>
    <w:p w14:paraId="52520F0D" w14:textId="78D2CDF6" w:rsidR="00BA7D74" w:rsidRPr="00466949" w:rsidRDefault="00466949" w:rsidP="00BA7D74">
      <w:pPr>
        <w:pStyle w:val="ListParagraph"/>
        <w:spacing w:after="240"/>
        <w:ind w:left="360"/>
        <w:rPr>
          <w:rFonts w:asciiTheme="minorHAnsi" w:hAnsiTheme="minorHAnsi"/>
          <w:color w:val="000000"/>
          <w:sz w:val="22"/>
          <w:szCs w:val="22"/>
        </w:rPr>
      </w:pPr>
      <w:r w:rsidRPr="00466949">
        <w:rPr>
          <w:rFonts w:asciiTheme="minorHAnsi" w:hAnsiTheme="minorHAnsi"/>
          <w:color w:val="000000"/>
          <w:sz w:val="22"/>
          <w:szCs w:val="22"/>
        </w:rPr>
        <w:t>We are not allowing reimbursement of pre-Federal award costs.</w:t>
      </w:r>
    </w:p>
    <w:p w14:paraId="77893B0A" w14:textId="6EE3D6A5" w:rsidR="00D2403C" w:rsidRPr="00D2403C" w:rsidRDefault="00D2403C" w:rsidP="00D2403C">
      <w:pPr>
        <w:pStyle w:val="Heading3"/>
        <w:rPr>
          <w:sz w:val="24"/>
        </w:rPr>
      </w:pPr>
      <w:r>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3" w:name="OLE_LINK2"/>
      <w:bookmarkStart w:id="4"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745A3E10" w:rsidR="00E94ED0" w:rsidRPr="00E94ED0" w:rsidRDefault="00E94ED0" w:rsidP="00FC400F">
      <w:pPr>
        <w:pStyle w:val="ListParagraph"/>
        <w:spacing w:after="240"/>
        <w:ind w:left="360"/>
        <w:rPr>
          <w:rFonts w:asciiTheme="minorHAnsi" w:hAnsiTheme="minorHAnsi" w:cstheme="minorHAnsi"/>
          <w:sz w:val="22"/>
          <w:szCs w:val="22"/>
        </w:rPr>
      </w:pPr>
      <w:r w:rsidRPr="00E94ED0">
        <w:rPr>
          <w:rFonts w:asciiTheme="minorHAnsi" w:hAnsiTheme="minorHAnsi" w:cstheme="minorHAnsi"/>
          <w:sz w:val="22"/>
          <w:szCs w:val="22"/>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bookmarkEnd w:id="3"/>
    <w:bookmarkEnd w:id="4"/>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45F0EAEA" w:rsidR="00D2403C" w:rsidRPr="00D2403C" w:rsidRDefault="00D2403C" w:rsidP="00D2403C">
      <w:pPr>
        <w:pStyle w:val="Heading3"/>
        <w:numPr>
          <w:ilvl w:val="0"/>
          <w:numId w:val="40"/>
        </w:numPr>
      </w:pPr>
      <w:r>
        <w:t>Criteria</w:t>
      </w:r>
    </w:p>
    <w:p w14:paraId="6D25E3B2" w14:textId="0660F2DC" w:rsidR="002E782C" w:rsidRDefault="00466949" w:rsidP="00D2403C">
      <w:pPr>
        <w:pStyle w:val="ListParagraph"/>
        <w:spacing w:after="240"/>
        <w:ind w:left="360"/>
        <w:rPr>
          <w:rFonts w:asciiTheme="minorHAnsi" w:hAnsiTheme="minorHAnsi" w:cstheme="minorHAnsi"/>
          <w:sz w:val="22"/>
          <w:szCs w:val="22"/>
        </w:rPr>
      </w:pPr>
      <w:r w:rsidRPr="00466949">
        <w:rPr>
          <w:rFonts w:asciiTheme="minorHAnsi" w:hAnsiTheme="minorHAnsi" w:cstheme="minorHAnsi"/>
          <w:sz w:val="22"/>
          <w:szCs w:val="22"/>
        </w:rPr>
        <w:t xml:space="preserve">The applicant has been selected due to its unique qualifications.  This notice is not a request for proposals. The Fish Conservation and Culture Laboratory of the University of California, Davis, is uniquely qualified to complete the project because it is the only entity with the facilities and technical capacity to rear and maintain Delta Smelt in culture. In addition, the recipient is the only entity that has </w:t>
      </w:r>
      <w:r w:rsidR="00AD2A13">
        <w:rPr>
          <w:rFonts w:asciiTheme="minorHAnsi" w:hAnsiTheme="minorHAnsi" w:cstheme="minorHAnsi"/>
          <w:sz w:val="22"/>
          <w:szCs w:val="22"/>
        </w:rPr>
        <w:t>a</w:t>
      </w:r>
      <w:r w:rsidRPr="00466949">
        <w:rPr>
          <w:rFonts w:asciiTheme="minorHAnsi" w:hAnsiTheme="minorHAnsi" w:cstheme="minorHAnsi"/>
          <w:sz w:val="22"/>
          <w:szCs w:val="22"/>
        </w:rPr>
        <w:t xml:space="preserve"> population of Delta Smelt and </w:t>
      </w:r>
      <w:r w:rsidR="00AD2A13">
        <w:rPr>
          <w:rFonts w:asciiTheme="minorHAnsi" w:hAnsiTheme="minorHAnsi" w:cstheme="minorHAnsi"/>
          <w:sz w:val="22"/>
          <w:szCs w:val="22"/>
        </w:rPr>
        <w:t xml:space="preserve">the </w:t>
      </w:r>
      <w:r w:rsidRPr="00466949">
        <w:rPr>
          <w:rFonts w:asciiTheme="minorHAnsi" w:hAnsiTheme="minorHAnsi" w:cstheme="minorHAnsi"/>
          <w:sz w:val="22"/>
          <w:szCs w:val="22"/>
        </w:rPr>
        <w:t>permits needed to perform the experiments and has significant experience performing experiments on Delta Smelt to inform its conservation and recovery.</w:t>
      </w:r>
    </w:p>
    <w:p w14:paraId="7FD27C98" w14:textId="77777777" w:rsidR="00AD2A13" w:rsidRPr="00466949" w:rsidRDefault="00AD2A13" w:rsidP="00D2403C">
      <w:pPr>
        <w:pStyle w:val="ListParagraph"/>
        <w:spacing w:after="240"/>
        <w:ind w:left="360"/>
        <w:rPr>
          <w:rFonts w:asciiTheme="minorHAnsi" w:hAnsiTheme="minorHAnsi" w:cstheme="minorHAnsi"/>
          <w:sz w:val="22"/>
          <w:szCs w:val="22"/>
        </w:rPr>
      </w:pPr>
    </w:p>
    <w:p w14:paraId="4C1B8950" w14:textId="4670EAC0" w:rsidR="00D2403C" w:rsidRPr="00D2403C" w:rsidRDefault="00DF5E66" w:rsidP="00D2403C">
      <w:pPr>
        <w:pStyle w:val="Heading3"/>
      </w:pPr>
      <w:r w:rsidRPr="009C3223">
        <w:lastRenderedPageBreak/>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BC516B">
      <w:pPr>
        <w:pStyle w:val="Heading3"/>
        <w:numPr>
          <w:ilvl w:val="0"/>
          <w:numId w:val="43"/>
        </w:numPr>
      </w:pPr>
      <w:r w:rsidRPr="00C70C2E">
        <w:t xml:space="preserve">Federal </w:t>
      </w:r>
      <w:r w:rsidR="008A7B85" w:rsidRPr="00C70C2E">
        <w:t>Award Notices</w:t>
      </w:r>
    </w:p>
    <w:p w14:paraId="60D22035" w14:textId="7F136866"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1953710A" w:rsidR="00BC516B" w:rsidRDefault="00865444" w:rsidP="00BC516B">
      <w:pPr>
        <w:pStyle w:val="Heading3"/>
      </w:pPr>
      <w:r>
        <w:t>Award Terms and Conditions</w:t>
      </w:r>
    </w:p>
    <w:p w14:paraId="31244F3F" w14:textId="4D2127F1" w:rsidR="008F7E05" w:rsidRPr="00AD2A13" w:rsidRDefault="008F7E05" w:rsidP="008F7E05">
      <w:pPr>
        <w:ind w:left="360"/>
        <w:rPr>
          <w:rFonts w:asciiTheme="minorHAnsi" w:hAnsiTheme="minorHAnsi" w:cstheme="minorHAnsi"/>
        </w:rPr>
      </w:pPr>
      <w:r w:rsidRPr="00AD2A13">
        <w:rPr>
          <w:rFonts w:asciiTheme="minorHAnsi" w:hAnsiTheme="minorHAnsi" w:cstheme="minorHAnsi"/>
          <w:sz w:val="22"/>
          <w:szCs w:val="22"/>
        </w:rPr>
        <w:t>See the Service’s “</w:t>
      </w:r>
      <w:r w:rsidRPr="00AD2A13">
        <w:rPr>
          <w:rFonts w:asciiTheme="minorHAnsi" w:hAnsiTheme="minorHAnsi" w:cstheme="minorHAnsi"/>
          <w:color w:val="0000FF"/>
          <w:sz w:val="22"/>
          <w:szCs w:val="22"/>
        </w:rPr>
        <w:t>Financial Assistance Award Terms and Conditions</w:t>
      </w:r>
      <w:r w:rsidRPr="00AD2A13">
        <w:rPr>
          <w:rFonts w:asciiTheme="minorHAnsi" w:hAnsiTheme="minorHAnsi" w:cstheme="minorHAnsi"/>
          <w:sz w:val="22"/>
          <w:szCs w:val="22"/>
        </w:rPr>
        <w:t xml:space="preserve">” for the administrative and national policy requirements applicable to Service awards. The “Department of the Interior (DOI) Award Provisions” attached to this Funding Opportunity also apply to Service awards (Attachment A). </w:t>
      </w:r>
    </w:p>
    <w:p w14:paraId="1E0DE7EE" w14:textId="77777777" w:rsidR="008F7E05" w:rsidRPr="00AD2A13" w:rsidRDefault="008F7E05" w:rsidP="008F7E05">
      <w:pPr>
        <w:rPr>
          <w:rFonts w:asciiTheme="minorHAnsi" w:hAnsiTheme="minorHAnsi" w:cstheme="minorHAnsi"/>
        </w:rPr>
      </w:pPr>
    </w:p>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 xml:space="preserve">Service will include </w:t>
      </w:r>
      <w:r w:rsidR="002D0BFF">
        <w:rPr>
          <w:rFonts w:asciiTheme="minorHAnsi" w:hAnsiTheme="minorHAnsi"/>
          <w:sz w:val="22"/>
          <w:szCs w:val="22"/>
        </w:rPr>
        <w:lastRenderedPageBreak/>
        <w:t>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F713D1">
      <w:pPr>
        <w:pStyle w:val="Heading4"/>
        <w:numPr>
          <w:ilvl w:val="0"/>
          <w:numId w:val="50"/>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3"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4"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5"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0FBBC68C" w14:textId="666E65B1" w:rsidR="008F7E05" w:rsidRPr="00AD2A13" w:rsidRDefault="008F7E05" w:rsidP="00932B1D">
      <w:pPr>
        <w:pStyle w:val="ListParagraph"/>
        <w:spacing w:after="240"/>
        <w:rPr>
          <w:rFonts w:asciiTheme="minorHAnsi" w:hAnsiTheme="minorHAnsi" w:cstheme="minorHAnsi"/>
          <w:sz w:val="22"/>
          <w:szCs w:val="22"/>
          <w:lang w:val="en"/>
        </w:rPr>
      </w:pPr>
      <w:r w:rsidRPr="00AD2A13">
        <w:rPr>
          <w:rFonts w:asciiTheme="minorHAnsi" w:hAnsiTheme="minorHAnsi" w:cstheme="minorHAnsi"/>
          <w:sz w:val="22"/>
          <w:szCs w:val="22"/>
        </w:rPr>
        <w:t xml:space="preserve">Recipients must notify the Service immediately in writing of any conflict of interest that arise during the life of their Federal award, including those reported to them by any </w:t>
      </w:r>
      <w:proofErr w:type="spellStart"/>
      <w:r w:rsidRPr="00AD2A13">
        <w:rPr>
          <w:rFonts w:asciiTheme="minorHAnsi" w:hAnsiTheme="minorHAnsi" w:cstheme="minorHAnsi"/>
          <w:sz w:val="22"/>
          <w:szCs w:val="22"/>
        </w:rPr>
        <w:t>subrecipient</w:t>
      </w:r>
      <w:proofErr w:type="spellEnd"/>
      <w:r w:rsidRPr="00AD2A13">
        <w:rPr>
          <w:rFonts w:asciiTheme="minorHAnsi" w:hAnsiTheme="minorHAnsi" w:cstheme="minorHAnsi"/>
          <w:sz w:val="22"/>
          <w:szCs w:val="22"/>
        </w:rPr>
        <w:t xml:space="preserve"> </w:t>
      </w:r>
      <w:r w:rsidRPr="00AD2A13">
        <w:rPr>
          <w:rFonts w:asciiTheme="minorHAnsi" w:hAnsiTheme="minorHAnsi" w:cstheme="minorHAnsi"/>
          <w:sz w:val="22"/>
          <w:szCs w:val="22"/>
        </w:rPr>
        <w:lastRenderedPageBreak/>
        <w:t xml:space="preserve">under the award. Recipients must notify the Service in writing if any employees, including </w:t>
      </w:r>
      <w:proofErr w:type="spellStart"/>
      <w:r w:rsidRPr="00AD2A13">
        <w:rPr>
          <w:rFonts w:asciiTheme="minorHAnsi" w:hAnsiTheme="minorHAnsi" w:cstheme="minorHAnsi"/>
          <w:sz w:val="22"/>
          <w:szCs w:val="22"/>
        </w:rPr>
        <w:t>subrecipient</w:t>
      </w:r>
      <w:proofErr w:type="spellEnd"/>
      <w:r w:rsidRPr="00AD2A13">
        <w:rPr>
          <w:rFonts w:asciiTheme="minorHAnsi" w:hAnsiTheme="minorHAnsi" w:cstheme="minorHAnsi"/>
          <w:sz w:val="22"/>
          <w:szCs w:val="22"/>
        </w:rPr>
        <w:t xml:space="preserve">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r w:rsidRPr="00AD2A13">
        <w:rPr>
          <w:rFonts w:asciiTheme="minorHAnsi" w:hAnsiTheme="minorHAnsi" w:cstheme="minorHAnsi"/>
          <w:color w:val="0000FF"/>
          <w:sz w:val="22"/>
          <w:szCs w:val="22"/>
        </w:rPr>
        <w:t>2 CFR 200.338 Remedies for Noncompliance</w:t>
      </w:r>
      <w:r w:rsidRPr="00AD2A13">
        <w:rPr>
          <w:rFonts w:asciiTheme="minorHAnsi" w:hAnsiTheme="minorHAnsi" w:cstheme="minorHAnsi"/>
          <w:sz w:val="22"/>
          <w:szCs w:val="22"/>
        </w:rPr>
        <w:t>, including termination of the award.</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6"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7"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2E5E83D6" w14:textId="475B54B2" w:rsidR="00466949" w:rsidRPr="00466949" w:rsidRDefault="00466949" w:rsidP="00AD2A13">
      <w:pPr>
        <w:ind w:left="360"/>
        <w:rPr>
          <w:rFonts w:asciiTheme="minorHAnsi" w:hAnsiTheme="minorHAnsi"/>
          <w:sz w:val="22"/>
          <w:szCs w:val="22"/>
          <w:lang w:val="pt-BR"/>
        </w:rPr>
      </w:pPr>
      <w:r w:rsidRPr="00466949">
        <w:rPr>
          <w:rFonts w:asciiTheme="minorHAnsi" w:hAnsiTheme="minorHAnsi"/>
          <w:sz w:val="22"/>
          <w:szCs w:val="22"/>
          <w:lang w:val="pt-BR"/>
        </w:rPr>
        <w:t>Dr. Evan Carson</w:t>
      </w:r>
    </w:p>
    <w:p w14:paraId="7AF47444" w14:textId="77777777" w:rsidR="00466949" w:rsidRPr="00466949" w:rsidRDefault="00466949" w:rsidP="00AD2A13">
      <w:pPr>
        <w:ind w:left="360"/>
        <w:rPr>
          <w:rFonts w:asciiTheme="minorHAnsi" w:hAnsiTheme="minorHAnsi"/>
          <w:sz w:val="22"/>
          <w:szCs w:val="22"/>
          <w:lang w:val="pt-BR"/>
        </w:rPr>
      </w:pPr>
      <w:r w:rsidRPr="00466949">
        <w:rPr>
          <w:rFonts w:asciiTheme="minorHAnsi" w:hAnsiTheme="minorHAnsi"/>
          <w:sz w:val="22"/>
          <w:szCs w:val="22"/>
          <w:lang w:val="pt-BR"/>
        </w:rPr>
        <w:t>Fish &amp; Wildlife Biologist</w:t>
      </w:r>
    </w:p>
    <w:p w14:paraId="0F1D5881" w14:textId="77777777" w:rsidR="00466949" w:rsidRPr="00466949" w:rsidRDefault="00466949" w:rsidP="00AD2A13">
      <w:pPr>
        <w:ind w:left="360"/>
        <w:rPr>
          <w:rFonts w:asciiTheme="minorHAnsi" w:hAnsiTheme="minorHAnsi"/>
          <w:sz w:val="22"/>
          <w:szCs w:val="22"/>
          <w:lang w:val="pt-BR"/>
        </w:rPr>
      </w:pPr>
      <w:r w:rsidRPr="00466949">
        <w:rPr>
          <w:rFonts w:asciiTheme="minorHAnsi" w:hAnsiTheme="minorHAnsi"/>
          <w:sz w:val="22"/>
          <w:szCs w:val="22"/>
          <w:lang w:val="pt-BR"/>
        </w:rPr>
        <w:t>San Francisco Bay-Delta Fish and Wildlife Office</w:t>
      </w:r>
    </w:p>
    <w:p w14:paraId="73D913D1" w14:textId="77777777" w:rsidR="00466949" w:rsidRPr="00466949" w:rsidRDefault="00466949" w:rsidP="00AD2A13">
      <w:pPr>
        <w:ind w:left="360"/>
        <w:rPr>
          <w:rFonts w:asciiTheme="minorHAnsi" w:hAnsiTheme="minorHAnsi"/>
          <w:sz w:val="22"/>
          <w:szCs w:val="22"/>
          <w:lang w:val="pt-BR"/>
        </w:rPr>
      </w:pPr>
      <w:r w:rsidRPr="00466949">
        <w:rPr>
          <w:rFonts w:asciiTheme="minorHAnsi" w:hAnsiTheme="minorHAnsi"/>
          <w:sz w:val="22"/>
          <w:szCs w:val="22"/>
          <w:lang w:val="pt-BR"/>
        </w:rPr>
        <w:t>650 Capitol Mall, Suite 8-300</w:t>
      </w:r>
    </w:p>
    <w:p w14:paraId="69DA39A6" w14:textId="77777777" w:rsidR="00466949" w:rsidRPr="00466949" w:rsidRDefault="00466949" w:rsidP="00AD2A13">
      <w:pPr>
        <w:ind w:left="360"/>
        <w:rPr>
          <w:rFonts w:asciiTheme="minorHAnsi" w:hAnsiTheme="minorHAnsi"/>
          <w:sz w:val="22"/>
          <w:szCs w:val="22"/>
          <w:lang w:val="pt-BR"/>
        </w:rPr>
      </w:pPr>
      <w:r w:rsidRPr="00466949">
        <w:rPr>
          <w:rFonts w:asciiTheme="minorHAnsi" w:hAnsiTheme="minorHAnsi"/>
          <w:sz w:val="22"/>
          <w:szCs w:val="22"/>
          <w:lang w:val="pt-BR"/>
        </w:rPr>
        <w:t>Sacramento, CA 95814</w:t>
      </w:r>
    </w:p>
    <w:p w14:paraId="73E297E7" w14:textId="77777777" w:rsidR="00466949" w:rsidRPr="00466949" w:rsidRDefault="001372B2" w:rsidP="00AD2A13">
      <w:pPr>
        <w:ind w:left="360"/>
        <w:rPr>
          <w:rFonts w:asciiTheme="minorHAnsi" w:hAnsiTheme="minorHAnsi"/>
          <w:sz w:val="22"/>
          <w:szCs w:val="22"/>
          <w:u w:val="single"/>
        </w:rPr>
      </w:pPr>
      <w:hyperlink r:id="rId48" w:history="1">
        <w:r w:rsidR="00466949" w:rsidRPr="00466949">
          <w:rPr>
            <w:rStyle w:val="Hyperlink"/>
            <w:rFonts w:asciiTheme="minorHAnsi" w:hAnsiTheme="minorHAnsi"/>
            <w:sz w:val="22"/>
            <w:szCs w:val="22"/>
          </w:rPr>
          <w:t>Evan_carson@fws.gov</w:t>
        </w:r>
      </w:hyperlink>
    </w:p>
    <w:p w14:paraId="56EA69C2" w14:textId="77777777" w:rsidR="00466949" w:rsidRPr="00466949" w:rsidRDefault="00466949" w:rsidP="00AD2A13">
      <w:pPr>
        <w:ind w:left="360"/>
        <w:rPr>
          <w:rFonts w:asciiTheme="minorHAnsi" w:hAnsiTheme="minorHAnsi"/>
          <w:sz w:val="22"/>
          <w:szCs w:val="22"/>
          <w:lang w:val="pt-BR"/>
        </w:rPr>
      </w:pPr>
      <w:r w:rsidRPr="00466949">
        <w:rPr>
          <w:rFonts w:asciiTheme="minorHAnsi" w:hAnsiTheme="minorHAnsi"/>
          <w:sz w:val="22"/>
          <w:szCs w:val="22"/>
          <w:lang w:val="pt-BR"/>
        </w:rPr>
        <w:t>(916) 930-</w:t>
      </w:r>
      <w:r w:rsidRPr="00466949">
        <w:rPr>
          <w:rFonts w:asciiTheme="minorHAnsi" w:hAnsiTheme="minorHAnsi"/>
          <w:sz w:val="22"/>
          <w:szCs w:val="22"/>
        </w:rPr>
        <w:t xml:space="preserve"> 5624</w:t>
      </w:r>
    </w:p>
    <w:p w14:paraId="79E82698" w14:textId="77777777" w:rsidR="00466949" w:rsidRPr="00466949" w:rsidRDefault="00466949" w:rsidP="00AD2A13">
      <w:pPr>
        <w:ind w:left="360"/>
        <w:rPr>
          <w:rFonts w:asciiTheme="minorHAnsi" w:hAnsiTheme="minorHAnsi"/>
          <w:sz w:val="22"/>
          <w:szCs w:val="22"/>
          <w:lang w:val="pt-BR"/>
        </w:rPr>
      </w:pPr>
      <w:r w:rsidRPr="00466949">
        <w:rPr>
          <w:rFonts w:asciiTheme="minorHAnsi" w:hAnsiTheme="minorHAnsi"/>
          <w:sz w:val="22"/>
          <w:szCs w:val="22"/>
          <w:lang w:val="pt-BR"/>
        </w:rPr>
        <w:t xml:space="preserve"> </w:t>
      </w:r>
    </w:p>
    <w:p w14:paraId="5A1D7D5E" w14:textId="77777777" w:rsidR="00466949" w:rsidRPr="00466949" w:rsidRDefault="00466949" w:rsidP="00AD2A13">
      <w:pPr>
        <w:ind w:left="360"/>
        <w:rPr>
          <w:rFonts w:asciiTheme="minorHAnsi" w:hAnsiTheme="minorHAnsi"/>
          <w:sz w:val="22"/>
          <w:szCs w:val="22"/>
        </w:rPr>
      </w:pPr>
      <w:r w:rsidRPr="00466949">
        <w:rPr>
          <w:rFonts w:asciiTheme="minorHAnsi" w:hAnsiTheme="minorHAnsi"/>
          <w:sz w:val="22"/>
          <w:szCs w:val="22"/>
        </w:rPr>
        <w:t>Barbara Beggs, Fish &amp; Wildlife Biologist</w:t>
      </w:r>
    </w:p>
    <w:p w14:paraId="385F6B92" w14:textId="77777777" w:rsidR="00466949" w:rsidRPr="00466949" w:rsidRDefault="00466949" w:rsidP="00AD2A13">
      <w:pPr>
        <w:ind w:left="360"/>
        <w:rPr>
          <w:rFonts w:asciiTheme="minorHAnsi" w:hAnsiTheme="minorHAnsi"/>
          <w:sz w:val="22"/>
          <w:szCs w:val="22"/>
          <w:lang w:val="pt-BR"/>
        </w:rPr>
      </w:pPr>
      <w:r w:rsidRPr="00466949">
        <w:rPr>
          <w:rFonts w:asciiTheme="minorHAnsi" w:hAnsiTheme="minorHAnsi"/>
          <w:sz w:val="22"/>
          <w:szCs w:val="22"/>
          <w:lang w:val="pt-BR"/>
        </w:rPr>
        <w:t>San-Francisco Bay-Delta Fish and Wildlife Office</w:t>
      </w:r>
    </w:p>
    <w:p w14:paraId="3FAE9382" w14:textId="77777777" w:rsidR="00466949" w:rsidRPr="00466949" w:rsidRDefault="00466949" w:rsidP="00AD2A13">
      <w:pPr>
        <w:ind w:left="360"/>
        <w:rPr>
          <w:rFonts w:asciiTheme="minorHAnsi" w:hAnsiTheme="minorHAnsi"/>
          <w:sz w:val="22"/>
          <w:szCs w:val="22"/>
          <w:lang w:val="pt-BR"/>
        </w:rPr>
      </w:pPr>
      <w:r w:rsidRPr="00466949">
        <w:rPr>
          <w:rFonts w:asciiTheme="minorHAnsi" w:hAnsiTheme="minorHAnsi"/>
          <w:sz w:val="22"/>
          <w:szCs w:val="22"/>
          <w:lang w:val="pt-BR"/>
        </w:rPr>
        <w:t>U.S. Fish &amp; Wildlife Service</w:t>
      </w:r>
    </w:p>
    <w:p w14:paraId="275DC968" w14:textId="77777777" w:rsidR="00466949" w:rsidRPr="00466949" w:rsidRDefault="00466949" w:rsidP="00AD2A13">
      <w:pPr>
        <w:ind w:left="360"/>
        <w:rPr>
          <w:rFonts w:asciiTheme="minorHAnsi" w:hAnsiTheme="minorHAnsi"/>
          <w:sz w:val="22"/>
          <w:szCs w:val="22"/>
          <w:lang w:val="pt-BR"/>
        </w:rPr>
      </w:pPr>
      <w:r w:rsidRPr="00466949">
        <w:rPr>
          <w:rFonts w:asciiTheme="minorHAnsi" w:hAnsiTheme="minorHAnsi"/>
          <w:sz w:val="22"/>
          <w:szCs w:val="22"/>
          <w:lang w:val="pt-BR"/>
        </w:rPr>
        <w:t>650 Capitol Mall, Suite 8-300</w:t>
      </w:r>
    </w:p>
    <w:p w14:paraId="540452D4" w14:textId="77777777" w:rsidR="00466949" w:rsidRPr="00466949" w:rsidRDefault="00466949" w:rsidP="00AD2A13">
      <w:pPr>
        <w:ind w:left="360"/>
        <w:rPr>
          <w:rFonts w:asciiTheme="minorHAnsi" w:hAnsiTheme="minorHAnsi"/>
          <w:sz w:val="22"/>
          <w:szCs w:val="22"/>
          <w:lang w:val="pt-BR"/>
        </w:rPr>
      </w:pPr>
      <w:r w:rsidRPr="00466949">
        <w:rPr>
          <w:rFonts w:asciiTheme="minorHAnsi" w:hAnsiTheme="minorHAnsi"/>
          <w:sz w:val="22"/>
          <w:szCs w:val="22"/>
          <w:lang w:val="pt-BR"/>
        </w:rPr>
        <w:t>Sacramento, CA 95814</w:t>
      </w:r>
    </w:p>
    <w:p w14:paraId="44EA63C2" w14:textId="77777777" w:rsidR="00466949" w:rsidRPr="00466949" w:rsidRDefault="001372B2" w:rsidP="00AD2A13">
      <w:pPr>
        <w:ind w:left="360"/>
        <w:rPr>
          <w:rFonts w:asciiTheme="minorHAnsi" w:hAnsiTheme="minorHAnsi"/>
          <w:sz w:val="22"/>
          <w:szCs w:val="22"/>
          <w:u w:val="single"/>
        </w:rPr>
      </w:pPr>
      <w:hyperlink r:id="rId49" w:history="1">
        <w:r w:rsidR="00466949" w:rsidRPr="00466949">
          <w:rPr>
            <w:rStyle w:val="Hyperlink"/>
            <w:rFonts w:asciiTheme="minorHAnsi" w:hAnsiTheme="minorHAnsi"/>
            <w:sz w:val="22"/>
            <w:szCs w:val="22"/>
          </w:rPr>
          <w:t>barbara_beggs@fws.gov</w:t>
        </w:r>
      </w:hyperlink>
      <w:r w:rsidR="00466949" w:rsidRPr="00466949">
        <w:rPr>
          <w:rFonts w:asciiTheme="minorHAnsi" w:hAnsiTheme="minorHAnsi"/>
          <w:sz w:val="22"/>
          <w:szCs w:val="22"/>
          <w:u w:val="single"/>
        </w:rPr>
        <w:t xml:space="preserve"> </w:t>
      </w:r>
    </w:p>
    <w:p w14:paraId="6F01F406" w14:textId="77777777" w:rsidR="00466949" w:rsidRPr="00466949" w:rsidRDefault="00466949" w:rsidP="00AD2A13">
      <w:pPr>
        <w:ind w:left="360"/>
        <w:rPr>
          <w:rFonts w:asciiTheme="minorHAnsi" w:hAnsiTheme="minorHAnsi"/>
          <w:sz w:val="22"/>
          <w:szCs w:val="22"/>
          <w:lang w:val="pt-BR"/>
        </w:rPr>
      </w:pPr>
      <w:r w:rsidRPr="00466949">
        <w:rPr>
          <w:rFonts w:asciiTheme="minorHAnsi" w:hAnsiTheme="minorHAnsi"/>
          <w:sz w:val="22"/>
          <w:szCs w:val="22"/>
          <w:lang w:val="pt-BR"/>
        </w:rPr>
        <w:t>(916) 930-5637</w:t>
      </w:r>
    </w:p>
    <w:p w14:paraId="38FB6F42" w14:textId="77777777" w:rsidR="00466949" w:rsidRPr="00466949" w:rsidRDefault="00466949" w:rsidP="00AD2A13">
      <w:pPr>
        <w:ind w:left="360"/>
        <w:rPr>
          <w:rFonts w:asciiTheme="minorHAnsi" w:hAnsiTheme="minorHAnsi"/>
          <w:sz w:val="22"/>
          <w:szCs w:val="22"/>
          <w:lang w:val="pt-BR"/>
        </w:rPr>
      </w:pPr>
    </w:p>
    <w:p w14:paraId="5ADBB4A6" w14:textId="7BB72C21" w:rsidR="00512901" w:rsidRPr="00AD2A13" w:rsidRDefault="00512901" w:rsidP="00512901">
      <w:pPr>
        <w:keepNext/>
        <w:spacing w:after="120"/>
        <w:ind w:left="360" w:hanging="360"/>
        <w:jc w:val="both"/>
        <w:outlineLvl w:val="1"/>
        <w:rPr>
          <w:rFonts w:asciiTheme="minorHAnsi" w:hAnsiTheme="minorHAnsi"/>
          <w:b/>
          <w:bCs/>
        </w:rPr>
      </w:pPr>
      <w:r w:rsidRPr="00AD2A13">
        <w:rPr>
          <w:rFonts w:asciiTheme="minorHAnsi" w:hAnsiTheme="minorHAnsi"/>
          <w:b/>
          <w:bCs/>
        </w:rPr>
        <w:t>Attachment A: DOI Award Provisions</w:t>
      </w:r>
    </w:p>
    <w:p w14:paraId="39AE38F8" w14:textId="77777777" w:rsidR="00512901" w:rsidRPr="00AD2A13" w:rsidRDefault="00512901" w:rsidP="00512901">
      <w:pPr>
        <w:spacing w:after="120"/>
        <w:rPr>
          <w:rFonts w:asciiTheme="minorHAnsi" w:hAnsiTheme="minorHAnsi" w:cstheme="minorHAnsi"/>
          <w:b/>
          <w:sz w:val="22"/>
          <w:szCs w:val="22"/>
        </w:rPr>
      </w:pPr>
      <w:r w:rsidRPr="00AD2A13">
        <w:rPr>
          <w:rFonts w:asciiTheme="minorHAnsi" w:hAnsiTheme="minorHAnsi" w:cstheme="minorHAnsi"/>
          <w:b/>
          <w:sz w:val="22"/>
          <w:szCs w:val="22"/>
        </w:rPr>
        <w:t xml:space="preserve"> I. Conflicts of Interest</w:t>
      </w:r>
    </w:p>
    <w:p w14:paraId="6BCC54D0" w14:textId="77777777" w:rsidR="00512901" w:rsidRPr="00AD2A13" w:rsidRDefault="00512901" w:rsidP="00512901">
      <w:pPr>
        <w:spacing w:after="120"/>
        <w:rPr>
          <w:rFonts w:asciiTheme="minorHAnsi" w:hAnsiTheme="minorHAnsi" w:cstheme="minorHAnsi"/>
          <w:sz w:val="22"/>
          <w:szCs w:val="22"/>
        </w:rPr>
      </w:pPr>
      <w:r w:rsidRPr="00AD2A13">
        <w:rPr>
          <w:rFonts w:asciiTheme="minorHAnsi" w:hAnsiTheme="minorHAnsi" w:cstheme="minorHAnsi"/>
          <w:sz w:val="22"/>
          <w:szCs w:val="22"/>
        </w:rPr>
        <w:t>(a) Applicability.</w:t>
      </w:r>
    </w:p>
    <w:p w14:paraId="18DE9DC9"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lastRenderedPageBreak/>
        <w:t>(1) This section intends to ensure that non-Federal entities and their employees take appropriate steps to avoid conflicts of interest in their responsibilities under or with respect to Federal financial assistance agreements.</w:t>
      </w:r>
    </w:p>
    <w:p w14:paraId="2F57E2FD"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 xml:space="preserve">(2) In the procurement of supplies, equipment, construction, and services by recipients and by </w:t>
      </w:r>
      <w:proofErr w:type="spellStart"/>
      <w:r w:rsidRPr="00AD2A13">
        <w:rPr>
          <w:rFonts w:asciiTheme="minorHAnsi" w:hAnsiTheme="minorHAnsi"/>
          <w:sz w:val="22"/>
          <w:szCs w:val="22"/>
        </w:rPr>
        <w:t>subrecipients</w:t>
      </w:r>
      <w:proofErr w:type="spellEnd"/>
      <w:r w:rsidRPr="00AD2A13">
        <w:rPr>
          <w:rFonts w:asciiTheme="minorHAnsi" w:hAnsiTheme="minorHAnsi"/>
          <w:sz w:val="22"/>
          <w:szCs w:val="22"/>
        </w:rPr>
        <w:t>, the conflict of interest provisions in 2 CFR 200.318 apply.</w:t>
      </w:r>
    </w:p>
    <w:p w14:paraId="59ABDBE0"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(b) Requirements.</w:t>
      </w:r>
    </w:p>
    <w:p w14:paraId="311F03A8"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DC115C"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 xml:space="preserve">(2) In addition to any other prohibitions that may apply with respect to conflicts of interest, no key official of an actual or proposed recipient or </w:t>
      </w:r>
      <w:proofErr w:type="spellStart"/>
      <w:r w:rsidRPr="00AD2A13">
        <w:rPr>
          <w:rFonts w:asciiTheme="minorHAnsi" w:hAnsiTheme="minorHAnsi"/>
          <w:sz w:val="22"/>
          <w:szCs w:val="22"/>
        </w:rPr>
        <w:t>subrecipient</w:t>
      </w:r>
      <w:proofErr w:type="spellEnd"/>
      <w:r w:rsidRPr="00AD2A13">
        <w:rPr>
          <w:rFonts w:asciiTheme="minorHAnsi" w:hAnsiTheme="minorHAnsi"/>
          <w:sz w:val="22"/>
          <w:szCs w:val="22"/>
        </w:rPr>
        <w:t xml:space="preserve">, who is substantially involved in the proposal or project, may have been a former Federal employee who, within the last one (1) year, participated personally and substantially in the evaluation, award, or administration of an award with respect to that recipient or </w:t>
      </w:r>
      <w:proofErr w:type="spellStart"/>
      <w:r w:rsidRPr="00AD2A13">
        <w:rPr>
          <w:rFonts w:asciiTheme="minorHAnsi" w:hAnsiTheme="minorHAnsi"/>
          <w:sz w:val="22"/>
          <w:szCs w:val="22"/>
        </w:rPr>
        <w:t>subrecipient</w:t>
      </w:r>
      <w:proofErr w:type="spellEnd"/>
      <w:r w:rsidRPr="00AD2A13">
        <w:rPr>
          <w:rFonts w:asciiTheme="minorHAnsi" w:hAnsiTheme="minorHAnsi"/>
          <w:sz w:val="22"/>
          <w:szCs w:val="22"/>
        </w:rPr>
        <w:t xml:space="preserve"> or in development of the requirement leading to the funding announcement.</w:t>
      </w:r>
    </w:p>
    <w:p w14:paraId="4E92BB48"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 xml:space="preserve">(3) No actual or prospective recipient or </w:t>
      </w:r>
      <w:proofErr w:type="spellStart"/>
      <w:r w:rsidRPr="00AD2A13">
        <w:rPr>
          <w:rFonts w:asciiTheme="minorHAnsi" w:hAnsiTheme="minorHAnsi"/>
          <w:sz w:val="22"/>
          <w:szCs w:val="22"/>
        </w:rPr>
        <w:t>subrecipient</w:t>
      </w:r>
      <w:proofErr w:type="spellEnd"/>
      <w:r w:rsidRPr="00AD2A13">
        <w:rPr>
          <w:rFonts w:asciiTheme="minorHAnsi" w:hAnsiTheme="minorHAnsi"/>
          <w:sz w:val="22"/>
          <w:szCs w:val="22"/>
        </w:rPr>
        <w:t xml:space="preserve"> may solicit, obtain, or use non-public information regarding the evaluation, award, or administration of an award to that recipient or </w:t>
      </w:r>
      <w:proofErr w:type="spellStart"/>
      <w:r w:rsidRPr="00AD2A13">
        <w:rPr>
          <w:rFonts w:asciiTheme="minorHAnsi" w:hAnsiTheme="minorHAnsi"/>
          <w:sz w:val="22"/>
          <w:szCs w:val="22"/>
        </w:rPr>
        <w:t>subrecipient</w:t>
      </w:r>
      <w:proofErr w:type="spellEnd"/>
      <w:r w:rsidRPr="00AD2A13">
        <w:rPr>
          <w:rFonts w:asciiTheme="minorHAnsi" w:hAnsiTheme="minorHAnsi"/>
          <w:sz w:val="22"/>
          <w:szCs w:val="22"/>
        </w:rPr>
        <w:t xml:space="preserve"> or the development of a Federal financial assistance opportunity that may be of competitive interest to that recipient or </w:t>
      </w:r>
      <w:proofErr w:type="spellStart"/>
      <w:r w:rsidRPr="00AD2A13">
        <w:rPr>
          <w:rFonts w:asciiTheme="minorHAnsi" w:hAnsiTheme="minorHAnsi"/>
          <w:sz w:val="22"/>
          <w:szCs w:val="22"/>
        </w:rPr>
        <w:t>subrecipient</w:t>
      </w:r>
      <w:proofErr w:type="spellEnd"/>
      <w:r w:rsidRPr="00AD2A13">
        <w:rPr>
          <w:rFonts w:asciiTheme="minorHAnsi" w:hAnsiTheme="minorHAnsi"/>
          <w:sz w:val="22"/>
          <w:szCs w:val="22"/>
        </w:rPr>
        <w:t>.</w:t>
      </w:r>
    </w:p>
    <w:p w14:paraId="6E279038"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(c) Notification.</w:t>
      </w:r>
    </w:p>
    <w:p w14:paraId="7ED4B717"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 xml:space="preserve">(1) Non-Federal entities, including applicants for financial assistance awards, must disclose in writing any conflict of interest to the DOI awarding agency or pass-through entity in accordance with 2 CFR 200.112, Conflicts of </w:t>
      </w:r>
      <w:proofErr w:type="spellStart"/>
      <w:r w:rsidRPr="00AD2A13">
        <w:rPr>
          <w:rFonts w:asciiTheme="minorHAnsi" w:hAnsiTheme="minorHAnsi"/>
          <w:sz w:val="22"/>
          <w:szCs w:val="22"/>
        </w:rPr>
        <w:t>lnterest</w:t>
      </w:r>
      <w:proofErr w:type="spellEnd"/>
      <w:r w:rsidRPr="00AD2A13">
        <w:rPr>
          <w:rFonts w:asciiTheme="minorHAnsi" w:hAnsiTheme="minorHAnsi"/>
          <w:sz w:val="22"/>
          <w:szCs w:val="22"/>
        </w:rPr>
        <w:t>.</w:t>
      </w:r>
    </w:p>
    <w:p w14:paraId="4180EC36"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 xml:space="preserve">(2)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w:t>
      </w:r>
      <w:proofErr w:type="spellStart"/>
      <w:r w:rsidRPr="00AD2A13">
        <w:rPr>
          <w:rFonts w:asciiTheme="minorHAnsi" w:hAnsiTheme="minorHAnsi"/>
          <w:sz w:val="22"/>
          <w:szCs w:val="22"/>
        </w:rPr>
        <w:t>subrecipients</w:t>
      </w:r>
      <w:proofErr w:type="spellEnd"/>
      <w:r w:rsidRPr="00AD2A13">
        <w:rPr>
          <w:rFonts w:asciiTheme="minorHAnsi" w:hAnsiTheme="minorHAnsi"/>
          <w:sz w:val="22"/>
          <w:szCs w:val="22"/>
        </w:rPr>
        <w:t>.</w:t>
      </w:r>
    </w:p>
    <w:p w14:paraId="09F29B07"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3B3212FE"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(e) 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0B0F5DA3"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(f)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6787F501" w14:textId="77777777" w:rsidR="00512901" w:rsidRPr="00AD2A13" w:rsidRDefault="00512901" w:rsidP="00512901">
      <w:pPr>
        <w:spacing w:after="120"/>
        <w:rPr>
          <w:rFonts w:asciiTheme="minorHAnsi" w:hAnsiTheme="minorHAnsi"/>
          <w:b/>
          <w:sz w:val="22"/>
          <w:szCs w:val="22"/>
        </w:rPr>
      </w:pPr>
      <w:r w:rsidRPr="00AD2A13">
        <w:rPr>
          <w:rFonts w:asciiTheme="minorHAnsi" w:hAnsiTheme="minorHAnsi"/>
          <w:b/>
          <w:sz w:val="22"/>
          <w:szCs w:val="22"/>
        </w:rPr>
        <w:t>II. Data Availability</w:t>
      </w:r>
    </w:p>
    <w:p w14:paraId="65CF0971"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 xml:space="preserve">(a) Applicability. The Department of the Interior is committed to basing its decisions on the best available science and providing the American people with enough information to thoughtfully and </w:t>
      </w:r>
      <w:r w:rsidRPr="00AD2A13">
        <w:rPr>
          <w:rFonts w:asciiTheme="minorHAnsi" w:hAnsiTheme="minorHAnsi"/>
          <w:sz w:val="22"/>
          <w:szCs w:val="22"/>
        </w:rPr>
        <w:lastRenderedPageBreak/>
        <w:t>substantively evaluate the data, methodology, and analysis used by the Department to inform its decisions.</w:t>
      </w:r>
    </w:p>
    <w:p w14:paraId="52AA2B56"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654D62AC"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 xml:space="preserve">(c) Availability of Data. The recipient shall make the data produced under this award and any </w:t>
      </w:r>
      <w:proofErr w:type="spellStart"/>
      <w:r w:rsidRPr="00AD2A13">
        <w:rPr>
          <w:rFonts w:asciiTheme="minorHAnsi" w:hAnsiTheme="minorHAnsi"/>
          <w:sz w:val="22"/>
          <w:szCs w:val="22"/>
        </w:rPr>
        <w:t>subaward</w:t>
      </w:r>
      <w:proofErr w:type="spellEnd"/>
      <w:r w:rsidRPr="00AD2A13">
        <w:rPr>
          <w:rFonts w:asciiTheme="minorHAnsi" w:hAnsiTheme="minorHAnsi"/>
          <w:sz w:val="22"/>
          <w:szCs w:val="22"/>
        </w:rPr>
        <w:t>(s) available to the Government for public release, consistent with applicable law, to allow meaningful third party evaluation and reproduction of the following:</w:t>
      </w:r>
    </w:p>
    <w:p w14:paraId="64CF57EB"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(1) The scientific data relied upon;</w:t>
      </w:r>
    </w:p>
    <w:p w14:paraId="016CC0BF" w14:textId="77777777" w:rsidR="00512901" w:rsidRPr="00AD2A13" w:rsidRDefault="00512901" w:rsidP="00512901">
      <w:pPr>
        <w:spacing w:after="120"/>
        <w:rPr>
          <w:rFonts w:asciiTheme="minorHAnsi" w:hAnsiTheme="minorHAnsi"/>
          <w:sz w:val="22"/>
          <w:szCs w:val="22"/>
        </w:rPr>
      </w:pPr>
      <w:r w:rsidRPr="00AD2A13">
        <w:rPr>
          <w:rFonts w:asciiTheme="minorHAnsi" w:hAnsiTheme="minorHAnsi"/>
          <w:sz w:val="22"/>
          <w:szCs w:val="22"/>
        </w:rPr>
        <w:t>(2) The analysis relied upon; and</w:t>
      </w:r>
    </w:p>
    <w:p w14:paraId="442B01DB" w14:textId="77777777" w:rsidR="00512901" w:rsidRPr="00512901" w:rsidRDefault="00512901" w:rsidP="00512901">
      <w:pPr>
        <w:spacing w:after="120"/>
        <w:rPr>
          <w:rFonts w:asciiTheme="minorHAnsi" w:hAnsiTheme="minorHAnsi"/>
          <w:sz w:val="22"/>
          <w:szCs w:val="22"/>
          <w:lang w:val="pt-BR"/>
        </w:rPr>
      </w:pPr>
      <w:r w:rsidRPr="00AD2A13">
        <w:rPr>
          <w:rFonts w:asciiTheme="minorHAnsi" w:hAnsiTheme="minorHAnsi"/>
          <w:sz w:val="22"/>
          <w:szCs w:val="22"/>
        </w:rPr>
        <w:t>(3) The methodology, including models, used to gather and analyze data.</w:t>
      </w:r>
    </w:p>
    <w:p w14:paraId="40F2F751" w14:textId="77777777" w:rsidR="00512901" w:rsidRPr="00512901" w:rsidRDefault="00512901" w:rsidP="00512901">
      <w:pPr>
        <w:spacing w:after="200" w:line="276" w:lineRule="auto"/>
        <w:rPr>
          <w:rFonts w:asciiTheme="minorHAnsi" w:eastAsiaTheme="minorHAnsi" w:hAnsiTheme="minorHAnsi" w:cstheme="minorBidi"/>
          <w:sz w:val="22"/>
          <w:szCs w:val="22"/>
        </w:rPr>
      </w:pPr>
    </w:p>
    <w:p w14:paraId="71F18C05" w14:textId="61C3FEB5" w:rsidR="00932B1D" w:rsidRPr="00475202" w:rsidRDefault="00932B1D" w:rsidP="00932B1D">
      <w:pPr>
        <w:rPr>
          <w:rFonts w:asciiTheme="minorHAnsi" w:hAnsiTheme="minorHAnsi"/>
          <w:sz w:val="22"/>
          <w:szCs w:val="22"/>
          <w:lang w:val="pt-BR"/>
        </w:rPr>
      </w:pPr>
    </w:p>
    <w:sectPr w:rsidR="00932B1D" w:rsidRPr="00475202" w:rsidSect="00D84397">
      <w:footerReference w:type="default" r:id="rId5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03D5F" w14:textId="77777777" w:rsidR="001372B2" w:rsidRDefault="001372B2">
      <w:r>
        <w:separator/>
      </w:r>
    </w:p>
    <w:p w14:paraId="799F2C3E" w14:textId="77777777" w:rsidR="001372B2" w:rsidRDefault="001372B2"/>
    <w:p w14:paraId="6A713258" w14:textId="77777777" w:rsidR="001372B2" w:rsidRDefault="001372B2" w:rsidP="00885F11"/>
  </w:endnote>
  <w:endnote w:type="continuationSeparator" w:id="0">
    <w:p w14:paraId="45F4C486" w14:textId="77777777" w:rsidR="001372B2" w:rsidRDefault="001372B2">
      <w:r>
        <w:continuationSeparator/>
      </w:r>
    </w:p>
    <w:p w14:paraId="5A241FF8" w14:textId="77777777" w:rsidR="001372B2" w:rsidRDefault="001372B2"/>
    <w:p w14:paraId="36EB5E63" w14:textId="77777777" w:rsidR="001372B2" w:rsidRDefault="001372B2" w:rsidP="00885F11"/>
  </w:endnote>
  <w:endnote w:type="continuationNotice" w:id="1">
    <w:p w14:paraId="1356294F" w14:textId="77777777" w:rsidR="001372B2" w:rsidRDefault="001372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264B6BC5"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E360AC">
      <w:rPr>
        <w:rFonts w:asciiTheme="minorHAnsi" w:hAnsiTheme="minorHAnsi" w:cstheme="minorHAnsi"/>
        <w:b/>
        <w:bCs/>
        <w:noProof/>
        <w:sz w:val="20"/>
        <w:szCs w:val="20"/>
      </w:rPr>
      <w:t>1</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E360AC">
      <w:rPr>
        <w:rFonts w:asciiTheme="minorHAnsi" w:hAnsiTheme="minorHAnsi" w:cstheme="minorHAnsi"/>
        <w:b/>
        <w:bCs/>
        <w:noProof/>
        <w:sz w:val="20"/>
        <w:szCs w:val="20"/>
      </w:rPr>
      <w:t>14</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C14A9" w14:textId="77777777" w:rsidR="001372B2" w:rsidRDefault="001372B2">
      <w:r>
        <w:separator/>
      </w:r>
    </w:p>
    <w:p w14:paraId="7CF17F9E" w14:textId="77777777" w:rsidR="001372B2" w:rsidRDefault="001372B2"/>
    <w:p w14:paraId="57B9C3A3" w14:textId="77777777" w:rsidR="001372B2" w:rsidRDefault="001372B2" w:rsidP="00885F11"/>
  </w:footnote>
  <w:footnote w:type="continuationSeparator" w:id="0">
    <w:p w14:paraId="05113873" w14:textId="77777777" w:rsidR="001372B2" w:rsidRDefault="001372B2">
      <w:r>
        <w:continuationSeparator/>
      </w:r>
    </w:p>
    <w:p w14:paraId="00AF3F51" w14:textId="77777777" w:rsidR="001372B2" w:rsidRDefault="001372B2"/>
    <w:p w14:paraId="5E1CA7FE" w14:textId="77777777" w:rsidR="001372B2" w:rsidRDefault="001372B2" w:rsidP="00885F11"/>
  </w:footnote>
  <w:footnote w:type="continuationNotice" w:id="1">
    <w:p w14:paraId="323E3DD7" w14:textId="77777777" w:rsidR="001372B2" w:rsidRDefault="001372B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abstractNum w:abstractNumId="0" w15:restartNumberingAfterBreak="0">
    <w:nsid w:val="FFFFFF88"/>
    <w:multiLevelType w:val="singleLevel"/>
    <w:tmpl w:val="AE7AFCDA"/>
    <w:lvl w:ilvl="0">
      <w:start w:val="1"/>
      <w:numFmt w:val="decimal"/>
      <w:lvlText w:val="%1."/>
      <w:lvlJc w:val="left"/>
      <w:pPr>
        <w:tabs>
          <w:tab w:val="num" w:pos="360"/>
        </w:tabs>
        <w:ind w:left="360" w:hanging="360"/>
      </w:pPr>
    </w:lvl>
  </w:abstractNum>
  <w:abstractNum w:abstractNumId="1" w15:restartNumberingAfterBreak="0">
    <w:nsid w:val="0128023E"/>
    <w:multiLevelType w:val="multilevel"/>
    <w:tmpl w:val="82D2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67129"/>
    <w:multiLevelType w:val="hybridMultilevel"/>
    <w:tmpl w:val="BDD086D8"/>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FD5A31"/>
    <w:multiLevelType w:val="hybridMultilevel"/>
    <w:tmpl w:val="FBA46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985E91"/>
    <w:multiLevelType w:val="hybridMultilevel"/>
    <w:tmpl w:val="6444FC56"/>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02229"/>
    <w:multiLevelType w:val="hybridMultilevel"/>
    <w:tmpl w:val="72640442"/>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6816B98"/>
    <w:multiLevelType w:val="hybridMultilevel"/>
    <w:tmpl w:val="9EEC3B6E"/>
    <w:lvl w:ilvl="0" w:tplc="40A2058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BA11B5"/>
    <w:multiLevelType w:val="hybridMultilevel"/>
    <w:tmpl w:val="13AC29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2F27CF"/>
    <w:multiLevelType w:val="hybridMultilevel"/>
    <w:tmpl w:val="1AF6973C"/>
    <w:lvl w:ilvl="0" w:tplc="AA3EB8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9B6A4F"/>
    <w:multiLevelType w:val="hybridMultilevel"/>
    <w:tmpl w:val="71FEABF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F1B94"/>
    <w:multiLevelType w:val="hybridMultilevel"/>
    <w:tmpl w:val="6B028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9376AF"/>
    <w:multiLevelType w:val="hybridMultilevel"/>
    <w:tmpl w:val="40EC16EA"/>
    <w:lvl w:ilvl="0" w:tplc="58BC8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9654CB"/>
    <w:multiLevelType w:val="hybridMultilevel"/>
    <w:tmpl w:val="CDE69A98"/>
    <w:lvl w:ilvl="0" w:tplc="66C63578">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D868F3"/>
    <w:multiLevelType w:val="hybridMultilevel"/>
    <w:tmpl w:val="B328BAF0"/>
    <w:lvl w:ilvl="0" w:tplc="42D67FF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D516558"/>
    <w:multiLevelType w:val="hybridMultilevel"/>
    <w:tmpl w:val="408821EE"/>
    <w:lvl w:ilvl="0" w:tplc="0409000F">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D40923"/>
    <w:multiLevelType w:val="hybridMultilevel"/>
    <w:tmpl w:val="617E9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7701C"/>
    <w:multiLevelType w:val="hybridMultilevel"/>
    <w:tmpl w:val="D9B0F22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1B2A23"/>
    <w:multiLevelType w:val="hybridMultilevel"/>
    <w:tmpl w:val="3A681682"/>
    <w:lvl w:ilvl="0" w:tplc="EB8E45B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87E1588"/>
    <w:multiLevelType w:val="hybridMultilevel"/>
    <w:tmpl w:val="8F202A32"/>
    <w:lvl w:ilvl="0" w:tplc="B91855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A6BBC"/>
    <w:multiLevelType w:val="hybridMultilevel"/>
    <w:tmpl w:val="F850B71C"/>
    <w:lvl w:ilvl="0" w:tplc="49CC985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320596"/>
    <w:multiLevelType w:val="hybridMultilevel"/>
    <w:tmpl w:val="094037E2"/>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7720EA"/>
    <w:multiLevelType w:val="hybridMultilevel"/>
    <w:tmpl w:val="142E8A06"/>
    <w:lvl w:ilvl="0" w:tplc="87AA195E">
      <w:start w:val="1"/>
      <w:numFmt w:val="upperLetter"/>
      <w:lvlText w:val="%1."/>
      <w:lvlJc w:val="left"/>
      <w:pPr>
        <w:ind w:left="360" w:hanging="360"/>
      </w:pPr>
      <w:rPr>
        <w:b/>
        <w:i w:val="0"/>
        <w:sz w:val="22"/>
        <w:szCs w:val="22"/>
      </w:rPr>
    </w:lvl>
    <w:lvl w:ilvl="1" w:tplc="ED34935A">
      <w:start w:val="1"/>
      <w:numFmt w:val="decimal"/>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4183EFF"/>
    <w:multiLevelType w:val="hybridMultilevel"/>
    <w:tmpl w:val="0658D042"/>
    <w:lvl w:ilvl="0" w:tplc="C7208D9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52E57"/>
    <w:multiLevelType w:val="hybridMultilevel"/>
    <w:tmpl w:val="5614AAEC"/>
    <w:lvl w:ilvl="0" w:tplc="95B844E4">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D00ACD"/>
    <w:multiLevelType w:val="hybridMultilevel"/>
    <w:tmpl w:val="093CBA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E35A5E"/>
    <w:multiLevelType w:val="hybridMultilevel"/>
    <w:tmpl w:val="0F628C50"/>
    <w:lvl w:ilvl="0" w:tplc="0409000F">
      <w:start w:val="1"/>
      <w:numFmt w:val="decimal"/>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91586D"/>
    <w:multiLevelType w:val="hybridMultilevel"/>
    <w:tmpl w:val="DFF205F8"/>
    <w:lvl w:ilvl="0" w:tplc="3162DD70">
      <w:start w:val="7"/>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15"/>
  </w:num>
  <w:num w:numId="5">
    <w:abstractNumId w:val="20"/>
  </w:num>
  <w:num w:numId="6">
    <w:abstractNumId w:val="26"/>
  </w:num>
  <w:num w:numId="7">
    <w:abstractNumId w:val="19"/>
  </w:num>
  <w:num w:numId="8">
    <w:abstractNumId w:val="5"/>
  </w:num>
  <w:num w:numId="9">
    <w:abstractNumId w:val="35"/>
  </w:num>
  <w:num w:numId="10">
    <w:abstractNumId w:val="38"/>
  </w:num>
  <w:num w:numId="11">
    <w:abstractNumId w:val="39"/>
  </w:num>
  <w:num w:numId="12">
    <w:abstractNumId w:val="36"/>
  </w:num>
  <w:num w:numId="13">
    <w:abstractNumId w:val="25"/>
  </w:num>
  <w:num w:numId="14">
    <w:abstractNumId w:val="31"/>
  </w:num>
  <w:num w:numId="15">
    <w:abstractNumId w:val="13"/>
  </w:num>
  <w:num w:numId="16">
    <w:abstractNumId w:val="24"/>
  </w:num>
  <w:num w:numId="17">
    <w:abstractNumId w:val="17"/>
  </w:num>
  <w:num w:numId="18">
    <w:abstractNumId w:val="14"/>
  </w:num>
  <w:num w:numId="19">
    <w:abstractNumId w:val="21"/>
  </w:num>
  <w:num w:numId="20">
    <w:abstractNumId w:val="33"/>
  </w:num>
  <w:num w:numId="21">
    <w:abstractNumId w:val="0"/>
  </w:num>
  <w:num w:numId="22">
    <w:abstractNumId w:val="28"/>
  </w:num>
  <w:num w:numId="23">
    <w:abstractNumId w:val="8"/>
  </w:num>
  <w:num w:numId="24">
    <w:abstractNumId w:val="4"/>
  </w:num>
  <w:num w:numId="25">
    <w:abstractNumId w:val="3"/>
  </w:num>
  <w:num w:numId="26">
    <w:abstractNumId w:val="27"/>
  </w:num>
  <w:num w:numId="27">
    <w:abstractNumId w:val="23"/>
  </w:num>
  <w:num w:numId="28">
    <w:abstractNumId w:val="6"/>
  </w:num>
  <w:num w:numId="29">
    <w:abstractNumId w:val="30"/>
  </w:num>
  <w:num w:numId="30">
    <w:abstractNumId w:val="16"/>
  </w:num>
  <w:num w:numId="31">
    <w:abstractNumId w:val="32"/>
  </w:num>
  <w:num w:numId="32">
    <w:abstractNumId w:val="37"/>
  </w:num>
  <w:num w:numId="33">
    <w:abstractNumId w:val="34"/>
  </w:num>
  <w:num w:numId="34">
    <w:abstractNumId w:val="11"/>
  </w:num>
  <w:num w:numId="35">
    <w:abstractNumId w:val="12"/>
  </w:num>
  <w:num w:numId="36">
    <w:abstractNumId w:val="18"/>
  </w:num>
  <w:num w:numId="37">
    <w:abstractNumId w:val="1"/>
  </w:num>
  <w:num w:numId="38">
    <w:abstractNumId w:val="33"/>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22"/>
  </w:num>
  <w:num w:numId="42">
    <w:abstractNumId w:val="29"/>
  </w:num>
  <w:num w:numId="43">
    <w:abstractNumId w:val="33"/>
    <w:lvlOverride w:ilvl="0">
      <w:startOverride w:val="1"/>
    </w:lvlOverride>
  </w:num>
  <w:num w:numId="44">
    <w:abstractNumId w:val="37"/>
    <w:lvlOverride w:ilvl="0">
      <w:startOverride w:val="1"/>
    </w:lvlOverride>
  </w:num>
  <w:num w:numId="45">
    <w:abstractNumId w:val="37"/>
    <w:lvlOverride w:ilvl="0">
      <w:startOverride w:val="1"/>
    </w:lvlOverride>
  </w:num>
  <w:num w:numId="46">
    <w:abstractNumId w:val="7"/>
  </w:num>
  <w:num w:numId="47">
    <w:abstractNumId w:val="7"/>
    <w:lvlOverride w:ilvl="0">
      <w:startOverride w:val="1"/>
    </w:lvlOverride>
  </w:num>
  <w:num w:numId="48">
    <w:abstractNumId w:val="7"/>
    <w:lvlOverride w:ilvl="0">
      <w:startOverride w:val="1"/>
    </w:lvlOverride>
  </w:num>
  <w:num w:numId="49">
    <w:abstractNumId w:val="7"/>
    <w:lvlOverride w:ilvl="0">
      <w:startOverride w:val="1"/>
    </w:lvlOverride>
  </w:num>
  <w:num w:numId="50">
    <w:abstractNumId w:val="7"/>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displayBackgroundShap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734"/>
    <w:rsid w:val="00052F50"/>
    <w:rsid w:val="00055047"/>
    <w:rsid w:val="000567F8"/>
    <w:rsid w:val="00062597"/>
    <w:rsid w:val="00062B41"/>
    <w:rsid w:val="00062D83"/>
    <w:rsid w:val="00063E11"/>
    <w:rsid w:val="00065DD1"/>
    <w:rsid w:val="00066080"/>
    <w:rsid w:val="00066BE5"/>
    <w:rsid w:val="00066BE9"/>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36F8C"/>
    <w:rsid w:val="001372B2"/>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2CF1"/>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AE3"/>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0244"/>
    <w:rsid w:val="00242EF8"/>
    <w:rsid w:val="002431E6"/>
    <w:rsid w:val="00243547"/>
    <w:rsid w:val="00243957"/>
    <w:rsid w:val="00245714"/>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5B5B"/>
    <w:rsid w:val="002C61C0"/>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43F4"/>
    <w:rsid w:val="003A4736"/>
    <w:rsid w:val="003A58A1"/>
    <w:rsid w:val="003A665C"/>
    <w:rsid w:val="003B035F"/>
    <w:rsid w:val="003B03D4"/>
    <w:rsid w:val="003B1D57"/>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06C30"/>
    <w:rsid w:val="0041056D"/>
    <w:rsid w:val="00411826"/>
    <w:rsid w:val="00413806"/>
    <w:rsid w:val="00414783"/>
    <w:rsid w:val="00416658"/>
    <w:rsid w:val="004172F2"/>
    <w:rsid w:val="00417EE3"/>
    <w:rsid w:val="00420033"/>
    <w:rsid w:val="004205DD"/>
    <w:rsid w:val="004237C6"/>
    <w:rsid w:val="00423C9B"/>
    <w:rsid w:val="00424052"/>
    <w:rsid w:val="004243A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62983"/>
    <w:rsid w:val="00463275"/>
    <w:rsid w:val="00465709"/>
    <w:rsid w:val="00466949"/>
    <w:rsid w:val="00471F58"/>
    <w:rsid w:val="00472494"/>
    <w:rsid w:val="0047364F"/>
    <w:rsid w:val="0047398F"/>
    <w:rsid w:val="00475202"/>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0C2E"/>
    <w:rsid w:val="00502D8D"/>
    <w:rsid w:val="00503F11"/>
    <w:rsid w:val="00506776"/>
    <w:rsid w:val="00506900"/>
    <w:rsid w:val="00506B72"/>
    <w:rsid w:val="00506BFB"/>
    <w:rsid w:val="00506C99"/>
    <w:rsid w:val="00506FFB"/>
    <w:rsid w:val="005116A7"/>
    <w:rsid w:val="00512901"/>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DB1"/>
    <w:rsid w:val="00627247"/>
    <w:rsid w:val="00635104"/>
    <w:rsid w:val="0063722E"/>
    <w:rsid w:val="006379EE"/>
    <w:rsid w:val="00640A45"/>
    <w:rsid w:val="00640D3E"/>
    <w:rsid w:val="00641ECE"/>
    <w:rsid w:val="00641FB6"/>
    <w:rsid w:val="00644CE4"/>
    <w:rsid w:val="0064567B"/>
    <w:rsid w:val="00645E84"/>
    <w:rsid w:val="0064702B"/>
    <w:rsid w:val="0065076C"/>
    <w:rsid w:val="00651771"/>
    <w:rsid w:val="00651D73"/>
    <w:rsid w:val="0065202D"/>
    <w:rsid w:val="0065438E"/>
    <w:rsid w:val="006562DC"/>
    <w:rsid w:val="006571DD"/>
    <w:rsid w:val="0065778C"/>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7460"/>
    <w:rsid w:val="0071203B"/>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1455"/>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0403"/>
    <w:rsid w:val="008221A3"/>
    <w:rsid w:val="008234BE"/>
    <w:rsid w:val="00823951"/>
    <w:rsid w:val="0082450D"/>
    <w:rsid w:val="0082468C"/>
    <w:rsid w:val="00824B32"/>
    <w:rsid w:val="0082609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4C4"/>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8F7E05"/>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2B1D"/>
    <w:rsid w:val="00934307"/>
    <w:rsid w:val="00934FCA"/>
    <w:rsid w:val="0093623A"/>
    <w:rsid w:val="009378A4"/>
    <w:rsid w:val="00937D4D"/>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4B1A"/>
    <w:rsid w:val="009667B3"/>
    <w:rsid w:val="00966B56"/>
    <w:rsid w:val="00967BE2"/>
    <w:rsid w:val="009713CB"/>
    <w:rsid w:val="009715FE"/>
    <w:rsid w:val="00971A66"/>
    <w:rsid w:val="00972958"/>
    <w:rsid w:val="00973370"/>
    <w:rsid w:val="00973BCD"/>
    <w:rsid w:val="009746EB"/>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6F41"/>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A13"/>
    <w:rsid w:val="00AD2B73"/>
    <w:rsid w:val="00AD37D2"/>
    <w:rsid w:val="00AD4D65"/>
    <w:rsid w:val="00AD6DA3"/>
    <w:rsid w:val="00AD7677"/>
    <w:rsid w:val="00AD789E"/>
    <w:rsid w:val="00AE10AF"/>
    <w:rsid w:val="00AE13CE"/>
    <w:rsid w:val="00AE22E9"/>
    <w:rsid w:val="00AE2C61"/>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21ED"/>
    <w:rsid w:val="00BA323B"/>
    <w:rsid w:val="00BA33C0"/>
    <w:rsid w:val="00BA33E8"/>
    <w:rsid w:val="00BA4D8B"/>
    <w:rsid w:val="00BA6A59"/>
    <w:rsid w:val="00BA7D74"/>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080"/>
    <w:rsid w:val="00D01653"/>
    <w:rsid w:val="00D035AF"/>
    <w:rsid w:val="00D03BA8"/>
    <w:rsid w:val="00D0558D"/>
    <w:rsid w:val="00D05DF4"/>
    <w:rsid w:val="00D06A78"/>
    <w:rsid w:val="00D07B8D"/>
    <w:rsid w:val="00D10307"/>
    <w:rsid w:val="00D115C2"/>
    <w:rsid w:val="00D1179A"/>
    <w:rsid w:val="00D13BD0"/>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5A98"/>
    <w:rsid w:val="00D66A0E"/>
    <w:rsid w:val="00D66E6F"/>
    <w:rsid w:val="00D70579"/>
    <w:rsid w:val="00D71546"/>
    <w:rsid w:val="00D71EB2"/>
    <w:rsid w:val="00D72DF0"/>
    <w:rsid w:val="00D7330C"/>
    <w:rsid w:val="00D80A18"/>
    <w:rsid w:val="00D8162E"/>
    <w:rsid w:val="00D84397"/>
    <w:rsid w:val="00D84A99"/>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C3995"/>
    <w:rsid w:val="00DD15E2"/>
    <w:rsid w:val="00DD1D09"/>
    <w:rsid w:val="00DD3634"/>
    <w:rsid w:val="00DD63C6"/>
    <w:rsid w:val="00DD7751"/>
    <w:rsid w:val="00DD7793"/>
    <w:rsid w:val="00DE1310"/>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0AC"/>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2E2"/>
    <w:rsid w:val="00E83496"/>
    <w:rsid w:val="00E85256"/>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A6544"/>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66B"/>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1AB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20"/>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46"/>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 w:type="paragraph" w:customStyle="1" w:styleId="Default">
    <w:name w:val="Default"/>
    <w:rsid w:val="0074145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9" Type="http://schemas.openxmlformats.org/officeDocument/2006/relationships/hyperlink" Target="http://www.grants.gov/web/grants/forms/post-award-reporting-forms.html" TargetMode="Externa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hyperlink" Target="mailto:barbara_beggs@fws.gov" TargetMode="Externa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fws.gov/policy/516fw1.htm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mailto:Evan_carson@fws.gov"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fws.gov/grants/atc.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FWT52VV7566T-2075132408-1199</_dlc_DocId>
    <_dlc_DocIdUrl xmlns="bbeea1d4-0d4b-44bb-8f87-0664505381b8">
      <Url>https://fishnet.fws.doi.net/regions/1/admin/CGS2/_layouts/DocIdRedir.aspx?ID=FWT52VV7566T-2075132408-1199</Url>
      <Description>FWT52VV7566T-2075132408-1199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7216B-6F07-4578-8FC9-3F99B61E7816}">
  <ds:schemaRefs>
    <ds:schemaRef ds:uri="http://schemas.microsoft.com/office/2006/metadata/properties"/>
    <ds:schemaRef ds:uri="http://schemas.microsoft.com/office/infopath/2007/PartnerControls"/>
    <ds:schemaRef ds:uri="bbeea1d4-0d4b-44bb-8f87-0664505381b8"/>
  </ds:schemaRefs>
</ds:datastoreItem>
</file>

<file path=customXml/itemProps2.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3.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5.xml><?xml version="1.0" encoding="utf-8"?>
<ds:datastoreItem xmlns:ds="http://schemas.openxmlformats.org/officeDocument/2006/customXml" ds:itemID="{2EF005F6-3483-48D5-BD2D-EEA937DA5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6979</Words>
  <Characters>39781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46667</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2019-04-30T19:35:00Z</dcterms:created>
  <dcterms:modified xsi:type="dcterms:W3CDTF">2019-07-15T16:07:00Z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cb4ac0e5-3077-4a0f-8c14-a6415eac1522</vt:lpwstr>
  </property>
</Properties>
</file>