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0E730400"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 xml:space="preserve">DRL </w:t>
      </w:r>
      <w:r w:rsidR="00AE6735">
        <w:rPr>
          <w:rFonts w:ascii="Times New Roman" w:eastAsia="Times New Roman" w:hAnsi="Times New Roman" w:cs="Times New Roman"/>
          <w:sz w:val="24"/>
          <w:szCs w:val="24"/>
        </w:rPr>
        <w:t xml:space="preserve">FY19 IRF </w:t>
      </w:r>
      <w:r w:rsidR="00AE6735" w:rsidRPr="00FD4D52">
        <w:rPr>
          <w:rFonts w:ascii="Times New Roman" w:eastAsia="Times New Roman" w:hAnsi="Times New Roman" w:cs="Times New Roman"/>
          <w:sz w:val="24"/>
          <w:szCs w:val="24"/>
        </w:rPr>
        <w:t>Addressing Societal Constraints on Religious Freedom in Pakistan</w:t>
      </w:r>
    </w:p>
    <w:p w14:paraId="7ED66348" w14:textId="77777777" w:rsidR="00290D8C" w:rsidRDefault="00290D8C">
      <w:pPr>
        <w:spacing w:after="0" w:line="240" w:lineRule="auto"/>
        <w:jc w:val="center"/>
      </w:pPr>
    </w:p>
    <w:p w14:paraId="01ABC376" w14:textId="488F3830"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bookmarkStart w:id="0" w:name="_Hlk34312029"/>
      <w:r w:rsidR="009819BD" w:rsidRPr="009819BD">
        <w:rPr>
          <w:rFonts w:ascii="Times New Roman" w:eastAsia="Times New Roman" w:hAnsi="Times New Roman" w:cs="Times New Roman"/>
          <w:b/>
          <w:sz w:val="24"/>
          <w:szCs w:val="24"/>
        </w:rPr>
        <w:t>SFOP0006584</w:t>
      </w:r>
      <w:bookmarkEnd w:id="0"/>
    </w:p>
    <w:p w14:paraId="3576348C" w14:textId="77777777" w:rsidR="00290D8C" w:rsidRDefault="00290D8C">
      <w:pPr>
        <w:spacing w:after="0" w:line="240" w:lineRule="auto"/>
        <w:jc w:val="center"/>
      </w:pPr>
    </w:p>
    <w:p w14:paraId="12CABEEC" w14:textId="02AF930D"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3F38474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AE6735">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22704363"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111F0E">
        <w:rPr>
          <w:rFonts w:ascii="Times New Roman" w:eastAsia="Times New Roman" w:hAnsi="Times New Roman" w:cs="Times New Roman"/>
          <w:sz w:val="24"/>
          <w:szCs w:val="24"/>
        </w:rPr>
        <w:t>Tuesday</w:t>
      </w:r>
      <w:r w:rsidR="0062465D">
        <w:rPr>
          <w:rFonts w:ascii="Times New Roman" w:eastAsia="Times New Roman" w:hAnsi="Times New Roman" w:cs="Times New Roman"/>
          <w:sz w:val="24"/>
          <w:szCs w:val="24"/>
        </w:rPr>
        <w:t xml:space="preserve">, </w:t>
      </w:r>
      <w:r w:rsidR="00111F0E">
        <w:rPr>
          <w:rFonts w:ascii="Times New Roman" w:eastAsia="Times New Roman" w:hAnsi="Times New Roman" w:cs="Times New Roman"/>
          <w:sz w:val="24"/>
          <w:szCs w:val="24"/>
        </w:rPr>
        <w:t>April 21</w:t>
      </w:r>
      <w:r w:rsidR="0062465D">
        <w:rPr>
          <w:rFonts w:ascii="Times New Roman" w:eastAsia="Times New Roman" w:hAnsi="Times New Roman" w:cs="Times New Roman"/>
          <w:sz w:val="24"/>
          <w:szCs w:val="24"/>
        </w:rPr>
        <w:t xml:space="preserve">, </w:t>
      </w:r>
      <w:r w:rsidR="00111F0E">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7EA139F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AE6735">
        <w:rPr>
          <w:rFonts w:ascii="Times New Roman" w:eastAsia="Times New Roman" w:hAnsi="Times New Roman" w:cs="Times New Roman"/>
          <w:sz w:val="24"/>
          <w:szCs w:val="24"/>
        </w:rPr>
        <w:t>750,000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684D757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AE6735">
        <w:rPr>
          <w:rFonts w:ascii="Times New Roman" w:eastAsia="Times New Roman" w:hAnsi="Times New Roman" w:cs="Times New Roman"/>
          <w:sz w:val="24"/>
          <w:szCs w:val="24"/>
        </w:rPr>
        <w:t>1,000,000</w:t>
      </w:r>
      <w:r w:rsidR="00443D30" w:rsidRPr="003A3E08">
        <w:rPr>
          <w:rFonts w:ascii="Times New Roman" w:eastAsia="Times New Roman" w:hAnsi="Times New Roman" w:cs="Times New Roman"/>
          <w:sz w:val="24"/>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521AC6E7"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AE6735">
        <w:rPr>
          <w:rFonts w:ascii="Times New Roman" w:eastAsia="Times New Roman" w:hAnsi="Times New Roman" w:cs="Times New Roman"/>
          <w:b/>
          <w:sz w:val="24"/>
          <w:szCs w:val="24"/>
        </w:rPr>
        <w:t xml:space="preserve"> </w:t>
      </w:r>
      <w:r w:rsidR="00AE6735" w:rsidRPr="00AE6735">
        <w:rPr>
          <w:rFonts w:ascii="Times New Roman" w:eastAsia="Times New Roman" w:hAnsi="Times New Roman" w:cs="Times New Roman"/>
          <w:bCs/>
          <w:sz w:val="24"/>
          <w:szCs w:val="24"/>
        </w:rPr>
        <w:t>One</w:t>
      </w:r>
    </w:p>
    <w:p w14:paraId="73D17870" w14:textId="77777777" w:rsidR="003221AC" w:rsidRDefault="003221AC" w:rsidP="003221AC">
      <w:pPr>
        <w:spacing w:after="0" w:line="240" w:lineRule="auto"/>
        <w:rPr>
          <w:rFonts w:ascii="Times New Roman" w:hAnsi="Times New Roman" w:cs="Times New Roman"/>
        </w:rPr>
      </w:pPr>
    </w:p>
    <w:p w14:paraId="46065859" w14:textId="60EFE107"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8B58F6">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45BD5C58"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AE6735">
        <w:rPr>
          <w:rFonts w:ascii="Times New Roman" w:eastAsia="Times New Roman" w:hAnsi="Times New Roman" w:cs="Times New Roman"/>
          <w:sz w:val="24"/>
          <w:szCs w:val="24"/>
        </w:rPr>
        <w:t>24-36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34928F2B"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AE6735">
        <w:rPr>
          <w:rFonts w:ascii="Times New Roman" w:eastAsia="Times New Roman" w:hAnsi="Times New Roman" w:cs="Times New Roman"/>
          <w:sz w:val="24"/>
          <w:szCs w:val="24"/>
        </w:rPr>
        <w:t>7-9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66E669E" w14:textId="77777777" w:rsidR="004F15D6" w:rsidRPr="001C15FE" w:rsidRDefault="004F15D6" w:rsidP="004F15D6">
      <w:pPr>
        <w:spacing w:after="0" w:line="240" w:lineRule="auto"/>
        <w:rPr>
          <w:rFonts w:ascii="Times New Roman" w:hAnsi="Times New Roman"/>
          <w:color w:val="000000" w:themeColor="text1"/>
          <w:sz w:val="24"/>
          <w:szCs w:val="24"/>
        </w:rPr>
      </w:pPr>
      <w:r w:rsidRPr="001C15FE">
        <w:rPr>
          <w:rFonts w:ascii="Times New Roman" w:hAnsi="Times New Roman"/>
          <w:color w:val="000000" w:themeColor="text1"/>
          <w:sz w:val="24"/>
          <w:szCs w:val="24"/>
        </w:rPr>
        <w:t xml:space="preserve">The U.S. Department of State, Bureau of Democracy, Human Rights and Labor (DRL) announces an open competition for organizations interested in submitting applications for projects that support Religious Freedom globally.  </w:t>
      </w:r>
    </w:p>
    <w:p w14:paraId="24636A15" w14:textId="77777777" w:rsidR="004F15D6" w:rsidRPr="001C15FE" w:rsidRDefault="004F15D6" w:rsidP="004F15D6">
      <w:pPr>
        <w:spacing w:after="0" w:line="240" w:lineRule="auto"/>
        <w:rPr>
          <w:rFonts w:ascii="Times New Roman" w:hAnsi="Times New Roman"/>
          <w:color w:val="000000" w:themeColor="text1"/>
          <w:sz w:val="24"/>
          <w:szCs w:val="24"/>
        </w:rPr>
      </w:pPr>
    </w:p>
    <w:p w14:paraId="14E96154" w14:textId="5306B321" w:rsidR="004F15D6" w:rsidRDefault="004F15D6" w:rsidP="004F15D6">
      <w:pPr>
        <w:spacing w:after="0" w:line="240" w:lineRule="auto"/>
        <w:rPr>
          <w:rFonts w:ascii="Times New Roman" w:hAnsi="Times New Roman"/>
          <w:color w:val="000000" w:themeColor="text1"/>
          <w:sz w:val="24"/>
          <w:szCs w:val="24"/>
        </w:rPr>
      </w:pPr>
      <w:r w:rsidRPr="00591861">
        <w:rPr>
          <w:rFonts w:ascii="Times New Roman" w:hAnsi="Times New Roman"/>
          <w:color w:val="000000" w:themeColor="text1"/>
          <w:sz w:val="24"/>
          <w:szCs w:val="24"/>
        </w:rPr>
        <w:t xml:space="preserve">“Religious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 </w:t>
      </w:r>
      <w:r w:rsidR="0047643B">
        <w:rPr>
          <w:rFonts w:ascii="Times New Roman" w:hAnsi="Times New Roman"/>
          <w:color w:val="000000" w:themeColor="text1"/>
          <w:sz w:val="24"/>
          <w:szCs w:val="24"/>
        </w:rPr>
        <w:t xml:space="preserve"> </w:t>
      </w:r>
      <w:r w:rsidRPr="00591861">
        <w:rPr>
          <w:rFonts w:ascii="Times New Roman" w:hAnsi="Times New Roman"/>
          <w:color w:val="000000" w:themeColor="text1"/>
          <w:sz w:val="24"/>
          <w:szCs w:val="24"/>
        </w:rPr>
        <w:t>Proposed programming must be responsive to restrictions on religious freedom and must be in line with the U.S. Government’s religious freedom, democracy, governance, and human rights goals. </w:t>
      </w:r>
    </w:p>
    <w:p w14:paraId="584781BF" w14:textId="77777777" w:rsidR="004F15D6" w:rsidRPr="00591861" w:rsidRDefault="004F15D6" w:rsidP="004F15D6">
      <w:pPr>
        <w:spacing w:after="0" w:line="240" w:lineRule="auto"/>
        <w:rPr>
          <w:rFonts w:ascii="Times New Roman" w:hAnsi="Times New Roman"/>
          <w:color w:val="000000" w:themeColor="text1"/>
          <w:sz w:val="24"/>
          <w:szCs w:val="24"/>
        </w:rPr>
      </w:pPr>
    </w:p>
    <w:p w14:paraId="4A4958FF" w14:textId="4312CAD0" w:rsidR="004F15D6" w:rsidRPr="001C15FE" w:rsidRDefault="004F15D6" w:rsidP="004F15D6">
      <w:pPr>
        <w:shd w:val="clear" w:color="auto" w:fill="FFFFFF"/>
        <w:spacing w:line="240" w:lineRule="auto"/>
        <w:rPr>
          <w:rFonts w:ascii="Times New Roman" w:hAnsi="Times New Roman" w:cs="Times New Roman"/>
          <w:sz w:val="24"/>
          <w:szCs w:val="24"/>
        </w:rPr>
      </w:pPr>
      <w:r w:rsidRPr="001C15FE">
        <w:rPr>
          <w:rFonts w:ascii="Times New Roman" w:hAnsi="Times New Roman" w:cs="Times New Roman"/>
          <w:sz w:val="24"/>
          <w:szCs w:val="24"/>
        </w:rPr>
        <w:t xml:space="preserve">Helpful resources for applicants include the annual country-specific International Religious Freedom Reports </w:t>
      </w:r>
      <w:hyperlink r:id="rId8" w:history="1">
        <w:r w:rsidRPr="002806C9">
          <w:rPr>
            <w:rStyle w:val="Hyperlink"/>
            <w:rFonts w:ascii="Times New Roman" w:hAnsi="Times New Roman" w:cs="Times New Roman"/>
          </w:rPr>
          <w:t>https://www.state.gov/international-religious-freedom-reports/</w:t>
        </w:r>
      </w:hyperlink>
      <w:r w:rsidR="0047643B">
        <w:rPr>
          <w:rStyle w:val="Hyperlink"/>
          <w:rFonts w:ascii="Times New Roman" w:hAnsi="Times New Roman" w:cs="Times New Roman"/>
        </w:rPr>
        <w:t xml:space="preserve"> </w:t>
      </w:r>
      <w:r w:rsidRPr="001C15FE">
        <w:rPr>
          <w:rFonts w:ascii="Times New Roman" w:hAnsi="Times New Roman" w:cs="Times New Roman"/>
          <w:sz w:val="24"/>
          <w:szCs w:val="24"/>
        </w:rPr>
        <w:t xml:space="preserve">and annual country-specific Human Rights Reports </w:t>
      </w:r>
      <w:hyperlink r:id="rId9" w:history="1">
        <w:r w:rsidRPr="002806C9">
          <w:rPr>
            <w:rStyle w:val="Hyperlink"/>
            <w:rFonts w:ascii="Times New Roman" w:hAnsi="Times New Roman" w:cs="Times New Roman"/>
          </w:rPr>
          <w:t>https://www.state.gov/reports/2018-country-reports-on-human-rights-practices/</w:t>
        </w:r>
      </w:hyperlink>
      <w:r w:rsidRPr="001C15FE">
        <w:rPr>
          <w:rFonts w:ascii="Times New Roman" w:hAnsi="Times New Roman" w:cs="Times New Roman"/>
          <w:sz w:val="24"/>
          <w:szCs w:val="24"/>
        </w:rPr>
        <w:t xml:space="preserve">. </w:t>
      </w:r>
    </w:p>
    <w:p w14:paraId="7AE81BF4" w14:textId="77777777" w:rsidR="004F15D6" w:rsidRDefault="004F15D6" w:rsidP="004F15D6"/>
    <w:p w14:paraId="3585605E" w14:textId="77777777" w:rsidR="004F15D6" w:rsidRDefault="004F15D6" w:rsidP="004F15D6">
      <w:pPr>
        <w:spacing w:after="0" w:line="240" w:lineRule="auto"/>
      </w:pPr>
      <w:r w:rsidRPr="00591861">
        <w:rPr>
          <w:rFonts w:ascii="Times New Roman" w:hAnsi="Times New Roman"/>
          <w:color w:val="000000" w:themeColor="text1"/>
          <w:sz w:val="24"/>
          <w:szCs w:val="24"/>
        </w:rPr>
        <w:lastRenderedPageBreak/>
        <w:t>Applicants will be responsible for ensuring program activities and products are implemented in accordance with the Establishment Clause of the United States Constitution</w:t>
      </w:r>
      <w:r>
        <w:rPr>
          <w:rFonts w:ascii="Times New Roman" w:hAnsi="Times New Roman"/>
          <w:color w:val="000000" w:themeColor="text1"/>
          <w:sz w:val="24"/>
          <w:szCs w:val="24"/>
        </w:rPr>
        <w:t>.</w:t>
      </w:r>
    </w:p>
    <w:p w14:paraId="58CED262" w14:textId="77777777" w:rsidR="004F15D6" w:rsidRDefault="004F15D6" w:rsidP="004F15D6">
      <w:pPr>
        <w:spacing w:after="0" w:line="240" w:lineRule="auto"/>
      </w:pPr>
    </w:p>
    <w:p w14:paraId="1169EA72" w14:textId="77777777" w:rsidR="004F15D6" w:rsidRPr="003E3D58" w:rsidRDefault="004F15D6" w:rsidP="004F15D6">
      <w:pPr>
        <w:spacing w:after="0" w:line="240" w:lineRule="auto"/>
        <w:rPr>
          <w:rFonts w:ascii="Times New Roman" w:hAnsi="Times New Roman"/>
          <w:b/>
          <w:sz w:val="24"/>
          <w:szCs w:val="24"/>
        </w:rPr>
      </w:pPr>
      <w:r w:rsidRPr="003E3D58">
        <w:rPr>
          <w:rFonts w:ascii="Times New Roman" w:hAnsi="Times New Roman"/>
          <w:b/>
          <w:sz w:val="24"/>
          <w:szCs w:val="24"/>
        </w:rPr>
        <w:t>DRL</w:t>
      </w:r>
      <w:r>
        <w:rPr>
          <w:rFonts w:ascii="Times New Roman" w:hAnsi="Times New Roman"/>
          <w:b/>
          <w:sz w:val="24"/>
          <w:szCs w:val="24"/>
        </w:rPr>
        <w:t xml:space="preserve"> programming will engage youth to </w:t>
      </w:r>
      <w:r w:rsidRPr="003E3D58">
        <w:rPr>
          <w:rFonts w:ascii="Times New Roman" w:hAnsi="Times New Roman"/>
          <w:b/>
          <w:sz w:val="24"/>
          <w:szCs w:val="24"/>
        </w:rPr>
        <w:t xml:space="preserve">foster an environment of greater inter-communal and intra-communal </w:t>
      </w:r>
      <w:r>
        <w:rPr>
          <w:rFonts w:ascii="Times New Roman" w:hAnsi="Times New Roman"/>
          <w:b/>
          <w:sz w:val="24"/>
          <w:szCs w:val="24"/>
        </w:rPr>
        <w:t>respect</w:t>
      </w:r>
      <w:r w:rsidRPr="003E3D58">
        <w:rPr>
          <w:rFonts w:ascii="Times New Roman" w:hAnsi="Times New Roman"/>
          <w:b/>
          <w:sz w:val="24"/>
          <w:szCs w:val="24"/>
        </w:rPr>
        <w:t xml:space="preserve"> and peaceful coexistence </w:t>
      </w:r>
      <w:r>
        <w:rPr>
          <w:rFonts w:ascii="Times New Roman" w:hAnsi="Times New Roman"/>
          <w:b/>
          <w:sz w:val="24"/>
          <w:szCs w:val="24"/>
        </w:rPr>
        <w:t xml:space="preserve">among religious communities </w:t>
      </w:r>
      <w:r w:rsidRPr="003E3D58">
        <w:rPr>
          <w:rFonts w:ascii="Times New Roman" w:hAnsi="Times New Roman"/>
          <w:b/>
          <w:sz w:val="24"/>
          <w:szCs w:val="24"/>
        </w:rPr>
        <w:t xml:space="preserve">in Pakistan </w:t>
      </w:r>
      <w:r>
        <w:rPr>
          <w:rFonts w:ascii="Times New Roman" w:hAnsi="Times New Roman"/>
          <w:b/>
          <w:sz w:val="24"/>
          <w:szCs w:val="24"/>
        </w:rPr>
        <w:t>promoting</w:t>
      </w:r>
      <w:r w:rsidRPr="003E3D58">
        <w:rPr>
          <w:rFonts w:ascii="Times New Roman" w:hAnsi="Times New Roman"/>
          <w:b/>
          <w:sz w:val="24"/>
          <w:szCs w:val="24"/>
        </w:rPr>
        <w:t xml:space="preserve"> </w:t>
      </w:r>
      <w:r>
        <w:rPr>
          <w:rFonts w:ascii="Times New Roman" w:hAnsi="Times New Roman"/>
          <w:b/>
          <w:sz w:val="24"/>
          <w:szCs w:val="24"/>
        </w:rPr>
        <w:t xml:space="preserve">the rights of all people </w:t>
      </w:r>
      <w:r w:rsidRPr="003E3D58">
        <w:rPr>
          <w:rFonts w:ascii="Times New Roman" w:hAnsi="Times New Roman"/>
          <w:b/>
          <w:sz w:val="24"/>
          <w:szCs w:val="24"/>
        </w:rPr>
        <w:t xml:space="preserve">to live free from discrimination, abuse, and violence on account of their religious identity, practices, or affiliation. </w:t>
      </w:r>
      <w:r>
        <w:rPr>
          <w:rFonts w:ascii="Times New Roman" w:hAnsi="Times New Roman"/>
          <w:b/>
          <w:sz w:val="24"/>
          <w:szCs w:val="24"/>
        </w:rPr>
        <w:t xml:space="preserve"> Proposals should be gender inclusive and include religious minorities. </w:t>
      </w:r>
    </w:p>
    <w:p w14:paraId="2753E005" w14:textId="77777777" w:rsidR="004F15D6" w:rsidRDefault="004F15D6" w:rsidP="004F15D6">
      <w:pPr>
        <w:spacing w:after="0" w:line="240" w:lineRule="auto"/>
        <w:rPr>
          <w:rFonts w:ascii="Times New Roman" w:hAnsi="Times New Roman"/>
          <w:sz w:val="24"/>
          <w:szCs w:val="24"/>
        </w:rPr>
      </w:pPr>
    </w:p>
    <w:p w14:paraId="57C5FA07" w14:textId="77777777" w:rsidR="004F15D6" w:rsidRDefault="004F15D6" w:rsidP="004F15D6">
      <w:pPr>
        <w:spacing w:after="0" w:line="240" w:lineRule="auto"/>
        <w:rPr>
          <w:rFonts w:ascii="Times New Roman" w:hAnsi="Times New Roman"/>
          <w:sz w:val="24"/>
          <w:szCs w:val="24"/>
        </w:rPr>
      </w:pPr>
      <w:r>
        <w:rPr>
          <w:rFonts w:ascii="Times New Roman" w:hAnsi="Times New Roman"/>
          <w:sz w:val="24"/>
          <w:szCs w:val="24"/>
        </w:rPr>
        <w:t xml:space="preserve">Proposals must note the applicant’s current NGO registration status in Pakistan. </w:t>
      </w:r>
    </w:p>
    <w:p w14:paraId="6115D30E" w14:textId="77777777" w:rsidR="004F15D6" w:rsidRPr="00AA661A" w:rsidRDefault="004F15D6" w:rsidP="004F15D6">
      <w:pPr>
        <w:spacing w:after="0" w:line="240" w:lineRule="auto"/>
        <w:rPr>
          <w:color w:val="auto"/>
        </w:rPr>
      </w:pPr>
    </w:p>
    <w:p w14:paraId="6E0BECE5" w14:textId="16283CFC" w:rsidR="004F15D6" w:rsidRPr="003E3D58" w:rsidRDefault="004F15D6" w:rsidP="004F15D6">
      <w:pPr>
        <w:pStyle w:val="NormalWeb"/>
        <w:shd w:val="clear" w:color="auto" w:fill="FFFFFF"/>
        <w:tabs>
          <w:tab w:val="left" w:pos="3510"/>
        </w:tabs>
        <w:spacing w:before="0" w:beforeAutospacing="0" w:after="0" w:afterAutospacing="0"/>
        <w:ind w:firstLine="0"/>
        <w:rPr>
          <w:rFonts w:eastAsia="Calibri"/>
          <w:i/>
          <w:color w:val="000000"/>
        </w:rPr>
      </w:pPr>
      <w:r w:rsidRPr="003E3D58">
        <w:rPr>
          <w:rFonts w:eastAsia="Calibri"/>
          <w:i/>
          <w:color w:val="000000"/>
        </w:rPr>
        <w:t xml:space="preserve">Program activities will focus on youth engagement and could include, but are not limited to: </w:t>
      </w:r>
    </w:p>
    <w:p w14:paraId="5A8BEDB3" w14:textId="77777777" w:rsidR="004F15D6" w:rsidRDefault="004F15D6" w:rsidP="004F15D6">
      <w:pPr>
        <w:pStyle w:val="NormalWeb"/>
        <w:numPr>
          <w:ilvl w:val="0"/>
          <w:numId w:val="32"/>
        </w:numPr>
        <w:shd w:val="clear" w:color="auto" w:fill="FFFFFF"/>
        <w:tabs>
          <w:tab w:val="left" w:pos="3510"/>
        </w:tabs>
        <w:spacing w:before="0" w:beforeAutospacing="0" w:after="0" w:afterAutospacing="0"/>
        <w:rPr>
          <w:rFonts w:eastAsia="Calibri"/>
          <w:color w:val="000000"/>
        </w:rPr>
      </w:pPr>
      <w:r>
        <w:rPr>
          <w:rFonts w:eastAsia="Calibri"/>
          <w:color w:val="000000"/>
        </w:rPr>
        <w:t>D</w:t>
      </w:r>
      <w:r w:rsidRPr="00ED6563">
        <w:rPr>
          <w:rFonts w:eastAsia="Calibri"/>
          <w:color w:val="000000"/>
        </w:rPr>
        <w:t>evelop</w:t>
      </w:r>
      <w:r>
        <w:rPr>
          <w:rFonts w:eastAsia="Calibri"/>
          <w:color w:val="000000"/>
        </w:rPr>
        <w:t xml:space="preserve"> </w:t>
      </w:r>
      <w:r w:rsidRPr="00ED6563">
        <w:rPr>
          <w:rFonts w:eastAsia="Calibri"/>
          <w:color w:val="000000"/>
        </w:rPr>
        <w:t>educational curricula</w:t>
      </w:r>
      <w:r>
        <w:rPr>
          <w:rFonts w:eastAsia="Calibri"/>
          <w:color w:val="000000"/>
        </w:rPr>
        <w:t xml:space="preserve">, </w:t>
      </w:r>
      <w:r w:rsidRPr="003A28F0">
        <w:t>extra-curricular associations</w:t>
      </w:r>
      <w:r>
        <w:t xml:space="preserve"> or activities </w:t>
      </w:r>
      <w:r w:rsidRPr="00ED6563">
        <w:rPr>
          <w:rFonts w:eastAsia="Calibri"/>
          <w:color w:val="000000"/>
        </w:rPr>
        <w:t xml:space="preserve">to promote </w:t>
      </w:r>
      <w:r>
        <w:rPr>
          <w:rFonts w:eastAsia="Calibri"/>
          <w:color w:val="000000"/>
        </w:rPr>
        <w:t xml:space="preserve">mutual </w:t>
      </w:r>
      <w:r w:rsidRPr="00ED6563">
        <w:rPr>
          <w:rFonts w:eastAsia="Calibri"/>
          <w:color w:val="000000"/>
        </w:rPr>
        <w:t>respect and</w:t>
      </w:r>
      <w:r>
        <w:rPr>
          <w:rFonts w:eastAsia="Calibri"/>
          <w:color w:val="000000"/>
        </w:rPr>
        <w:t xml:space="preserve"> religious </w:t>
      </w:r>
      <w:r w:rsidRPr="00ED6563">
        <w:rPr>
          <w:rFonts w:eastAsia="Calibri"/>
          <w:color w:val="000000"/>
        </w:rPr>
        <w:t xml:space="preserve">pluralism; </w:t>
      </w:r>
    </w:p>
    <w:p w14:paraId="452AC411" w14:textId="77777777" w:rsidR="004F15D6" w:rsidRDefault="004F15D6" w:rsidP="004F15D6">
      <w:pPr>
        <w:pStyle w:val="NormalWeb"/>
        <w:numPr>
          <w:ilvl w:val="0"/>
          <w:numId w:val="32"/>
        </w:numPr>
        <w:shd w:val="clear" w:color="auto" w:fill="FFFFFF"/>
        <w:tabs>
          <w:tab w:val="left" w:pos="3510"/>
        </w:tabs>
        <w:spacing w:before="0" w:beforeAutospacing="0" w:after="0" w:afterAutospacing="0"/>
        <w:rPr>
          <w:rFonts w:eastAsia="Calibri"/>
          <w:color w:val="000000"/>
        </w:rPr>
      </w:pPr>
      <w:r>
        <w:rPr>
          <w:rFonts w:eastAsia="Calibri"/>
          <w:color w:val="000000"/>
        </w:rPr>
        <w:t>D</w:t>
      </w:r>
      <w:r w:rsidRPr="00ED6563">
        <w:rPr>
          <w:rFonts w:eastAsia="Calibri"/>
          <w:color w:val="000000"/>
        </w:rPr>
        <w:t>evelop</w:t>
      </w:r>
      <w:r>
        <w:rPr>
          <w:rFonts w:eastAsia="Calibri"/>
          <w:color w:val="000000"/>
        </w:rPr>
        <w:t xml:space="preserve"> </w:t>
      </w:r>
      <w:r w:rsidRPr="00ED6563">
        <w:rPr>
          <w:rFonts w:eastAsia="Calibri"/>
          <w:color w:val="000000"/>
        </w:rPr>
        <w:t xml:space="preserve">youth programs that build coalitions to support </w:t>
      </w:r>
      <w:r>
        <w:rPr>
          <w:rFonts w:eastAsia="Calibri"/>
          <w:color w:val="000000"/>
        </w:rPr>
        <w:t xml:space="preserve">marginalized </w:t>
      </w:r>
      <w:r w:rsidRPr="00ED6563">
        <w:rPr>
          <w:rFonts w:eastAsia="Calibri"/>
          <w:color w:val="000000"/>
        </w:rPr>
        <w:t>religious minority populations;</w:t>
      </w:r>
    </w:p>
    <w:p w14:paraId="14B0AA6D" w14:textId="77777777" w:rsidR="004F15D6" w:rsidRDefault="004F15D6" w:rsidP="004F15D6">
      <w:pPr>
        <w:pStyle w:val="NormalWeb"/>
        <w:numPr>
          <w:ilvl w:val="0"/>
          <w:numId w:val="32"/>
        </w:numPr>
        <w:shd w:val="clear" w:color="auto" w:fill="FFFFFF"/>
        <w:tabs>
          <w:tab w:val="left" w:pos="3510"/>
        </w:tabs>
        <w:spacing w:before="0" w:beforeAutospacing="0" w:after="0" w:afterAutospacing="0"/>
        <w:rPr>
          <w:rFonts w:eastAsia="Calibri"/>
          <w:color w:val="000000"/>
        </w:rPr>
      </w:pPr>
      <w:r>
        <w:t>Engage youth</w:t>
      </w:r>
      <w:r w:rsidRPr="00994C13">
        <w:t xml:space="preserve"> in</w:t>
      </w:r>
      <w:r>
        <w:t xml:space="preserve"> interfaith action such as projects or civic engagement to promote </w:t>
      </w:r>
      <w:r w:rsidRPr="00994C13">
        <w:t>respect for the rights of all citizens regardless of their religion or beliefs</w:t>
      </w:r>
      <w:r>
        <w:t>;</w:t>
      </w:r>
    </w:p>
    <w:p w14:paraId="5886E0CD" w14:textId="77777777" w:rsidR="004F15D6" w:rsidRDefault="004F15D6" w:rsidP="004F15D6">
      <w:pPr>
        <w:numPr>
          <w:ilvl w:val="0"/>
          <w:numId w:val="31"/>
        </w:numPr>
        <w:spacing w:after="0" w:line="240" w:lineRule="auto"/>
        <w:contextualSpacing/>
        <w:rPr>
          <w:rFonts w:ascii="Times New Roman" w:hAnsi="Times New Roman"/>
          <w:sz w:val="24"/>
          <w:szCs w:val="24"/>
        </w:rPr>
      </w:pPr>
      <w:r>
        <w:rPr>
          <w:rFonts w:ascii="Times New Roman" w:hAnsi="Times New Roman"/>
          <w:sz w:val="24"/>
          <w:szCs w:val="24"/>
        </w:rPr>
        <w:t>Targeting youth, p</w:t>
      </w:r>
      <w:r w:rsidRPr="00994C13">
        <w:rPr>
          <w:rFonts w:ascii="Times New Roman" w:hAnsi="Times New Roman"/>
          <w:sz w:val="24"/>
          <w:szCs w:val="24"/>
        </w:rPr>
        <w:t xml:space="preserve">romote messages of religious pluralism, anti-discrimination and </w:t>
      </w:r>
      <w:r>
        <w:rPr>
          <w:rFonts w:ascii="Times New Roman" w:hAnsi="Times New Roman"/>
          <w:sz w:val="24"/>
          <w:szCs w:val="24"/>
        </w:rPr>
        <w:t>mutual respect</w:t>
      </w:r>
      <w:r w:rsidRPr="00994C13">
        <w:rPr>
          <w:rFonts w:ascii="Times New Roman" w:hAnsi="Times New Roman"/>
          <w:sz w:val="24"/>
          <w:szCs w:val="24"/>
        </w:rPr>
        <w:t xml:space="preserve"> through means such as traditional print media, social media, </w:t>
      </w:r>
      <w:r>
        <w:rPr>
          <w:rFonts w:ascii="Times New Roman" w:hAnsi="Times New Roman"/>
          <w:sz w:val="24"/>
          <w:szCs w:val="24"/>
        </w:rPr>
        <w:t xml:space="preserve">video, </w:t>
      </w:r>
      <w:r w:rsidRPr="00994C13">
        <w:rPr>
          <w:rFonts w:ascii="Times New Roman" w:hAnsi="Times New Roman"/>
          <w:sz w:val="24"/>
          <w:szCs w:val="24"/>
        </w:rPr>
        <w:t>and radio programming;</w:t>
      </w:r>
      <w:r>
        <w:rPr>
          <w:rFonts w:ascii="Times New Roman" w:hAnsi="Times New Roman"/>
          <w:sz w:val="24"/>
          <w:szCs w:val="24"/>
        </w:rPr>
        <w:t xml:space="preserve"> and</w:t>
      </w:r>
    </w:p>
    <w:p w14:paraId="496B0412" w14:textId="77777777" w:rsidR="004F15D6" w:rsidRDefault="004F15D6" w:rsidP="004F15D6">
      <w:pPr>
        <w:pStyle w:val="NormalWeb"/>
        <w:numPr>
          <w:ilvl w:val="0"/>
          <w:numId w:val="31"/>
        </w:numPr>
        <w:shd w:val="clear" w:color="auto" w:fill="FFFFFF"/>
        <w:tabs>
          <w:tab w:val="left" w:pos="3510"/>
        </w:tabs>
        <w:spacing w:before="0" w:beforeAutospacing="0" w:after="0" w:afterAutospacing="0"/>
        <w:rPr>
          <w:rFonts w:eastAsia="Calibri"/>
          <w:color w:val="000000"/>
        </w:rPr>
      </w:pPr>
      <w:r>
        <w:rPr>
          <w:rFonts w:eastAsia="Calibri"/>
          <w:color w:val="000000"/>
        </w:rPr>
        <w:t>S</w:t>
      </w:r>
      <w:r w:rsidRPr="00ED6563">
        <w:rPr>
          <w:rFonts w:eastAsia="Calibri"/>
          <w:color w:val="000000"/>
        </w:rPr>
        <w:t>trengthen networks of organizations devoted to peaceful coexistence to increase di</w:t>
      </w:r>
      <w:r>
        <w:rPr>
          <w:rFonts w:eastAsia="Calibri"/>
          <w:color w:val="000000"/>
        </w:rPr>
        <w:t>alogue among religious groups.</w:t>
      </w:r>
    </w:p>
    <w:p w14:paraId="1842FD0A" w14:textId="77777777" w:rsidR="00290D8C" w:rsidRPr="00AA661A" w:rsidRDefault="00290D8C" w:rsidP="00473E00">
      <w:pPr>
        <w:spacing w:after="0" w:line="240" w:lineRule="auto"/>
        <w:rPr>
          <w:color w:val="auto"/>
        </w:rPr>
      </w:pPr>
    </w:p>
    <w:p w14:paraId="106D5DAB" w14:textId="0FD5ECEF" w:rsidR="0035360E"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2DA419DE" w14:textId="050E13EC"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8B58F6">
        <w:t xml:space="preserve">12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lastRenderedPageBreak/>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28868475"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8B58F6">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w:t>
      </w:r>
      <w:r w:rsidR="006D41DD">
        <w:rPr>
          <w:rFonts w:ascii="Times New Roman" w:eastAsia="Times New Roman" w:hAnsi="Times New Roman" w:cs="Times New Roman"/>
          <w:sz w:val="24"/>
          <w:szCs w:val="24"/>
        </w:rPr>
        <w:lastRenderedPageBreak/>
        <w:t xml:space="preserve">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 xml:space="preserve">DRL welcomes applications from U.S.-based and foreign-based non-profit organizations/nongovernment organizations (NGO) and public international organizations; private, public, or state institutions of higher education; and for-profit organizations or </w:t>
      </w:r>
      <w:r>
        <w:rPr>
          <w:rFonts w:ascii="Times New Roman" w:eastAsia="Times New Roman" w:hAnsi="Times New Roman" w:cs="Times New Roman"/>
          <w:sz w:val="24"/>
          <w:szCs w:val="24"/>
        </w:rPr>
        <w:lastRenderedPageBreak/>
        <w:t>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38762A03"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0"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2BF42C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1"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2"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EE6A9D">
        <w:rPr>
          <w:rFonts w:ascii="Times New Roman" w:eastAsia="Times New Roman" w:hAnsi="Times New Roman" w:cs="Times New Roman"/>
          <w:sz w:val="24"/>
          <w:szCs w:val="24"/>
        </w:rPr>
        <w:t>DRL FY19 IRF Addressing Societal Constraints on Religious Freedom in Pakistan</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5428F1" w:rsidRPr="005428F1">
        <w:rPr>
          <w:rFonts w:ascii="Times New Roman" w:eastAsia="Times New Roman" w:hAnsi="Times New Roman" w:cs="Times New Roman"/>
          <w:sz w:val="24"/>
          <w:szCs w:val="24"/>
        </w:rPr>
        <w:t>SFOP0006584</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05A52399"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r w:rsidR="00E97D49">
        <w:rPr>
          <w:rFonts w:ascii="Times New Roman" w:eastAsia="Times New Roman" w:hAnsi="Times New Roman" w:cs="Times New Roman"/>
          <w:sz w:val="24"/>
          <w:szCs w:val="24"/>
        </w:rPr>
        <w:t>12-point</w:t>
      </w:r>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r w:rsidR="00E97D49">
        <w:rPr>
          <w:rFonts w:ascii="Times New Roman" w:eastAsia="Times New Roman" w:hAnsi="Times New Roman" w:cs="Times New Roman"/>
          <w:sz w:val="24"/>
          <w:szCs w:val="24"/>
        </w:rPr>
        <w:t>1-page</w:t>
      </w:r>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lastRenderedPageBreak/>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78427B7B"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8B58F6">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6BB0317A"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8B58F6">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5428F1" w:rsidRDefault="00DF4C00" w:rsidP="006448FC">
      <w:pPr>
        <w:pStyle w:val="NoSpacing"/>
        <w:numPr>
          <w:ilvl w:val="0"/>
          <w:numId w:val="17"/>
        </w:numPr>
        <w:rPr>
          <w:rFonts w:ascii="Times New Roman" w:eastAsia="Times New Roman" w:hAnsi="Times New Roman" w:cs="Times New Roman"/>
          <w:color w:val="252525"/>
          <w:sz w:val="24"/>
          <w:szCs w:val="24"/>
        </w:rPr>
      </w:pPr>
      <w:r w:rsidRPr="005428F1">
        <w:rPr>
          <w:rFonts w:ascii="Times New Roman" w:eastAsia="Times New Roman" w:hAnsi="Times New Roman" w:cs="Times New Roman"/>
          <w:b/>
          <w:sz w:val="24"/>
          <w:szCs w:val="24"/>
        </w:rPr>
        <w:t>Security Plan</w:t>
      </w:r>
      <w:r w:rsidR="00ED47F2" w:rsidRPr="005428F1">
        <w:rPr>
          <w:rFonts w:ascii="Times New Roman" w:eastAsia="Times New Roman" w:hAnsi="Times New Roman" w:cs="Times New Roman"/>
          <w:b/>
          <w:sz w:val="24"/>
          <w:szCs w:val="24"/>
        </w:rPr>
        <w:t xml:space="preserve"> </w:t>
      </w:r>
      <w:r w:rsidR="006448FC" w:rsidRPr="005428F1">
        <w:rPr>
          <w:rFonts w:ascii="Times New Roman" w:eastAsia="Times New Roman" w:hAnsi="Times New Roman" w:cs="Times New Roman"/>
          <w:sz w:val="24"/>
          <w:szCs w:val="24"/>
        </w:rPr>
        <w:t xml:space="preserve">addressing any issues involving in-person events and recruitment for said events, </w:t>
      </w:r>
      <w:r w:rsidR="000B5C07" w:rsidRPr="005428F1">
        <w:rPr>
          <w:rFonts w:ascii="Times New Roman" w:eastAsia="Times New Roman" w:hAnsi="Times New Roman" w:cs="Times New Roman"/>
          <w:sz w:val="24"/>
          <w:szCs w:val="24"/>
        </w:rPr>
        <w:t xml:space="preserve">and </w:t>
      </w:r>
      <w:r w:rsidR="006448FC" w:rsidRPr="005428F1">
        <w:rPr>
          <w:rFonts w:ascii="Times New Roman" w:eastAsia="Times New Roman" w:hAnsi="Times New Roman" w:cs="Times New Roman"/>
          <w:sz w:val="24"/>
          <w:szCs w:val="24"/>
        </w:rPr>
        <w:t xml:space="preserve">safety for any online programs or communications, including independent IT </w:t>
      </w:r>
      <w:r w:rsidR="006448FC" w:rsidRPr="005428F1">
        <w:rPr>
          <w:rFonts w:ascii="Times New Roman" w:eastAsia="Times New Roman" w:hAnsi="Times New Roman" w:cs="Times New Roman"/>
          <w:sz w:val="24"/>
          <w:szCs w:val="24"/>
        </w:rPr>
        <w:lastRenderedPageBreak/>
        <w:t>security audits (to include a vulnerability assessment) of any proposed web application or platform</w:t>
      </w:r>
      <w:r w:rsidR="004F69EC" w:rsidRPr="005428F1">
        <w:rPr>
          <w:rFonts w:ascii="Times New Roman" w:eastAsia="Times New Roman" w:hAnsi="Times New Roman" w:cs="Times New Roman"/>
          <w:color w:val="auto"/>
          <w:sz w:val="24"/>
          <w:szCs w:val="24"/>
        </w:rPr>
        <w:t xml:space="preserve">.  </w:t>
      </w:r>
      <w:r w:rsidR="00C92E25" w:rsidRPr="005428F1">
        <w:rPr>
          <w:rFonts w:ascii="Times New Roman" w:eastAsia="Times New Roman" w:hAnsi="Times New Roman" w:cs="Times New Roman"/>
          <w:color w:val="auto"/>
          <w:sz w:val="24"/>
          <w:szCs w:val="24"/>
        </w:rPr>
        <w:t>Organization’s</w:t>
      </w:r>
      <w:r w:rsidR="00D47D44" w:rsidRPr="005428F1">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5428F1">
        <w:rPr>
          <w:rFonts w:ascii="Times New Roman" w:eastAsia="Times New Roman" w:hAnsi="Times New Roman" w:cs="Times New Roman"/>
          <w:color w:val="auto"/>
          <w:sz w:val="24"/>
          <w:szCs w:val="24"/>
        </w:rPr>
        <w:t xml:space="preserve">.  Costs may also be identified within the budget and budget </w:t>
      </w:r>
      <w:r w:rsidR="00D47D44" w:rsidRPr="005428F1">
        <w:rPr>
          <w:rFonts w:ascii="Times New Roman" w:eastAsia="Times New Roman" w:hAnsi="Times New Roman" w:cs="Times New Roman"/>
          <w:color w:val="auto"/>
          <w:sz w:val="24"/>
          <w:szCs w:val="24"/>
        </w:rPr>
        <w:t>narrative</w:t>
      </w:r>
      <w:r w:rsidR="00C92E25" w:rsidRPr="005428F1">
        <w:rPr>
          <w:rFonts w:ascii="Times New Roman" w:eastAsia="Times New Roman" w:hAnsi="Times New Roman" w:cs="Times New Roman"/>
          <w:color w:val="auto"/>
          <w:sz w:val="24"/>
          <w:szCs w:val="24"/>
        </w:rPr>
        <w:t xml:space="preserve">.  </w:t>
      </w:r>
      <w:r w:rsidR="000B5C07" w:rsidRPr="005428F1">
        <w:rPr>
          <w:rFonts w:ascii="Times New Roman" w:eastAsia="Times New Roman" w:hAnsi="Times New Roman" w:cs="Times New Roman"/>
          <w:sz w:val="24"/>
          <w:szCs w:val="24"/>
        </w:rPr>
        <w:t>Applicants</w:t>
      </w:r>
      <w:r w:rsidR="006448FC" w:rsidRPr="005428F1">
        <w:rPr>
          <w:rFonts w:ascii="Times New Roman" w:eastAsia="Times New Roman" w:hAnsi="Times New Roman" w:cs="Times New Roman"/>
          <w:sz w:val="24"/>
          <w:szCs w:val="24"/>
        </w:rPr>
        <w:t xml:space="preserve"> are </w:t>
      </w:r>
      <w:r w:rsidR="000B5C07" w:rsidRPr="005428F1">
        <w:rPr>
          <w:rFonts w:ascii="Times New Roman" w:eastAsia="Times New Roman" w:hAnsi="Times New Roman" w:cs="Times New Roman"/>
          <w:sz w:val="24"/>
          <w:szCs w:val="24"/>
        </w:rPr>
        <w:t xml:space="preserve">also </w:t>
      </w:r>
      <w:r w:rsidR="006448FC" w:rsidRPr="005428F1">
        <w:rPr>
          <w:rFonts w:ascii="Times New Roman" w:eastAsia="Times New Roman" w:hAnsi="Times New Roman" w:cs="Times New Roman"/>
          <w:sz w:val="24"/>
          <w:szCs w:val="24"/>
        </w:rPr>
        <w:t>encouraged to include contingency plans for in-person or online activities.</w:t>
      </w:r>
    </w:p>
    <w:p w14:paraId="0C9479A0" w14:textId="77777777" w:rsidR="006448FC" w:rsidRPr="005428F1" w:rsidRDefault="006448FC" w:rsidP="006448FC">
      <w:pPr>
        <w:pStyle w:val="ListParagraph"/>
        <w:spacing w:line="240" w:lineRule="auto"/>
        <w:rPr>
          <w:rFonts w:ascii="Times New Roman" w:eastAsia="Times New Roman" w:hAnsi="Times New Roman" w:cs="Times New Roman"/>
          <w:color w:val="252525"/>
          <w:sz w:val="24"/>
          <w:szCs w:val="24"/>
        </w:rPr>
      </w:pPr>
    </w:p>
    <w:p w14:paraId="5CC3FD22" w14:textId="2157DB64" w:rsidR="006448FC" w:rsidRPr="005428F1" w:rsidRDefault="006448FC" w:rsidP="005428F1">
      <w:pPr>
        <w:pStyle w:val="ListParagraph"/>
        <w:numPr>
          <w:ilvl w:val="0"/>
          <w:numId w:val="17"/>
        </w:numPr>
        <w:spacing w:line="240" w:lineRule="auto"/>
        <w:rPr>
          <w:rFonts w:ascii="Times New Roman" w:eastAsia="Times New Roman" w:hAnsi="Times New Roman" w:cs="Times New Roman"/>
          <w:sz w:val="24"/>
          <w:szCs w:val="24"/>
        </w:rPr>
      </w:pPr>
      <w:r w:rsidRPr="005428F1">
        <w:rPr>
          <w:rFonts w:ascii="Times New Roman" w:hAnsi="Times New Roman" w:cs="Times New Roman"/>
          <w:b/>
          <w:sz w:val="24"/>
          <w:szCs w:val="24"/>
        </w:rPr>
        <w:t>Contingency Plan</w:t>
      </w:r>
      <w:r w:rsidRPr="005428F1">
        <w:rPr>
          <w:rFonts w:ascii="Times New Roman" w:eastAsia="Times New Roman" w:hAnsi="Times New Roman" w:cs="Times New Roman"/>
          <w:sz w:val="24"/>
          <w:szCs w:val="24"/>
        </w:rPr>
        <w:t xml:space="preserve"> </w:t>
      </w:r>
      <w:r w:rsidR="000B5C07" w:rsidRPr="005428F1">
        <w:rPr>
          <w:rFonts w:ascii="Times New Roman" w:eastAsia="Times New Roman" w:hAnsi="Times New Roman" w:cs="Times New Roman"/>
          <w:sz w:val="24"/>
          <w:szCs w:val="24"/>
        </w:rPr>
        <w:t>f</w:t>
      </w:r>
      <w:r w:rsidRPr="005428F1">
        <w:rPr>
          <w:rFonts w:ascii="Times New Roman" w:hAnsi="Times New Roman" w:cs="Times New Roman"/>
          <w:sz w:val="24"/>
          <w:szCs w:val="24"/>
        </w:rPr>
        <w:t xml:space="preserve">or proposed activities should the originally planned activities not be able to be implemented. </w:t>
      </w:r>
      <w:r w:rsidR="000B5C07" w:rsidRPr="005428F1">
        <w:rPr>
          <w:rFonts w:ascii="Times New Roman" w:hAnsi="Times New Roman" w:cs="Times New Roman"/>
          <w:sz w:val="24"/>
          <w:szCs w:val="24"/>
        </w:rPr>
        <w:t xml:space="preserve"> </w:t>
      </w:r>
      <w:r w:rsidR="000B5C07" w:rsidRPr="005428F1">
        <w:rPr>
          <w:rFonts w:ascii="Times New Roman" w:hAnsi="Times New Roman" w:cs="Times New Roman"/>
          <w:color w:val="auto"/>
          <w:sz w:val="24"/>
          <w:szCs w:val="24"/>
        </w:rPr>
        <w:t xml:space="preserve">The contingency plan should be submitted </w:t>
      </w:r>
      <w:r w:rsidRPr="005428F1">
        <w:rPr>
          <w:rFonts w:ascii="Times New Roman" w:hAnsi="Times New Roman" w:cs="Times New Roman"/>
          <w:color w:val="auto"/>
          <w:sz w:val="24"/>
          <w:szCs w:val="24"/>
        </w:rPr>
        <w:t>as an additional annex.</w:t>
      </w:r>
      <w:r w:rsidR="004F69EC" w:rsidRPr="005428F1">
        <w:rPr>
          <w:rFonts w:ascii="Times New Roman" w:hAnsi="Times New Roman" w:cs="Times New Roman"/>
          <w:color w:val="auto"/>
          <w:sz w:val="24"/>
          <w:szCs w:val="24"/>
        </w:rPr>
        <w:t xml:space="preserve"> </w:t>
      </w:r>
      <w:r w:rsidR="003E3968" w:rsidRPr="005428F1">
        <w:rPr>
          <w:rFonts w:ascii="Times New Roman" w:hAnsi="Times New Roman" w:cs="Times New Roman"/>
          <w:color w:val="auto"/>
          <w:sz w:val="24"/>
          <w:szCs w:val="24"/>
        </w:rPr>
        <w:t xml:space="preserve"> </w:t>
      </w:r>
      <w:r w:rsidR="003E3968" w:rsidRPr="005428F1">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5428F1">
        <w:rPr>
          <w:rFonts w:ascii="Times New Roman" w:eastAsia="Times New Roman" w:hAnsi="Times New Roman" w:cs="Times New Roman"/>
          <w:color w:val="auto"/>
          <w:sz w:val="24"/>
          <w:szCs w:val="24"/>
        </w:rPr>
        <w:t>Any proposed “plan” must comply with 2CFR200.433 – Contingency provisions.</w:t>
      </w:r>
      <w:r w:rsidR="00577658" w:rsidRPr="005428F1">
        <w:rPr>
          <w:rFonts w:ascii="Times New Roman" w:eastAsia="Times New Roman" w:hAnsi="Times New Roman" w:cs="Times New Roman"/>
          <w:color w:val="auto"/>
          <w:sz w:val="24"/>
          <w:szCs w:val="24"/>
        </w:rPr>
        <w:t xml:space="preserve"> </w:t>
      </w:r>
      <w:r w:rsidR="00612DEB" w:rsidRPr="005428F1">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5428F1">
        <w:rPr>
          <w:rFonts w:ascii="Times New Roman" w:eastAsia="Times New Roman" w:hAnsi="Times New Roman" w:cs="Times New Roman"/>
          <w:color w:val="auto"/>
          <w:sz w:val="24"/>
          <w:szCs w:val="24"/>
        </w:rPr>
        <w:t>.”</w:t>
      </w:r>
      <w:r w:rsidR="00612DEB" w:rsidRPr="005428F1">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5428F1">
        <w:rPr>
          <w:rFonts w:ascii="Times New Roman" w:eastAsia="Times New Roman" w:hAnsi="Times New Roman" w:cs="Times New Roman"/>
          <w:color w:val="auto"/>
          <w:sz w:val="24"/>
          <w:szCs w:val="24"/>
        </w:rPr>
        <w:t>.”</w:t>
      </w:r>
      <w:r w:rsidR="009C52FE" w:rsidRPr="005428F1">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3"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4"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 xml:space="preserve">at the time </w:t>
      </w:r>
      <w:r w:rsidR="001210B9">
        <w:rPr>
          <w:rFonts w:ascii="Times New Roman" w:eastAsia="Times New Roman" w:hAnsi="Times New Roman" w:cs="Times New Roman"/>
          <w:sz w:val="24"/>
          <w:szCs w:val="24"/>
        </w:rPr>
        <w:lastRenderedPageBreak/>
        <w:t>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5"/>
      <w:r w:rsidR="005E2A6F">
        <w:rPr>
          <w:rFonts w:ascii="Times New Roman" w:eastAsia="Times New Roman" w:hAnsi="Times New Roman" w:cs="Times New Roman"/>
          <w:color w:val="252525"/>
          <w:sz w:val="24"/>
          <w:szCs w:val="24"/>
        </w:rPr>
        <w:t xml:space="preserve">  </w:t>
      </w:r>
      <w:hyperlink r:id="rId16"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 xml:space="preserve">All organizations </w:t>
      </w:r>
      <w:r w:rsidRPr="00E870FE">
        <w:rPr>
          <w:rFonts w:ascii="Times New Roman" w:eastAsia="Times New Roman" w:hAnsi="Times New Roman" w:cs="Times New Roman"/>
          <w:b/>
          <w:i/>
          <w:sz w:val="24"/>
          <w:szCs w:val="24"/>
          <w:u w:val="single"/>
        </w:rPr>
        <w:lastRenderedPageBreak/>
        <w:t>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5F209DF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111F0E" w:rsidRPr="003B2345">
        <w:rPr>
          <w:rFonts w:ascii="Times New Roman" w:eastAsia="Times New Roman" w:hAnsi="Times New Roman" w:cs="Times New Roman"/>
          <w:b/>
          <w:sz w:val="24"/>
          <w:szCs w:val="24"/>
        </w:rPr>
        <w:t>T</w:t>
      </w:r>
      <w:r w:rsidR="003B2345" w:rsidRPr="003B2345">
        <w:rPr>
          <w:rFonts w:ascii="Times New Roman" w:eastAsia="Times New Roman" w:hAnsi="Times New Roman" w:cs="Times New Roman"/>
          <w:b/>
          <w:sz w:val="24"/>
          <w:szCs w:val="24"/>
        </w:rPr>
        <w:t>uesday</w:t>
      </w:r>
      <w:r w:rsidRPr="003B2345">
        <w:rPr>
          <w:rFonts w:ascii="Times New Roman" w:eastAsia="Times New Roman" w:hAnsi="Times New Roman" w:cs="Times New Roman"/>
          <w:b/>
          <w:sz w:val="24"/>
          <w:szCs w:val="24"/>
        </w:rPr>
        <w:t xml:space="preserve">, </w:t>
      </w:r>
      <w:r w:rsidR="00111F0E" w:rsidRPr="003B2345">
        <w:rPr>
          <w:rFonts w:ascii="Times New Roman" w:eastAsia="Times New Roman" w:hAnsi="Times New Roman" w:cs="Times New Roman"/>
          <w:b/>
          <w:sz w:val="24"/>
          <w:szCs w:val="24"/>
        </w:rPr>
        <w:t>April 21</w:t>
      </w:r>
      <w:r w:rsidRPr="003B2345">
        <w:rPr>
          <w:rFonts w:ascii="Times New Roman" w:eastAsia="Times New Roman" w:hAnsi="Times New Roman" w:cs="Times New Roman"/>
          <w:b/>
          <w:sz w:val="24"/>
          <w:szCs w:val="24"/>
        </w:rPr>
        <w:t>, 20</w:t>
      </w:r>
      <w:r w:rsidR="007328DB" w:rsidRPr="003B2345">
        <w:rPr>
          <w:rFonts w:ascii="Times New Roman" w:eastAsia="Times New Roman" w:hAnsi="Times New Roman" w:cs="Times New Roman"/>
          <w:b/>
          <w:sz w:val="24"/>
          <w:szCs w:val="24"/>
        </w:rPr>
        <w:t>20</w:t>
      </w:r>
      <w:r w:rsidRPr="003B2345">
        <w:rPr>
          <w:rFonts w:ascii="Times New Roman" w:eastAsia="Times New Roman" w:hAnsi="Times New Roman" w:cs="Times New Roman"/>
          <w:b/>
          <w:sz w:val="24"/>
          <w:szCs w:val="24"/>
        </w:rPr>
        <w:t xml:space="preserve"> on</w:t>
      </w:r>
      <w:r w:rsidR="0004508F" w:rsidRPr="003B2345">
        <w:rPr>
          <w:rFonts w:ascii="Times New Roman" w:eastAsia="Times New Roman" w:hAnsi="Times New Roman" w:cs="Times New Roman"/>
          <w:b/>
          <w:sz w:val="24"/>
          <w:szCs w:val="24"/>
        </w:rPr>
        <w:t xml:space="preserve"> </w:t>
      </w:r>
      <w:hyperlink r:id="rId17" w:history="1">
        <w:r w:rsidR="0004508F" w:rsidRPr="003B2345">
          <w:rPr>
            <w:rStyle w:val="Hyperlink"/>
            <w:rFonts w:ascii="Times New Roman" w:eastAsia="Times New Roman" w:hAnsi="Times New Roman" w:cs="Times New Roman"/>
            <w:b/>
            <w:sz w:val="24"/>
            <w:szCs w:val="24"/>
          </w:rPr>
          <w:t>https://www.grants.gov/</w:t>
        </w:r>
      </w:hyperlink>
      <w:r w:rsidR="0004508F" w:rsidRPr="003B2345">
        <w:rPr>
          <w:rFonts w:ascii="Times New Roman" w:eastAsia="Times New Roman" w:hAnsi="Times New Roman" w:cs="Times New Roman"/>
          <w:b/>
          <w:sz w:val="24"/>
          <w:szCs w:val="24"/>
        </w:rPr>
        <w:t xml:space="preserve"> </w:t>
      </w:r>
      <w:r w:rsidRPr="003B2345">
        <w:rPr>
          <w:rFonts w:ascii="Times New Roman" w:eastAsia="Times New Roman" w:hAnsi="Times New Roman" w:cs="Times New Roman"/>
          <w:b/>
          <w:sz w:val="24"/>
          <w:szCs w:val="24"/>
        </w:rPr>
        <w:t xml:space="preserve">or </w:t>
      </w:r>
      <w:hyperlink r:id="rId18" w:history="1">
        <w:r w:rsidR="00D94EB7" w:rsidRPr="003B2345">
          <w:rPr>
            <w:rStyle w:val="Hyperlink"/>
            <w:rFonts w:ascii="Times New Roman" w:eastAsia="Times New Roman" w:hAnsi="Times New Roman" w:cs="Times New Roman"/>
            <w:b/>
            <w:color w:val="auto"/>
            <w:sz w:val="24"/>
            <w:szCs w:val="24"/>
            <w:u w:val="none"/>
          </w:rPr>
          <w:t>SAM</w:t>
        </w:r>
      </w:hyperlink>
      <w:r w:rsidR="00D94EB7" w:rsidRPr="003B2345">
        <w:rPr>
          <w:rFonts w:ascii="Times New Roman" w:eastAsia="Times New Roman" w:hAnsi="Times New Roman" w:cs="Times New Roman"/>
          <w:b/>
          <w:sz w:val="24"/>
          <w:szCs w:val="24"/>
        </w:rPr>
        <w:t xml:space="preserve">S </w:t>
      </w:r>
      <w:r w:rsidR="00D94EB7" w:rsidRPr="003B2345">
        <w:rPr>
          <w:rFonts w:ascii="Times New Roman" w:eastAsia="Times New Roman" w:hAnsi="Times New Roman" w:cs="Times New Roman"/>
          <w:b/>
          <w:color w:val="auto"/>
          <w:sz w:val="24"/>
          <w:szCs w:val="24"/>
        </w:rPr>
        <w:t xml:space="preserve">Domestic </w:t>
      </w:r>
      <w:r w:rsidR="00D94EB7" w:rsidRPr="003B2345">
        <w:rPr>
          <w:rFonts w:ascii="Times New Roman" w:eastAsia="Times New Roman" w:hAnsi="Times New Roman" w:cs="Times New Roman"/>
          <w:color w:val="0000FF"/>
          <w:sz w:val="24"/>
          <w:szCs w:val="24"/>
          <w:u w:val="single"/>
        </w:rPr>
        <w:t>(</w:t>
      </w:r>
      <w:hyperlink r:id="rId19" w:history="1">
        <w:r w:rsidR="00D94EB7" w:rsidRPr="003B2345">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7328DB">
        <w:rPr>
          <w:rFonts w:ascii="Times New Roman" w:eastAsia="Times New Roman" w:hAnsi="Times New Roman" w:cs="Times New Roman"/>
          <w:b/>
          <w:sz w:val="24"/>
          <w:szCs w:val="24"/>
        </w:rPr>
        <w:t>DRL FY19 IRF Addressing Societal Constraints on Religious Freedom in Pakistan</w:t>
      </w:r>
      <w:r w:rsidR="0004508F" w:rsidRPr="0004508F">
        <w:rPr>
          <w:rFonts w:ascii="Times New Roman" w:eastAsia="Times New Roman" w:hAnsi="Times New Roman" w:cs="Times New Roman"/>
          <w:b/>
          <w:sz w:val="24"/>
          <w:szCs w:val="24"/>
        </w:rPr>
        <w:t>,” funding opportunity number “</w:t>
      </w:r>
      <w:r w:rsidR="005428F1" w:rsidRPr="009819BD">
        <w:rPr>
          <w:rFonts w:ascii="Times New Roman" w:eastAsia="Times New Roman" w:hAnsi="Times New Roman" w:cs="Times New Roman"/>
          <w:b/>
          <w:sz w:val="24"/>
          <w:szCs w:val="24"/>
        </w:rPr>
        <w:t>SFOP0006584</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2"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3"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of </w:t>
      </w:r>
      <w:r w:rsidR="002607E8" w:rsidRPr="007D2A4C">
        <w:rPr>
          <w:rFonts w:ascii="Times New Roman" w:eastAsia="Times New Roman" w:hAnsi="Times New Roman" w:cs="Times New Roman"/>
          <w:sz w:val="24"/>
          <w:szCs w:val="24"/>
        </w:rPr>
        <w:lastRenderedPageBreak/>
        <w:t>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4"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1"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 xml:space="preserve">See </w:t>
      </w:r>
      <w:hyperlink r:id="rId32">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w:t>
      </w:r>
      <w:r w:rsidRPr="00754E7B">
        <w:rPr>
          <w:rFonts w:ascii="Times New Roman" w:hAnsi="Times New Roman" w:cs="Times New Roman"/>
          <w:color w:val="auto"/>
          <w:sz w:val="24"/>
          <w:szCs w:val="24"/>
        </w:rPr>
        <w:lastRenderedPageBreak/>
        <w:t>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w:t>
      </w:r>
      <w:r w:rsidRPr="00F77180">
        <w:rPr>
          <w:rFonts w:ascii="Times New Roman" w:hAnsi="Times New Roman" w:cs="Times New Roman"/>
          <w:color w:val="auto"/>
          <w:sz w:val="24"/>
          <w:szCs w:val="24"/>
        </w:rPr>
        <w:lastRenderedPageBreak/>
        <w:t>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028B8256" w14:textId="6A56E59B" w:rsidR="00DF259E" w:rsidRPr="007328DB" w:rsidRDefault="00CA6F5A" w:rsidP="00DF259E">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w:t>
      </w:r>
      <w:r w:rsidRPr="00754E7B">
        <w:rPr>
          <w:rFonts w:ascii="Times New Roman" w:eastAsia="Times New Roman" w:hAnsi="Times New Roman" w:cs="Times New Roman"/>
          <w:color w:val="auto"/>
          <w:sz w:val="24"/>
          <w:szCs w:val="24"/>
        </w:rPr>
        <w:lastRenderedPageBreak/>
        <w:t xml:space="preserve">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0E84FEE"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bookmarkStart w:id="9" w:name="_GoBack"/>
      <w:r w:rsidR="00186931">
        <w:rPr>
          <w:rFonts w:ascii="Times New Roman" w:eastAsia="Times New Roman" w:hAnsi="Times New Roman" w:cs="Times New Roman"/>
          <w:sz w:val="24"/>
          <w:szCs w:val="24"/>
        </w:rPr>
        <w:t>DRL-SCA-ProgramInfo@state.gov.</w:t>
      </w:r>
    </w:p>
    <w:bookmarkEnd w:id="9"/>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6"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82407"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9"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0"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0" w:name="h.3dy6vkm" w:colFirst="0" w:colLast="0"/>
      <w:bookmarkEnd w:id="10"/>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1"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77744CDB"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A3E08">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A3246"/>
    <w:multiLevelType w:val="hybridMultilevel"/>
    <w:tmpl w:val="B268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4681B3D"/>
    <w:multiLevelType w:val="hybridMultilevel"/>
    <w:tmpl w:val="36DA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7"/>
  </w:num>
  <w:num w:numId="3">
    <w:abstractNumId w:val="3"/>
  </w:num>
  <w:num w:numId="4">
    <w:abstractNumId w:val="21"/>
  </w:num>
  <w:num w:numId="5">
    <w:abstractNumId w:val="10"/>
  </w:num>
  <w:num w:numId="6">
    <w:abstractNumId w:val="17"/>
  </w:num>
  <w:num w:numId="7">
    <w:abstractNumId w:val="26"/>
  </w:num>
  <w:num w:numId="8">
    <w:abstractNumId w:val="13"/>
  </w:num>
  <w:num w:numId="9">
    <w:abstractNumId w:val="0"/>
  </w:num>
  <w:num w:numId="10">
    <w:abstractNumId w:val="29"/>
  </w:num>
  <w:num w:numId="11">
    <w:abstractNumId w:val="7"/>
  </w:num>
  <w:num w:numId="12">
    <w:abstractNumId w:val="2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8"/>
  </w:num>
  <w:num w:numId="19">
    <w:abstractNumId w:val="6"/>
  </w:num>
  <w:num w:numId="20">
    <w:abstractNumId w:val="23"/>
  </w:num>
  <w:num w:numId="21">
    <w:abstractNumId w:val="11"/>
  </w:num>
  <w:num w:numId="22">
    <w:abstractNumId w:val="1"/>
  </w:num>
  <w:num w:numId="23">
    <w:abstractNumId w:val="28"/>
  </w:num>
  <w:num w:numId="24">
    <w:abstractNumId w:val="22"/>
  </w:num>
  <w:num w:numId="25">
    <w:abstractNumId w:val="2"/>
  </w:num>
  <w:num w:numId="26">
    <w:abstractNumId w:val="11"/>
  </w:num>
  <w:num w:numId="27">
    <w:abstractNumId w:val="4"/>
  </w:num>
  <w:num w:numId="28">
    <w:abstractNumId w:val="5"/>
  </w:num>
  <w:num w:numId="29">
    <w:abstractNumId w:val="24"/>
  </w:num>
  <w:num w:numId="30">
    <w:abstractNumId w:val="19"/>
  </w:num>
  <w:num w:numId="31">
    <w:abstractNumId w:val="1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0F13"/>
    <w:rsid w:val="000D26B1"/>
    <w:rsid w:val="000D4C68"/>
    <w:rsid w:val="000E0224"/>
    <w:rsid w:val="000E171B"/>
    <w:rsid w:val="000E5218"/>
    <w:rsid w:val="000F2A55"/>
    <w:rsid w:val="001002FC"/>
    <w:rsid w:val="00102A2C"/>
    <w:rsid w:val="00111F0E"/>
    <w:rsid w:val="00112414"/>
    <w:rsid w:val="001125BF"/>
    <w:rsid w:val="001137DB"/>
    <w:rsid w:val="00115681"/>
    <w:rsid w:val="00121037"/>
    <w:rsid w:val="001210B9"/>
    <w:rsid w:val="00122A1E"/>
    <w:rsid w:val="001247E7"/>
    <w:rsid w:val="00137D7C"/>
    <w:rsid w:val="00174421"/>
    <w:rsid w:val="0017703A"/>
    <w:rsid w:val="00182407"/>
    <w:rsid w:val="00186931"/>
    <w:rsid w:val="00190B19"/>
    <w:rsid w:val="00194E41"/>
    <w:rsid w:val="001B0877"/>
    <w:rsid w:val="001B2EAC"/>
    <w:rsid w:val="001B36CD"/>
    <w:rsid w:val="001B436C"/>
    <w:rsid w:val="001B44C4"/>
    <w:rsid w:val="001B509C"/>
    <w:rsid w:val="001B7BFA"/>
    <w:rsid w:val="001D1E2D"/>
    <w:rsid w:val="001E1561"/>
    <w:rsid w:val="00200BA4"/>
    <w:rsid w:val="0020386C"/>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0ABC"/>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2345"/>
    <w:rsid w:val="003B5053"/>
    <w:rsid w:val="003D308B"/>
    <w:rsid w:val="003D35A8"/>
    <w:rsid w:val="003D5515"/>
    <w:rsid w:val="003D5CC5"/>
    <w:rsid w:val="003D7204"/>
    <w:rsid w:val="003E2D0A"/>
    <w:rsid w:val="003E3968"/>
    <w:rsid w:val="003F0341"/>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7643B"/>
    <w:rsid w:val="00484E46"/>
    <w:rsid w:val="004924EC"/>
    <w:rsid w:val="004A1131"/>
    <w:rsid w:val="004A6DDA"/>
    <w:rsid w:val="004B3855"/>
    <w:rsid w:val="004B58E5"/>
    <w:rsid w:val="004B7857"/>
    <w:rsid w:val="004B7D70"/>
    <w:rsid w:val="004C264A"/>
    <w:rsid w:val="004E119D"/>
    <w:rsid w:val="004E3CAA"/>
    <w:rsid w:val="004E3E0C"/>
    <w:rsid w:val="004F15D6"/>
    <w:rsid w:val="004F18AD"/>
    <w:rsid w:val="004F69EC"/>
    <w:rsid w:val="00506676"/>
    <w:rsid w:val="005219E9"/>
    <w:rsid w:val="00522115"/>
    <w:rsid w:val="005308E7"/>
    <w:rsid w:val="00531794"/>
    <w:rsid w:val="005328BF"/>
    <w:rsid w:val="00537B00"/>
    <w:rsid w:val="005428F1"/>
    <w:rsid w:val="0054447B"/>
    <w:rsid w:val="0055170D"/>
    <w:rsid w:val="00555A5D"/>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03CC"/>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8DB"/>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08E2"/>
    <w:rsid w:val="00854673"/>
    <w:rsid w:val="00856B38"/>
    <w:rsid w:val="00863457"/>
    <w:rsid w:val="00872EE7"/>
    <w:rsid w:val="008746B1"/>
    <w:rsid w:val="008A6F52"/>
    <w:rsid w:val="008B34EF"/>
    <w:rsid w:val="008B58F6"/>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19BD"/>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E6735"/>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97D49"/>
    <w:rsid w:val="00EA4042"/>
    <w:rsid w:val="00EB170A"/>
    <w:rsid w:val="00EB1882"/>
    <w:rsid w:val="00EC03CF"/>
    <w:rsid w:val="00EC069C"/>
    <w:rsid w:val="00EC3DE8"/>
    <w:rsid w:val="00ED47F2"/>
    <w:rsid w:val="00EE4891"/>
    <w:rsid w:val="00EE4C8B"/>
    <w:rsid w:val="00EE6A9D"/>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international-religious-freedom-reports/"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s://mygrants.service-now.com/"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www.congress.gov/bill/115th-congress/senate-bill/1141"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ygrants.service-now.com/grants/portal_login.do" TargetMode="External"/><Relationship Id="rId17" Type="http://schemas.openxmlformats.org/officeDocument/2006/relationships/hyperlink" Target="https://www.grants.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file:///C:\Users\OKellyCA\AppData\Local\Microsoft\Windows\INetCache\Content.Outlook\ZN6WSCL2\www.grant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4" Type="http://schemas.openxmlformats.org/officeDocument/2006/relationships/hyperlink" Target="https://www.state.gov/bureau-of-democracy-human-rights-and-labor/programs-and-grants/"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s://www.state.gov/bureau-of-democracy-human-rights-and-labor/programs-and-grant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mailto:support@grants.gov" TargetMode="External"/><Relationship Id="rId10" Type="http://schemas.openxmlformats.org/officeDocument/2006/relationships/hyperlink" Target="https://sam.gov"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mailto:support@grants.gov"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tate.gov/reports/2018-country-reports-on-human-rights-practices/"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afsitsm.service-now.com/ilms/hom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5E7E-91A9-4DB5-8985-5CAAC8B9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9583</Words>
  <Characters>54626</Characters>
  <Application>Microsoft Office Word</Application>
  <DocSecurity>4</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2020-03-06T14:29:00Z</dcterms:created>
  <dcterms:modified xsi:type="dcterms:W3CDTF">2020-03-06T14:29:00Z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