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D96E1" w14:textId="34EFFED4" w:rsidR="001344F1" w:rsidRPr="005033CD" w:rsidRDefault="005033CD" w:rsidP="007E7534">
      <w:pPr>
        <w:rPr>
          <w:rFonts w:asciiTheme="minorHAnsi" w:hAnsiTheme="minorHAnsi" w:cstheme="minorHAnsi"/>
        </w:rPr>
      </w:pPr>
      <w:r w:rsidRPr="005033CD">
        <w:rPr>
          <w:rFonts w:asciiTheme="minorHAnsi" w:hAnsiTheme="minorHAnsi" w:cstheme="minorHAnsi"/>
        </w:rPr>
        <w:t>The safety and security of recipients and beneficiaries are of utmost importance. S/GWI requires all recipients to conduct thorough risk assessments and take all actions necessary in accordance with those assessments to mitigate those risks. S/GWI does not take responsibility for the risks incurred by any recipient. A sample/suggested risk analysis and mitigation plan template is below.</w:t>
      </w:r>
    </w:p>
    <w:p w14:paraId="424A0330" w14:textId="2C6910BF" w:rsidR="005033CD" w:rsidRDefault="005033CD" w:rsidP="007E7534"/>
    <w:tbl>
      <w:tblPr>
        <w:tblStyle w:val="TableGrid"/>
        <w:tblW w:w="0" w:type="auto"/>
        <w:tblLook w:val="04A0" w:firstRow="1" w:lastRow="0" w:firstColumn="1" w:lastColumn="0" w:noHBand="0" w:noVBand="1"/>
      </w:tblPr>
      <w:tblGrid>
        <w:gridCol w:w="2735"/>
        <w:gridCol w:w="2492"/>
        <w:gridCol w:w="2403"/>
        <w:gridCol w:w="2387"/>
        <w:gridCol w:w="2933"/>
      </w:tblGrid>
      <w:tr w:rsidR="005033CD" w:rsidRPr="009D17DE" w14:paraId="64536691" w14:textId="77777777" w:rsidTr="009D17DE">
        <w:tc>
          <w:tcPr>
            <w:tcW w:w="2735" w:type="dxa"/>
            <w:vAlign w:val="center"/>
          </w:tcPr>
          <w:p w14:paraId="38E56E00" w14:textId="77777777" w:rsidR="005033CD" w:rsidRPr="009D17DE" w:rsidRDefault="005033CD" w:rsidP="005033CD">
            <w:pPr>
              <w:rPr>
                <w:rFonts w:asciiTheme="minorHAnsi" w:hAnsiTheme="minorHAnsi" w:cstheme="minorHAnsi"/>
              </w:rPr>
            </w:pPr>
          </w:p>
        </w:tc>
        <w:tc>
          <w:tcPr>
            <w:tcW w:w="2563" w:type="dxa"/>
            <w:vAlign w:val="center"/>
          </w:tcPr>
          <w:p w14:paraId="3E197771" w14:textId="77777777" w:rsidR="005033CD" w:rsidRPr="009D17DE" w:rsidRDefault="005033CD" w:rsidP="005033CD">
            <w:pPr>
              <w:rPr>
                <w:rFonts w:asciiTheme="minorHAnsi" w:hAnsiTheme="minorHAnsi" w:cstheme="minorHAnsi"/>
                <w:b/>
                <w:bCs/>
              </w:rPr>
            </w:pPr>
            <w:r w:rsidRPr="009D17DE">
              <w:rPr>
                <w:rFonts w:asciiTheme="minorHAnsi" w:hAnsiTheme="minorHAnsi" w:cstheme="minorHAnsi"/>
                <w:b/>
                <w:bCs/>
              </w:rPr>
              <w:t>Description of Risk</w:t>
            </w:r>
          </w:p>
          <w:p w14:paraId="54B9D66F" w14:textId="2AD4D51E" w:rsidR="005033CD" w:rsidRPr="009D17DE" w:rsidRDefault="005033CD" w:rsidP="005033CD">
            <w:pPr>
              <w:rPr>
                <w:rFonts w:asciiTheme="minorHAnsi" w:hAnsiTheme="minorHAnsi" w:cstheme="minorHAnsi"/>
                <w:i/>
                <w:iCs/>
              </w:rPr>
            </w:pPr>
            <w:r w:rsidRPr="009D17DE">
              <w:rPr>
                <w:rFonts w:asciiTheme="minorHAnsi" w:hAnsiTheme="minorHAnsi" w:cstheme="minorHAnsi"/>
                <w:i/>
                <w:iCs/>
              </w:rPr>
              <w:t>(Illustrative sample questions are included for consideration)</w:t>
            </w:r>
          </w:p>
        </w:tc>
        <w:tc>
          <w:tcPr>
            <w:tcW w:w="2538" w:type="dxa"/>
            <w:vAlign w:val="center"/>
          </w:tcPr>
          <w:p w14:paraId="78643165" w14:textId="096B41D8" w:rsidR="005033CD" w:rsidRPr="009D17DE" w:rsidRDefault="005033CD" w:rsidP="005033CD">
            <w:pPr>
              <w:rPr>
                <w:rFonts w:asciiTheme="minorHAnsi" w:hAnsiTheme="minorHAnsi" w:cstheme="minorHAnsi"/>
                <w:b/>
                <w:bCs/>
              </w:rPr>
            </w:pPr>
            <w:r w:rsidRPr="009D17DE">
              <w:rPr>
                <w:rFonts w:asciiTheme="minorHAnsi" w:hAnsiTheme="minorHAnsi" w:cstheme="minorHAnsi"/>
                <w:b/>
                <w:bCs/>
              </w:rPr>
              <w:t>Likelihood of Risk</w:t>
            </w:r>
          </w:p>
        </w:tc>
        <w:tc>
          <w:tcPr>
            <w:tcW w:w="2534" w:type="dxa"/>
            <w:vAlign w:val="center"/>
          </w:tcPr>
          <w:p w14:paraId="36C7DE10" w14:textId="20D5BCFB" w:rsidR="005033CD" w:rsidRPr="009D17DE" w:rsidRDefault="005033CD" w:rsidP="005033CD">
            <w:pPr>
              <w:rPr>
                <w:rFonts w:asciiTheme="minorHAnsi" w:hAnsiTheme="minorHAnsi" w:cstheme="minorHAnsi"/>
                <w:b/>
                <w:bCs/>
              </w:rPr>
            </w:pPr>
            <w:r w:rsidRPr="009D17DE">
              <w:rPr>
                <w:rFonts w:asciiTheme="minorHAnsi" w:hAnsiTheme="minorHAnsi" w:cstheme="minorHAnsi"/>
                <w:b/>
                <w:bCs/>
              </w:rPr>
              <w:t>Potential Impact of Risk</w:t>
            </w:r>
          </w:p>
        </w:tc>
        <w:tc>
          <w:tcPr>
            <w:tcW w:w="2580" w:type="dxa"/>
            <w:vAlign w:val="center"/>
          </w:tcPr>
          <w:p w14:paraId="43145DFF" w14:textId="77777777" w:rsidR="005033CD" w:rsidRPr="009D17DE" w:rsidRDefault="005033CD" w:rsidP="005033CD">
            <w:pPr>
              <w:rPr>
                <w:rFonts w:asciiTheme="minorHAnsi" w:hAnsiTheme="minorHAnsi" w:cstheme="minorHAnsi"/>
                <w:b/>
                <w:bCs/>
              </w:rPr>
            </w:pPr>
            <w:r w:rsidRPr="009D17DE">
              <w:rPr>
                <w:rFonts w:asciiTheme="minorHAnsi" w:hAnsiTheme="minorHAnsi" w:cstheme="minorHAnsi"/>
                <w:b/>
                <w:bCs/>
              </w:rPr>
              <w:t>Risk Mitigation Plan/Actions</w:t>
            </w:r>
          </w:p>
          <w:p w14:paraId="2C9ED4B8" w14:textId="3127563B" w:rsidR="005033CD" w:rsidRPr="009D17DE" w:rsidRDefault="005033CD" w:rsidP="005033CD">
            <w:pPr>
              <w:rPr>
                <w:rFonts w:asciiTheme="minorHAnsi" w:hAnsiTheme="minorHAnsi" w:cstheme="minorHAnsi"/>
                <w:i/>
                <w:iCs/>
              </w:rPr>
            </w:pPr>
            <w:r w:rsidRPr="009D17DE">
              <w:rPr>
                <w:rFonts w:asciiTheme="minorHAnsi" w:hAnsiTheme="minorHAnsi" w:cstheme="minorHAnsi"/>
                <w:i/>
                <w:iCs/>
              </w:rPr>
              <w:t>(Illustrative sample actions included below)</w:t>
            </w:r>
          </w:p>
        </w:tc>
      </w:tr>
      <w:tr w:rsidR="005033CD" w:rsidRPr="009D17DE" w14:paraId="611984F6" w14:textId="77777777" w:rsidTr="009D17DE">
        <w:tc>
          <w:tcPr>
            <w:tcW w:w="2735" w:type="dxa"/>
          </w:tcPr>
          <w:p w14:paraId="05A336FB" w14:textId="77777777" w:rsidR="005033CD" w:rsidRPr="009D17DE" w:rsidRDefault="005033CD" w:rsidP="007E7534">
            <w:pPr>
              <w:rPr>
                <w:rFonts w:asciiTheme="minorHAnsi" w:hAnsiTheme="minorHAnsi" w:cstheme="minorHAnsi"/>
                <w:b/>
                <w:bCs/>
              </w:rPr>
            </w:pPr>
            <w:r w:rsidRPr="009D17DE">
              <w:rPr>
                <w:rFonts w:asciiTheme="minorHAnsi" w:hAnsiTheme="minorHAnsi" w:cstheme="minorHAnsi"/>
                <w:b/>
                <w:bCs/>
              </w:rPr>
              <w:t xml:space="preserve">Risks affecting </w:t>
            </w:r>
            <w:proofErr w:type="gramStart"/>
            <w:r w:rsidRPr="009D17DE">
              <w:rPr>
                <w:rFonts w:asciiTheme="minorHAnsi" w:hAnsiTheme="minorHAnsi" w:cstheme="minorHAnsi"/>
                <w:b/>
                <w:bCs/>
              </w:rPr>
              <w:t>participants</w:t>
            </w:r>
            <w:proofErr w:type="gramEnd"/>
            <w:r w:rsidRPr="009D17DE">
              <w:rPr>
                <w:rFonts w:asciiTheme="minorHAnsi" w:hAnsiTheme="minorHAnsi" w:cstheme="minorHAnsi"/>
                <w:b/>
                <w:bCs/>
              </w:rPr>
              <w:t xml:space="preserve"> </w:t>
            </w:r>
          </w:p>
          <w:p w14:paraId="6E92ACB4" w14:textId="4F763A31" w:rsidR="005033CD" w:rsidRPr="009D17DE" w:rsidRDefault="005033CD" w:rsidP="007E7534">
            <w:pPr>
              <w:rPr>
                <w:rFonts w:asciiTheme="minorHAnsi" w:hAnsiTheme="minorHAnsi" w:cstheme="minorHAnsi"/>
                <w:i/>
                <w:iCs/>
              </w:rPr>
            </w:pPr>
            <w:r w:rsidRPr="009D17DE">
              <w:rPr>
                <w:rFonts w:asciiTheme="minorHAnsi" w:hAnsiTheme="minorHAnsi" w:cstheme="minorHAnsi"/>
                <w:i/>
                <w:iCs/>
              </w:rPr>
              <w:t>Please pay particular attention to potential risks associated with challenging existing gender norms through project implementation</w:t>
            </w:r>
          </w:p>
        </w:tc>
        <w:tc>
          <w:tcPr>
            <w:tcW w:w="2563" w:type="dxa"/>
          </w:tcPr>
          <w:p w14:paraId="0BF8620A" w14:textId="5246A43A" w:rsidR="005033CD" w:rsidRPr="009D17DE" w:rsidRDefault="005033CD" w:rsidP="007E7534">
            <w:pPr>
              <w:rPr>
                <w:rFonts w:asciiTheme="minorHAnsi" w:hAnsiTheme="minorHAnsi" w:cstheme="minorHAnsi"/>
                <w:i/>
                <w:iCs/>
              </w:rPr>
            </w:pPr>
            <w:r w:rsidRPr="009D17DE">
              <w:rPr>
                <w:rFonts w:asciiTheme="minorHAnsi" w:hAnsiTheme="minorHAnsi" w:cstheme="minorHAnsi"/>
                <w:i/>
                <w:iCs/>
              </w:rPr>
              <w:t>Do program activities increase risk to participant safety?</w:t>
            </w:r>
          </w:p>
        </w:tc>
        <w:tc>
          <w:tcPr>
            <w:tcW w:w="2538" w:type="dxa"/>
          </w:tcPr>
          <w:p w14:paraId="52D5DBCB" w14:textId="77777777" w:rsidR="005033CD" w:rsidRPr="009D17DE" w:rsidRDefault="005033CD" w:rsidP="007E7534">
            <w:pPr>
              <w:rPr>
                <w:rFonts w:asciiTheme="minorHAnsi" w:hAnsiTheme="minorHAnsi" w:cstheme="minorHAnsi"/>
              </w:rPr>
            </w:pPr>
          </w:p>
        </w:tc>
        <w:tc>
          <w:tcPr>
            <w:tcW w:w="2534" w:type="dxa"/>
          </w:tcPr>
          <w:p w14:paraId="715DE37E" w14:textId="77777777" w:rsidR="005033CD" w:rsidRPr="009D17DE" w:rsidRDefault="005033CD" w:rsidP="007E7534">
            <w:pPr>
              <w:rPr>
                <w:rFonts w:asciiTheme="minorHAnsi" w:hAnsiTheme="minorHAnsi" w:cstheme="minorHAnsi"/>
              </w:rPr>
            </w:pPr>
          </w:p>
        </w:tc>
        <w:tc>
          <w:tcPr>
            <w:tcW w:w="2580" w:type="dxa"/>
          </w:tcPr>
          <w:p w14:paraId="39ED566E" w14:textId="404C701F" w:rsidR="005033CD" w:rsidRPr="009D17DE" w:rsidRDefault="005033CD" w:rsidP="007E7534">
            <w:pPr>
              <w:rPr>
                <w:rFonts w:asciiTheme="minorHAnsi" w:hAnsiTheme="minorHAnsi" w:cstheme="minorHAnsi"/>
                <w:i/>
                <w:iCs/>
              </w:rPr>
            </w:pPr>
            <w:r w:rsidRPr="009D17DE">
              <w:rPr>
                <w:rFonts w:asciiTheme="minorHAnsi" w:hAnsiTheme="minorHAnsi" w:cstheme="minorHAnsi"/>
                <w:i/>
                <w:iCs/>
              </w:rPr>
              <w:t xml:space="preserve">Program/gender and inclusion analysis takes into consideration specific challenges facing women and girls. Program takes an approach that is sensitive to the needs and perspectives of beneficiaries. The grantee has robust safeguards in place and is experienced in safeguarding staff and beneficiaries. Program safeguards include measures in working with survivors of GBV </w:t>
            </w:r>
            <w:proofErr w:type="gramStart"/>
            <w:r w:rsidRPr="009D17DE">
              <w:rPr>
                <w:rFonts w:asciiTheme="minorHAnsi" w:hAnsiTheme="minorHAnsi" w:cstheme="minorHAnsi"/>
                <w:i/>
                <w:iCs/>
              </w:rPr>
              <w:t>in order to</w:t>
            </w:r>
            <w:proofErr w:type="gramEnd"/>
            <w:r w:rsidRPr="009D17DE">
              <w:rPr>
                <w:rFonts w:asciiTheme="minorHAnsi" w:hAnsiTheme="minorHAnsi" w:cstheme="minorHAnsi"/>
                <w:i/>
                <w:iCs/>
              </w:rPr>
              <w:t xml:space="preserve"> be sensitive to avoid re-traumatization as applicable.  </w:t>
            </w:r>
          </w:p>
        </w:tc>
      </w:tr>
      <w:tr w:rsidR="009D17DE" w:rsidRPr="009D17DE" w14:paraId="3F6A3C77" w14:textId="77777777" w:rsidTr="009D17DE">
        <w:tc>
          <w:tcPr>
            <w:tcW w:w="2735" w:type="dxa"/>
            <w:vMerge w:val="restart"/>
          </w:tcPr>
          <w:p w14:paraId="2B0ECAC1" w14:textId="1254CBFF" w:rsidR="009D17DE" w:rsidRPr="009D17DE" w:rsidRDefault="009D17DE" w:rsidP="007E7534">
            <w:pPr>
              <w:rPr>
                <w:rFonts w:asciiTheme="minorHAnsi" w:hAnsiTheme="minorHAnsi" w:cstheme="minorHAnsi"/>
                <w:b/>
                <w:bCs/>
              </w:rPr>
            </w:pPr>
            <w:r w:rsidRPr="009D17DE">
              <w:rPr>
                <w:rFonts w:asciiTheme="minorHAnsi" w:hAnsiTheme="minorHAnsi" w:cstheme="minorHAnsi"/>
                <w:b/>
                <w:bCs/>
              </w:rPr>
              <w:t>Risks affecting stakeholders/community members</w:t>
            </w:r>
          </w:p>
        </w:tc>
        <w:tc>
          <w:tcPr>
            <w:tcW w:w="2563" w:type="dxa"/>
          </w:tcPr>
          <w:p w14:paraId="71850B7A" w14:textId="66FF5BCE" w:rsidR="009D17DE" w:rsidRPr="009D17DE" w:rsidRDefault="009D17DE" w:rsidP="005033CD">
            <w:pPr>
              <w:rPr>
                <w:rFonts w:asciiTheme="minorHAnsi" w:hAnsiTheme="minorHAnsi" w:cstheme="minorHAnsi"/>
                <w:i/>
                <w:iCs/>
              </w:rPr>
            </w:pPr>
            <w:r w:rsidRPr="009D17DE">
              <w:rPr>
                <w:rFonts w:asciiTheme="minorHAnsi" w:hAnsiTheme="minorHAnsi" w:cstheme="minorHAnsi"/>
                <w:i/>
                <w:iCs/>
              </w:rPr>
              <w:t>Do security issues obstruct participation of beneficiaries?</w:t>
            </w:r>
          </w:p>
        </w:tc>
        <w:tc>
          <w:tcPr>
            <w:tcW w:w="2538" w:type="dxa"/>
          </w:tcPr>
          <w:p w14:paraId="18163E76" w14:textId="77777777" w:rsidR="009D17DE" w:rsidRPr="009D17DE" w:rsidRDefault="009D17DE" w:rsidP="007E7534">
            <w:pPr>
              <w:rPr>
                <w:rFonts w:asciiTheme="minorHAnsi" w:hAnsiTheme="minorHAnsi" w:cstheme="minorHAnsi"/>
              </w:rPr>
            </w:pPr>
          </w:p>
        </w:tc>
        <w:tc>
          <w:tcPr>
            <w:tcW w:w="2534" w:type="dxa"/>
          </w:tcPr>
          <w:p w14:paraId="2866E127" w14:textId="77777777" w:rsidR="009D17DE" w:rsidRPr="009D17DE" w:rsidRDefault="009D17DE" w:rsidP="007E7534">
            <w:pPr>
              <w:rPr>
                <w:rFonts w:asciiTheme="minorHAnsi" w:hAnsiTheme="minorHAnsi" w:cstheme="minorHAnsi"/>
              </w:rPr>
            </w:pPr>
          </w:p>
        </w:tc>
        <w:tc>
          <w:tcPr>
            <w:tcW w:w="2580" w:type="dxa"/>
          </w:tcPr>
          <w:p w14:paraId="42D3B78A" w14:textId="77777777" w:rsidR="009D17DE" w:rsidRPr="009D17DE" w:rsidRDefault="009D17DE" w:rsidP="005033CD">
            <w:pPr>
              <w:rPr>
                <w:rFonts w:asciiTheme="minorHAnsi" w:hAnsiTheme="minorHAnsi" w:cstheme="minorHAnsi"/>
                <w:i/>
                <w:iCs/>
              </w:rPr>
            </w:pPr>
            <w:r w:rsidRPr="009D17DE">
              <w:rPr>
                <w:rFonts w:asciiTheme="minorHAnsi" w:hAnsiTheme="minorHAnsi" w:cstheme="minorHAnsi"/>
                <w:i/>
                <w:iCs/>
              </w:rPr>
              <w:t xml:space="preserve">Grantee provides/organizes transportation for beneficiaries as needed. </w:t>
            </w:r>
          </w:p>
          <w:p w14:paraId="4F350F42" w14:textId="77777777" w:rsidR="009D17DE" w:rsidRPr="009D17DE" w:rsidRDefault="009D17DE" w:rsidP="005033CD">
            <w:pPr>
              <w:rPr>
                <w:rFonts w:asciiTheme="minorHAnsi" w:hAnsiTheme="minorHAnsi" w:cstheme="minorHAnsi"/>
                <w:i/>
                <w:iCs/>
              </w:rPr>
            </w:pPr>
          </w:p>
          <w:p w14:paraId="0DD8560F" w14:textId="419746EB" w:rsidR="009D17DE" w:rsidRPr="009D17DE" w:rsidRDefault="009D17DE" w:rsidP="005033CD">
            <w:pPr>
              <w:rPr>
                <w:rFonts w:asciiTheme="minorHAnsi" w:hAnsiTheme="minorHAnsi" w:cstheme="minorHAnsi"/>
                <w:i/>
                <w:iCs/>
              </w:rPr>
            </w:pPr>
            <w:r w:rsidRPr="009D17DE">
              <w:rPr>
                <w:rFonts w:asciiTheme="minorHAnsi" w:hAnsiTheme="minorHAnsi" w:cstheme="minorHAnsi"/>
                <w:i/>
                <w:iCs/>
              </w:rPr>
              <w:lastRenderedPageBreak/>
              <w:t>Grantee organizes events in local, recognized locations and/or holds virtual events as needed.</w:t>
            </w:r>
          </w:p>
        </w:tc>
      </w:tr>
      <w:tr w:rsidR="009D17DE" w:rsidRPr="009D17DE" w14:paraId="02495007" w14:textId="77777777" w:rsidTr="009D17DE">
        <w:tc>
          <w:tcPr>
            <w:tcW w:w="2735" w:type="dxa"/>
            <w:vMerge/>
          </w:tcPr>
          <w:p w14:paraId="7B9657FF" w14:textId="77777777" w:rsidR="009D17DE" w:rsidRPr="009D17DE" w:rsidRDefault="009D17DE" w:rsidP="007E7534">
            <w:pPr>
              <w:rPr>
                <w:rFonts w:asciiTheme="minorHAnsi" w:hAnsiTheme="minorHAnsi" w:cstheme="minorHAnsi"/>
                <w:b/>
                <w:bCs/>
              </w:rPr>
            </w:pPr>
          </w:p>
        </w:tc>
        <w:tc>
          <w:tcPr>
            <w:tcW w:w="2563" w:type="dxa"/>
          </w:tcPr>
          <w:p w14:paraId="51BAD3C9" w14:textId="77777777" w:rsidR="009D17DE" w:rsidRPr="009D17DE" w:rsidRDefault="009D17DE" w:rsidP="005033CD">
            <w:pPr>
              <w:rPr>
                <w:rFonts w:asciiTheme="minorHAnsi" w:hAnsiTheme="minorHAnsi" w:cstheme="minorHAnsi"/>
              </w:rPr>
            </w:pPr>
          </w:p>
        </w:tc>
        <w:tc>
          <w:tcPr>
            <w:tcW w:w="2538" w:type="dxa"/>
          </w:tcPr>
          <w:p w14:paraId="075BB37E" w14:textId="77777777" w:rsidR="009D17DE" w:rsidRPr="009D17DE" w:rsidRDefault="009D17DE" w:rsidP="007E7534">
            <w:pPr>
              <w:rPr>
                <w:rFonts w:asciiTheme="minorHAnsi" w:hAnsiTheme="minorHAnsi" w:cstheme="minorHAnsi"/>
              </w:rPr>
            </w:pPr>
          </w:p>
        </w:tc>
        <w:tc>
          <w:tcPr>
            <w:tcW w:w="2534" w:type="dxa"/>
          </w:tcPr>
          <w:p w14:paraId="6401AAB5" w14:textId="77777777" w:rsidR="009D17DE" w:rsidRPr="009D17DE" w:rsidRDefault="009D17DE" w:rsidP="007E7534">
            <w:pPr>
              <w:rPr>
                <w:rFonts w:asciiTheme="minorHAnsi" w:hAnsiTheme="minorHAnsi" w:cstheme="minorHAnsi"/>
              </w:rPr>
            </w:pPr>
          </w:p>
        </w:tc>
        <w:tc>
          <w:tcPr>
            <w:tcW w:w="2580" w:type="dxa"/>
          </w:tcPr>
          <w:p w14:paraId="2EFEDBF7" w14:textId="77777777" w:rsidR="009D17DE" w:rsidRPr="009D17DE" w:rsidRDefault="009D17DE" w:rsidP="005033CD">
            <w:pPr>
              <w:rPr>
                <w:rFonts w:asciiTheme="minorHAnsi" w:hAnsiTheme="minorHAnsi" w:cstheme="minorHAnsi"/>
                <w:i/>
                <w:iCs/>
              </w:rPr>
            </w:pPr>
          </w:p>
        </w:tc>
      </w:tr>
      <w:tr w:rsidR="005033CD" w:rsidRPr="009D17DE" w14:paraId="531EAAD4" w14:textId="77777777" w:rsidTr="009D17DE">
        <w:tc>
          <w:tcPr>
            <w:tcW w:w="2735" w:type="dxa"/>
          </w:tcPr>
          <w:p w14:paraId="699E71DA" w14:textId="5B9007CC" w:rsidR="005033CD" w:rsidRPr="009D17DE" w:rsidRDefault="005033CD" w:rsidP="007E7534">
            <w:pPr>
              <w:rPr>
                <w:rFonts w:asciiTheme="minorHAnsi" w:hAnsiTheme="minorHAnsi" w:cstheme="minorHAnsi"/>
                <w:b/>
                <w:bCs/>
              </w:rPr>
            </w:pPr>
            <w:r w:rsidRPr="009D17DE">
              <w:rPr>
                <w:rFonts w:asciiTheme="minorHAnsi" w:hAnsiTheme="minorHAnsi" w:cstheme="minorHAnsi"/>
                <w:b/>
                <w:bCs/>
              </w:rPr>
              <w:t>Risks affecting realization of Project Objectives</w:t>
            </w:r>
          </w:p>
        </w:tc>
        <w:tc>
          <w:tcPr>
            <w:tcW w:w="2563" w:type="dxa"/>
          </w:tcPr>
          <w:p w14:paraId="7E82A31D" w14:textId="47A1E293" w:rsidR="005033CD" w:rsidRPr="009D17DE" w:rsidRDefault="005033CD" w:rsidP="007E7534">
            <w:pPr>
              <w:rPr>
                <w:rFonts w:asciiTheme="minorHAnsi" w:hAnsiTheme="minorHAnsi" w:cstheme="minorHAnsi"/>
                <w:i/>
                <w:iCs/>
              </w:rPr>
            </w:pPr>
            <w:r w:rsidRPr="009D17DE">
              <w:rPr>
                <w:rFonts w:asciiTheme="minorHAnsi" w:hAnsiTheme="minorHAnsi" w:cstheme="minorHAnsi"/>
                <w:i/>
                <w:iCs/>
              </w:rPr>
              <w:t>What are some potential political and/or bureaucratic risks that may affect the project’s implementation?</w:t>
            </w:r>
          </w:p>
        </w:tc>
        <w:tc>
          <w:tcPr>
            <w:tcW w:w="2538" w:type="dxa"/>
          </w:tcPr>
          <w:p w14:paraId="74B89774" w14:textId="77777777" w:rsidR="005033CD" w:rsidRPr="009D17DE" w:rsidRDefault="005033CD" w:rsidP="007E7534">
            <w:pPr>
              <w:rPr>
                <w:rFonts w:asciiTheme="minorHAnsi" w:hAnsiTheme="minorHAnsi" w:cstheme="minorHAnsi"/>
              </w:rPr>
            </w:pPr>
          </w:p>
        </w:tc>
        <w:tc>
          <w:tcPr>
            <w:tcW w:w="2534" w:type="dxa"/>
          </w:tcPr>
          <w:p w14:paraId="68972A29" w14:textId="77777777" w:rsidR="005033CD" w:rsidRPr="009D17DE" w:rsidRDefault="005033CD" w:rsidP="007E7534">
            <w:pPr>
              <w:rPr>
                <w:rFonts w:asciiTheme="minorHAnsi" w:hAnsiTheme="minorHAnsi" w:cstheme="minorHAnsi"/>
              </w:rPr>
            </w:pPr>
          </w:p>
        </w:tc>
        <w:tc>
          <w:tcPr>
            <w:tcW w:w="2580" w:type="dxa"/>
          </w:tcPr>
          <w:p w14:paraId="46443271" w14:textId="77777777" w:rsidR="005033CD" w:rsidRPr="009D17DE" w:rsidRDefault="005033CD" w:rsidP="005033CD">
            <w:pPr>
              <w:rPr>
                <w:rFonts w:asciiTheme="minorHAnsi" w:hAnsiTheme="minorHAnsi" w:cstheme="minorHAnsi"/>
                <w:i/>
                <w:iCs/>
              </w:rPr>
            </w:pPr>
            <w:r w:rsidRPr="009D17DE">
              <w:rPr>
                <w:rFonts w:asciiTheme="minorHAnsi" w:hAnsiTheme="minorHAnsi" w:cstheme="minorHAnsi"/>
                <w:i/>
                <w:iCs/>
              </w:rPr>
              <w:t>Grantee conducts regular political/context analyses to monitor for potential shocks and plan accordingly.</w:t>
            </w:r>
          </w:p>
          <w:p w14:paraId="414FFCEE" w14:textId="77777777" w:rsidR="005033CD" w:rsidRPr="009D17DE" w:rsidRDefault="005033CD" w:rsidP="005033CD">
            <w:pPr>
              <w:rPr>
                <w:rFonts w:asciiTheme="minorHAnsi" w:hAnsiTheme="minorHAnsi" w:cstheme="minorHAnsi"/>
                <w:i/>
                <w:iCs/>
              </w:rPr>
            </w:pPr>
          </w:p>
          <w:p w14:paraId="34A7152C" w14:textId="77777777" w:rsidR="005033CD" w:rsidRPr="009D17DE" w:rsidRDefault="005033CD" w:rsidP="005033CD">
            <w:pPr>
              <w:rPr>
                <w:rFonts w:asciiTheme="minorHAnsi" w:hAnsiTheme="minorHAnsi" w:cstheme="minorHAnsi"/>
                <w:i/>
                <w:iCs/>
              </w:rPr>
            </w:pPr>
            <w:r w:rsidRPr="009D17DE">
              <w:rPr>
                <w:rFonts w:asciiTheme="minorHAnsi" w:hAnsiTheme="minorHAnsi" w:cstheme="minorHAnsi"/>
                <w:i/>
                <w:iCs/>
              </w:rPr>
              <w:t xml:space="preserve">Grantee identifies allies within community leadership positions and government, as appropriate, to serve as champions of the project. </w:t>
            </w:r>
          </w:p>
          <w:p w14:paraId="08E4033E" w14:textId="77777777" w:rsidR="005033CD" w:rsidRPr="009D17DE" w:rsidRDefault="005033CD" w:rsidP="005033CD">
            <w:pPr>
              <w:rPr>
                <w:rFonts w:asciiTheme="minorHAnsi" w:hAnsiTheme="minorHAnsi" w:cstheme="minorHAnsi"/>
                <w:i/>
                <w:iCs/>
              </w:rPr>
            </w:pPr>
          </w:p>
          <w:p w14:paraId="0A394BD4" w14:textId="2E5D153A" w:rsidR="005033CD" w:rsidRPr="009D17DE" w:rsidRDefault="005033CD" w:rsidP="005033CD">
            <w:pPr>
              <w:rPr>
                <w:rFonts w:asciiTheme="minorHAnsi" w:hAnsiTheme="minorHAnsi" w:cstheme="minorHAnsi"/>
                <w:i/>
                <w:iCs/>
              </w:rPr>
            </w:pPr>
            <w:r w:rsidRPr="009D17DE">
              <w:rPr>
                <w:rFonts w:asciiTheme="minorHAnsi" w:hAnsiTheme="minorHAnsi" w:cstheme="minorHAnsi"/>
                <w:i/>
                <w:iCs/>
              </w:rPr>
              <w:t xml:space="preserve">Grantee submits necessary registration documents in a timely fashion to avoid delays with project implementation.  </w:t>
            </w:r>
          </w:p>
        </w:tc>
      </w:tr>
      <w:tr w:rsidR="009D17DE" w:rsidRPr="009D17DE" w14:paraId="3AB23944" w14:textId="77777777" w:rsidTr="009D17DE">
        <w:tc>
          <w:tcPr>
            <w:tcW w:w="2735" w:type="dxa"/>
            <w:vMerge w:val="restart"/>
          </w:tcPr>
          <w:p w14:paraId="5A8C644D" w14:textId="1CE8FF5D" w:rsidR="009D17DE" w:rsidRPr="009D17DE" w:rsidRDefault="009D17DE" w:rsidP="007E7534">
            <w:pPr>
              <w:rPr>
                <w:rFonts w:asciiTheme="minorHAnsi" w:hAnsiTheme="minorHAnsi" w:cstheme="minorHAnsi"/>
                <w:b/>
                <w:bCs/>
              </w:rPr>
            </w:pPr>
            <w:r w:rsidRPr="009D17DE">
              <w:rPr>
                <w:rFonts w:asciiTheme="minorHAnsi" w:hAnsiTheme="minorHAnsi" w:cstheme="minorHAnsi"/>
                <w:b/>
                <w:bCs/>
              </w:rPr>
              <w:t>Risks affecting realization of Project Outcomes/Outputs</w:t>
            </w:r>
          </w:p>
        </w:tc>
        <w:tc>
          <w:tcPr>
            <w:tcW w:w="2563" w:type="dxa"/>
          </w:tcPr>
          <w:p w14:paraId="56F0BD48" w14:textId="5FA05733" w:rsidR="009D17DE" w:rsidRPr="009D17DE" w:rsidRDefault="009D17DE" w:rsidP="007E7534">
            <w:pPr>
              <w:rPr>
                <w:rFonts w:asciiTheme="minorHAnsi" w:hAnsiTheme="minorHAnsi" w:cstheme="minorHAnsi"/>
                <w:i/>
                <w:iCs/>
              </w:rPr>
            </w:pPr>
            <w:r w:rsidRPr="009D17DE">
              <w:rPr>
                <w:rFonts w:asciiTheme="minorHAnsi" w:hAnsiTheme="minorHAnsi" w:cstheme="minorHAnsi"/>
                <w:i/>
                <w:iCs/>
              </w:rPr>
              <w:t>Do harmful cultural norms impede project progress?</w:t>
            </w:r>
          </w:p>
        </w:tc>
        <w:tc>
          <w:tcPr>
            <w:tcW w:w="2538" w:type="dxa"/>
          </w:tcPr>
          <w:p w14:paraId="6C9A4ECB" w14:textId="77777777" w:rsidR="009D17DE" w:rsidRPr="009D17DE" w:rsidRDefault="009D17DE" w:rsidP="007E7534">
            <w:pPr>
              <w:rPr>
                <w:rFonts w:asciiTheme="minorHAnsi" w:hAnsiTheme="minorHAnsi" w:cstheme="minorHAnsi"/>
              </w:rPr>
            </w:pPr>
          </w:p>
        </w:tc>
        <w:tc>
          <w:tcPr>
            <w:tcW w:w="2534" w:type="dxa"/>
          </w:tcPr>
          <w:p w14:paraId="76CDA134" w14:textId="77777777" w:rsidR="009D17DE" w:rsidRPr="009D17DE" w:rsidRDefault="009D17DE" w:rsidP="007E7534">
            <w:pPr>
              <w:rPr>
                <w:rFonts w:asciiTheme="minorHAnsi" w:hAnsiTheme="minorHAnsi" w:cstheme="minorHAnsi"/>
              </w:rPr>
            </w:pPr>
          </w:p>
        </w:tc>
        <w:tc>
          <w:tcPr>
            <w:tcW w:w="2580" w:type="dxa"/>
          </w:tcPr>
          <w:p w14:paraId="49AE319D" w14:textId="52A16714" w:rsidR="009D17DE" w:rsidRPr="009D17DE" w:rsidRDefault="009D17DE" w:rsidP="007E7534">
            <w:pPr>
              <w:rPr>
                <w:rFonts w:asciiTheme="minorHAnsi" w:hAnsiTheme="minorHAnsi" w:cstheme="minorHAnsi"/>
                <w:i/>
                <w:iCs/>
              </w:rPr>
            </w:pPr>
            <w:r w:rsidRPr="009D17DE">
              <w:rPr>
                <w:rFonts w:asciiTheme="minorHAnsi" w:hAnsiTheme="minorHAnsi" w:cstheme="minorHAnsi"/>
                <w:i/>
                <w:iCs/>
              </w:rPr>
              <w:t xml:space="preserve">Project includes comprehensive engagement with communities and stakeholders throughout the project activities design and implementation. Regular monitoring of </w:t>
            </w:r>
            <w:r w:rsidRPr="009D17DE">
              <w:rPr>
                <w:rFonts w:asciiTheme="minorHAnsi" w:hAnsiTheme="minorHAnsi" w:cstheme="minorHAnsi"/>
                <w:i/>
                <w:iCs/>
              </w:rPr>
              <w:lastRenderedPageBreak/>
              <w:t>satisfaction within communities. Close coordination with other actors working in target locations to ensure relevance and impact of activities.</w:t>
            </w:r>
          </w:p>
        </w:tc>
      </w:tr>
      <w:tr w:rsidR="009D17DE" w:rsidRPr="009D17DE" w14:paraId="2458F7B8" w14:textId="77777777" w:rsidTr="009D17DE">
        <w:tc>
          <w:tcPr>
            <w:tcW w:w="2735" w:type="dxa"/>
            <w:vMerge/>
          </w:tcPr>
          <w:p w14:paraId="57DE8876" w14:textId="77777777" w:rsidR="009D17DE" w:rsidRPr="009D17DE" w:rsidRDefault="009D17DE" w:rsidP="007E7534">
            <w:pPr>
              <w:rPr>
                <w:rFonts w:asciiTheme="minorHAnsi" w:hAnsiTheme="minorHAnsi" w:cstheme="minorHAnsi"/>
                <w:b/>
                <w:bCs/>
              </w:rPr>
            </w:pPr>
          </w:p>
        </w:tc>
        <w:tc>
          <w:tcPr>
            <w:tcW w:w="2563" w:type="dxa"/>
          </w:tcPr>
          <w:p w14:paraId="0F260371" w14:textId="77777777" w:rsidR="009D17DE" w:rsidRPr="009D17DE" w:rsidRDefault="009D17DE" w:rsidP="007E7534">
            <w:pPr>
              <w:rPr>
                <w:rFonts w:asciiTheme="minorHAnsi" w:hAnsiTheme="minorHAnsi" w:cstheme="minorHAnsi"/>
              </w:rPr>
            </w:pPr>
          </w:p>
        </w:tc>
        <w:tc>
          <w:tcPr>
            <w:tcW w:w="2538" w:type="dxa"/>
          </w:tcPr>
          <w:p w14:paraId="405EC118" w14:textId="77777777" w:rsidR="009D17DE" w:rsidRPr="009D17DE" w:rsidRDefault="009D17DE" w:rsidP="007E7534">
            <w:pPr>
              <w:rPr>
                <w:rFonts w:asciiTheme="minorHAnsi" w:hAnsiTheme="minorHAnsi" w:cstheme="minorHAnsi"/>
              </w:rPr>
            </w:pPr>
          </w:p>
        </w:tc>
        <w:tc>
          <w:tcPr>
            <w:tcW w:w="2534" w:type="dxa"/>
          </w:tcPr>
          <w:p w14:paraId="0E2294A8" w14:textId="77777777" w:rsidR="009D17DE" w:rsidRPr="009D17DE" w:rsidRDefault="009D17DE" w:rsidP="007E7534">
            <w:pPr>
              <w:rPr>
                <w:rFonts w:asciiTheme="minorHAnsi" w:hAnsiTheme="minorHAnsi" w:cstheme="minorHAnsi"/>
              </w:rPr>
            </w:pPr>
          </w:p>
        </w:tc>
        <w:tc>
          <w:tcPr>
            <w:tcW w:w="2580" w:type="dxa"/>
          </w:tcPr>
          <w:p w14:paraId="5FADA9D3" w14:textId="77777777" w:rsidR="009D17DE" w:rsidRPr="009D17DE" w:rsidRDefault="009D17DE" w:rsidP="007E7534">
            <w:pPr>
              <w:rPr>
                <w:rFonts w:asciiTheme="minorHAnsi" w:hAnsiTheme="minorHAnsi" w:cstheme="minorHAnsi"/>
              </w:rPr>
            </w:pPr>
          </w:p>
        </w:tc>
      </w:tr>
      <w:tr w:rsidR="009D17DE" w:rsidRPr="009D17DE" w14:paraId="16347A79" w14:textId="77777777" w:rsidTr="009D17DE">
        <w:tc>
          <w:tcPr>
            <w:tcW w:w="2735" w:type="dxa"/>
            <w:vMerge w:val="restart"/>
          </w:tcPr>
          <w:p w14:paraId="624BA863" w14:textId="141B57D3" w:rsidR="009D17DE" w:rsidRPr="009D17DE" w:rsidRDefault="009D17DE" w:rsidP="007E7534">
            <w:pPr>
              <w:rPr>
                <w:rFonts w:asciiTheme="minorHAnsi" w:hAnsiTheme="minorHAnsi" w:cstheme="minorHAnsi"/>
                <w:b/>
                <w:bCs/>
              </w:rPr>
            </w:pPr>
            <w:r w:rsidRPr="009D17DE">
              <w:rPr>
                <w:rFonts w:asciiTheme="minorHAnsi" w:hAnsiTheme="minorHAnsi" w:cstheme="minorHAnsi"/>
                <w:b/>
                <w:bCs/>
              </w:rPr>
              <w:t>Risks affecting Organization</w:t>
            </w:r>
          </w:p>
        </w:tc>
        <w:tc>
          <w:tcPr>
            <w:tcW w:w="2563" w:type="dxa"/>
          </w:tcPr>
          <w:p w14:paraId="0B87D122" w14:textId="2EFC0A0F" w:rsidR="009D17DE" w:rsidRPr="009D17DE" w:rsidRDefault="009D17DE" w:rsidP="007E7534">
            <w:pPr>
              <w:rPr>
                <w:rFonts w:asciiTheme="minorHAnsi" w:hAnsiTheme="minorHAnsi" w:cstheme="minorHAnsi"/>
                <w:i/>
                <w:iCs/>
              </w:rPr>
            </w:pPr>
            <w:r w:rsidRPr="009D17DE">
              <w:rPr>
                <w:rFonts w:asciiTheme="minorHAnsi" w:hAnsiTheme="minorHAnsi" w:cstheme="minorHAnsi"/>
                <w:i/>
                <w:iCs/>
              </w:rPr>
              <w:t>Are there financial risks?</w:t>
            </w:r>
          </w:p>
        </w:tc>
        <w:tc>
          <w:tcPr>
            <w:tcW w:w="2538" w:type="dxa"/>
          </w:tcPr>
          <w:p w14:paraId="746EBFCB" w14:textId="77777777" w:rsidR="009D17DE" w:rsidRPr="009D17DE" w:rsidRDefault="009D17DE" w:rsidP="007E7534">
            <w:pPr>
              <w:rPr>
                <w:rFonts w:asciiTheme="minorHAnsi" w:hAnsiTheme="minorHAnsi" w:cstheme="minorHAnsi"/>
              </w:rPr>
            </w:pPr>
          </w:p>
        </w:tc>
        <w:tc>
          <w:tcPr>
            <w:tcW w:w="2534" w:type="dxa"/>
          </w:tcPr>
          <w:p w14:paraId="57C0C2A9" w14:textId="77777777" w:rsidR="009D17DE" w:rsidRPr="009D17DE" w:rsidRDefault="009D17DE" w:rsidP="007E7534">
            <w:pPr>
              <w:rPr>
                <w:rFonts w:asciiTheme="minorHAnsi" w:hAnsiTheme="minorHAnsi" w:cstheme="minorHAnsi"/>
              </w:rPr>
            </w:pPr>
          </w:p>
        </w:tc>
        <w:tc>
          <w:tcPr>
            <w:tcW w:w="2580" w:type="dxa"/>
          </w:tcPr>
          <w:p w14:paraId="18F8A73C" w14:textId="59A94D86" w:rsidR="009D17DE" w:rsidRPr="009D17DE" w:rsidRDefault="009D17DE" w:rsidP="007E7534">
            <w:pPr>
              <w:rPr>
                <w:rFonts w:asciiTheme="minorHAnsi" w:hAnsiTheme="minorHAnsi" w:cstheme="minorHAnsi"/>
                <w:i/>
                <w:iCs/>
              </w:rPr>
            </w:pPr>
            <w:r w:rsidRPr="009D17DE">
              <w:rPr>
                <w:rFonts w:asciiTheme="minorHAnsi" w:hAnsiTheme="minorHAnsi" w:cstheme="minorHAnsi"/>
                <w:i/>
                <w:iCs/>
              </w:rPr>
              <w:t>Grantee’s financial management processes are 2 CFR 200 compliant.</w:t>
            </w:r>
          </w:p>
        </w:tc>
      </w:tr>
      <w:tr w:rsidR="009D17DE" w:rsidRPr="009D17DE" w14:paraId="5BF16967" w14:textId="77777777" w:rsidTr="009D17DE">
        <w:trPr>
          <w:trHeight w:val="3203"/>
        </w:trPr>
        <w:tc>
          <w:tcPr>
            <w:tcW w:w="2735" w:type="dxa"/>
            <w:vMerge/>
          </w:tcPr>
          <w:p w14:paraId="764B26FB" w14:textId="77777777" w:rsidR="009D17DE" w:rsidRPr="009D17DE" w:rsidRDefault="009D17DE" w:rsidP="007E7534">
            <w:pPr>
              <w:rPr>
                <w:rFonts w:asciiTheme="minorHAnsi" w:hAnsiTheme="minorHAnsi" w:cstheme="minorHAnsi"/>
              </w:rPr>
            </w:pPr>
          </w:p>
        </w:tc>
        <w:tc>
          <w:tcPr>
            <w:tcW w:w="2563" w:type="dxa"/>
          </w:tcPr>
          <w:p w14:paraId="3C235FC6" w14:textId="0E9FC882" w:rsidR="009D17DE" w:rsidRPr="009D17DE" w:rsidRDefault="009D17DE" w:rsidP="007E7534">
            <w:pPr>
              <w:rPr>
                <w:rFonts w:asciiTheme="minorHAnsi" w:hAnsiTheme="minorHAnsi" w:cstheme="minorHAnsi"/>
                <w:i/>
                <w:iCs/>
              </w:rPr>
            </w:pPr>
            <w:r w:rsidRPr="009D17DE">
              <w:rPr>
                <w:rFonts w:asciiTheme="minorHAnsi" w:hAnsiTheme="minorHAnsi" w:cstheme="minorHAnsi"/>
                <w:i/>
                <w:iCs/>
              </w:rPr>
              <w:t>Is there cash disbursement to sub-awardees and/</w:t>
            </w:r>
            <w:proofErr w:type="gramStart"/>
            <w:r w:rsidRPr="009D17DE">
              <w:rPr>
                <w:rFonts w:asciiTheme="minorHAnsi" w:hAnsiTheme="minorHAnsi" w:cstheme="minorHAnsi"/>
                <w:i/>
                <w:iCs/>
              </w:rPr>
              <w:t>or  beneficiaries</w:t>
            </w:r>
            <w:proofErr w:type="gramEnd"/>
            <w:r w:rsidRPr="009D17DE">
              <w:rPr>
                <w:rFonts w:asciiTheme="minorHAnsi" w:hAnsiTheme="minorHAnsi" w:cstheme="minorHAnsi"/>
                <w:i/>
                <w:iCs/>
              </w:rPr>
              <w:t>?</w:t>
            </w:r>
          </w:p>
        </w:tc>
        <w:tc>
          <w:tcPr>
            <w:tcW w:w="2538" w:type="dxa"/>
          </w:tcPr>
          <w:p w14:paraId="341DFAAF" w14:textId="77777777" w:rsidR="009D17DE" w:rsidRPr="009D17DE" w:rsidRDefault="009D17DE" w:rsidP="007E7534">
            <w:pPr>
              <w:rPr>
                <w:rFonts w:asciiTheme="minorHAnsi" w:hAnsiTheme="minorHAnsi" w:cstheme="minorHAnsi"/>
              </w:rPr>
            </w:pPr>
          </w:p>
        </w:tc>
        <w:tc>
          <w:tcPr>
            <w:tcW w:w="2534" w:type="dxa"/>
          </w:tcPr>
          <w:p w14:paraId="7D26D78C" w14:textId="77777777" w:rsidR="009D17DE" w:rsidRPr="009D17DE" w:rsidRDefault="009D17DE" w:rsidP="007E7534">
            <w:pPr>
              <w:rPr>
                <w:rFonts w:asciiTheme="minorHAnsi" w:hAnsiTheme="minorHAnsi" w:cstheme="minorHAnsi"/>
              </w:rPr>
            </w:pPr>
          </w:p>
        </w:tc>
        <w:tc>
          <w:tcPr>
            <w:tcW w:w="2580" w:type="dxa"/>
          </w:tcPr>
          <w:p w14:paraId="56281D1B" w14:textId="3EFBAFAB" w:rsidR="009D17DE" w:rsidRPr="009D17DE" w:rsidRDefault="009D17DE" w:rsidP="007E7534">
            <w:pPr>
              <w:rPr>
                <w:rFonts w:asciiTheme="minorHAnsi" w:hAnsiTheme="minorHAnsi" w:cstheme="minorHAnsi"/>
                <w:i/>
                <w:iCs/>
              </w:rPr>
            </w:pPr>
            <w:r w:rsidRPr="009D17DE">
              <w:rPr>
                <w:rFonts w:asciiTheme="minorHAnsi" w:hAnsiTheme="minorHAnsi" w:cstheme="minorHAnsi"/>
                <w:i/>
                <w:iCs/>
              </w:rPr>
              <w:t>A cash disbursement policy exists that clearly outlines what the recipient can pay for in cash and up to what amount. Items that can be paid in cash do not include salaries, any recurring payments, or high-value items.  The petty cash limit is $500 or less.</w:t>
            </w:r>
          </w:p>
        </w:tc>
      </w:tr>
      <w:tr w:rsidR="009D17DE" w:rsidRPr="009D17DE" w14:paraId="6CDF2BA4" w14:textId="77777777" w:rsidTr="009D17DE">
        <w:tc>
          <w:tcPr>
            <w:tcW w:w="2735" w:type="dxa"/>
            <w:vMerge w:val="restart"/>
          </w:tcPr>
          <w:p w14:paraId="57657107" w14:textId="69AAC661" w:rsidR="009D17DE" w:rsidRPr="009D17DE" w:rsidRDefault="009D17DE" w:rsidP="007E7534">
            <w:pPr>
              <w:rPr>
                <w:rFonts w:asciiTheme="minorHAnsi" w:hAnsiTheme="minorHAnsi" w:cstheme="minorHAnsi"/>
                <w:b/>
                <w:bCs/>
              </w:rPr>
            </w:pPr>
            <w:r w:rsidRPr="009D17DE">
              <w:rPr>
                <w:rFonts w:asciiTheme="minorHAnsi" w:hAnsiTheme="minorHAnsi" w:cstheme="minorHAnsi"/>
                <w:b/>
                <w:bCs/>
              </w:rPr>
              <w:t>Risks affecting Safety and Security of Personnel</w:t>
            </w:r>
          </w:p>
        </w:tc>
        <w:tc>
          <w:tcPr>
            <w:tcW w:w="2563" w:type="dxa"/>
          </w:tcPr>
          <w:p w14:paraId="69AE06DC" w14:textId="105612FE" w:rsidR="009D17DE" w:rsidRPr="009D17DE" w:rsidRDefault="009D17DE" w:rsidP="007E7534">
            <w:pPr>
              <w:rPr>
                <w:rFonts w:asciiTheme="minorHAnsi" w:hAnsiTheme="minorHAnsi" w:cstheme="minorHAnsi"/>
                <w:i/>
                <w:iCs/>
              </w:rPr>
            </w:pPr>
            <w:r w:rsidRPr="009D17DE">
              <w:rPr>
                <w:rFonts w:asciiTheme="minorHAnsi" w:hAnsiTheme="minorHAnsi" w:cstheme="minorHAnsi"/>
                <w:i/>
                <w:iCs/>
              </w:rPr>
              <w:t>Is there a high threat of crime and/or terrorism?</w:t>
            </w:r>
          </w:p>
        </w:tc>
        <w:tc>
          <w:tcPr>
            <w:tcW w:w="2538" w:type="dxa"/>
          </w:tcPr>
          <w:p w14:paraId="544A26A6" w14:textId="77777777" w:rsidR="009D17DE" w:rsidRPr="009D17DE" w:rsidRDefault="009D17DE" w:rsidP="007E7534">
            <w:pPr>
              <w:rPr>
                <w:rFonts w:asciiTheme="minorHAnsi" w:hAnsiTheme="minorHAnsi" w:cstheme="minorHAnsi"/>
              </w:rPr>
            </w:pPr>
          </w:p>
        </w:tc>
        <w:tc>
          <w:tcPr>
            <w:tcW w:w="2534" w:type="dxa"/>
          </w:tcPr>
          <w:p w14:paraId="3BB98A64" w14:textId="77777777" w:rsidR="009D17DE" w:rsidRPr="009D17DE" w:rsidRDefault="009D17DE" w:rsidP="007E7534">
            <w:pPr>
              <w:rPr>
                <w:rFonts w:asciiTheme="minorHAnsi" w:hAnsiTheme="minorHAnsi" w:cstheme="minorHAnsi"/>
              </w:rPr>
            </w:pPr>
          </w:p>
        </w:tc>
        <w:tc>
          <w:tcPr>
            <w:tcW w:w="2580" w:type="dxa"/>
            <w:vMerge w:val="restart"/>
          </w:tcPr>
          <w:p w14:paraId="57FF013B" w14:textId="0E211B6C" w:rsidR="009D17DE" w:rsidRPr="009D17DE" w:rsidRDefault="009D17DE" w:rsidP="007E7534">
            <w:pPr>
              <w:rPr>
                <w:rFonts w:asciiTheme="minorHAnsi" w:hAnsiTheme="minorHAnsi" w:cstheme="minorHAnsi"/>
                <w:i/>
                <w:iCs/>
              </w:rPr>
            </w:pPr>
            <w:r w:rsidRPr="009D17DE">
              <w:rPr>
                <w:rFonts w:asciiTheme="minorHAnsi" w:hAnsiTheme="minorHAnsi" w:cstheme="minorHAnsi"/>
                <w:i/>
                <w:iCs/>
              </w:rPr>
              <w:t xml:space="preserve">Grantee conducts constant security monitoring and communication with all staff. Grantee engages with government and community leaders to understand and take measures to reduce risks. Grantee prepares </w:t>
            </w:r>
            <w:r w:rsidRPr="009D17DE">
              <w:rPr>
                <w:rFonts w:asciiTheme="minorHAnsi" w:hAnsiTheme="minorHAnsi" w:cstheme="minorHAnsi"/>
                <w:i/>
                <w:iCs/>
              </w:rPr>
              <w:lastRenderedPageBreak/>
              <w:t>emergency protocols as part of the risk management plan.</w:t>
            </w:r>
          </w:p>
        </w:tc>
      </w:tr>
      <w:tr w:rsidR="009D17DE" w:rsidRPr="009D17DE" w14:paraId="21275E9E" w14:textId="77777777" w:rsidTr="009D17DE">
        <w:tc>
          <w:tcPr>
            <w:tcW w:w="2735" w:type="dxa"/>
            <w:vMerge/>
          </w:tcPr>
          <w:p w14:paraId="11E70D39" w14:textId="77777777" w:rsidR="009D17DE" w:rsidRPr="009D17DE" w:rsidRDefault="009D17DE" w:rsidP="007E7534">
            <w:pPr>
              <w:rPr>
                <w:rFonts w:asciiTheme="minorHAnsi" w:hAnsiTheme="minorHAnsi" w:cstheme="minorHAnsi"/>
              </w:rPr>
            </w:pPr>
          </w:p>
        </w:tc>
        <w:tc>
          <w:tcPr>
            <w:tcW w:w="2563" w:type="dxa"/>
          </w:tcPr>
          <w:p w14:paraId="67F2EB91" w14:textId="172F93BC" w:rsidR="009D17DE" w:rsidRPr="009D17DE" w:rsidRDefault="009D17DE" w:rsidP="007E7534">
            <w:pPr>
              <w:rPr>
                <w:rFonts w:asciiTheme="minorHAnsi" w:hAnsiTheme="minorHAnsi" w:cstheme="minorHAnsi"/>
                <w:i/>
                <w:iCs/>
              </w:rPr>
            </w:pPr>
            <w:r w:rsidRPr="009D17DE">
              <w:rPr>
                <w:rFonts w:asciiTheme="minorHAnsi" w:hAnsiTheme="minorHAnsi" w:cstheme="minorHAnsi"/>
                <w:i/>
                <w:iCs/>
              </w:rPr>
              <w:t>Is there an active conflict?</w:t>
            </w:r>
          </w:p>
        </w:tc>
        <w:tc>
          <w:tcPr>
            <w:tcW w:w="2538" w:type="dxa"/>
          </w:tcPr>
          <w:p w14:paraId="6D440BCA" w14:textId="77777777" w:rsidR="009D17DE" w:rsidRPr="009D17DE" w:rsidRDefault="009D17DE" w:rsidP="007E7534">
            <w:pPr>
              <w:rPr>
                <w:rFonts w:asciiTheme="minorHAnsi" w:hAnsiTheme="minorHAnsi" w:cstheme="minorHAnsi"/>
              </w:rPr>
            </w:pPr>
          </w:p>
        </w:tc>
        <w:tc>
          <w:tcPr>
            <w:tcW w:w="2534" w:type="dxa"/>
          </w:tcPr>
          <w:p w14:paraId="668536B9" w14:textId="77777777" w:rsidR="009D17DE" w:rsidRPr="009D17DE" w:rsidRDefault="009D17DE" w:rsidP="007E7534">
            <w:pPr>
              <w:rPr>
                <w:rFonts w:asciiTheme="minorHAnsi" w:hAnsiTheme="minorHAnsi" w:cstheme="minorHAnsi"/>
              </w:rPr>
            </w:pPr>
          </w:p>
        </w:tc>
        <w:tc>
          <w:tcPr>
            <w:tcW w:w="2580" w:type="dxa"/>
            <w:vMerge/>
          </w:tcPr>
          <w:p w14:paraId="1F91383E" w14:textId="77777777" w:rsidR="009D17DE" w:rsidRPr="009D17DE" w:rsidRDefault="009D17DE" w:rsidP="007E7534">
            <w:pPr>
              <w:rPr>
                <w:rFonts w:asciiTheme="minorHAnsi" w:hAnsiTheme="minorHAnsi" w:cstheme="minorHAnsi"/>
              </w:rPr>
            </w:pPr>
          </w:p>
        </w:tc>
      </w:tr>
      <w:tr w:rsidR="009D17DE" w:rsidRPr="009D17DE" w14:paraId="56DCC002" w14:textId="77777777" w:rsidTr="009D17DE">
        <w:tc>
          <w:tcPr>
            <w:tcW w:w="2735" w:type="dxa"/>
            <w:vMerge w:val="restart"/>
          </w:tcPr>
          <w:p w14:paraId="7E65A0CC" w14:textId="06B22BB8" w:rsidR="009D17DE" w:rsidRPr="009D17DE" w:rsidRDefault="009D17DE" w:rsidP="007E7534">
            <w:pPr>
              <w:rPr>
                <w:rFonts w:asciiTheme="minorHAnsi" w:hAnsiTheme="minorHAnsi" w:cstheme="minorHAnsi"/>
                <w:b/>
                <w:bCs/>
              </w:rPr>
            </w:pPr>
            <w:r w:rsidRPr="009D17DE">
              <w:rPr>
                <w:rFonts w:asciiTheme="minorHAnsi" w:hAnsiTheme="minorHAnsi" w:cstheme="minorHAnsi"/>
                <w:b/>
                <w:bCs/>
              </w:rPr>
              <w:t>Risk of financing terrorism and terrorist activities</w:t>
            </w:r>
          </w:p>
        </w:tc>
        <w:tc>
          <w:tcPr>
            <w:tcW w:w="2563" w:type="dxa"/>
          </w:tcPr>
          <w:p w14:paraId="1BD6A44D" w14:textId="3989AB44" w:rsidR="009D17DE" w:rsidRPr="009D17DE" w:rsidRDefault="009D17DE" w:rsidP="007E7534">
            <w:pPr>
              <w:rPr>
                <w:rFonts w:asciiTheme="minorHAnsi" w:hAnsiTheme="minorHAnsi" w:cstheme="minorHAnsi"/>
                <w:i/>
                <w:iCs/>
              </w:rPr>
            </w:pPr>
            <w:r w:rsidRPr="009D17DE">
              <w:rPr>
                <w:rFonts w:asciiTheme="minorHAnsi" w:hAnsiTheme="minorHAnsi" w:cstheme="minorHAnsi"/>
                <w:i/>
                <w:iCs/>
              </w:rPr>
              <w:t xml:space="preserve">Are there any terrorists or terrorist groups that control, operate in, or have substantial presence in areas where activities will occur, or where associated goods, funds, or personnel would transit?  </w:t>
            </w:r>
          </w:p>
        </w:tc>
        <w:tc>
          <w:tcPr>
            <w:tcW w:w="2538" w:type="dxa"/>
          </w:tcPr>
          <w:p w14:paraId="1469F0EC" w14:textId="77777777" w:rsidR="009D17DE" w:rsidRPr="009D17DE" w:rsidRDefault="009D17DE" w:rsidP="007E7534">
            <w:pPr>
              <w:rPr>
                <w:rFonts w:asciiTheme="minorHAnsi" w:hAnsiTheme="minorHAnsi" w:cstheme="minorHAnsi"/>
              </w:rPr>
            </w:pPr>
          </w:p>
        </w:tc>
        <w:tc>
          <w:tcPr>
            <w:tcW w:w="2534" w:type="dxa"/>
          </w:tcPr>
          <w:p w14:paraId="3F4C4422" w14:textId="77777777" w:rsidR="009D17DE" w:rsidRPr="009D17DE" w:rsidRDefault="009D17DE" w:rsidP="007E7534">
            <w:pPr>
              <w:rPr>
                <w:rFonts w:asciiTheme="minorHAnsi" w:hAnsiTheme="minorHAnsi" w:cstheme="minorHAnsi"/>
              </w:rPr>
            </w:pPr>
          </w:p>
        </w:tc>
        <w:tc>
          <w:tcPr>
            <w:tcW w:w="2580" w:type="dxa"/>
            <w:vMerge w:val="restart"/>
          </w:tcPr>
          <w:p w14:paraId="6BDEA13E" w14:textId="4FCA7BF9" w:rsidR="009D17DE" w:rsidRPr="009D17DE" w:rsidRDefault="009D17DE" w:rsidP="007E7534">
            <w:pPr>
              <w:rPr>
                <w:rFonts w:asciiTheme="minorHAnsi" w:hAnsiTheme="minorHAnsi" w:cstheme="minorHAnsi"/>
              </w:rPr>
            </w:pPr>
            <w:r w:rsidRPr="009D17DE">
              <w:rPr>
                <w:rFonts w:asciiTheme="minorHAnsi" w:hAnsiTheme="minorHAnsi" w:cstheme="minorHAnsi"/>
                <w:i/>
                <w:iCs/>
              </w:rPr>
              <w:t xml:space="preserve">Grantee has put into place controls to mitigate against the risk that the assistance would benefit terrorist organizations or individuals with ties to terrorist organizations. Examples </w:t>
            </w:r>
            <w:proofErr w:type="gramStart"/>
            <w:r w:rsidRPr="009D17DE">
              <w:rPr>
                <w:rFonts w:asciiTheme="minorHAnsi" w:hAnsiTheme="minorHAnsi" w:cstheme="minorHAnsi"/>
                <w:i/>
                <w:iCs/>
              </w:rPr>
              <w:t>include:</w:t>
            </w:r>
            <w:proofErr w:type="gramEnd"/>
            <w:r w:rsidRPr="009D17DE">
              <w:rPr>
                <w:rFonts w:asciiTheme="minorHAnsi" w:hAnsiTheme="minorHAnsi" w:cstheme="minorHAnsi"/>
                <w:i/>
                <w:iCs/>
              </w:rPr>
              <w:t xml:space="preserve"> re-scoping the proposed project; working with trusted implementing partners that will take certain risk mitigation measures; scaled assistance / disbursing funds in tranches; screening and/or vetting subaward grantees, contractors/subcontractors, vendors, certain or all beneficiaries, or other parties; provisions in agreements with contractors/grantees that provide for certain due diligence, oversight, monitoring, reporting; restrictive clauses or termination provisions, etc</w:t>
            </w:r>
            <w:r w:rsidRPr="009D17DE">
              <w:rPr>
                <w:rFonts w:asciiTheme="minorHAnsi" w:hAnsiTheme="minorHAnsi" w:cstheme="minorHAnsi"/>
              </w:rPr>
              <w:t>.</w:t>
            </w:r>
          </w:p>
        </w:tc>
      </w:tr>
      <w:tr w:rsidR="009D17DE" w:rsidRPr="009D17DE" w14:paraId="068AF9FC" w14:textId="77777777" w:rsidTr="009D17DE">
        <w:tc>
          <w:tcPr>
            <w:tcW w:w="2735" w:type="dxa"/>
            <w:vMerge/>
          </w:tcPr>
          <w:p w14:paraId="6DBEE98F" w14:textId="77777777" w:rsidR="009D17DE" w:rsidRPr="009D17DE" w:rsidRDefault="009D17DE" w:rsidP="007E7534">
            <w:pPr>
              <w:rPr>
                <w:rFonts w:asciiTheme="minorHAnsi" w:hAnsiTheme="minorHAnsi" w:cstheme="minorHAnsi"/>
              </w:rPr>
            </w:pPr>
          </w:p>
        </w:tc>
        <w:tc>
          <w:tcPr>
            <w:tcW w:w="2563" w:type="dxa"/>
          </w:tcPr>
          <w:p w14:paraId="5013152D" w14:textId="192EC567" w:rsidR="009D17DE" w:rsidRPr="009D17DE" w:rsidRDefault="009D17DE" w:rsidP="007E7534">
            <w:pPr>
              <w:rPr>
                <w:rFonts w:asciiTheme="minorHAnsi" w:hAnsiTheme="minorHAnsi" w:cstheme="minorHAnsi"/>
                <w:i/>
                <w:iCs/>
              </w:rPr>
            </w:pPr>
            <w:r w:rsidRPr="009D17DE">
              <w:rPr>
                <w:rFonts w:asciiTheme="minorHAnsi" w:hAnsiTheme="minorHAnsi" w:cstheme="minorHAnsi"/>
                <w:i/>
                <w:iCs/>
              </w:rPr>
              <w:t>Could the assistance be diverted, misused, or otherwise provide a benefit to a terrorist organization or individual associated with such an organization?</w:t>
            </w:r>
          </w:p>
        </w:tc>
        <w:tc>
          <w:tcPr>
            <w:tcW w:w="2538" w:type="dxa"/>
          </w:tcPr>
          <w:p w14:paraId="07202D80" w14:textId="77777777" w:rsidR="009D17DE" w:rsidRPr="009D17DE" w:rsidRDefault="009D17DE" w:rsidP="007E7534">
            <w:pPr>
              <w:rPr>
                <w:rFonts w:asciiTheme="minorHAnsi" w:hAnsiTheme="minorHAnsi" w:cstheme="minorHAnsi"/>
              </w:rPr>
            </w:pPr>
          </w:p>
        </w:tc>
        <w:tc>
          <w:tcPr>
            <w:tcW w:w="2534" w:type="dxa"/>
          </w:tcPr>
          <w:p w14:paraId="787E4C48" w14:textId="77777777" w:rsidR="009D17DE" w:rsidRPr="009D17DE" w:rsidRDefault="009D17DE" w:rsidP="007E7534">
            <w:pPr>
              <w:rPr>
                <w:rFonts w:asciiTheme="minorHAnsi" w:hAnsiTheme="minorHAnsi" w:cstheme="minorHAnsi"/>
              </w:rPr>
            </w:pPr>
          </w:p>
        </w:tc>
        <w:tc>
          <w:tcPr>
            <w:tcW w:w="2580" w:type="dxa"/>
            <w:vMerge/>
          </w:tcPr>
          <w:p w14:paraId="20415C9F" w14:textId="77777777" w:rsidR="009D17DE" w:rsidRPr="009D17DE" w:rsidRDefault="009D17DE" w:rsidP="007E7534">
            <w:pPr>
              <w:rPr>
                <w:rFonts w:asciiTheme="minorHAnsi" w:hAnsiTheme="minorHAnsi" w:cstheme="minorHAnsi"/>
              </w:rPr>
            </w:pPr>
          </w:p>
        </w:tc>
      </w:tr>
    </w:tbl>
    <w:p w14:paraId="55B42DBA" w14:textId="77777777" w:rsidR="005033CD" w:rsidRPr="007E7534" w:rsidRDefault="005033CD" w:rsidP="007E7534"/>
    <w:sectPr w:rsidR="005033CD" w:rsidRPr="007E7534" w:rsidSect="007E7534">
      <w:headerReference w:type="default" r:id="rId8"/>
      <w:footerReference w:type="default" r:id="rId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018D2" w14:textId="77777777" w:rsidR="00AF7795" w:rsidRDefault="00AF7795" w:rsidP="00537F1A">
      <w:r>
        <w:separator/>
      </w:r>
    </w:p>
  </w:endnote>
  <w:endnote w:type="continuationSeparator" w:id="0">
    <w:p w14:paraId="0AB79439" w14:textId="77777777" w:rsidR="00AF7795" w:rsidRDefault="00AF7795" w:rsidP="00537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829207"/>
      <w:docPartObj>
        <w:docPartGallery w:val="Page Numbers (Bottom of Page)"/>
        <w:docPartUnique/>
      </w:docPartObj>
    </w:sdtPr>
    <w:sdtEndPr/>
    <w:sdtContent>
      <w:sdt>
        <w:sdtPr>
          <w:id w:val="-1769616900"/>
          <w:docPartObj>
            <w:docPartGallery w:val="Page Numbers (Top of Page)"/>
            <w:docPartUnique/>
          </w:docPartObj>
        </w:sdtPr>
        <w:sdtEndPr/>
        <w:sdtContent>
          <w:p w14:paraId="71A8BE56" w14:textId="5B8B1C0B" w:rsidR="00AF7795" w:rsidRDefault="00AF7795">
            <w:pPr>
              <w:pStyle w:val="Footer"/>
              <w:jc w:val="right"/>
            </w:pPr>
            <w:r w:rsidRPr="00C025C3">
              <w:rPr>
                <w:rFonts w:asciiTheme="minorHAnsi" w:hAnsiTheme="minorHAnsi"/>
                <w:sz w:val="20"/>
                <w:szCs w:val="20"/>
              </w:rPr>
              <w:t xml:space="preserve">Page </w:t>
            </w:r>
            <w:r w:rsidRPr="00C025C3">
              <w:rPr>
                <w:rFonts w:asciiTheme="minorHAnsi" w:hAnsiTheme="minorHAnsi"/>
                <w:b/>
                <w:bCs/>
                <w:color w:val="2B579A"/>
                <w:sz w:val="20"/>
                <w:szCs w:val="20"/>
                <w:shd w:val="clear" w:color="auto" w:fill="E6E6E6"/>
              </w:rPr>
              <w:fldChar w:fldCharType="begin"/>
            </w:r>
            <w:r w:rsidRPr="00C025C3">
              <w:rPr>
                <w:rFonts w:asciiTheme="minorHAnsi" w:hAnsiTheme="minorHAnsi"/>
                <w:b/>
                <w:bCs/>
                <w:sz w:val="20"/>
                <w:szCs w:val="20"/>
              </w:rPr>
              <w:instrText xml:space="preserve"> PAGE </w:instrText>
            </w:r>
            <w:r w:rsidRPr="00C025C3">
              <w:rPr>
                <w:rFonts w:asciiTheme="minorHAnsi" w:hAnsiTheme="minorHAnsi"/>
                <w:b/>
                <w:bCs/>
                <w:color w:val="2B579A"/>
                <w:sz w:val="20"/>
                <w:szCs w:val="20"/>
                <w:shd w:val="clear" w:color="auto" w:fill="E6E6E6"/>
              </w:rPr>
              <w:fldChar w:fldCharType="separate"/>
            </w:r>
            <w:r w:rsidR="009677AE">
              <w:rPr>
                <w:rFonts w:asciiTheme="minorHAnsi" w:hAnsiTheme="minorHAnsi"/>
                <w:b/>
                <w:bCs/>
                <w:noProof/>
                <w:sz w:val="20"/>
                <w:szCs w:val="20"/>
              </w:rPr>
              <w:t>2</w:t>
            </w:r>
            <w:r w:rsidRPr="00C025C3">
              <w:rPr>
                <w:rFonts w:asciiTheme="minorHAnsi" w:hAnsiTheme="minorHAnsi"/>
                <w:b/>
                <w:bCs/>
                <w:color w:val="2B579A"/>
                <w:sz w:val="20"/>
                <w:szCs w:val="20"/>
                <w:shd w:val="clear" w:color="auto" w:fill="E6E6E6"/>
              </w:rPr>
              <w:fldChar w:fldCharType="end"/>
            </w:r>
            <w:r w:rsidRPr="00C025C3">
              <w:rPr>
                <w:rFonts w:asciiTheme="minorHAnsi" w:hAnsiTheme="minorHAnsi"/>
                <w:sz w:val="20"/>
                <w:szCs w:val="20"/>
              </w:rPr>
              <w:t xml:space="preserve"> of </w:t>
            </w:r>
            <w:r w:rsidRPr="00C025C3">
              <w:rPr>
                <w:rFonts w:asciiTheme="minorHAnsi" w:hAnsiTheme="minorHAnsi"/>
                <w:b/>
                <w:bCs/>
                <w:color w:val="2B579A"/>
                <w:sz w:val="20"/>
                <w:szCs w:val="20"/>
                <w:shd w:val="clear" w:color="auto" w:fill="E6E6E6"/>
              </w:rPr>
              <w:fldChar w:fldCharType="begin"/>
            </w:r>
            <w:r w:rsidRPr="00C025C3">
              <w:rPr>
                <w:rFonts w:asciiTheme="minorHAnsi" w:hAnsiTheme="minorHAnsi"/>
                <w:b/>
                <w:bCs/>
                <w:sz w:val="20"/>
                <w:szCs w:val="20"/>
              </w:rPr>
              <w:instrText xml:space="preserve"> NUMPAGES  </w:instrText>
            </w:r>
            <w:r w:rsidRPr="00C025C3">
              <w:rPr>
                <w:rFonts w:asciiTheme="minorHAnsi" w:hAnsiTheme="minorHAnsi"/>
                <w:b/>
                <w:bCs/>
                <w:color w:val="2B579A"/>
                <w:sz w:val="20"/>
                <w:szCs w:val="20"/>
                <w:shd w:val="clear" w:color="auto" w:fill="E6E6E6"/>
              </w:rPr>
              <w:fldChar w:fldCharType="separate"/>
            </w:r>
            <w:r w:rsidR="009677AE">
              <w:rPr>
                <w:rFonts w:asciiTheme="minorHAnsi" w:hAnsiTheme="minorHAnsi"/>
                <w:b/>
                <w:bCs/>
                <w:noProof/>
                <w:sz w:val="20"/>
                <w:szCs w:val="20"/>
              </w:rPr>
              <w:t>3</w:t>
            </w:r>
            <w:r w:rsidRPr="00C025C3">
              <w:rPr>
                <w:rFonts w:asciiTheme="minorHAnsi" w:hAnsiTheme="minorHAnsi"/>
                <w:b/>
                <w:bCs/>
                <w:color w:val="2B579A"/>
                <w:sz w:val="20"/>
                <w:szCs w:val="20"/>
                <w:shd w:val="clear" w:color="auto" w:fill="E6E6E6"/>
              </w:rPr>
              <w:fldChar w:fldCharType="end"/>
            </w:r>
          </w:p>
        </w:sdtContent>
      </w:sdt>
    </w:sdtContent>
  </w:sdt>
  <w:p w14:paraId="719AEE9D" w14:textId="77777777" w:rsidR="00AF7795" w:rsidRDefault="00AF77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9DCAF" w14:textId="77777777" w:rsidR="00AF7795" w:rsidRDefault="00AF7795" w:rsidP="00537F1A">
      <w:r>
        <w:separator/>
      </w:r>
    </w:p>
  </w:footnote>
  <w:footnote w:type="continuationSeparator" w:id="0">
    <w:p w14:paraId="4513F5B3" w14:textId="77777777" w:rsidR="00AF7795" w:rsidRDefault="00AF7795" w:rsidP="00537F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CEBC4" w14:textId="77777777" w:rsidR="00AF7795" w:rsidRPr="00C025C3" w:rsidRDefault="00AF7795" w:rsidP="00B666B9">
    <w:pPr>
      <w:pStyle w:val="Header"/>
      <w:tabs>
        <w:tab w:val="clear" w:pos="4680"/>
        <w:tab w:val="clear" w:pos="9360"/>
        <w:tab w:val="left" w:pos="2100"/>
      </w:tabs>
      <w:rPr>
        <w:rFonts w:asciiTheme="minorHAnsi" w:hAnsiTheme="minorHAnsi"/>
      </w:rPr>
    </w:pPr>
    <w:r w:rsidRPr="00C025C3">
      <w:rPr>
        <w:rFonts w:asciiTheme="minorHAnsi" w:hAnsiTheme="minorHAnsi"/>
        <w:noProof/>
        <w:color w:val="2B579A"/>
        <w:shd w:val="clear" w:color="auto" w:fill="E6E6E6"/>
        <w:lang w:val="en-US"/>
      </w:rPr>
      <mc:AlternateContent>
        <mc:Choice Requires="wps">
          <w:drawing>
            <wp:anchor distT="0" distB="0" distL="114300" distR="114300" simplePos="0" relativeHeight="251659264" behindDoc="0" locked="0" layoutInCell="1" allowOverlap="1" wp14:anchorId="391F58B0" wp14:editId="297E003C">
              <wp:simplePos x="0" y="0"/>
              <wp:positionH relativeFrom="column">
                <wp:posOffset>-38101</wp:posOffset>
              </wp:positionH>
              <wp:positionV relativeFrom="paragraph">
                <wp:posOffset>-152400</wp:posOffset>
              </wp:positionV>
              <wp:extent cx="8315325" cy="515815"/>
              <wp:effectExtent l="0" t="0" r="28575" b="17780"/>
              <wp:wrapNone/>
              <wp:docPr id="1" name="Rectangle 1"/>
              <wp:cNvGraphicFramePr/>
              <a:graphic xmlns:a="http://schemas.openxmlformats.org/drawingml/2006/main">
                <a:graphicData uri="http://schemas.microsoft.com/office/word/2010/wordprocessingShape">
                  <wps:wsp>
                    <wps:cNvSpPr/>
                    <wps:spPr>
                      <a:xfrm>
                        <a:off x="0" y="0"/>
                        <a:ext cx="8315325" cy="515815"/>
                      </a:xfrm>
                      <a:prstGeom prst="rect">
                        <a:avLst/>
                      </a:prstGeom>
                      <a:solidFill>
                        <a:schemeClr val="tx2">
                          <a:lumMod val="40000"/>
                          <a:lumOff val="60000"/>
                        </a:schemeClr>
                      </a:solidFill>
                      <a:ln>
                        <a:solidFill>
                          <a:schemeClr val="tx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131668" w14:textId="4BB5D108" w:rsidR="00AF7795" w:rsidRPr="00A20AA3" w:rsidRDefault="007E7534" w:rsidP="00791937">
                          <w:pPr>
                            <w:jc w:val="center"/>
                            <w:rPr>
                              <w:rFonts w:asciiTheme="minorHAnsi" w:hAnsiTheme="minorHAnsi" w:cstheme="minorHAnsi"/>
                              <w:b/>
                              <w:i/>
                            </w:rPr>
                          </w:pPr>
                          <w:r w:rsidRPr="007E7534">
                            <w:rPr>
                              <w:rFonts w:asciiTheme="minorHAnsi" w:hAnsiTheme="minorHAnsi" w:cstheme="minorHAnsi"/>
                              <w:b/>
                              <w:i/>
                              <w:color w:val="17365D" w:themeColor="text2" w:themeShade="BF"/>
                            </w:rPr>
                            <w:t xml:space="preserve">S/GWI </w:t>
                          </w:r>
                          <w:r>
                            <w:rPr>
                              <w:rFonts w:asciiTheme="minorHAnsi" w:hAnsiTheme="minorHAnsi" w:cstheme="minorHAnsi"/>
                              <w:b/>
                              <w:i/>
                              <w:color w:val="17365D" w:themeColor="text2" w:themeShade="BF"/>
                            </w:rPr>
                            <w:t xml:space="preserve">Sample </w:t>
                          </w:r>
                          <w:r w:rsidRPr="007E7534">
                            <w:rPr>
                              <w:rFonts w:asciiTheme="minorHAnsi" w:hAnsiTheme="minorHAnsi" w:cstheme="minorHAnsi"/>
                              <w:b/>
                              <w:i/>
                              <w:color w:val="17365D" w:themeColor="text2" w:themeShade="BF"/>
                            </w:rPr>
                            <w:t xml:space="preserve">Risk Analysis </w:t>
                          </w:r>
                          <w:r>
                            <w:rPr>
                              <w:rFonts w:asciiTheme="minorHAnsi" w:hAnsiTheme="minorHAnsi" w:cstheme="minorHAnsi"/>
                              <w:b/>
                              <w:i/>
                              <w:color w:val="17365D" w:themeColor="text2" w:themeShade="BF"/>
                            </w:rPr>
                            <w:t xml:space="preserve">and Mitigation Plan </w:t>
                          </w:r>
                          <w:r w:rsidRPr="007E7534">
                            <w:rPr>
                              <w:rFonts w:asciiTheme="minorHAnsi" w:hAnsiTheme="minorHAnsi" w:cstheme="minorHAnsi"/>
                              <w:b/>
                              <w:i/>
                              <w:color w:val="17365D" w:themeColor="text2" w:themeShade="BF"/>
                            </w:rPr>
                            <w:t>Template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1F58B0" id="Rectangle 1" o:spid="_x0000_s1026" style="position:absolute;margin-left:-3pt;margin-top:-12pt;width:654.75pt;height:4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" fillcolor="#8db3e2 [1311]" strokecolor="#8db3e2 [1311]" strokeweight="2pt">
              <v:textbox>
                <w:txbxContent>
                  <w:p w14:paraId="75131668" w14:textId="4BB5D108" w:rsidR="00AF7795" w:rsidRPr="00A20AA3" w:rsidRDefault="007E7534" w:rsidP="00791937">
                    <w:pPr>
                      <w:jc w:val="center"/>
                      <w:rPr>
                        <w:rFonts w:asciiTheme="minorHAnsi" w:hAnsiTheme="minorHAnsi" w:cstheme="minorHAnsi"/>
                        <w:b/>
                        <w:i/>
                      </w:rPr>
                    </w:pPr>
                    <w:r w:rsidRPr="007E7534">
                      <w:rPr>
                        <w:rFonts w:asciiTheme="minorHAnsi" w:hAnsiTheme="minorHAnsi" w:cstheme="minorHAnsi"/>
                        <w:b/>
                        <w:i/>
                        <w:color w:val="17365D" w:themeColor="text2" w:themeShade="BF"/>
                      </w:rPr>
                      <w:t xml:space="preserve">S/GWI </w:t>
                    </w:r>
                    <w:r>
                      <w:rPr>
                        <w:rFonts w:asciiTheme="minorHAnsi" w:hAnsiTheme="minorHAnsi" w:cstheme="minorHAnsi"/>
                        <w:b/>
                        <w:i/>
                        <w:color w:val="17365D" w:themeColor="text2" w:themeShade="BF"/>
                      </w:rPr>
                      <w:t xml:space="preserve">Sample </w:t>
                    </w:r>
                    <w:r w:rsidRPr="007E7534">
                      <w:rPr>
                        <w:rFonts w:asciiTheme="minorHAnsi" w:hAnsiTheme="minorHAnsi" w:cstheme="minorHAnsi"/>
                        <w:b/>
                        <w:i/>
                        <w:color w:val="17365D" w:themeColor="text2" w:themeShade="BF"/>
                      </w:rPr>
                      <w:t xml:space="preserve">Risk Analysis </w:t>
                    </w:r>
                    <w:r>
                      <w:rPr>
                        <w:rFonts w:asciiTheme="minorHAnsi" w:hAnsiTheme="minorHAnsi" w:cstheme="minorHAnsi"/>
                        <w:b/>
                        <w:i/>
                        <w:color w:val="17365D" w:themeColor="text2" w:themeShade="BF"/>
                      </w:rPr>
                      <w:t xml:space="preserve">and Mitigation Plan </w:t>
                    </w:r>
                    <w:r w:rsidRPr="007E7534">
                      <w:rPr>
                        <w:rFonts w:asciiTheme="minorHAnsi" w:hAnsiTheme="minorHAnsi" w:cstheme="minorHAnsi"/>
                        <w:b/>
                        <w:i/>
                        <w:color w:val="17365D" w:themeColor="text2" w:themeShade="BF"/>
                      </w:rPr>
                      <w:t>Template</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E12DC"/>
    <w:multiLevelType w:val="hybridMultilevel"/>
    <w:tmpl w:val="8B56E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B6C1E"/>
    <w:multiLevelType w:val="hybridMultilevel"/>
    <w:tmpl w:val="0E0637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3709D2"/>
    <w:multiLevelType w:val="hybridMultilevel"/>
    <w:tmpl w:val="4FF855A0"/>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B8D64DD"/>
    <w:multiLevelType w:val="hybridMultilevel"/>
    <w:tmpl w:val="9DDA3FD0"/>
    <w:lvl w:ilvl="0" w:tplc="5AA60DC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90310A"/>
    <w:multiLevelType w:val="hybridMultilevel"/>
    <w:tmpl w:val="0B7033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28068AB"/>
    <w:multiLevelType w:val="hybridMultilevel"/>
    <w:tmpl w:val="78B678A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12D23010"/>
    <w:multiLevelType w:val="hybridMultilevel"/>
    <w:tmpl w:val="050E2996"/>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0018A3"/>
    <w:multiLevelType w:val="hybridMultilevel"/>
    <w:tmpl w:val="A64E8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997FB1"/>
    <w:multiLevelType w:val="hybridMultilevel"/>
    <w:tmpl w:val="0E16B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970112"/>
    <w:multiLevelType w:val="hybridMultilevel"/>
    <w:tmpl w:val="9924823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15:restartNumberingAfterBreak="0">
    <w:nsid w:val="15A1720E"/>
    <w:multiLevelType w:val="hybridMultilevel"/>
    <w:tmpl w:val="8D604586"/>
    <w:lvl w:ilvl="0" w:tplc="5AA60DC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E02CE3"/>
    <w:multiLevelType w:val="hybridMultilevel"/>
    <w:tmpl w:val="6C068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FE2459"/>
    <w:multiLevelType w:val="hybridMultilevel"/>
    <w:tmpl w:val="5DEA67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F733400"/>
    <w:multiLevelType w:val="hybridMultilevel"/>
    <w:tmpl w:val="30629DAA"/>
    <w:lvl w:ilvl="0" w:tplc="5CF456BE">
      <w:start w:val="1"/>
      <w:numFmt w:val="bullet"/>
      <w:lvlText w:val="­"/>
      <w:lvlJc w:val="left"/>
      <w:pPr>
        <w:ind w:left="1638" w:hanging="360"/>
      </w:pPr>
      <w:rPr>
        <w:rFonts w:ascii="Courier New" w:hAnsi="Courier New" w:hint="default"/>
        <w:color w:val="auto"/>
      </w:rPr>
    </w:lvl>
    <w:lvl w:ilvl="1" w:tplc="04090003" w:tentative="1">
      <w:start w:val="1"/>
      <w:numFmt w:val="bullet"/>
      <w:lvlText w:val="o"/>
      <w:lvlJc w:val="left"/>
      <w:pPr>
        <w:ind w:left="2358" w:hanging="360"/>
      </w:pPr>
      <w:rPr>
        <w:rFonts w:ascii="Courier New" w:hAnsi="Courier New" w:cs="Courier New" w:hint="default"/>
      </w:rPr>
    </w:lvl>
    <w:lvl w:ilvl="2" w:tplc="04090005" w:tentative="1">
      <w:start w:val="1"/>
      <w:numFmt w:val="bullet"/>
      <w:lvlText w:val=""/>
      <w:lvlJc w:val="left"/>
      <w:pPr>
        <w:ind w:left="3078" w:hanging="360"/>
      </w:pPr>
      <w:rPr>
        <w:rFonts w:ascii="Wingdings" w:hAnsi="Wingdings" w:hint="default"/>
      </w:rPr>
    </w:lvl>
    <w:lvl w:ilvl="3" w:tplc="04090001" w:tentative="1">
      <w:start w:val="1"/>
      <w:numFmt w:val="bullet"/>
      <w:lvlText w:val=""/>
      <w:lvlJc w:val="left"/>
      <w:pPr>
        <w:ind w:left="3798" w:hanging="360"/>
      </w:pPr>
      <w:rPr>
        <w:rFonts w:ascii="Symbol" w:hAnsi="Symbol" w:hint="default"/>
      </w:rPr>
    </w:lvl>
    <w:lvl w:ilvl="4" w:tplc="04090003" w:tentative="1">
      <w:start w:val="1"/>
      <w:numFmt w:val="bullet"/>
      <w:lvlText w:val="o"/>
      <w:lvlJc w:val="left"/>
      <w:pPr>
        <w:ind w:left="4518" w:hanging="360"/>
      </w:pPr>
      <w:rPr>
        <w:rFonts w:ascii="Courier New" w:hAnsi="Courier New" w:cs="Courier New" w:hint="default"/>
      </w:rPr>
    </w:lvl>
    <w:lvl w:ilvl="5" w:tplc="04090005" w:tentative="1">
      <w:start w:val="1"/>
      <w:numFmt w:val="bullet"/>
      <w:lvlText w:val=""/>
      <w:lvlJc w:val="left"/>
      <w:pPr>
        <w:ind w:left="5238" w:hanging="360"/>
      </w:pPr>
      <w:rPr>
        <w:rFonts w:ascii="Wingdings" w:hAnsi="Wingdings" w:hint="default"/>
      </w:rPr>
    </w:lvl>
    <w:lvl w:ilvl="6" w:tplc="04090001" w:tentative="1">
      <w:start w:val="1"/>
      <w:numFmt w:val="bullet"/>
      <w:lvlText w:val=""/>
      <w:lvlJc w:val="left"/>
      <w:pPr>
        <w:ind w:left="5958" w:hanging="360"/>
      </w:pPr>
      <w:rPr>
        <w:rFonts w:ascii="Symbol" w:hAnsi="Symbol" w:hint="default"/>
      </w:rPr>
    </w:lvl>
    <w:lvl w:ilvl="7" w:tplc="04090003" w:tentative="1">
      <w:start w:val="1"/>
      <w:numFmt w:val="bullet"/>
      <w:lvlText w:val="o"/>
      <w:lvlJc w:val="left"/>
      <w:pPr>
        <w:ind w:left="6678" w:hanging="360"/>
      </w:pPr>
      <w:rPr>
        <w:rFonts w:ascii="Courier New" w:hAnsi="Courier New" w:cs="Courier New" w:hint="default"/>
      </w:rPr>
    </w:lvl>
    <w:lvl w:ilvl="8" w:tplc="04090005" w:tentative="1">
      <w:start w:val="1"/>
      <w:numFmt w:val="bullet"/>
      <w:lvlText w:val=""/>
      <w:lvlJc w:val="left"/>
      <w:pPr>
        <w:ind w:left="7398" w:hanging="360"/>
      </w:pPr>
      <w:rPr>
        <w:rFonts w:ascii="Wingdings" w:hAnsi="Wingdings" w:hint="default"/>
      </w:rPr>
    </w:lvl>
  </w:abstractNum>
  <w:abstractNum w:abstractNumId="14" w15:restartNumberingAfterBreak="0">
    <w:nsid w:val="22253063"/>
    <w:multiLevelType w:val="hybridMultilevel"/>
    <w:tmpl w:val="0166F000"/>
    <w:lvl w:ilvl="0" w:tplc="85E407E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8EA4EA4"/>
    <w:multiLevelType w:val="hybridMultilevel"/>
    <w:tmpl w:val="62A27CEA"/>
    <w:lvl w:ilvl="0" w:tplc="04090003">
      <w:start w:val="1"/>
      <w:numFmt w:val="bullet"/>
      <w:lvlText w:val="o"/>
      <w:lvlJc w:val="left"/>
      <w:pPr>
        <w:ind w:left="1638" w:hanging="360"/>
      </w:pPr>
      <w:rPr>
        <w:rFonts w:ascii="Courier New" w:hAnsi="Courier New" w:cs="Courier New" w:hint="default"/>
        <w:color w:val="auto"/>
      </w:rPr>
    </w:lvl>
    <w:lvl w:ilvl="1" w:tplc="04090003">
      <w:start w:val="1"/>
      <w:numFmt w:val="bullet"/>
      <w:lvlText w:val="o"/>
      <w:lvlJc w:val="left"/>
      <w:pPr>
        <w:ind w:left="2358" w:hanging="360"/>
      </w:pPr>
      <w:rPr>
        <w:rFonts w:ascii="Courier New" w:hAnsi="Courier New" w:cs="Courier New" w:hint="default"/>
      </w:rPr>
    </w:lvl>
    <w:lvl w:ilvl="2" w:tplc="04090005" w:tentative="1">
      <w:start w:val="1"/>
      <w:numFmt w:val="bullet"/>
      <w:lvlText w:val=""/>
      <w:lvlJc w:val="left"/>
      <w:pPr>
        <w:ind w:left="3078" w:hanging="360"/>
      </w:pPr>
      <w:rPr>
        <w:rFonts w:ascii="Wingdings" w:hAnsi="Wingdings" w:hint="default"/>
      </w:rPr>
    </w:lvl>
    <w:lvl w:ilvl="3" w:tplc="04090001" w:tentative="1">
      <w:start w:val="1"/>
      <w:numFmt w:val="bullet"/>
      <w:lvlText w:val=""/>
      <w:lvlJc w:val="left"/>
      <w:pPr>
        <w:ind w:left="3798" w:hanging="360"/>
      </w:pPr>
      <w:rPr>
        <w:rFonts w:ascii="Symbol" w:hAnsi="Symbol" w:hint="default"/>
      </w:rPr>
    </w:lvl>
    <w:lvl w:ilvl="4" w:tplc="04090003" w:tentative="1">
      <w:start w:val="1"/>
      <w:numFmt w:val="bullet"/>
      <w:lvlText w:val="o"/>
      <w:lvlJc w:val="left"/>
      <w:pPr>
        <w:ind w:left="4518" w:hanging="360"/>
      </w:pPr>
      <w:rPr>
        <w:rFonts w:ascii="Courier New" w:hAnsi="Courier New" w:cs="Courier New" w:hint="default"/>
      </w:rPr>
    </w:lvl>
    <w:lvl w:ilvl="5" w:tplc="04090005" w:tentative="1">
      <w:start w:val="1"/>
      <w:numFmt w:val="bullet"/>
      <w:lvlText w:val=""/>
      <w:lvlJc w:val="left"/>
      <w:pPr>
        <w:ind w:left="5238" w:hanging="360"/>
      </w:pPr>
      <w:rPr>
        <w:rFonts w:ascii="Wingdings" w:hAnsi="Wingdings" w:hint="default"/>
      </w:rPr>
    </w:lvl>
    <w:lvl w:ilvl="6" w:tplc="04090001" w:tentative="1">
      <w:start w:val="1"/>
      <w:numFmt w:val="bullet"/>
      <w:lvlText w:val=""/>
      <w:lvlJc w:val="left"/>
      <w:pPr>
        <w:ind w:left="5958" w:hanging="360"/>
      </w:pPr>
      <w:rPr>
        <w:rFonts w:ascii="Symbol" w:hAnsi="Symbol" w:hint="default"/>
      </w:rPr>
    </w:lvl>
    <w:lvl w:ilvl="7" w:tplc="04090003" w:tentative="1">
      <w:start w:val="1"/>
      <w:numFmt w:val="bullet"/>
      <w:lvlText w:val="o"/>
      <w:lvlJc w:val="left"/>
      <w:pPr>
        <w:ind w:left="6678" w:hanging="360"/>
      </w:pPr>
      <w:rPr>
        <w:rFonts w:ascii="Courier New" w:hAnsi="Courier New" w:cs="Courier New" w:hint="default"/>
      </w:rPr>
    </w:lvl>
    <w:lvl w:ilvl="8" w:tplc="04090005" w:tentative="1">
      <w:start w:val="1"/>
      <w:numFmt w:val="bullet"/>
      <w:lvlText w:val=""/>
      <w:lvlJc w:val="left"/>
      <w:pPr>
        <w:ind w:left="7398" w:hanging="360"/>
      </w:pPr>
      <w:rPr>
        <w:rFonts w:ascii="Wingdings" w:hAnsi="Wingdings" w:hint="default"/>
      </w:rPr>
    </w:lvl>
  </w:abstractNum>
  <w:abstractNum w:abstractNumId="16" w15:restartNumberingAfterBreak="0">
    <w:nsid w:val="2F0C0FB1"/>
    <w:multiLevelType w:val="hybridMultilevel"/>
    <w:tmpl w:val="11A4364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7" w15:restartNumberingAfterBreak="0">
    <w:nsid w:val="32F51E78"/>
    <w:multiLevelType w:val="hybridMultilevel"/>
    <w:tmpl w:val="3084C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836D55"/>
    <w:multiLevelType w:val="hybridMultilevel"/>
    <w:tmpl w:val="953A41C2"/>
    <w:lvl w:ilvl="0" w:tplc="20442BB8">
      <w:start w:val="1"/>
      <w:numFmt w:val="bullet"/>
      <w:lvlText w:val=""/>
      <w:lvlJc w:val="left"/>
      <w:pPr>
        <w:ind w:left="720" w:hanging="360"/>
      </w:pPr>
      <w:rPr>
        <w:rFonts w:ascii="Symbol" w:hAnsi="Symbol" w:hint="default"/>
      </w:rPr>
    </w:lvl>
    <w:lvl w:ilvl="1" w:tplc="79A2C92E">
      <w:start w:val="1"/>
      <w:numFmt w:val="bullet"/>
      <w:lvlText w:val="o"/>
      <w:lvlJc w:val="left"/>
      <w:pPr>
        <w:ind w:left="1440" w:hanging="360"/>
      </w:pPr>
      <w:rPr>
        <w:rFonts w:ascii="Courier New" w:hAnsi="Courier New" w:hint="default"/>
      </w:rPr>
    </w:lvl>
    <w:lvl w:ilvl="2" w:tplc="62B8CC0A">
      <w:start w:val="1"/>
      <w:numFmt w:val="bullet"/>
      <w:lvlText w:val=""/>
      <w:lvlJc w:val="left"/>
      <w:pPr>
        <w:ind w:left="2160" w:hanging="360"/>
      </w:pPr>
      <w:rPr>
        <w:rFonts w:ascii="Wingdings" w:hAnsi="Wingdings" w:hint="default"/>
      </w:rPr>
    </w:lvl>
    <w:lvl w:ilvl="3" w:tplc="40F441F6">
      <w:start w:val="1"/>
      <w:numFmt w:val="bullet"/>
      <w:lvlText w:val=""/>
      <w:lvlJc w:val="left"/>
      <w:pPr>
        <w:ind w:left="2880" w:hanging="360"/>
      </w:pPr>
      <w:rPr>
        <w:rFonts w:ascii="Symbol" w:hAnsi="Symbol" w:hint="default"/>
      </w:rPr>
    </w:lvl>
    <w:lvl w:ilvl="4" w:tplc="CE1A5D14">
      <w:start w:val="1"/>
      <w:numFmt w:val="bullet"/>
      <w:lvlText w:val="o"/>
      <w:lvlJc w:val="left"/>
      <w:pPr>
        <w:ind w:left="3600" w:hanging="360"/>
      </w:pPr>
      <w:rPr>
        <w:rFonts w:ascii="Courier New" w:hAnsi="Courier New" w:hint="default"/>
      </w:rPr>
    </w:lvl>
    <w:lvl w:ilvl="5" w:tplc="2DD46320">
      <w:start w:val="1"/>
      <w:numFmt w:val="bullet"/>
      <w:lvlText w:val=""/>
      <w:lvlJc w:val="left"/>
      <w:pPr>
        <w:ind w:left="4320" w:hanging="360"/>
      </w:pPr>
      <w:rPr>
        <w:rFonts w:ascii="Wingdings" w:hAnsi="Wingdings" w:hint="default"/>
      </w:rPr>
    </w:lvl>
    <w:lvl w:ilvl="6" w:tplc="30A0D754">
      <w:start w:val="1"/>
      <w:numFmt w:val="bullet"/>
      <w:lvlText w:val=""/>
      <w:lvlJc w:val="left"/>
      <w:pPr>
        <w:ind w:left="5040" w:hanging="360"/>
      </w:pPr>
      <w:rPr>
        <w:rFonts w:ascii="Symbol" w:hAnsi="Symbol" w:hint="default"/>
      </w:rPr>
    </w:lvl>
    <w:lvl w:ilvl="7" w:tplc="5AD2C622">
      <w:start w:val="1"/>
      <w:numFmt w:val="bullet"/>
      <w:lvlText w:val="o"/>
      <w:lvlJc w:val="left"/>
      <w:pPr>
        <w:ind w:left="5760" w:hanging="360"/>
      </w:pPr>
      <w:rPr>
        <w:rFonts w:ascii="Courier New" w:hAnsi="Courier New" w:hint="default"/>
      </w:rPr>
    </w:lvl>
    <w:lvl w:ilvl="8" w:tplc="965E39BA">
      <w:start w:val="1"/>
      <w:numFmt w:val="bullet"/>
      <w:lvlText w:val=""/>
      <w:lvlJc w:val="left"/>
      <w:pPr>
        <w:ind w:left="6480" w:hanging="360"/>
      </w:pPr>
      <w:rPr>
        <w:rFonts w:ascii="Wingdings" w:hAnsi="Wingdings" w:hint="default"/>
      </w:rPr>
    </w:lvl>
  </w:abstractNum>
  <w:abstractNum w:abstractNumId="19" w15:restartNumberingAfterBreak="0">
    <w:nsid w:val="38066F1C"/>
    <w:multiLevelType w:val="hybridMultilevel"/>
    <w:tmpl w:val="B3765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B80AAD"/>
    <w:multiLevelType w:val="hybridMultilevel"/>
    <w:tmpl w:val="75048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3F1973"/>
    <w:multiLevelType w:val="hybridMultilevel"/>
    <w:tmpl w:val="8CC04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FF1E67"/>
    <w:multiLevelType w:val="hybridMultilevel"/>
    <w:tmpl w:val="61C643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CF6CEC"/>
    <w:multiLevelType w:val="hybridMultilevel"/>
    <w:tmpl w:val="9BF212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DD267C"/>
    <w:multiLevelType w:val="hybridMultilevel"/>
    <w:tmpl w:val="16A2C45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51D25E8"/>
    <w:multiLevelType w:val="hybridMultilevel"/>
    <w:tmpl w:val="E1A8A91E"/>
    <w:lvl w:ilvl="0" w:tplc="1F684392">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6073E5E"/>
    <w:multiLevelType w:val="hybridMultilevel"/>
    <w:tmpl w:val="569AC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830704"/>
    <w:multiLevelType w:val="hybridMultilevel"/>
    <w:tmpl w:val="B54A44DA"/>
    <w:lvl w:ilvl="0" w:tplc="1F684392">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D26703C"/>
    <w:multiLevelType w:val="hybridMultilevel"/>
    <w:tmpl w:val="17C6486C"/>
    <w:lvl w:ilvl="0" w:tplc="04090003">
      <w:start w:val="1"/>
      <w:numFmt w:val="bullet"/>
      <w:lvlText w:val="o"/>
      <w:lvlJc w:val="left"/>
      <w:pPr>
        <w:ind w:left="2894" w:hanging="360"/>
      </w:pPr>
      <w:rPr>
        <w:rFonts w:ascii="Courier New" w:hAnsi="Courier New" w:cs="Courier New" w:hint="default"/>
        <w:color w:val="auto"/>
      </w:rPr>
    </w:lvl>
    <w:lvl w:ilvl="1" w:tplc="04090003" w:tentative="1">
      <w:start w:val="1"/>
      <w:numFmt w:val="bullet"/>
      <w:lvlText w:val="o"/>
      <w:lvlJc w:val="left"/>
      <w:pPr>
        <w:ind w:left="3614" w:hanging="360"/>
      </w:pPr>
      <w:rPr>
        <w:rFonts w:ascii="Courier New" w:hAnsi="Courier New" w:cs="Courier New" w:hint="default"/>
      </w:rPr>
    </w:lvl>
    <w:lvl w:ilvl="2" w:tplc="04090005" w:tentative="1">
      <w:start w:val="1"/>
      <w:numFmt w:val="bullet"/>
      <w:lvlText w:val=""/>
      <w:lvlJc w:val="left"/>
      <w:pPr>
        <w:ind w:left="4334" w:hanging="360"/>
      </w:pPr>
      <w:rPr>
        <w:rFonts w:ascii="Wingdings" w:hAnsi="Wingdings" w:hint="default"/>
      </w:rPr>
    </w:lvl>
    <w:lvl w:ilvl="3" w:tplc="04090001" w:tentative="1">
      <w:start w:val="1"/>
      <w:numFmt w:val="bullet"/>
      <w:lvlText w:val=""/>
      <w:lvlJc w:val="left"/>
      <w:pPr>
        <w:ind w:left="5054" w:hanging="360"/>
      </w:pPr>
      <w:rPr>
        <w:rFonts w:ascii="Symbol" w:hAnsi="Symbol" w:hint="default"/>
      </w:rPr>
    </w:lvl>
    <w:lvl w:ilvl="4" w:tplc="04090003" w:tentative="1">
      <w:start w:val="1"/>
      <w:numFmt w:val="bullet"/>
      <w:lvlText w:val="o"/>
      <w:lvlJc w:val="left"/>
      <w:pPr>
        <w:ind w:left="5774" w:hanging="360"/>
      </w:pPr>
      <w:rPr>
        <w:rFonts w:ascii="Courier New" w:hAnsi="Courier New" w:cs="Courier New" w:hint="default"/>
      </w:rPr>
    </w:lvl>
    <w:lvl w:ilvl="5" w:tplc="04090005" w:tentative="1">
      <w:start w:val="1"/>
      <w:numFmt w:val="bullet"/>
      <w:lvlText w:val=""/>
      <w:lvlJc w:val="left"/>
      <w:pPr>
        <w:ind w:left="6494" w:hanging="360"/>
      </w:pPr>
      <w:rPr>
        <w:rFonts w:ascii="Wingdings" w:hAnsi="Wingdings" w:hint="default"/>
      </w:rPr>
    </w:lvl>
    <w:lvl w:ilvl="6" w:tplc="04090001" w:tentative="1">
      <w:start w:val="1"/>
      <w:numFmt w:val="bullet"/>
      <w:lvlText w:val=""/>
      <w:lvlJc w:val="left"/>
      <w:pPr>
        <w:ind w:left="7214" w:hanging="360"/>
      </w:pPr>
      <w:rPr>
        <w:rFonts w:ascii="Symbol" w:hAnsi="Symbol" w:hint="default"/>
      </w:rPr>
    </w:lvl>
    <w:lvl w:ilvl="7" w:tplc="04090003" w:tentative="1">
      <w:start w:val="1"/>
      <w:numFmt w:val="bullet"/>
      <w:lvlText w:val="o"/>
      <w:lvlJc w:val="left"/>
      <w:pPr>
        <w:ind w:left="7934" w:hanging="360"/>
      </w:pPr>
      <w:rPr>
        <w:rFonts w:ascii="Courier New" w:hAnsi="Courier New" w:cs="Courier New" w:hint="default"/>
      </w:rPr>
    </w:lvl>
    <w:lvl w:ilvl="8" w:tplc="04090005" w:tentative="1">
      <w:start w:val="1"/>
      <w:numFmt w:val="bullet"/>
      <w:lvlText w:val=""/>
      <w:lvlJc w:val="left"/>
      <w:pPr>
        <w:ind w:left="8654" w:hanging="360"/>
      </w:pPr>
      <w:rPr>
        <w:rFonts w:ascii="Wingdings" w:hAnsi="Wingdings" w:hint="default"/>
      </w:rPr>
    </w:lvl>
  </w:abstractNum>
  <w:abstractNum w:abstractNumId="29" w15:restartNumberingAfterBreak="0">
    <w:nsid w:val="56177DE5"/>
    <w:multiLevelType w:val="hybridMultilevel"/>
    <w:tmpl w:val="F02C4B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6B1E19"/>
    <w:multiLevelType w:val="hybridMultilevel"/>
    <w:tmpl w:val="3D684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E14C61"/>
    <w:multiLevelType w:val="hybridMultilevel"/>
    <w:tmpl w:val="D1DA0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9B718E"/>
    <w:multiLevelType w:val="hybridMultilevel"/>
    <w:tmpl w:val="4E2076E6"/>
    <w:lvl w:ilvl="0" w:tplc="5AA60DC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24E1675"/>
    <w:multiLevelType w:val="hybridMultilevel"/>
    <w:tmpl w:val="565A288E"/>
    <w:lvl w:ilvl="0" w:tplc="5AA60DC8">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4" w15:restartNumberingAfterBreak="0">
    <w:nsid w:val="712C00B7"/>
    <w:multiLevelType w:val="hybridMultilevel"/>
    <w:tmpl w:val="3EB64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C24DDB"/>
    <w:multiLevelType w:val="hybridMultilevel"/>
    <w:tmpl w:val="1EB2E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2938FA"/>
    <w:multiLevelType w:val="hybridMultilevel"/>
    <w:tmpl w:val="08A4D998"/>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EDD2865"/>
    <w:multiLevelType w:val="hybridMultilevel"/>
    <w:tmpl w:val="E30AB946"/>
    <w:lvl w:ilvl="0" w:tplc="04090003">
      <w:start w:val="1"/>
      <w:numFmt w:val="bullet"/>
      <w:lvlText w:val="o"/>
      <w:lvlJc w:val="left"/>
      <w:pPr>
        <w:ind w:left="1800" w:hanging="360"/>
      </w:pPr>
      <w:rPr>
        <w:rFonts w:ascii="Courier New" w:hAnsi="Courier New" w:cs="Courier New"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063483900">
    <w:abstractNumId w:val="18"/>
  </w:num>
  <w:num w:numId="2" w16cid:durableId="1175461103">
    <w:abstractNumId w:val="22"/>
  </w:num>
  <w:num w:numId="3" w16cid:durableId="1100374651">
    <w:abstractNumId w:val="7"/>
  </w:num>
  <w:num w:numId="4" w16cid:durableId="371460063">
    <w:abstractNumId w:val="11"/>
  </w:num>
  <w:num w:numId="5" w16cid:durableId="856696625">
    <w:abstractNumId w:val="26"/>
  </w:num>
  <w:num w:numId="6" w16cid:durableId="1225333898">
    <w:abstractNumId w:val="3"/>
  </w:num>
  <w:num w:numId="7" w16cid:durableId="897516244">
    <w:abstractNumId w:val="36"/>
  </w:num>
  <w:num w:numId="8" w16cid:durableId="354039517">
    <w:abstractNumId w:val="6"/>
  </w:num>
  <w:num w:numId="9" w16cid:durableId="1745295891">
    <w:abstractNumId w:val="32"/>
  </w:num>
  <w:num w:numId="10" w16cid:durableId="636378744">
    <w:abstractNumId w:val="10"/>
  </w:num>
  <w:num w:numId="11" w16cid:durableId="1013995736">
    <w:abstractNumId w:val="33"/>
  </w:num>
  <w:num w:numId="12" w16cid:durableId="119424059">
    <w:abstractNumId w:val="5"/>
  </w:num>
  <w:num w:numId="13" w16cid:durableId="1425570316">
    <w:abstractNumId w:val="17"/>
  </w:num>
  <w:num w:numId="14" w16cid:durableId="1061059290">
    <w:abstractNumId w:val="9"/>
  </w:num>
  <w:num w:numId="15" w16cid:durableId="287862078">
    <w:abstractNumId w:val="23"/>
  </w:num>
  <w:num w:numId="16" w16cid:durableId="713623548">
    <w:abstractNumId w:val="30"/>
  </w:num>
  <w:num w:numId="17" w16cid:durableId="318971626">
    <w:abstractNumId w:val="16"/>
  </w:num>
  <w:num w:numId="18" w16cid:durableId="1124543531">
    <w:abstractNumId w:val="31"/>
  </w:num>
  <w:num w:numId="19" w16cid:durableId="2019039620">
    <w:abstractNumId w:val="0"/>
  </w:num>
  <w:num w:numId="20" w16cid:durableId="1347829005">
    <w:abstractNumId w:val="20"/>
  </w:num>
  <w:num w:numId="21" w16cid:durableId="78715574">
    <w:abstractNumId w:val="14"/>
  </w:num>
  <w:num w:numId="22" w16cid:durableId="1260522003">
    <w:abstractNumId w:val="15"/>
  </w:num>
  <w:num w:numId="23" w16cid:durableId="262422271">
    <w:abstractNumId w:val="24"/>
  </w:num>
  <w:num w:numId="24" w16cid:durableId="1558204915">
    <w:abstractNumId w:val="13"/>
  </w:num>
  <w:num w:numId="25" w16cid:durableId="632564535">
    <w:abstractNumId w:val="29"/>
  </w:num>
  <w:num w:numId="26" w16cid:durableId="925765072">
    <w:abstractNumId w:val="28"/>
  </w:num>
  <w:num w:numId="27" w16cid:durableId="644285562">
    <w:abstractNumId w:val="37"/>
  </w:num>
  <w:num w:numId="28" w16cid:durableId="159083259">
    <w:abstractNumId w:val="8"/>
  </w:num>
  <w:num w:numId="29" w16cid:durableId="992023345">
    <w:abstractNumId w:val="35"/>
  </w:num>
  <w:num w:numId="30" w16cid:durableId="1570074653">
    <w:abstractNumId w:val="21"/>
  </w:num>
  <w:num w:numId="31" w16cid:durableId="588856066">
    <w:abstractNumId w:val="27"/>
  </w:num>
  <w:num w:numId="32" w16cid:durableId="1305936005">
    <w:abstractNumId w:val="25"/>
  </w:num>
  <w:num w:numId="33" w16cid:durableId="214002741">
    <w:abstractNumId w:val="1"/>
  </w:num>
  <w:num w:numId="34" w16cid:durableId="1369407439">
    <w:abstractNumId w:val="4"/>
  </w:num>
  <w:num w:numId="35" w16cid:durableId="1253319889">
    <w:abstractNumId w:val="12"/>
  </w:num>
  <w:num w:numId="36" w16cid:durableId="1741753867">
    <w:abstractNumId w:val="34"/>
  </w:num>
  <w:num w:numId="37" w16cid:durableId="1707363764">
    <w:abstractNumId w:val="2"/>
  </w:num>
  <w:num w:numId="38" w16cid:durableId="163659736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12E"/>
    <w:rsid w:val="00004714"/>
    <w:rsid w:val="00014C6F"/>
    <w:rsid w:val="000244C1"/>
    <w:rsid w:val="00045456"/>
    <w:rsid w:val="000456AD"/>
    <w:rsid w:val="000516C1"/>
    <w:rsid w:val="00065521"/>
    <w:rsid w:val="000672CE"/>
    <w:rsid w:val="00071D8D"/>
    <w:rsid w:val="00085A34"/>
    <w:rsid w:val="000923D6"/>
    <w:rsid w:val="000941F7"/>
    <w:rsid w:val="0009700A"/>
    <w:rsid w:val="000A4824"/>
    <w:rsid w:val="000B1EFE"/>
    <w:rsid w:val="000B6380"/>
    <w:rsid w:val="000B7F30"/>
    <w:rsid w:val="000C6806"/>
    <w:rsid w:val="000D4CF5"/>
    <w:rsid w:val="00122E3F"/>
    <w:rsid w:val="00132537"/>
    <w:rsid w:val="001344F1"/>
    <w:rsid w:val="00153192"/>
    <w:rsid w:val="001715C7"/>
    <w:rsid w:val="00176A88"/>
    <w:rsid w:val="001A60ED"/>
    <w:rsid w:val="001B6A9A"/>
    <w:rsid w:val="001D7091"/>
    <w:rsid w:val="001F48AA"/>
    <w:rsid w:val="001F6AC6"/>
    <w:rsid w:val="0022158B"/>
    <w:rsid w:val="00257FBA"/>
    <w:rsid w:val="0027312E"/>
    <w:rsid w:val="002925D4"/>
    <w:rsid w:val="002A13FB"/>
    <w:rsid w:val="002A73DC"/>
    <w:rsid w:val="002B55BE"/>
    <w:rsid w:val="002C7C7F"/>
    <w:rsid w:val="002D0A80"/>
    <w:rsid w:val="002D2A4D"/>
    <w:rsid w:val="002F06CA"/>
    <w:rsid w:val="0031158C"/>
    <w:rsid w:val="003144E7"/>
    <w:rsid w:val="00316470"/>
    <w:rsid w:val="00337BF5"/>
    <w:rsid w:val="003667B8"/>
    <w:rsid w:val="00387071"/>
    <w:rsid w:val="0039526F"/>
    <w:rsid w:val="003952FD"/>
    <w:rsid w:val="00395B04"/>
    <w:rsid w:val="0039797E"/>
    <w:rsid w:val="003D4046"/>
    <w:rsid w:val="003E0259"/>
    <w:rsid w:val="003E3044"/>
    <w:rsid w:val="003E4EB3"/>
    <w:rsid w:val="003F39B3"/>
    <w:rsid w:val="003F3B21"/>
    <w:rsid w:val="004000AD"/>
    <w:rsid w:val="00416374"/>
    <w:rsid w:val="00417B7A"/>
    <w:rsid w:val="00433FFC"/>
    <w:rsid w:val="004410F2"/>
    <w:rsid w:val="00441B33"/>
    <w:rsid w:val="00442063"/>
    <w:rsid w:val="00453997"/>
    <w:rsid w:val="00486298"/>
    <w:rsid w:val="004A629F"/>
    <w:rsid w:val="004B060A"/>
    <w:rsid w:val="004D2229"/>
    <w:rsid w:val="004D7EE2"/>
    <w:rsid w:val="004E3BF8"/>
    <w:rsid w:val="005033CD"/>
    <w:rsid w:val="00503C16"/>
    <w:rsid w:val="00506F3E"/>
    <w:rsid w:val="00514AE9"/>
    <w:rsid w:val="00514C19"/>
    <w:rsid w:val="00533EC0"/>
    <w:rsid w:val="005345E3"/>
    <w:rsid w:val="00537F1A"/>
    <w:rsid w:val="005578B2"/>
    <w:rsid w:val="005626B1"/>
    <w:rsid w:val="0058404F"/>
    <w:rsid w:val="005929DD"/>
    <w:rsid w:val="005A379D"/>
    <w:rsid w:val="005A543B"/>
    <w:rsid w:val="005B0022"/>
    <w:rsid w:val="005C0DBC"/>
    <w:rsid w:val="005D2ADF"/>
    <w:rsid w:val="005D3F8C"/>
    <w:rsid w:val="005D5B7D"/>
    <w:rsid w:val="005E091F"/>
    <w:rsid w:val="005E1236"/>
    <w:rsid w:val="005F3953"/>
    <w:rsid w:val="0060694B"/>
    <w:rsid w:val="00637D2A"/>
    <w:rsid w:val="00656766"/>
    <w:rsid w:val="006762FC"/>
    <w:rsid w:val="006823CF"/>
    <w:rsid w:val="006950EF"/>
    <w:rsid w:val="006E2AFC"/>
    <w:rsid w:val="006E4CD2"/>
    <w:rsid w:val="006F5A8E"/>
    <w:rsid w:val="00700C2A"/>
    <w:rsid w:val="0070404A"/>
    <w:rsid w:val="00717878"/>
    <w:rsid w:val="00736936"/>
    <w:rsid w:val="00791937"/>
    <w:rsid w:val="007925AC"/>
    <w:rsid w:val="00793D5C"/>
    <w:rsid w:val="007971C6"/>
    <w:rsid w:val="007A3DE1"/>
    <w:rsid w:val="007A48B1"/>
    <w:rsid w:val="007D2134"/>
    <w:rsid w:val="007E1B17"/>
    <w:rsid w:val="007E3BB1"/>
    <w:rsid w:val="007E7534"/>
    <w:rsid w:val="007F2D8B"/>
    <w:rsid w:val="007F5B69"/>
    <w:rsid w:val="008110E6"/>
    <w:rsid w:val="00811D5B"/>
    <w:rsid w:val="00812166"/>
    <w:rsid w:val="008204CE"/>
    <w:rsid w:val="008332B0"/>
    <w:rsid w:val="00840904"/>
    <w:rsid w:val="00860604"/>
    <w:rsid w:val="00866B5B"/>
    <w:rsid w:val="00876D12"/>
    <w:rsid w:val="00877C2C"/>
    <w:rsid w:val="0088391D"/>
    <w:rsid w:val="00893D6C"/>
    <w:rsid w:val="008C3B49"/>
    <w:rsid w:val="008F69B4"/>
    <w:rsid w:val="008F6E72"/>
    <w:rsid w:val="00901975"/>
    <w:rsid w:val="00914620"/>
    <w:rsid w:val="009204E5"/>
    <w:rsid w:val="00936E56"/>
    <w:rsid w:val="0094119E"/>
    <w:rsid w:val="009420A2"/>
    <w:rsid w:val="009434C7"/>
    <w:rsid w:val="009677AE"/>
    <w:rsid w:val="009722AF"/>
    <w:rsid w:val="0098234A"/>
    <w:rsid w:val="009B7109"/>
    <w:rsid w:val="009C74B1"/>
    <w:rsid w:val="009D17DE"/>
    <w:rsid w:val="009D4C1F"/>
    <w:rsid w:val="009F6C68"/>
    <w:rsid w:val="00A01431"/>
    <w:rsid w:val="00A10853"/>
    <w:rsid w:val="00A20AA3"/>
    <w:rsid w:val="00A22BF0"/>
    <w:rsid w:val="00A30774"/>
    <w:rsid w:val="00A47985"/>
    <w:rsid w:val="00A50A09"/>
    <w:rsid w:val="00A60298"/>
    <w:rsid w:val="00A7101F"/>
    <w:rsid w:val="00A7311F"/>
    <w:rsid w:val="00A734F4"/>
    <w:rsid w:val="00A828BD"/>
    <w:rsid w:val="00A864C9"/>
    <w:rsid w:val="00A9620B"/>
    <w:rsid w:val="00AA37F3"/>
    <w:rsid w:val="00AC077F"/>
    <w:rsid w:val="00AD0E6E"/>
    <w:rsid w:val="00AD23E5"/>
    <w:rsid w:val="00AF7795"/>
    <w:rsid w:val="00B07B33"/>
    <w:rsid w:val="00B324BF"/>
    <w:rsid w:val="00B43D25"/>
    <w:rsid w:val="00B52C75"/>
    <w:rsid w:val="00B666B9"/>
    <w:rsid w:val="00B72347"/>
    <w:rsid w:val="00B73B6D"/>
    <w:rsid w:val="00B819F7"/>
    <w:rsid w:val="00BA08CB"/>
    <w:rsid w:val="00BE0198"/>
    <w:rsid w:val="00BE5B87"/>
    <w:rsid w:val="00BF5741"/>
    <w:rsid w:val="00C025C3"/>
    <w:rsid w:val="00C03F20"/>
    <w:rsid w:val="00C06406"/>
    <w:rsid w:val="00C16BC7"/>
    <w:rsid w:val="00C3277B"/>
    <w:rsid w:val="00C33A3F"/>
    <w:rsid w:val="00C547D3"/>
    <w:rsid w:val="00C57708"/>
    <w:rsid w:val="00C64A8B"/>
    <w:rsid w:val="00C652BD"/>
    <w:rsid w:val="00C70883"/>
    <w:rsid w:val="00C97F78"/>
    <w:rsid w:val="00CA3FE6"/>
    <w:rsid w:val="00CB611E"/>
    <w:rsid w:val="00CD4599"/>
    <w:rsid w:val="00CE61C0"/>
    <w:rsid w:val="00CF583C"/>
    <w:rsid w:val="00D00F8B"/>
    <w:rsid w:val="00D13630"/>
    <w:rsid w:val="00D20AC7"/>
    <w:rsid w:val="00D266A1"/>
    <w:rsid w:val="00D312BC"/>
    <w:rsid w:val="00D34497"/>
    <w:rsid w:val="00D43811"/>
    <w:rsid w:val="00D659F4"/>
    <w:rsid w:val="00D65BBC"/>
    <w:rsid w:val="00D70953"/>
    <w:rsid w:val="00D77DC2"/>
    <w:rsid w:val="00D80824"/>
    <w:rsid w:val="00D85E3B"/>
    <w:rsid w:val="00D902BA"/>
    <w:rsid w:val="00D91D8D"/>
    <w:rsid w:val="00D952F1"/>
    <w:rsid w:val="00DB3FD1"/>
    <w:rsid w:val="00DD2454"/>
    <w:rsid w:val="00DE0696"/>
    <w:rsid w:val="00E13502"/>
    <w:rsid w:val="00E32432"/>
    <w:rsid w:val="00E3244B"/>
    <w:rsid w:val="00E36AAC"/>
    <w:rsid w:val="00E55F6C"/>
    <w:rsid w:val="00E7232B"/>
    <w:rsid w:val="00E81C96"/>
    <w:rsid w:val="00EC2CC0"/>
    <w:rsid w:val="00EF3DC2"/>
    <w:rsid w:val="00F104F2"/>
    <w:rsid w:val="00F465DF"/>
    <w:rsid w:val="00F47DFC"/>
    <w:rsid w:val="00F51641"/>
    <w:rsid w:val="00F560DF"/>
    <w:rsid w:val="00F8463F"/>
    <w:rsid w:val="00FC3D47"/>
    <w:rsid w:val="00FD7B18"/>
    <w:rsid w:val="00FE7805"/>
    <w:rsid w:val="02430555"/>
    <w:rsid w:val="0248D1BC"/>
    <w:rsid w:val="031A6181"/>
    <w:rsid w:val="04D03BA5"/>
    <w:rsid w:val="055A776D"/>
    <w:rsid w:val="05B0CC23"/>
    <w:rsid w:val="060A3010"/>
    <w:rsid w:val="063D532E"/>
    <w:rsid w:val="06C9B38A"/>
    <w:rsid w:val="079E78F1"/>
    <w:rsid w:val="07DE3782"/>
    <w:rsid w:val="081F253E"/>
    <w:rsid w:val="08671D29"/>
    <w:rsid w:val="08FC2802"/>
    <w:rsid w:val="090EFB45"/>
    <w:rsid w:val="09480AAE"/>
    <w:rsid w:val="09495855"/>
    <w:rsid w:val="0949985F"/>
    <w:rsid w:val="0A218673"/>
    <w:rsid w:val="0AABB560"/>
    <w:rsid w:val="0AF57D3D"/>
    <w:rsid w:val="0B3F895C"/>
    <w:rsid w:val="0B8FEE10"/>
    <w:rsid w:val="0CDB59BD"/>
    <w:rsid w:val="0D009894"/>
    <w:rsid w:val="0D373BC8"/>
    <w:rsid w:val="0D38D83A"/>
    <w:rsid w:val="0DC96477"/>
    <w:rsid w:val="0E0CDA34"/>
    <w:rsid w:val="0F803F9F"/>
    <w:rsid w:val="1012FA7F"/>
    <w:rsid w:val="109C6D5F"/>
    <w:rsid w:val="12582B46"/>
    <w:rsid w:val="12F350B6"/>
    <w:rsid w:val="1388DE4B"/>
    <w:rsid w:val="13892FA8"/>
    <w:rsid w:val="13D5C152"/>
    <w:rsid w:val="146D5F95"/>
    <w:rsid w:val="1487B9C8"/>
    <w:rsid w:val="15B5253A"/>
    <w:rsid w:val="162AF178"/>
    <w:rsid w:val="168B631F"/>
    <w:rsid w:val="17429214"/>
    <w:rsid w:val="1771100B"/>
    <w:rsid w:val="180734D8"/>
    <w:rsid w:val="180E63CF"/>
    <w:rsid w:val="186B7639"/>
    <w:rsid w:val="189A32FA"/>
    <w:rsid w:val="192E83F3"/>
    <w:rsid w:val="1946932F"/>
    <w:rsid w:val="19C303E1"/>
    <w:rsid w:val="1A434FCE"/>
    <w:rsid w:val="1A49F0C6"/>
    <w:rsid w:val="1A4E09FB"/>
    <w:rsid w:val="1A576C9D"/>
    <w:rsid w:val="1B299595"/>
    <w:rsid w:val="1B496165"/>
    <w:rsid w:val="1BC1E851"/>
    <w:rsid w:val="1BC232B4"/>
    <w:rsid w:val="1BD1D3BC"/>
    <w:rsid w:val="1BE395BE"/>
    <w:rsid w:val="1C697FFD"/>
    <w:rsid w:val="1C87B323"/>
    <w:rsid w:val="1CC38A5E"/>
    <w:rsid w:val="1D1BB1C4"/>
    <w:rsid w:val="1D6DA41D"/>
    <w:rsid w:val="1DA63966"/>
    <w:rsid w:val="1EB7D9F0"/>
    <w:rsid w:val="1F6F9D26"/>
    <w:rsid w:val="1FAF6A62"/>
    <w:rsid w:val="1FBFA542"/>
    <w:rsid w:val="1FE61126"/>
    <w:rsid w:val="2049F287"/>
    <w:rsid w:val="209968F5"/>
    <w:rsid w:val="20B29152"/>
    <w:rsid w:val="20B9324A"/>
    <w:rsid w:val="21346C6E"/>
    <w:rsid w:val="21448861"/>
    <w:rsid w:val="21D579C3"/>
    <w:rsid w:val="220BB544"/>
    <w:rsid w:val="2258F135"/>
    <w:rsid w:val="22B61009"/>
    <w:rsid w:val="2430087F"/>
    <w:rsid w:val="246C0D30"/>
    <w:rsid w:val="249F9201"/>
    <w:rsid w:val="24D7AB96"/>
    <w:rsid w:val="256B2320"/>
    <w:rsid w:val="25A4836A"/>
    <w:rsid w:val="25F077C8"/>
    <w:rsid w:val="261BF498"/>
    <w:rsid w:val="26A8EAE6"/>
    <w:rsid w:val="26CB36BD"/>
    <w:rsid w:val="26FE54FA"/>
    <w:rsid w:val="270570FD"/>
    <w:rsid w:val="2767A941"/>
    <w:rsid w:val="278DE133"/>
    <w:rsid w:val="28121355"/>
    <w:rsid w:val="28A47ADA"/>
    <w:rsid w:val="28B4B588"/>
    <w:rsid w:val="28D10705"/>
    <w:rsid w:val="28EC4C89"/>
    <w:rsid w:val="291CA66D"/>
    <w:rsid w:val="294D0DCE"/>
    <w:rsid w:val="29E11531"/>
    <w:rsid w:val="2A177CD0"/>
    <w:rsid w:val="2A2A839F"/>
    <w:rsid w:val="2B53D783"/>
    <w:rsid w:val="2B7834FD"/>
    <w:rsid w:val="2C466B86"/>
    <w:rsid w:val="2C88DD14"/>
    <w:rsid w:val="2CA70E2C"/>
    <w:rsid w:val="2CBB2B2F"/>
    <w:rsid w:val="2CD93975"/>
    <w:rsid w:val="2D132CE1"/>
    <w:rsid w:val="2D7EE81F"/>
    <w:rsid w:val="2DCDC940"/>
    <w:rsid w:val="2DF15227"/>
    <w:rsid w:val="2F0D9960"/>
    <w:rsid w:val="2F52D305"/>
    <w:rsid w:val="2F77BD1A"/>
    <w:rsid w:val="2FA6C9D7"/>
    <w:rsid w:val="31CE2CE8"/>
    <w:rsid w:val="31FADF70"/>
    <w:rsid w:val="321F2E30"/>
    <w:rsid w:val="32453A22"/>
    <w:rsid w:val="329D8F71"/>
    <w:rsid w:val="32A60475"/>
    <w:rsid w:val="34E1916C"/>
    <w:rsid w:val="35C16D6E"/>
    <w:rsid w:val="367B3664"/>
    <w:rsid w:val="369257E7"/>
    <w:rsid w:val="37180E80"/>
    <w:rsid w:val="37196F56"/>
    <w:rsid w:val="37E5A131"/>
    <w:rsid w:val="3819322E"/>
    <w:rsid w:val="382F299F"/>
    <w:rsid w:val="3862CC97"/>
    <w:rsid w:val="3890C638"/>
    <w:rsid w:val="393B5A7A"/>
    <w:rsid w:val="39AFC16A"/>
    <w:rsid w:val="39CCBB6C"/>
    <w:rsid w:val="3AAB47A7"/>
    <w:rsid w:val="3B2CE4D5"/>
    <w:rsid w:val="3BEC1C68"/>
    <w:rsid w:val="3C33E9C4"/>
    <w:rsid w:val="3C76A616"/>
    <w:rsid w:val="3CB4E18A"/>
    <w:rsid w:val="3D356324"/>
    <w:rsid w:val="3D363DBA"/>
    <w:rsid w:val="3E1B06EA"/>
    <w:rsid w:val="3E8F1660"/>
    <w:rsid w:val="3E95C003"/>
    <w:rsid w:val="3EDEDD7A"/>
    <w:rsid w:val="3F23BD2A"/>
    <w:rsid w:val="3F2F2A98"/>
    <w:rsid w:val="3F3B9AC2"/>
    <w:rsid w:val="3F6ABC39"/>
    <w:rsid w:val="3FC44914"/>
    <w:rsid w:val="4016F030"/>
    <w:rsid w:val="408DA516"/>
    <w:rsid w:val="41C076DA"/>
    <w:rsid w:val="425B5DEC"/>
    <w:rsid w:val="4270069E"/>
    <w:rsid w:val="428BA0E1"/>
    <w:rsid w:val="431252C1"/>
    <w:rsid w:val="43CE128F"/>
    <w:rsid w:val="44AA39BC"/>
    <w:rsid w:val="45572789"/>
    <w:rsid w:val="459AEC34"/>
    <w:rsid w:val="45BE1600"/>
    <w:rsid w:val="45DAD760"/>
    <w:rsid w:val="46148638"/>
    <w:rsid w:val="4787652D"/>
    <w:rsid w:val="47B5DDC7"/>
    <w:rsid w:val="48235613"/>
    <w:rsid w:val="48CA3FC8"/>
    <w:rsid w:val="48CC88F6"/>
    <w:rsid w:val="48D73908"/>
    <w:rsid w:val="49B8C849"/>
    <w:rsid w:val="4A055C2D"/>
    <w:rsid w:val="4A8D29C1"/>
    <w:rsid w:val="4AB33CC6"/>
    <w:rsid w:val="4B1ACEC2"/>
    <w:rsid w:val="4B43D45A"/>
    <w:rsid w:val="4B75D659"/>
    <w:rsid w:val="4C1523EB"/>
    <w:rsid w:val="4C3F65E7"/>
    <w:rsid w:val="4CDC9933"/>
    <w:rsid w:val="4DBBE164"/>
    <w:rsid w:val="4E505C7F"/>
    <w:rsid w:val="4EE7EF21"/>
    <w:rsid w:val="4F0410B0"/>
    <w:rsid w:val="4F994A2E"/>
    <w:rsid w:val="4FBE33B2"/>
    <w:rsid w:val="5036EBFB"/>
    <w:rsid w:val="504665D2"/>
    <w:rsid w:val="50BD8F87"/>
    <w:rsid w:val="50D9828F"/>
    <w:rsid w:val="51BE5C6F"/>
    <w:rsid w:val="52C04C7D"/>
    <w:rsid w:val="532C9EF9"/>
    <w:rsid w:val="536A2FDD"/>
    <w:rsid w:val="53EBD5C2"/>
    <w:rsid w:val="5402BFC4"/>
    <w:rsid w:val="5429ACBC"/>
    <w:rsid w:val="546DB918"/>
    <w:rsid w:val="552131AD"/>
    <w:rsid w:val="558CF709"/>
    <w:rsid w:val="56089124"/>
    <w:rsid w:val="5676EE3D"/>
    <w:rsid w:val="56F32CF7"/>
    <w:rsid w:val="5723C4A1"/>
    <w:rsid w:val="5730297F"/>
    <w:rsid w:val="5735530C"/>
    <w:rsid w:val="574C8230"/>
    <w:rsid w:val="5762491B"/>
    <w:rsid w:val="577DABDB"/>
    <w:rsid w:val="579E0D70"/>
    <w:rsid w:val="57E397A6"/>
    <w:rsid w:val="582D9DF3"/>
    <w:rsid w:val="5840A352"/>
    <w:rsid w:val="587AC51B"/>
    <w:rsid w:val="58AF790F"/>
    <w:rsid w:val="58D630E7"/>
    <w:rsid w:val="58DA5F6B"/>
    <w:rsid w:val="59397ABE"/>
    <w:rsid w:val="594EE44E"/>
    <w:rsid w:val="5A19DC78"/>
    <w:rsid w:val="5B2BDA2E"/>
    <w:rsid w:val="5B784414"/>
    <w:rsid w:val="5BBD8410"/>
    <w:rsid w:val="5BDA567D"/>
    <w:rsid w:val="5C06CAF6"/>
    <w:rsid w:val="5C0C9EE6"/>
    <w:rsid w:val="5D67C63F"/>
    <w:rsid w:val="5DD577F9"/>
    <w:rsid w:val="5E148257"/>
    <w:rsid w:val="5E32E526"/>
    <w:rsid w:val="5EF7E966"/>
    <w:rsid w:val="601D55F4"/>
    <w:rsid w:val="6095258F"/>
    <w:rsid w:val="60CCB338"/>
    <w:rsid w:val="60D7F6DD"/>
    <w:rsid w:val="611E0418"/>
    <w:rsid w:val="61CE5D3B"/>
    <w:rsid w:val="62B7F57B"/>
    <w:rsid w:val="62DAA09D"/>
    <w:rsid w:val="630697BF"/>
    <w:rsid w:val="6418453F"/>
    <w:rsid w:val="64231514"/>
    <w:rsid w:val="6438508D"/>
    <w:rsid w:val="64E2488F"/>
    <w:rsid w:val="6561D96E"/>
    <w:rsid w:val="660D0B3D"/>
    <w:rsid w:val="66641094"/>
    <w:rsid w:val="667797ED"/>
    <w:rsid w:val="6695403D"/>
    <w:rsid w:val="67B1C2E2"/>
    <w:rsid w:val="681B40CD"/>
    <w:rsid w:val="688B5FA6"/>
    <w:rsid w:val="68FBD687"/>
    <w:rsid w:val="6952CB8E"/>
    <w:rsid w:val="698CED81"/>
    <w:rsid w:val="69FE268B"/>
    <w:rsid w:val="6A0C7BB5"/>
    <w:rsid w:val="6A49C564"/>
    <w:rsid w:val="6A77C13B"/>
    <w:rsid w:val="6ABEA243"/>
    <w:rsid w:val="6B74CB9D"/>
    <w:rsid w:val="6B753F81"/>
    <w:rsid w:val="6C8517D8"/>
    <w:rsid w:val="6CB94156"/>
    <w:rsid w:val="6CEF63DA"/>
    <w:rsid w:val="6E05EA45"/>
    <w:rsid w:val="6EACE043"/>
    <w:rsid w:val="6EC0062C"/>
    <w:rsid w:val="6F2E67CD"/>
    <w:rsid w:val="6F63B9FF"/>
    <w:rsid w:val="6F702E52"/>
    <w:rsid w:val="6F9DB1B7"/>
    <w:rsid w:val="6FEE094E"/>
    <w:rsid w:val="701A3D3A"/>
    <w:rsid w:val="715B247E"/>
    <w:rsid w:val="717611D6"/>
    <w:rsid w:val="71AF146D"/>
    <w:rsid w:val="71E48105"/>
    <w:rsid w:val="71E95870"/>
    <w:rsid w:val="71FB49C3"/>
    <w:rsid w:val="72C5BAC0"/>
    <w:rsid w:val="73A6EA1E"/>
    <w:rsid w:val="73B9018C"/>
    <w:rsid w:val="742FEE2B"/>
    <w:rsid w:val="746B8C8C"/>
    <w:rsid w:val="74CFEFCA"/>
    <w:rsid w:val="75174CB7"/>
    <w:rsid w:val="751D608C"/>
    <w:rsid w:val="7534B5E7"/>
    <w:rsid w:val="75F322EF"/>
    <w:rsid w:val="78113442"/>
    <w:rsid w:val="785FF660"/>
    <w:rsid w:val="7972B876"/>
    <w:rsid w:val="7985A7AA"/>
    <w:rsid w:val="7A07CCEC"/>
    <w:rsid w:val="7A1A403C"/>
    <w:rsid w:val="7A216C0A"/>
    <w:rsid w:val="7B0CAD3F"/>
    <w:rsid w:val="7B2CC635"/>
    <w:rsid w:val="7B54C838"/>
    <w:rsid w:val="7B63E999"/>
    <w:rsid w:val="7B784523"/>
    <w:rsid w:val="7BC1AF7B"/>
    <w:rsid w:val="7C5ACFCE"/>
    <w:rsid w:val="7CBD486C"/>
    <w:rsid w:val="7CECA35A"/>
    <w:rsid w:val="7D7400A1"/>
    <w:rsid w:val="7DC41078"/>
    <w:rsid w:val="7E0FA16A"/>
    <w:rsid w:val="7E7D8E46"/>
    <w:rsid w:val="7EB89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31BB6914"/>
  <w15:docId w15:val="{EFE37598-54BD-4AA0-878F-881BE98FB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12E"/>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rsid w:val="0027312E"/>
    <w:rPr>
      <w:sz w:val="16"/>
      <w:szCs w:val="16"/>
    </w:rPr>
  </w:style>
  <w:style w:type="paragraph" w:styleId="CommentText">
    <w:name w:val="annotation text"/>
    <w:basedOn w:val="Normal"/>
    <w:link w:val="CommentTextChar"/>
    <w:uiPriority w:val="99"/>
    <w:semiHidden/>
    <w:rsid w:val="0027312E"/>
    <w:rPr>
      <w:sz w:val="20"/>
      <w:szCs w:val="20"/>
    </w:rPr>
  </w:style>
  <w:style w:type="character" w:customStyle="1" w:styleId="CommentTextChar">
    <w:name w:val="Comment Text Char"/>
    <w:basedOn w:val="DefaultParagraphFont"/>
    <w:link w:val="CommentText"/>
    <w:uiPriority w:val="99"/>
    <w:semiHidden/>
    <w:rsid w:val="0027312E"/>
    <w:rPr>
      <w:rFonts w:ascii="Times New Roman" w:eastAsia="Times New Roman" w:hAnsi="Times New Roman" w:cs="Times New Roman"/>
      <w:sz w:val="20"/>
      <w:szCs w:val="20"/>
      <w:lang w:val="en-GB"/>
    </w:rPr>
  </w:style>
  <w:style w:type="paragraph" w:styleId="ListParagraph">
    <w:name w:val="List Paragraph"/>
    <w:aliases w:val="Ha,Liste 1,Bullets,Numbered Paragraph,List Paragraph 1,Paragraphe  revu,Bullet List,FooterText,Colorful List Accent 1,numbered,列出段落,列出段落1,Bulletr List Paragraph,List Paragraph2,List Paragraph21,Párrafo de lista1,Parágrafo da Lista1"/>
    <w:basedOn w:val="Normal"/>
    <w:link w:val="ListParagraphChar"/>
    <w:uiPriority w:val="34"/>
    <w:qFormat/>
    <w:rsid w:val="0027312E"/>
    <w:pPr>
      <w:spacing w:after="200" w:line="276" w:lineRule="auto"/>
      <w:ind w:left="720"/>
      <w:contextualSpacing/>
    </w:pPr>
    <w:rPr>
      <w:rFonts w:ascii="Calibri" w:eastAsia="Calibri" w:hAnsi="Calibri"/>
      <w:sz w:val="22"/>
      <w:szCs w:val="22"/>
      <w:lang w:val="en-US"/>
    </w:rPr>
  </w:style>
  <w:style w:type="paragraph" w:styleId="BalloonText">
    <w:name w:val="Balloon Text"/>
    <w:basedOn w:val="Normal"/>
    <w:link w:val="BalloonTextChar"/>
    <w:uiPriority w:val="99"/>
    <w:semiHidden/>
    <w:unhideWhenUsed/>
    <w:rsid w:val="0027312E"/>
    <w:rPr>
      <w:rFonts w:ascii="Tahoma" w:hAnsi="Tahoma" w:cs="Tahoma"/>
      <w:sz w:val="16"/>
      <w:szCs w:val="16"/>
    </w:rPr>
  </w:style>
  <w:style w:type="character" w:customStyle="1" w:styleId="BalloonTextChar">
    <w:name w:val="Balloon Text Char"/>
    <w:basedOn w:val="DefaultParagraphFont"/>
    <w:link w:val="BalloonText"/>
    <w:uiPriority w:val="99"/>
    <w:semiHidden/>
    <w:rsid w:val="0027312E"/>
    <w:rPr>
      <w:rFonts w:ascii="Tahoma" w:eastAsia="Times New Roman" w:hAnsi="Tahoma" w:cs="Tahoma"/>
      <w:sz w:val="16"/>
      <w:szCs w:val="16"/>
      <w:lang w:val="en-GB"/>
    </w:rPr>
  </w:style>
  <w:style w:type="paragraph" w:styleId="Header">
    <w:name w:val="header"/>
    <w:basedOn w:val="Normal"/>
    <w:link w:val="HeaderChar"/>
    <w:uiPriority w:val="99"/>
    <w:unhideWhenUsed/>
    <w:rsid w:val="00537F1A"/>
    <w:pPr>
      <w:tabs>
        <w:tab w:val="center" w:pos="4680"/>
        <w:tab w:val="right" w:pos="9360"/>
      </w:tabs>
    </w:pPr>
  </w:style>
  <w:style w:type="character" w:customStyle="1" w:styleId="HeaderChar">
    <w:name w:val="Header Char"/>
    <w:basedOn w:val="DefaultParagraphFont"/>
    <w:link w:val="Header"/>
    <w:uiPriority w:val="99"/>
    <w:rsid w:val="00537F1A"/>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537F1A"/>
    <w:pPr>
      <w:tabs>
        <w:tab w:val="center" w:pos="4680"/>
        <w:tab w:val="right" w:pos="9360"/>
      </w:tabs>
    </w:pPr>
  </w:style>
  <w:style w:type="character" w:customStyle="1" w:styleId="FooterChar">
    <w:name w:val="Footer Char"/>
    <w:basedOn w:val="DefaultParagraphFont"/>
    <w:link w:val="Footer"/>
    <w:uiPriority w:val="99"/>
    <w:rsid w:val="00537F1A"/>
    <w:rPr>
      <w:rFonts w:ascii="Times New Roman" w:eastAsia="Times New Roman" w:hAnsi="Times New Roman" w:cs="Times New Roman"/>
      <w:sz w:val="24"/>
      <w:szCs w:val="24"/>
      <w:lang w:val="en-GB"/>
    </w:rPr>
  </w:style>
  <w:style w:type="character" w:styleId="Hyperlink">
    <w:name w:val="Hyperlink"/>
    <w:basedOn w:val="DefaultParagraphFont"/>
    <w:uiPriority w:val="99"/>
    <w:unhideWhenUsed/>
    <w:rsid w:val="006F5A8E"/>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BE0198"/>
    <w:rPr>
      <w:b/>
      <w:bCs/>
    </w:rPr>
  </w:style>
  <w:style w:type="character" w:customStyle="1" w:styleId="CommentSubjectChar">
    <w:name w:val="Comment Subject Char"/>
    <w:basedOn w:val="CommentTextChar"/>
    <w:link w:val="CommentSubject"/>
    <w:uiPriority w:val="99"/>
    <w:semiHidden/>
    <w:rsid w:val="00BE0198"/>
    <w:rPr>
      <w:rFonts w:ascii="Times New Roman" w:eastAsia="Times New Roman" w:hAnsi="Times New Roman" w:cs="Times New Roman"/>
      <w:b/>
      <w:bCs/>
      <w:sz w:val="20"/>
      <w:szCs w:val="20"/>
      <w:lang w:val="en-GB"/>
    </w:rPr>
  </w:style>
  <w:style w:type="paragraph" w:customStyle="1" w:styleId="Default">
    <w:name w:val="Default"/>
    <w:uiPriority w:val="99"/>
    <w:rsid w:val="002D0A80"/>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2D0A80"/>
    <w:pPr>
      <w:spacing w:after="0" w:line="240" w:lineRule="auto"/>
    </w:pPr>
    <w:rPr>
      <w:rFonts w:ascii="Georgia" w:hAnsi="Georgia"/>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a Char,Liste 1 Char,Bullets Char,Numbered Paragraph Char,List Paragraph 1 Char,Paragraphe  revu Char,Bullet List Char,FooterText Char,Colorful List Accent 1 Char,numbered Char,列出段落 Char,列出段落1 Char,Bulletr List Paragraph Char"/>
    <w:basedOn w:val="DefaultParagraphFont"/>
    <w:link w:val="ListParagraph"/>
    <w:uiPriority w:val="34"/>
    <w:locked/>
    <w:rsid w:val="00486298"/>
    <w:rPr>
      <w:rFonts w:ascii="Calibri" w:eastAsia="Calibri" w:hAnsi="Calibri" w:cs="Times New Roman"/>
    </w:rPr>
  </w:style>
  <w:style w:type="paragraph" w:styleId="NormalWeb">
    <w:name w:val="Normal (Web)"/>
    <w:basedOn w:val="Normal"/>
    <w:uiPriority w:val="99"/>
    <w:unhideWhenUsed/>
    <w:rsid w:val="00CB611E"/>
    <w:pPr>
      <w:spacing w:before="100" w:beforeAutospacing="1" w:after="100" w:afterAutospacing="1"/>
    </w:pPr>
    <w:rPr>
      <w:rFonts w:eastAsiaTheme="minorEastAsia"/>
      <w:lang w:val="en-US"/>
    </w:rPr>
  </w:style>
  <w:style w:type="paragraph" w:styleId="Revision">
    <w:name w:val="Revision"/>
    <w:hidden/>
    <w:uiPriority w:val="99"/>
    <w:semiHidden/>
    <w:rsid w:val="00E32432"/>
    <w:pPr>
      <w:spacing w:after="0" w:line="240" w:lineRule="auto"/>
    </w:pPr>
    <w:rPr>
      <w:rFonts w:ascii="Times New Roman" w:eastAsia="Times New Roman" w:hAnsi="Times New Roman" w:cs="Times New Roman"/>
      <w:sz w:val="24"/>
      <w:szCs w:val="24"/>
      <w:lang w:val="en-GB"/>
    </w:rPr>
  </w:style>
  <w:style w:type="character" w:customStyle="1" w:styleId="apple-converted-space">
    <w:name w:val="apple-converted-space"/>
    <w:basedOn w:val="DefaultParagraphFont"/>
    <w:rsid w:val="00C03F20"/>
  </w:style>
  <w:style w:type="character" w:styleId="Mention">
    <w:name w:val="Mention"/>
    <w:basedOn w:val="DefaultParagraphFont"/>
    <w:uiPriority w:val="99"/>
    <w:unhideWhenUsed/>
    <w:rPr>
      <w:color w:val="2B579A"/>
      <w:shd w:val="clear" w:color="auto" w:fill="E6E6E6"/>
    </w:r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rPr>
      <w:sz w:val="20"/>
      <w:szCs w:val="20"/>
    </w:rPr>
  </w:style>
  <w:style w:type="character" w:styleId="UnresolvedMention">
    <w:name w:val="Unresolved Mention"/>
    <w:basedOn w:val="DefaultParagraphFont"/>
    <w:uiPriority w:val="99"/>
    <w:semiHidden/>
    <w:unhideWhenUsed/>
    <w:rsid w:val="00A20A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4D8BD-B701-440F-B705-33E8E5140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659</Words>
  <Characters>3759</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murraymj</dc:creator>
  <cp:lastModifiedBy>Zemanek, Tracey (Wellington)</cp:lastModifiedBy>
  <cp:revision>2</cp:revision>
  <dcterms:created xsi:type="dcterms:W3CDTF">2023-07-05T02:41:00Z</dcterms:created>
  <dcterms:modified xsi:type="dcterms:W3CDTF">2023-07-05T02:41:00Z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2023-03-31T03:53:39Z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b20c633f-0959-4598-bb93-9955bbd4b1a7</vt:lpwstr>
  </property>
  <property fmtid="{D5CDD505-2E9C-101B-9397-08002B2CF9AE}" pid="8" name="MSIP_Label_1665d9ee-429a-4d5f-97cc-cfb56e044a6e_ContentBits">
    <vt:lpwstr>0</vt:lpwstr>
  </property>
</Properties>
</file>