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8A0" w:rsidRPr="00E13E01" w:rsidRDefault="006108A0" w:rsidP="006108A0">
      <w:pPr>
        <w:pStyle w:val="NoSpacing"/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Y="17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810"/>
        <w:gridCol w:w="990"/>
        <w:gridCol w:w="630"/>
        <w:gridCol w:w="360"/>
        <w:gridCol w:w="990"/>
        <w:gridCol w:w="450"/>
        <w:gridCol w:w="540"/>
        <w:gridCol w:w="90"/>
        <w:gridCol w:w="990"/>
        <w:gridCol w:w="1530"/>
      </w:tblGrid>
      <w:tr w:rsidR="006108A0" w:rsidRPr="0064086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Region(s)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AF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EAP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EUR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NEA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0" w:name="Check2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0"/>
            <w:r>
              <w:rPr>
                <w:sz w:val="24"/>
                <w:szCs w:val="24"/>
              </w:rPr>
              <w:t xml:space="preserve"> SCA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"/>
            <w:r>
              <w:rPr>
                <w:sz w:val="24"/>
                <w:szCs w:val="24"/>
              </w:rPr>
              <w:t xml:space="preserve"> WHA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GLOBAL</w:t>
            </w:r>
          </w:p>
        </w:tc>
      </w:tr>
      <w:tr w:rsidR="006108A0" w:rsidRPr="0064086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Country(ies)</w:t>
            </w:r>
          </w:p>
        </w:tc>
        <w:tc>
          <w:tcPr>
            <w:tcW w:w="7380" w:type="dxa"/>
            <w:gridSpan w:val="10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</w:tr>
      <w:tr w:rsidR="006108A0" w:rsidRPr="0064086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Title</w:t>
            </w:r>
          </w:p>
        </w:tc>
        <w:tc>
          <w:tcPr>
            <w:tcW w:w="7380" w:type="dxa"/>
            <w:gridSpan w:val="10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</w:tr>
      <w:tr w:rsidR="006108A0" w:rsidRPr="0064086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Organization Name</w:t>
            </w:r>
          </w:p>
        </w:tc>
        <w:tc>
          <w:tcPr>
            <w:tcW w:w="7380" w:type="dxa"/>
            <w:gridSpan w:val="10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</w:tr>
      <w:tr w:rsidR="006108A0" w:rsidRPr="0064086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Organization Type</w:t>
            </w:r>
          </w:p>
        </w:tc>
        <w:tc>
          <w:tcPr>
            <w:tcW w:w="7380" w:type="dxa"/>
            <w:gridSpan w:val="10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one."/>
                    <w:listEntry w:val="For-Profit Organization"/>
                    <w:listEntry w:val="Institution of Higher Education"/>
                    <w:listEntry w:val="Non-Governmental Organization (NGO)"/>
                    <w:listEntry w:val="Public International Organization (PIO)"/>
                  </w:ddList>
                </w:ffData>
              </w:fldChar>
            </w:r>
            <w:bookmarkStart w:id="3" w:name="Dropdown1"/>
            <w:r>
              <w:rPr>
                <w:sz w:val="24"/>
                <w:szCs w:val="24"/>
              </w:rPr>
              <w:instrText xml:space="preserve"> FORMDROPDOWN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6108A0" w:rsidRPr="0064086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Contact Name</w:t>
            </w:r>
          </w:p>
        </w:tc>
        <w:tc>
          <w:tcPr>
            <w:tcW w:w="2430" w:type="dxa"/>
            <w:gridSpan w:val="3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Contact E-mail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4" w:name="Text3"/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  <w:bookmarkEnd w:id="4"/>
          </w:p>
        </w:tc>
      </w:tr>
      <w:tr w:rsidR="006108A0" w:rsidRPr="00640867" w:rsidTr="007943F6">
        <w:trPr>
          <w:trHeight w:val="288"/>
        </w:trPr>
        <w:tc>
          <w:tcPr>
            <w:tcW w:w="2178" w:type="dxa"/>
            <w:vMerge w:val="restart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Project Cost Details</w:t>
            </w: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Federal Funds Requested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:rsidTr="007943F6">
        <w:trPr>
          <w:trHeight w:val="288"/>
        </w:trPr>
        <w:tc>
          <w:tcPr>
            <w:tcW w:w="2178" w:type="dxa"/>
            <w:vMerge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 Share Funds Provided, if applicable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:rsidTr="007943F6">
        <w:trPr>
          <w:trHeight w:val="288"/>
        </w:trPr>
        <w:tc>
          <w:tcPr>
            <w:tcW w:w="2178" w:type="dxa"/>
            <w:vMerge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Project Cost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Duration</w:t>
            </w:r>
          </w:p>
        </w:tc>
        <w:tc>
          <w:tcPr>
            <w:tcW w:w="7380" w:type="dxa"/>
            <w:gridSpan w:val="10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5" w:name="Text1"/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  <w:bookmarkEnd w:id="5"/>
            <w:r w:rsidRPr="00640867">
              <w:rPr>
                <w:sz w:val="24"/>
                <w:szCs w:val="24"/>
              </w:rPr>
              <w:t xml:space="preserve"> months</w:t>
            </w:r>
          </w:p>
        </w:tc>
      </w:tr>
      <w:tr w:rsidR="006108A0" w:rsidRPr="0064086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3Ps Breakdown</w:t>
            </w:r>
          </w:p>
        </w:tc>
        <w:tc>
          <w:tcPr>
            <w:tcW w:w="2430" w:type="dxa"/>
            <w:gridSpan w:val="3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Prevention: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430" w:type="dxa"/>
            <w:gridSpan w:val="5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Protection: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Prosecution: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%</w:t>
            </w:r>
          </w:p>
        </w:tc>
      </w:tr>
      <w:tr w:rsidR="006108A0" w:rsidRPr="00640867" w:rsidTr="007943F6">
        <w:trPr>
          <w:trHeight w:val="288"/>
        </w:trPr>
        <w:tc>
          <w:tcPr>
            <w:tcW w:w="4608" w:type="dxa"/>
            <w:gridSpan w:val="4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did you hear about this opportunity?</w:t>
            </w:r>
          </w:p>
        </w:tc>
        <w:tc>
          <w:tcPr>
            <w:tcW w:w="4950" w:type="dxa"/>
            <w:gridSpan w:val="7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6"/>
          </w:p>
        </w:tc>
      </w:tr>
    </w:tbl>
    <w:p w:rsidR="006108A0" w:rsidRPr="00640867" w:rsidRDefault="006108A0" w:rsidP="006108A0">
      <w:pPr>
        <w:pStyle w:val="NoSpacing"/>
        <w:rPr>
          <w:sz w:val="24"/>
          <w:szCs w:val="24"/>
        </w:rPr>
      </w:pPr>
    </w:p>
    <w:p w:rsidR="006108A0" w:rsidRPr="00640867" w:rsidRDefault="006108A0" w:rsidP="006108A0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Select the FY 2020</w:t>
      </w:r>
      <w:r w:rsidRPr="00640867">
        <w:rPr>
          <w:b/>
          <w:sz w:val="24"/>
          <w:szCs w:val="24"/>
        </w:rPr>
        <w:t xml:space="preserve"> TIP Office programming objective(s) that the project intends to meet.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8858"/>
      </w:tblGrid>
      <w:tr w:rsidR="006108A0" w:rsidRPr="00640867" w:rsidTr="007943F6">
        <w:trPr>
          <w:trHeight w:val="1160"/>
        </w:trPr>
        <w:tc>
          <w:tcPr>
            <w:tcW w:w="492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"/>
            <w:r w:rsidRPr="00640867">
              <w:rPr>
                <w:sz w:val="24"/>
                <w:szCs w:val="24"/>
              </w:rPr>
              <w:instrText xml:space="preserve"> FORMCHECKBOX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end"/>
            </w:r>
            <w:bookmarkEnd w:id="7"/>
            <w:r w:rsidRPr="006408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84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</w:rPr>
            </w:pPr>
            <w:r w:rsidRPr="00640867">
              <w:rPr>
                <w:sz w:val="24"/>
              </w:rPr>
              <w:t>Raise awareness and provide educational information on human trafficking issues and risk factors to a target population, e.g. first responders, medical professionals, teachers, etc.  Awareness-raising mechanisms include – but are not limited to – television or radio broadcasts, magazine or newspaper articles, billboards, posters, social media posts, print materials, and/or performances.</w:t>
            </w:r>
          </w:p>
        </w:tc>
      </w:tr>
      <w:tr w:rsidR="006108A0" w:rsidRPr="00640867" w:rsidTr="007943F6">
        <w:trPr>
          <w:trHeight w:val="432"/>
        </w:trPr>
        <w:tc>
          <w:tcPr>
            <w:tcW w:w="492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FORMCHECKBOX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84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</w:rPr>
            </w:pPr>
            <w:r w:rsidRPr="00640867">
              <w:rPr>
                <w:sz w:val="24"/>
              </w:rPr>
              <w:t>Increase the number of systematized, victim-centered human trafficking investigations and prosecutions by members of law enforcement and prosecutors.</w:t>
            </w:r>
          </w:p>
        </w:tc>
      </w:tr>
      <w:tr w:rsidR="006108A0" w:rsidRPr="00640867" w:rsidTr="007943F6">
        <w:trPr>
          <w:trHeight w:val="432"/>
        </w:trPr>
        <w:tc>
          <w:tcPr>
            <w:tcW w:w="492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FORMCHECKBOX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84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</w:rPr>
            </w:pPr>
            <w:r w:rsidRPr="00640867">
              <w:rPr>
                <w:sz w:val="24"/>
              </w:rPr>
              <w:t>Improve comprehensive services for identified victims of trafficking through the provision of shelter, healthcare, counseling, legal assistance, repatriation, reintegration, and/or education services that lead to victims’ achievement of sustainable livelihoods and/or community and family resilience.</w:t>
            </w:r>
          </w:p>
        </w:tc>
      </w:tr>
      <w:tr w:rsidR="006108A0" w:rsidRPr="00640867" w:rsidTr="007943F6">
        <w:trPr>
          <w:trHeight w:val="432"/>
        </w:trPr>
        <w:tc>
          <w:tcPr>
            <w:tcW w:w="492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FORMCHECKBOX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84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</w:rPr>
            </w:pPr>
            <w:r w:rsidRPr="00640867">
              <w:rPr>
                <w:sz w:val="24"/>
              </w:rPr>
              <w:t xml:space="preserve">Build effective human trafficking data collection systems, analytics, and reporting mechanisms to track and share information relevant to human trafficking and train stakeholders on existing collection methods.  Mechanisms include – but are not limited to– databases containing information on identified victims of trafficking, potential victims of trafficking, cases, and/or potential human trafficking perpetrators.  </w:t>
            </w:r>
          </w:p>
        </w:tc>
      </w:tr>
      <w:tr w:rsidR="006108A0" w:rsidRPr="00640867" w:rsidTr="007943F6">
        <w:trPr>
          <w:trHeight w:val="1835"/>
        </w:trPr>
        <w:tc>
          <w:tcPr>
            <w:tcW w:w="492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FORMCHECKBOX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84" w:type="dxa"/>
            <w:shd w:val="clear" w:color="auto" w:fill="auto"/>
            <w:vAlign w:val="center"/>
          </w:tcPr>
          <w:p w:rsidR="006108A0" w:rsidRPr="00640867" w:rsidRDefault="006108A0" w:rsidP="007943F6">
            <w:pPr>
              <w:spacing w:after="0"/>
              <w:contextualSpacing/>
            </w:pPr>
            <w:r w:rsidRPr="00640867">
              <w:t>Develop new and/or strengthen existing policies, laws, agreements, or mechanisms related to human trafficking that are enforceable by a governing body at the international, national, provincial, and/or local level.  This may include – but is not limited to – the development of a National Referral Mechanism to provide a structured framework of outlined procedures for the identification and support of victims of trafficking, the creation of a human trafficking task force, and/or the creation of a National Action Plan.</w:t>
            </w:r>
          </w:p>
        </w:tc>
      </w:tr>
      <w:tr w:rsidR="006108A0" w:rsidRPr="00640867" w:rsidTr="007943F6">
        <w:trPr>
          <w:trHeight w:val="432"/>
        </w:trPr>
        <w:tc>
          <w:tcPr>
            <w:tcW w:w="492" w:type="dxa"/>
            <w:shd w:val="clear" w:color="auto" w:fill="auto"/>
            <w:vAlign w:val="center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84" w:type="dxa"/>
            <w:shd w:val="clear" w:color="auto" w:fill="auto"/>
            <w:vAlign w:val="center"/>
          </w:tcPr>
          <w:p w:rsidR="006108A0" w:rsidRPr="00640867" w:rsidRDefault="006108A0" w:rsidP="007943F6">
            <w:pPr>
              <w:spacing w:after="0"/>
              <w:contextualSpacing/>
            </w:pPr>
            <w:r w:rsidRPr="00640867">
              <w:t>Create results-driven community, subnational, national, and regional networks empowered to combat human trafficking.  Examples include – but are not limited to – the creation of community watch groups,</w:t>
            </w:r>
            <w:r w:rsidRPr="00640867" w:rsidDel="00F600E9">
              <w:t xml:space="preserve"> </w:t>
            </w:r>
            <w:r w:rsidRPr="00640867">
              <w:t>human trafficking survivor networks, and multi-stakeholder initiatives to combat trafficking.</w:t>
            </w:r>
          </w:p>
        </w:tc>
      </w:tr>
    </w:tbl>
    <w:p w:rsidR="006108A0" w:rsidRPr="00640867" w:rsidRDefault="006108A0" w:rsidP="006108A0">
      <w:pPr>
        <w:pStyle w:val="NoSpacing"/>
        <w:rPr>
          <w:b/>
          <w:sz w:val="24"/>
          <w:szCs w:val="24"/>
        </w:rPr>
      </w:pPr>
    </w:p>
    <w:p w:rsidR="006108A0" w:rsidRPr="005D05D2" w:rsidRDefault="006108A0" w:rsidP="006108A0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Use the provided area below for the Full Proposal narrative.  Please note, full pro</w:t>
      </w:r>
      <w:r>
        <w:rPr>
          <w:b/>
          <w:sz w:val="24"/>
          <w:szCs w:val="24"/>
        </w:rPr>
        <w:t>posals should be no more than 30</w:t>
      </w:r>
      <w:r>
        <w:rPr>
          <w:b/>
          <w:sz w:val="24"/>
          <w:szCs w:val="24"/>
        </w:rPr>
        <w:t>,000 characters incl</w:t>
      </w:r>
      <w:r>
        <w:rPr>
          <w:b/>
          <w:sz w:val="24"/>
          <w:szCs w:val="24"/>
        </w:rPr>
        <w:t>uding spaces, footnotes, and graphs and charts, which is roughly 10</w:t>
      </w:r>
      <w:r>
        <w:rPr>
          <w:b/>
          <w:sz w:val="24"/>
          <w:szCs w:val="24"/>
        </w:rPr>
        <w:t xml:space="preserve"> pages.  Ad</w:t>
      </w:r>
      <w:r>
        <w:rPr>
          <w:b/>
          <w:sz w:val="24"/>
          <w:szCs w:val="24"/>
        </w:rPr>
        <w:t>ditional annexes</w:t>
      </w:r>
      <w:r>
        <w:rPr>
          <w:b/>
          <w:sz w:val="24"/>
          <w:szCs w:val="24"/>
        </w:rPr>
        <w:t xml:space="preserve"> are unallowable and will result in failure of the technical review.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108A0" w:rsidRPr="00640867" w:rsidTr="007943F6">
        <w:tc>
          <w:tcPr>
            <w:tcW w:w="9576" w:type="dxa"/>
            <w:shd w:val="clear" w:color="auto" w:fill="auto"/>
          </w:tcPr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0000"/>
                    <w:format w:val="FIRST CAPITAL"/>
                  </w:textInput>
                </w:ffData>
              </w:fldChar>
            </w:r>
            <w:bookmarkStart w:id="8" w:name="Text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9" w:name="_GoBack"/>
            <w:bookmarkEnd w:id="9"/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8"/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6108A0" w:rsidRPr="00640867" w:rsidRDefault="006108A0" w:rsidP="006108A0">
      <w:pPr>
        <w:pStyle w:val="NoSpacing"/>
        <w:rPr>
          <w:sz w:val="24"/>
          <w:szCs w:val="24"/>
        </w:rPr>
        <w:sectPr w:rsidR="006108A0" w:rsidRPr="00640867" w:rsidSect="006108A0">
          <w:headerReference w:type="default" r:id="rId4"/>
          <w:footerReference w:type="default" r:id="rId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108A0" w:rsidRPr="00640867" w:rsidRDefault="006108A0" w:rsidP="006108A0">
      <w:pPr>
        <w:pStyle w:val="NoSpacing"/>
        <w:rPr>
          <w:b/>
          <w:sz w:val="24"/>
          <w:szCs w:val="24"/>
        </w:rPr>
      </w:pPr>
    </w:p>
    <w:p w:rsidR="00112F01" w:rsidRDefault="00112F01"/>
    <w:sectPr w:rsidR="00112F01" w:rsidSect="00223AB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92D" w:rsidRDefault="006108A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C2092D" w:rsidRDefault="006108A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90" w:rsidRPr="00140D2C" w:rsidRDefault="006108A0" w:rsidP="00E62008">
    <w:pPr>
      <w:pStyle w:val="Header"/>
      <w:rPr>
        <w:sz w:val="20"/>
      </w:rPr>
    </w:pPr>
    <w:r w:rsidRPr="00140D2C">
      <w:rPr>
        <w:sz w:val="20"/>
      </w:rPr>
      <w:t>U.S. Department of State</w:t>
    </w:r>
  </w:p>
  <w:p w:rsidR="009D0A90" w:rsidRPr="00140D2C" w:rsidRDefault="006108A0" w:rsidP="00E62008">
    <w:pPr>
      <w:pStyle w:val="Header"/>
      <w:rPr>
        <w:sz w:val="20"/>
      </w:rPr>
    </w:pPr>
    <w:r w:rsidRPr="00140D2C">
      <w:rPr>
        <w:sz w:val="20"/>
      </w:rPr>
      <w:t xml:space="preserve">Office to Monitor and Combat Trafficking in Persons, International Programs </w:t>
    </w:r>
  </w:p>
  <w:p w:rsidR="009D0A90" w:rsidRPr="00140D2C" w:rsidRDefault="006108A0" w:rsidP="00E62008">
    <w:pPr>
      <w:pStyle w:val="Header"/>
      <w:rPr>
        <w:sz w:val="20"/>
      </w:rPr>
    </w:pPr>
    <w:r>
      <w:rPr>
        <w:sz w:val="20"/>
      </w:rPr>
      <w:t>FY 2019</w:t>
    </w:r>
    <w:r w:rsidRPr="00140D2C">
      <w:rPr>
        <w:sz w:val="20"/>
      </w:rPr>
      <w:t xml:space="preserve"> Funding Opportunity, </w:t>
    </w:r>
    <w:r>
      <w:rPr>
        <w:sz w:val="20"/>
      </w:rPr>
      <w:t>Full Proposal</w:t>
    </w:r>
    <w:r>
      <w:rPr>
        <w:sz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eNS6FIc7H8JJFR5+r6fyEq4Q9OEQkSRF9OrTHbrlYi0uOKFXi8H3b22nF64VkiJDj2r4b2EbfM5ixF7XeiD2aQ==" w:salt="wp8ksmHFNPLcPdA7YOTDh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8A0"/>
    <w:rsid w:val="00112F01"/>
    <w:rsid w:val="0061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28FD8"/>
  <w15:chartTrackingRefBased/>
  <w15:docId w15:val="{76A5933F-EA1F-489B-9407-2433C69C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8A0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08A0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1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8A0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8A0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Reimi Pieters</dc:creator>
  <cp:keywords/>
  <dc:description/>
  <cp:lastModifiedBy>Reimi Pieters</cp:lastModifiedBy>
  <cp:revision>1</cp:revision>
  <dcterms:created xsi:type="dcterms:W3CDTF">2020-10-26T16:29:00Z</dcterms:created>
  <dcterms:modified xsi:type="dcterms:W3CDTF">2020-10-26T16:34:00Z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PietersR@state.gov</vt:lpwstr>
  </property>
  <property fmtid="{D5CDD505-2E9C-101B-9397-08002B2CF9AE}" pid="5" name="MSIP_Label_1665d9ee-429a-4d5f-97cc-cfb56e044a6e_SetDate">
    <vt:lpwstr>2020-10-26T16:34:06.1965400Z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5afd376c-feb7-43e1-b66a-5863790f044a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