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8DC" w:rsidRDefault="003208DC" w:rsidP="003208DC">
      <w:pPr>
        <w:pStyle w:val="paragraph"/>
        <w:spacing w:before="0" w:beforeAutospacing="0" w:after="0" w:afterAutospacing="0"/>
        <w:ind w:right="285"/>
        <w:jc w:val="center"/>
        <w:textAlignment w:val="baseline"/>
        <w:rPr>
          <w:rFonts w:ascii="Arial" w:hAnsi="Arial" w:cs="Arial"/>
          <w:sz w:val="18"/>
          <w:szCs w:val="18"/>
        </w:rPr>
      </w:pPr>
      <w:r>
        <w:rPr>
          <w:rStyle w:val="normaltextrun"/>
          <w:rFonts w:ascii="Calibri" w:hAnsi="Calibri" w:cs="Calibri"/>
          <w:b/>
          <w:bCs/>
          <w:u w:val="single"/>
        </w:rPr>
        <w:t>Department of State</w:t>
      </w:r>
      <w:r>
        <w:rPr>
          <w:rStyle w:val="eop"/>
          <w:rFonts w:ascii="Calibri" w:hAnsi="Calibri" w:cs="Calibri"/>
        </w:rPr>
        <w:t> </w:t>
      </w:r>
    </w:p>
    <w:p w:rsidR="003208DC" w:rsidRDefault="003208DC" w:rsidP="003208DC">
      <w:pPr>
        <w:pStyle w:val="paragraph"/>
        <w:spacing w:before="0" w:beforeAutospacing="0" w:after="0" w:afterAutospacing="0"/>
        <w:ind w:right="285"/>
        <w:jc w:val="center"/>
        <w:textAlignment w:val="baseline"/>
        <w:rPr>
          <w:rFonts w:ascii="Arial" w:hAnsi="Arial" w:cs="Arial"/>
          <w:sz w:val="18"/>
          <w:szCs w:val="18"/>
        </w:rPr>
      </w:pPr>
      <w:r>
        <w:rPr>
          <w:rStyle w:val="normaltextrun"/>
          <w:rFonts w:ascii="Calibri" w:hAnsi="Calibri" w:cs="Calibri"/>
          <w:b/>
          <w:bCs/>
          <w:u w:val="single"/>
        </w:rPr>
        <w:t>Bureau of African Affairs (AF)</w:t>
      </w:r>
      <w:r>
        <w:rPr>
          <w:rStyle w:val="eop"/>
          <w:rFonts w:ascii="Calibri" w:hAnsi="Calibri" w:cs="Calibri"/>
        </w:rPr>
        <w:t> </w:t>
      </w:r>
    </w:p>
    <w:p w:rsidR="003208DC" w:rsidRDefault="003208DC" w:rsidP="003208DC">
      <w:pPr>
        <w:pStyle w:val="paragraph"/>
        <w:spacing w:before="0" w:beforeAutospacing="0" w:after="0" w:afterAutospacing="0"/>
        <w:ind w:right="285"/>
        <w:jc w:val="center"/>
        <w:textAlignment w:val="baseline"/>
        <w:rPr>
          <w:rFonts w:ascii="Arial" w:hAnsi="Arial" w:cs="Arial"/>
          <w:sz w:val="18"/>
          <w:szCs w:val="18"/>
        </w:rPr>
      </w:pPr>
      <w:r>
        <w:rPr>
          <w:rStyle w:val="normaltextrun"/>
          <w:rFonts w:ascii="Calibri" w:hAnsi="Calibri" w:cs="Calibri"/>
          <w:b/>
          <w:bCs/>
          <w:u w:val="single"/>
        </w:rPr>
        <w:t>NOFO SFOP0006</w:t>
      </w:r>
      <w:r w:rsidR="008574F5">
        <w:rPr>
          <w:rStyle w:val="normaltextrun"/>
          <w:rFonts w:ascii="Calibri" w:hAnsi="Calibri" w:cs="Calibri"/>
          <w:b/>
          <w:bCs/>
          <w:u w:val="single"/>
        </w:rPr>
        <w:t>930</w:t>
      </w:r>
      <w:r>
        <w:rPr>
          <w:rStyle w:val="eop"/>
          <w:rFonts w:ascii="Calibri" w:hAnsi="Calibri" w:cs="Calibri"/>
        </w:rPr>
        <w:t> </w:t>
      </w:r>
    </w:p>
    <w:p w:rsidR="003208DC" w:rsidRDefault="003208DC" w:rsidP="003208DC">
      <w:pPr>
        <w:pStyle w:val="paragraph"/>
        <w:spacing w:before="0" w:beforeAutospacing="0" w:after="0" w:afterAutospacing="0"/>
        <w:ind w:right="285"/>
        <w:jc w:val="center"/>
        <w:textAlignment w:val="baseline"/>
        <w:rPr>
          <w:rFonts w:ascii="Arial" w:hAnsi="Arial" w:cs="Arial"/>
          <w:sz w:val="18"/>
          <w:szCs w:val="18"/>
        </w:rPr>
      </w:pPr>
      <w:r>
        <w:rPr>
          <w:rStyle w:val="normaltextrun"/>
          <w:rFonts w:ascii="Calibri" w:hAnsi="Calibri" w:cs="Calibri"/>
          <w:b/>
          <w:bCs/>
          <w:u w:val="single"/>
        </w:rPr>
        <w:t xml:space="preserve">May </w:t>
      </w:r>
      <w:r w:rsidR="00526813">
        <w:rPr>
          <w:rStyle w:val="normaltextrun"/>
          <w:rFonts w:ascii="Calibri" w:hAnsi="Calibri" w:cs="Calibri"/>
          <w:b/>
          <w:bCs/>
          <w:u w:val="single"/>
        </w:rPr>
        <w:t>26</w:t>
      </w:r>
      <w:r>
        <w:rPr>
          <w:rStyle w:val="normaltextrun"/>
          <w:rFonts w:ascii="Calibri" w:hAnsi="Calibri" w:cs="Calibri"/>
          <w:b/>
          <w:bCs/>
          <w:u w:val="single"/>
        </w:rPr>
        <w:t>, 2020</w:t>
      </w:r>
      <w:r>
        <w:rPr>
          <w:rStyle w:val="eop"/>
          <w:rFonts w:ascii="Calibri" w:hAnsi="Calibri" w:cs="Calibri"/>
        </w:rPr>
        <w:t> </w:t>
      </w:r>
    </w:p>
    <w:p w:rsidR="003208DC" w:rsidRDefault="003208DC" w:rsidP="003208DC">
      <w:pPr>
        <w:pStyle w:val="paragraph"/>
        <w:spacing w:before="0" w:beforeAutospacing="0" w:after="0" w:afterAutospacing="0"/>
        <w:ind w:right="285"/>
        <w:jc w:val="center"/>
        <w:textAlignment w:val="baseline"/>
        <w:rPr>
          <w:rFonts w:ascii="Arial" w:hAnsi="Arial" w:cs="Arial"/>
          <w:sz w:val="18"/>
          <w:szCs w:val="18"/>
        </w:rPr>
      </w:pPr>
      <w:r>
        <w:rPr>
          <w:rStyle w:val="eop"/>
          <w:rFonts w:ascii="Calibri" w:hAnsi="Calibri" w:cs="Calibri"/>
        </w:rPr>
        <w:t> </w:t>
      </w:r>
    </w:p>
    <w:p w:rsidR="003208DC" w:rsidRDefault="008574F5" w:rsidP="003208DC">
      <w:pPr>
        <w:pStyle w:val="paragraph"/>
        <w:spacing w:before="0" w:beforeAutospacing="0" w:after="0" w:afterAutospacing="0"/>
        <w:ind w:right="285"/>
        <w:jc w:val="center"/>
        <w:textAlignment w:val="baseline"/>
        <w:rPr>
          <w:rFonts w:ascii="Arial" w:hAnsi="Arial" w:cs="Arial"/>
          <w:sz w:val="18"/>
          <w:szCs w:val="18"/>
        </w:rPr>
      </w:pPr>
      <w:r>
        <w:rPr>
          <w:rStyle w:val="normaltextrun"/>
          <w:rFonts w:ascii="Calibri" w:hAnsi="Calibri" w:cs="Calibri"/>
          <w:b/>
          <w:bCs/>
          <w:u w:val="single"/>
        </w:rPr>
        <w:t>Regional Harmonization to PVE in Coastal West Africa</w:t>
      </w:r>
      <w:r w:rsidR="003208DC">
        <w:rPr>
          <w:rStyle w:val="normaltextrun"/>
          <w:rFonts w:ascii="Calibri" w:hAnsi="Calibri" w:cs="Calibri"/>
          <w:b/>
          <w:bCs/>
          <w:u w:val="single"/>
        </w:rPr>
        <w:t>:  Q and A</w:t>
      </w:r>
      <w:r w:rsidR="003208DC">
        <w:rPr>
          <w:rStyle w:val="eop"/>
          <w:rFonts w:ascii="Calibri" w:hAnsi="Calibri" w:cs="Calibri"/>
        </w:rPr>
        <w:t> </w:t>
      </w:r>
    </w:p>
    <w:p w:rsidR="003208DC" w:rsidRDefault="003208DC" w:rsidP="003208DC">
      <w:pPr>
        <w:pStyle w:val="paragraph"/>
        <w:spacing w:before="0" w:beforeAutospacing="0" w:after="0" w:afterAutospacing="0"/>
        <w:ind w:right="285"/>
        <w:jc w:val="center"/>
        <w:textAlignment w:val="baseline"/>
        <w:rPr>
          <w:rFonts w:ascii="Arial" w:hAnsi="Arial" w:cs="Arial"/>
          <w:sz w:val="18"/>
          <w:szCs w:val="18"/>
        </w:rPr>
      </w:pPr>
      <w:r>
        <w:rPr>
          <w:rStyle w:val="eop"/>
          <w:rFonts w:ascii="Calibri" w:hAnsi="Calibri" w:cs="Calibri"/>
        </w:rPr>
        <w:t> </w:t>
      </w:r>
    </w:p>
    <w:p w:rsidR="00320AB7" w:rsidRDefault="00320AB7" w:rsidP="00E13811">
      <w:pPr>
        <w:shd w:val="clear" w:color="auto" w:fill="FFFFFF"/>
        <w:spacing w:after="120"/>
        <w:rPr>
          <w:rFonts w:eastAsia="Times New Roman" w:cstheme="minorHAnsi"/>
          <w:b/>
          <w:color w:val="201F1E"/>
        </w:rPr>
      </w:pPr>
    </w:p>
    <w:p w:rsidR="00E13811" w:rsidRPr="00E13811" w:rsidRDefault="00E13811" w:rsidP="00E13811">
      <w:pPr>
        <w:shd w:val="clear" w:color="auto" w:fill="FFFFFF"/>
        <w:spacing w:after="120"/>
        <w:rPr>
          <w:rFonts w:eastAsia="Times New Roman" w:cstheme="minorHAnsi"/>
          <w:i/>
          <w:color w:val="201F1E"/>
        </w:rPr>
      </w:pPr>
      <w:r w:rsidRPr="00320AB7">
        <w:rPr>
          <w:rFonts w:eastAsia="Times New Roman" w:cstheme="minorHAnsi"/>
          <w:b/>
          <w:color w:val="201F1E"/>
          <w:u w:val="single"/>
        </w:rPr>
        <w:t xml:space="preserve">Question </w:t>
      </w:r>
      <w:r w:rsidR="008574F5" w:rsidRPr="00320AB7">
        <w:rPr>
          <w:rFonts w:eastAsia="Times New Roman" w:cstheme="minorHAnsi"/>
          <w:b/>
          <w:color w:val="201F1E"/>
          <w:u w:val="single"/>
        </w:rPr>
        <w:t>1</w:t>
      </w:r>
      <w:r w:rsidRPr="003208DC">
        <w:rPr>
          <w:rFonts w:eastAsia="Times New Roman" w:cstheme="minorHAnsi"/>
          <w:color w:val="201F1E"/>
        </w:rPr>
        <w:t xml:space="preserve">. </w:t>
      </w:r>
      <w:r w:rsidR="00526813">
        <w:rPr>
          <w:rFonts w:eastAsia="Times New Roman" w:cstheme="minorHAnsi"/>
          <w:i/>
          <w:color w:val="201F1E"/>
        </w:rPr>
        <w:t>Our organization is a for-profit organization, holding a SAM registration with a valid DUNS number. Our head office is based in Ouagadougou (Burkina Faso). Is our organization eligible for this NOFO?</w:t>
      </w:r>
      <w:r w:rsidRPr="00E13811">
        <w:rPr>
          <w:rFonts w:eastAsia="Times New Roman" w:cstheme="minorHAnsi"/>
          <w:i/>
          <w:color w:val="201F1E"/>
        </w:rPr>
        <w:t xml:space="preserve">  </w:t>
      </w:r>
    </w:p>
    <w:p w:rsidR="00D66E7F" w:rsidRDefault="00E13811" w:rsidP="00D66E7F">
      <w:pPr>
        <w:autoSpaceDE w:val="0"/>
        <w:autoSpaceDN w:val="0"/>
        <w:adjustRightInd w:val="0"/>
        <w:rPr>
          <w:rFonts w:cstheme="minorHAnsi"/>
        </w:rPr>
      </w:pPr>
      <w:r w:rsidRPr="003208DC">
        <w:rPr>
          <w:rFonts w:cstheme="minorHAnsi"/>
          <w:b/>
        </w:rPr>
        <w:t xml:space="preserve">Response: </w:t>
      </w:r>
      <w:r w:rsidR="00D66E7F" w:rsidRPr="00D66E7F">
        <w:rPr>
          <w:rFonts w:cstheme="minorHAnsi"/>
        </w:rPr>
        <w:t xml:space="preserve">Per the NOFO, Eligibility Requirements, “U.S.-based non-profit/non-governmental organizations subject to section 501(c) (3) of the U.S. tax code; For-Profit Organizations; Overseas non-governmental non-profit organizations; Foreign Public Entities and Public International Organizations” are eligible to apply.   </w:t>
      </w:r>
    </w:p>
    <w:p w:rsidR="00D66E7F" w:rsidRDefault="00D66E7F" w:rsidP="00D66E7F">
      <w:pPr>
        <w:autoSpaceDE w:val="0"/>
        <w:autoSpaceDN w:val="0"/>
        <w:adjustRightInd w:val="0"/>
        <w:rPr>
          <w:rFonts w:cstheme="minorHAnsi"/>
        </w:rPr>
      </w:pPr>
    </w:p>
    <w:p w:rsidR="00E13811" w:rsidRPr="00D66E7F" w:rsidRDefault="003026B0" w:rsidP="00D66E7F">
      <w:pPr>
        <w:autoSpaceDE w:val="0"/>
        <w:autoSpaceDN w:val="0"/>
        <w:adjustRightInd w:val="0"/>
        <w:rPr>
          <w:rFonts w:cstheme="minorHAnsi"/>
        </w:rPr>
      </w:pPr>
      <w:r>
        <w:rPr>
          <w:rFonts w:cstheme="minorHAnsi"/>
        </w:rPr>
        <w:t>Also per the NOFO, “</w:t>
      </w:r>
      <w:r w:rsidR="00D66E7F" w:rsidRPr="00D66E7F">
        <w:rPr>
          <w:rFonts w:cstheme="minorHAnsi"/>
        </w:rPr>
        <w:t>Applicants, including U.S. affiliates of international organizations must provide a valid Data</w:t>
      </w:r>
      <w:r w:rsidR="00D66E7F">
        <w:rPr>
          <w:rFonts w:cstheme="minorHAnsi"/>
        </w:rPr>
        <w:t xml:space="preserve"> </w:t>
      </w:r>
      <w:r w:rsidR="00D66E7F" w:rsidRPr="00D66E7F">
        <w:rPr>
          <w:rFonts w:cstheme="minorHAnsi"/>
        </w:rPr>
        <w:t>Universal Numbering System (DUNS), and completed www.sam.gov registration when</w:t>
      </w:r>
      <w:r w:rsidR="00D66E7F">
        <w:rPr>
          <w:rFonts w:cstheme="minorHAnsi"/>
        </w:rPr>
        <w:t xml:space="preserve"> </w:t>
      </w:r>
      <w:r w:rsidR="00D66E7F" w:rsidRPr="00D66E7F">
        <w:rPr>
          <w:rFonts w:cstheme="minorHAnsi"/>
        </w:rPr>
        <w:t>submitting application on www.grants.gov in response to this NOFO. Applicants that do not</w:t>
      </w:r>
      <w:r w:rsidR="00D66E7F">
        <w:rPr>
          <w:rFonts w:cstheme="minorHAnsi"/>
        </w:rPr>
        <w:t xml:space="preserve"> </w:t>
      </w:r>
      <w:r w:rsidR="00D66E7F" w:rsidRPr="00D66E7F">
        <w:rPr>
          <w:rFonts w:cstheme="minorHAnsi"/>
        </w:rPr>
        <w:t>have a valid DUNS number and completed www.sam.gov registration will NOT be eligible</w:t>
      </w:r>
      <w:r w:rsidR="00D66E7F">
        <w:rPr>
          <w:rFonts w:cstheme="minorHAnsi"/>
        </w:rPr>
        <w:t xml:space="preserve"> </w:t>
      </w:r>
      <w:r w:rsidR="00D66E7F" w:rsidRPr="00D66E7F">
        <w:rPr>
          <w:rFonts w:cstheme="minorHAnsi"/>
        </w:rPr>
        <w:t>for consideration.</w:t>
      </w:r>
      <w:r>
        <w:rPr>
          <w:rFonts w:cstheme="minorHAnsi"/>
        </w:rPr>
        <w:t>”</w:t>
      </w:r>
    </w:p>
    <w:p w:rsidR="00E13811" w:rsidRDefault="00E13811" w:rsidP="003208DC">
      <w:pPr>
        <w:pStyle w:val="paragraph"/>
        <w:spacing w:before="0" w:beforeAutospacing="0" w:after="0" w:afterAutospacing="0"/>
        <w:ind w:right="105"/>
        <w:textAlignment w:val="baseline"/>
        <w:rPr>
          <w:rFonts w:asciiTheme="minorHAnsi" w:hAnsiTheme="minorHAnsi" w:cstheme="minorHAnsi"/>
          <w:b/>
        </w:rPr>
      </w:pPr>
    </w:p>
    <w:p w:rsidR="003026B0" w:rsidRDefault="003026B0" w:rsidP="003208DC">
      <w:pPr>
        <w:pStyle w:val="paragraph"/>
        <w:spacing w:before="0" w:beforeAutospacing="0" w:after="0" w:afterAutospacing="0"/>
        <w:ind w:right="105"/>
        <w:textAlignment w:val="baseline"/>
        <w:rPr>
          <w:rFonts w:asciiTheme="minorHAnsi" w:hAnsiTheme="minorHAnsi" w:cstheme="minorHAnsi"/>
          <w:b/>
        </w:rPr>
      </w:pPr>
    </w:p>
    <w:p w:rsidR="00526813" w:rsidRPr="00E13811" w:rsidRDefault="00526813" w:rsidP="00526813">
      <w:pPr>
        <w:shd w:val="clear" w:color="auto" w:fill="FFFFFF"/>
        <w:spacing w:after="120"/>
        <w:rPr>
          <w:rFonts w:eastAsia="Times New Roman" w:cstheme="minorHAnsi"/>
          <w:i/>
          <w:color w:val="201F1E"/>
        </w:rPr>
      </w:pPr>
      <w:r w:rsidRPr="00320AB7">
        <w:rPr>
          <w:rFonts w:eastAsia="Times New Roman" w:cstheme="minorHAnsi"/>
          <w:b/>
          <w:color w:val="201F1E"/>
          <w:u w:val="single"/>
        </w:rPr>
        <w:t>Question 2</w:t>
      </w:r>
      <w:r w:rsidRPr="003208DC">
        <w:rPr>
          <w:rFonts w:eastAsia="Times New Roman" w:cstheme="minorHAnsi"/>
          <w:color w:val="201F1E"/>
        </w:rPr>
        <w:t xml:space="preserve">. </w:t>
      </w:r>
      <w:r w:rsidR="00D66E7F" w:rsidRPr="00D66E7F">
        <w:rPr>
          <w:rFonts w:eastAsia="Times New Roman" w:cstheme="minorHAnsi"/>
          <w:b/>
          <w:i/>
          <w:color w:val="201F1E"/>
        </w:rPr>
        <w:t>Objective 1</w:t>
      </w:r>
      <w:r w:rsidR="00D66E7F">
        <w:rPr>
          <w:rFonts w:eastAsia="Times New Roman" w:cstheme="minorHAnsi"/>
          <w:i/>
          <w:color w:val="201F1E"/>
        </w:rPr>
        <w:t xml:space="preserve">: Identify six border communities (administrative or geographic areas) </w:t>
      </w:r>
      <w:proofErr w:type="gramStart"/>
      <w:r w:rsidR="00D66E7F">
        <w:rPr>
          <w:rFonts w:eastAsia="Times New Roman" w:cstheme="minorHAnsi"/>
          <w:i/>
          <w:color w:val="201F1E"/>
        </w:rPr>
        <w:t>that</w:t>
      </w:r>
      <w:proofErr w:type="gramEnd"/>
      <w:r w:rsidR="00D66E7F">
        <w:rPr>
          <w:rFonts w:eastAsia="Times New Roman" w:cstheme="minorHAnsi"/>
          <w:i/>
          <w:color w:val="201F1E"/>
        </w:rPr>
        <w:t xml:space="preserve"> are vulnerable to violent extremism and represent a strategic priority for the country/region: </w:t>
      </w:r>
      <w:r w:rsidR="00D66E7F" w:rsidRPr="00D66E7F">
        <w:rPr>
          <w:rFonts w:eastAsia="Times New Roman" w:cstheme="minorHAnsi"/>
          <w:b/>
          <w:i/>
          <w:color w:val="201F1E"/>
        </w:rPr>
        <w:t>Do we have to select 6 border communities in each country or do the 6 communities have to be identified at the border of the 4 States targeted by the program?</w:t>
      </w:r>
      <w:r w:rsidRPr="00E13811">
        <w:rPr>
          <w:rFonts w:eastAsia="Times New Roman" w:cstheme="minorHAnsi"/>
          <w:i/>
          <w:color w:val="201F1E"/>
        </w:rPr>
        <w:t xml:space="preserve">  </w:t>
      </w:r>
    </w:p>
    <w:p w:rsidR="00526813" w:rsidRPr="003026B0" w:rsidRDefault="00526813" w:rsidP="00526813">
      <w:pPr>
        <w:pStyle w:val="paragraph"/>
        <w:spacing w:before="0" w:beforeAutospacing="0" w:after="0" w:afterAutospacing="0"/>
        <w:ind w:right="105"/>
        <w:textAlignment w:val="baseline"/>
        <w:rPr>
          <w:rFonts w:asciiTheme="minorHAnsi" w:hAnsiTheme="minorHAnsi" w:cstheme="minorHAnsi"/>
        </w:rPr>
      </w:pPr>
      <w:r w:rsidRPr="003208DC">
        <w:rPr>
          <w:rFonts w:asciiTheme="minorHAnsi" w:hAnsiTheme="minorHAnsi" w:cstheme="minorHAnsi"/>
          <w:b/>
        </w:rPr>
        <w:t xml:space="preserve">Response: </w:t>
      </w:r>
      <w:r w:rsidR="003026B0">
        <w:rPr>
          <w:rFonts w:asciiTheme="minorHAnsi" w:hAnsiTheme="minorHAnsi" w:cstheme="minorHAnsi"/>
        </w:rPr>
        <w:t xml:space="preserve">The 6 communities have to be identified at the border of the 4 States targeted by the program. </w:t>
      </w:r>
    </w:p>
    <w:p w:rsidR="00526813" w:rsidRDefault="00526813" w:rsidP="003208DC">
      <w:pPr>
        <w:pStyle w:val="paragraph"/>
        <w:spacing w:before="0" w:beforeAutospacing="0" w:after="0" w:afterAutospacing="0"/>
        <w:ind w:right="105"/>
        <w:textAlignment w:val="baseline"/>
        <w:rPr>
          <w:rFonts w:asciiTheme="minorHAnsi" w:hAnsiTheme="minorHAnsi" w:cstheme="minorHAnsi"/>
          <w:b/>
        </w:rPr>
      </w:pPr>
    </w:p>
    <w:p w:rsidR="003026B0" w:rsidRDefault="003026B0" w:rsidP="003208DC">
      <w:pPr>
        <w:pStyle w:val="paragraph"/>
        <w:spacing w:before="0" w:beforeAutospacing="0" w:after="0" w:afterAutospacing="0"/>
        <w:ind w:right="105"/>
        <w:textAlignment w:val="baseline"/>
        <w:rPr>
          <w:rFonts w:asciiTheme="minorHAnsi" w:hAnsiTheme="minorHAnsi" w:cstheme="minorHAnsi"/>
          <w:b/>
        </w:rPr>
      </w:pPr>
    </w:p>
    <w:p w:rsidR="00D66E7F" w:rsidRPr="00E13811" w:rsidRDefault="00D66E7F" w:rsidP="00D66E7F">
      <w:pPr>
        <w:shd w:val="clear" w:color="auto" w:fill="FFFFFF"/>
        <w:spacing w:after="120"/>
        <w:rPr>
          <w:rFonts w:eastAsia="Times New Roman" w:cstheme="minorHAnsi"/>
          <w:i/>
          <w:color w:val="201F1E"/>
        </w:rPr>
      </w:pPr>
      <w:bookmarkStart w:id="0" w:name="_GoBack"/>
      <w:r w:rsidRPr="00320AB7">
        <w:rPr>
          <w:rFonts w:eastAsia="Times New Roman" w:cstheme="minorHAnsi"/>
          <w:b/>
          <w:color w:val="201F1E"/>
          <w:u w:val="single"/>
        </w:rPr>
        <w:t>Question 3</w:t>
      </w:r>
      <w:bookmarkEnd w:id="0"/>
      <w:r w:rsidRPr="003208DC">
        <w:rPr>
          <w:rFonts w:eastAsia="Times New Roman" w:cstheme="minorHAnsi"/>
          <w:color w:val="201F1E"/>
        </w:rPr>
        <w:t xml:space="preserve">. </w:t>
      </w:r>
      <w:r>
        <w:rPr>
          <w:rFonts w:eastAsia="Times New Roman" w:cstheme="minorHAnsi"/>
          <w:i/>
          <w:color w:val="201F1E"/>
        </w:rPr>
        <w:t>Are there any programs currently funded by the USA in the Sahel zone that are related to the fight against terrorism and violent extremism and that the program under this NOFO should consider from a partnership perspective?</w:t>
      </w:r>
      <w:r w:rsidRPr="00E13811">
        <w:rPr>
          <w:rFonts w:eastAsia="Times New Roman" w:cstheme="minorHAnsi"/>
          <w:i/>
          <w:color w:val="201F1E"/>
        </w:rPr>
        <w:t xml:space="preserve">  </w:t>
      </w:r>
    </w:p>
    <w:p w:rsidR="00D66E7F" w:rsidRPr="003026B0" w:rsidRDefault="00D66E7F" w:rsidP="003026B0">
      <w:pPr>
        <w:autoSpaceDE w:val="0"/>
        <w:autoSpaceDN w:val="0"/>
        <w:adjustRightInd w:val="0"/>
        <w:rPr>
          <w:rFonts w:cstheme="minorHAnsi"/>
        </w:rPr>
      </w:pPr>
      <w:r w:rsidRPr="003208DC">
        <w:rPr>
          <w:rFonts w:cstheme="minorHAnsi"/>
          <w:b/>
        </w:rPr>
        <w:t xml:space="preserve">Response: </w:t>
      </w:r>
      <w:r w:rsidR="003026B0" w:rsidRPr="003026B0">
        <w:rPr>
          <w:rFonts w:cstheme="minorHAnsi"/>
        </w:rPr>
        <w:t>Per the NOFO,</w:t>
      </w:r>
      <w:r w:rsidR="003026B0" w:rsidRPr="003026B0">
        <w:rPr>
          <w:rFonts w:cstheme="minorHAnsi"/>
          <w:b/>
        </w:rPr>
        <w:t xml:space="preserve"> </w:t>
      </w:r>
      <w:r w:rsidR="003026B0">
        <w:rPr>
          <w:rFonts w:cstheme="minorHAnsi"/>
          <w:b/>
        </w:rPr>
        <w:t>“</w:t>
      </w:r>
      <w:r w:rsidR="003026B0" w:rsidRPr="003026B0">
        <w:rPr>
          <w:rFonts w:cstheme="minorHAnsi"/>
          <w:i/>
        </w:rPr>
        <w:t>Coordination with ongoing P/CVE initiatives</w:t>
      </w:r>
      <w:r w:rsidR="003026B0" w:rsidRPr="003026B0">
        <w:rPr>
          <w:rFonts w:cstheme="minorHAnsi"/>
        </w:rPr>
        <w:t>: Applicant should identify existing P/CVE</w:t>
      </w:r>
      <w:r w:rsidR="003026B0">
        <w:rPr>
          <w:rFonts w:cstheme="minorHAnsi"/>
        </w:rPr>
        <w:t xml:space="preserve"> </w:t>
      </w:r>
      <w:r w:rsidR="003026B0" w:rsidRPr="003026B0">
        <w:rPr>
          <w:rFonts w:cstheme="minorHAnsi"/>
        </w:rPr>
        <w:t>initiatives in the region and address how they will coordinate with and build off of these</w:t>
      </w:r>
      <w:r w:rsidR="003026B0">
        <w:rPr>
          <w:rFonts w:cstheme="minorHAnsi"/>
        </w:rPr>
        <w:t xml:space="preserve"> </w:t>
      </w:r>
      <w:r w:rsidR="003026B0" w:rsidRPr="003026B0">
        <w:rPr>
          <w:rFonts w:cstheme="minorHAnsi"/>
        </w:rPr>
        <w:t>efforts.</w:t>
      </w:r>
      <w:r w:rsidR="003026B0">
        <w:rPr>
          <w:rFonts w:cstheme="minorHAnsi"/>
        </w:rPr>
        <w:t>”</w:t>
      </w:r>
    </w:p>
    <w:p w:rsidR="00D66E7F" w:rsidRPr="003208DC" w:rsidRDefault="00D66E7F" w:rsidP="003208DC">
      <w:pPr>
        <w:pStyle w:val="paragraph"/>
        <w:spacing w:before="0" w:beforeAutospacing="0" w:after="0" w:afterAutospacing="0"/>
        <w:ind w:right="105"/>
        <w:textAlignment w:val="baseline"/>
        <w:rPr>
          <w:rFonts w:asciiTheme="minorHAnsi" w:hAnsiTheme="minorHAnsi" w:cstheme="minorHAnsi"/>
          <w:b/>
        </w:rPr>
      </w:pPr>
    </w:p>
    <w:sectPr w:rsidR="00D66E7F" w:rsidRPr="003208DC" w:rsidSect="000619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AB7" w:rsidRDefault="00320AB7" w:rsidP="00320AB7">
      <w:r>
        <w:separator/>
      </w:r>
    </w:p>
  </w:endnote>
  <w:endnote w:type="continuationSeparator" w:id="0">
    <w:p w:rsidR="00320AB7" w:rsidRDefault="00320AB7" w:rsidP="00320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AB7" w:rsidRDefault="00320AB7" w:rsidP="00320AB7">
      <w:r>
        <w:separator/>
      </w:r>
    </w:p>
  </w:footnote>
  <w:footnote w:type="continuationSeparator" w:id="0">
    <w:p w:rsidR="00320AB7" w:rsidRDefault="00320AB7" w:rsidP="00320A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FF54C8"/>
    <w:multiLevelType w:val="multilevel"/>
    <w:tmpl w:val="903E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8DC"/>
    <w:rsid w:val="000619F2"/>
    <w:rsid w:val="003026B0"/>
    <w:rsid w:val="003208DC"/>
    <w:rsid w:val="00320AB7"/>
    <w:rsid w:val="0037692A"/>
    <w:rsid w:val="00526813"/>
    <w:rsid w:val="00613A27"/>
    <w:rsid w:val="008574F5"/>
    <w:rsid w:val="00D66E7F"/>
    <w:rsid w:val="00E13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75B9B"/>
  <w15:chartTrackingRefBased/>
  <w15:docId w15:val="{A7678FF4-DE56-F34B-AFD2-95D47459E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208DC"/>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3208DC"/>
  </w:style>
  <w:style w:type="character" w:customStyle="1" w:styleId="eop">
    <w:name w:val="eop"/>
    <w:basedOn w:val="DefaultParagraphFont"/>
    <w:rsid w:val="003208DC"/>
  </w:style>
  <w:style w:type="character" w:styleId="Hyperlink">
    <w:name w:val="Hyperlink"/>
    <w:basedOn w:val="DefaultParagraphFont"/>
    <w:uiPriority w:val="99"/>
    <w:unhideWhenUsed/>
    <w:rsid w:val="00E13811"/>
    <w:rPr>
      <w:color w:val="0563C1" w:themeColor="hyperlink"/>
      <w:u w:val="single"/>
    </w:rPr>
  </w:style>
  <w:style w:type="character" w:customStyle="1" w:styleId="UnresolvedMention">
    <w:name w:val="Unresolved Mention"/>
    <w:basedOn w:val="DefaultParagraphFont"/>
    <w:uiPriority w:val="99"/>
    <w:semiHidden/>
    <w:unhideWhenUsed/>
    <w:rsid w:val="00E138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650879">
      <w:bodyDiv w:val="1"/>
      <w:marLeft w:val="0"/>
      <w:marRight w:val="0"/>
      <w:marTop w:val="0"/>
      <w:marBottom w:val="0"/>
      <w:divBdr>
        <w:top w:val="none" w:sz="0" w:space="0" w:color="auto"/>
        <w:left w:val="none" w:sz="0" w:space="0" w:color="auto"/>
        <w:bottom w:val="none" w:sz="0" w:space="0" w:color="auto"/>
        <w:right w:val="none" w:sz="0" w:space="0" w:color="auto"/>
      </w:divBdr>
      <w:divsChild>
        <w:div w:id="1486118593">
          <w:marLeft w:val="0"/>
          <w:marRight w:val="0"/>
          <w:marTop w:val="0"/>
          <w:marBottom w:val="0"/>
          <w:divBdr>
            <w:top w:val="none" w:sz="0" w:space="0" w:color="auto"/>
            <w:left w:val="none" w:sz="0" w:space="0" w:color="auto"/>
            <w:bottom w:val="none" w:sz="0" w:space="0" w:color="auto"/>
            <w:right w:val="none" w:sz="0" w:space="0" w:color="auto"/>
          </w:divBdr>
        </w:div>
        <w:div w:id="775295097">
          <w:marLeft w:val="0"/>
          <w:marRight w:val="0"/>
          <w:marTop w:val="0"/>
          <w:marBottom w:val="0"/>
          <w:divBdr>
            <w:top w:val="none" w:sz="0" w:space="0" w:color="auto"/>
            <w:left w:val="none" w:sz="0" w:space="0" w:color="auto"/>
            <w:bottom w:val="none" w:sz="0" w:space="0" w:color="auto"/>
            <w:right w:val="none" w:sz="0" w:space="0" w:color="auto"/>
          </w:divBdr>
        </w:div>
        <w:div w:id="1966883263">
          <w:marLeft w:val="0"/>
          <w:marRight w:val="0"/>
          <w:marTop w:val="0"/>
          <w:marBottom w:val="0"/>
          <w:divBdr>
            <w:top w:val="none" w:sz="0" w:space="0" w:color="auto"/>
            <w:left w:val="none" w:sz="0" w:space="0" w:color="auto"/>
            <w:bottom w:val="none" w:sz="0" w:space="0" w:color="auto"/>
            <w:right w:val="none" w:sz="0" w:space="0" w:color="auto"/>
          </w:divBdr>
        </w:div>
        <w:div w:id="1531453267">
          <w:marLeft w:val="0"/>
          <w:marRight w:val="0"/>
          <w:marTop w:val="0"/>
          <w:marBottom w:val="0"/>
          <w:divBdr>
            <w:top w:val="none" w:sz="0" w:space="0" w:color="auto"/>
            <w:left w:val="none" w:sz="0" w:space="0" w:color="auto"/>
            <w:bottom w:val="none" w:sz="0" w:space="0" w:color="auto"/>
            <w:right w:val="none" w:sz="0" w:space="0" w:color="auto"/>
          </w:divBdr>
        </w:div>
        <w:div w:id="1179193080">
          <w:marLeft w:val="0"/>
          <w:marRight w:val="0"/>
          <w:marTop w:val="0"/>
          <w:marBottom w:val="0"/>
          <w:divBdr>
            <w:top w:val="none" w:sz="0" w:space="0" w:color="auto"/>
            <w:left w:val="none" w:sz="0" w:space="0" w:color="auto"/>
            <w:bottom w:val="none" w:sz="0" w:space="0" w:color="auto"/>
            <w:right w:val="none" w:sz="0" w:space="0" w:color="auto"/>
          </w:divBdr>
        </w:div>
        <w:div w:id="1202597242">
          <w:marLeft w:val="0"/>
          <w:marRight w:val="0"/>
          <w:marTop w:val="0"/>
          <w:marBottom w:val="0"/>
          <w:divBdr>
            <w:top w:val="none" w:sz="0" w:space="0" w:color="auto"/>
            <w:left w:val="none" w:sz="0" w:space="0" w:color="auto"/>
            <w:bottom w:val="none" w:sz="0" w:space="0" w:color="auto"/>
            <w:right w:val="none" w:sz="0" w:space="0" w:color="auto"/>
          </w:divBdr>
        </w:div>
        <w:div w:id="947394127">
          <w:marLeft w:val="0"/>
          <w:marRight w:val="0"/>
          <w:marTop w:val="0"/>
          <w:marBottom w:val="0"/>
          <w:divBdr>
            <w:top w:val="none" w:sz="0" w:space="0" w:color="auto"/>
            <w:left w:val="none" w:sz="0" w:space="0" w:color="auto"/>
            <w:bottom w:val="none" w:sz="0" w:space="0" w:color="auto"/>
            <w:right w:val="none" w:sz="0" w:space="0" w:color="auto"/>
          </w:divBdr>
        </w:div>
        <w:div w:id="1776752460">
          <w:marLeft w:val="0"/>
          <w:marRight w:val="0"/>
          <w:marTop w:val="0"/>
          <w:marBottom w:val="0"/>
          <w:divBdr>
            <w:top w:val="none" w:sz="0" w:space="0" w:color="auto"/>
            <w:left w:val="none" w:sz="0" w:space="0" w:color="auto"/>
            <w:bottom w:val="none" w:sz="0" w:space="0" w:color="auto"/>
            <w:right w:val="none" w:sz="0" w:space="0" w:color="auto"/>
          </w:divBdr>
        </w:div>
        <w:div w:id="1085033941">
          <w:marLeft w:val="0"/>
          <w:marRight w:val="0"/>
          <w:marTop w:val="0"/>
          <w:marBottom w:val="0"/>
          <w:divBdr>
            <w:top w:val="none" w:sz="0" w:space="0" w:color="auto"/>
            <w:left w:val="none" w:sz="0" w:space="0" w:color="auto"/>
            <w:bottom w:val="none" w:sz="0" w:space="0" w:color="auto"/>
            <w:right w:val="none" w:sz="0" w:space="0" w:color="auto"/>
          </w:divBdr>
        </w:div>
        <w:div w:id="30305709">
          <w:marLeft w:val="0"/>
          <w:marRight w:val="0"/>
          <w:marTop w:val="0"/>
          <w:marBottom w:val="0"/>
          <w:divBdr>
            <w:top w:val="none" w:sz="0" w:space="0" w:color="auto"/>
            <w:left w:val="none" w:sz="0" w:space="0" w:color="auto"/>
            <w:bottom w:val="none" w:sz="0" w:space="0" w:color="auto"/>
            <w:right w:val="none" w:sz="0" w:space="0" w:color="auto"/>
          </w:divBdr>
        </w:div>
        <w:div w:id="669329699">
          <w:marLeft w:val="0"/>
          <w:marRight w:val="0"/>
          <w:marTop w:val="0"/>
          <w:marBottom w:val="0"/>
          <w:divBdr>
            <w:top w:val="none" w:sz="0" w:space="0" w:color="auto"/>
            <w:left w:val="none" w:sz="0" w:space="0" w:color="auto"/>
            <w:bottom w:val="none" w:sz="0" w:space="0" w:color="auto"/>
            <w:right w:val="none" w:sz="0" w:space="0" w:color="auto"/>
          </w:divBdr>
        </w:div>
        <w:div w:id="660504062">
          <w:marLeft w:val="0"/>
          <w:marRight w:val="0"/>
          <w:marTop w:val="0"/>
          <w:marBottom w:val="0"/>
          <w:divBdr>
            <w:top w:val="none" w:sz="0" w:space="0" w:color="auto"/>
            <w:left w:val="none" w:sz="0" w:space="0" w:color="auto"/>
            <w:bottom w:val="none" w:sz="0" w:space="0" w:color="auto"/>
            <w:right w:val="none" w:sz="0" w:space="0" w:color="auto"/>
          </w:divBdr>
        </w:div>
        <w:div w:id="617300621">
          <w:marLeft w:val="0"/>
          <w:marRight w:val="0"/>
          <w:marTop w:val="0"/>
          <w:marBottom w:val="0"/>
          <w:divBdr>
            <w:top w:val="none" w:sz="0" w:space="0" w:color="auto"/>
            <w:left w:val="none" w:sz="0" w:space="0" w:color="auto"/>
            <w:bottom w:val="none" w:sz="0" w:space="0" w:color="auto"/>
            <w:right w:val="none" w:sz="0" w:space="0" w:color="auto"/>
          </w:divBdr>
        </w:div>
        <w:div w:id="1169905389">
          <w:marLeft w:val="0"/>
          <w:marRight w:val="0"/>
          <w:marTop w:val="0"/>
          <w:marBottom w:val="0"/>
          <w:divBdr>
            <w:top w:val="none" w:sz="0" w:space="0" w:color="auto"/>
            <w:left w:val="none" w:sz="0" w:space="0" w:color="auto"/>
            <w:bottom w:val="none" w:sz="0" w:space="0" w:color="auto"/>
            <w:right w:val="none" w:sz="0" w:space="0" w:color="auto"/>
          </w:divBdr>
        </w:div>
        <w:div w:id="1763723398">
          <w:marLeft w:val="0"/>
          <w:marRight w:val="0"/>
          <w:marTop w:val="0"/>
          <w:marBottom w:val="0"/>
          <w:divBdr>
            <w:top w:val="none" w:sz="0" w:space="0" w:color="auto"/>
            <w:left w:val="none" w:sz="0" w:space="0" w:color="auto"/>
            <w:bottom w:val="none" w:sz="0" w:space="0" w:color="auto"/>
            <w:right w:val="none" w:sz="0" w:space="0" w:color="auto"/>
          </w:divBdr>
        </w:div>
        <w:div w:id="1374424544">
          <w:marLeft w:val="0"/>
          <w:marRight w:val="0"/>
          <w:marTop w:val="0"/>
          <w:marBottom w:val="0"/>
          <w:divBdr>
            <w:top w:val="none" w:sz="0" w:space="0" w:color="auto"/>
            <w:left w:val="none" w:sz="0" w:space="0" w:color="auto"/>
            <w:bottom w:val="none" w:sz="0" w:space="0" w:color="auto"/>
            <w:right w:val="none" w:sz="0" w:space="0" w:color="auto"/>
          </w:divBdr>
        </w:div>
      </w:divsChild>
    </w:div>
    <w:div w:id="203083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298</Words>
  <Characters>1700</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Chagnon, Ruta</cp:lastModifiedBy>
  <cp:revision>2</cp:revision>
  <dcterms:created xsi:type="dcterms:W3CDTF">2020-05-26T14:48:00Z</dcterms:created>
  <dcterms:modified xsi:type="dcterms:W3CDTF">2020-05-26T14:48:00Z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ChagnonRX@state.gov</vt:lpwstr>
  </property>
  <property fmtid="{D5CDD505-2E9C-101B-9397-08002B2CF9AE}" pid="5" name="MSIP_Label_1665d9ee-429a-4d5f-97cc-cfb56e044a6e_SetDate">
    <vt:lpwstr>2020-05-26T14:47:02.3963134Z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394b0a15-3a52-4ee4-b0d8-a4c6f6a861fb</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