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202C63" w:rsidRDefault="00DE4A98" w:rsidP="00DE4A98">
      <w:pPr>
        <w:pStyle w:val="Title"/>
      </w:pPr>
      <w:r w:rsidRPr="00202C63">
        <w:t>U.S. Fish and Wildlife Service</w:t>
      </w:r>
    </w:p>
    <w:p w:rsidR="00640A45" w:rsidRPr="00202C63" w:rsidRDefault="00FB64F0" w:rsidP="00640A45">
      <w:pPr>
        <w:autoSpaceDE w:val="0"/>
        <w:autoSpaceDN w:val="0"/>
        <w:adjustRightInd w:val="0"/>
        <w:jc w:val="center"/>
        <w:rPr>
          <w:b/>
        </w:rPr>
      </w:pPr>
      <w:r w:rsidRPr="00202C63">
        <w:rPr>
          <w:b/>
          <w:shd w:val="clear" w:color="auto" w:fill="DDDDDD"/>
        </w:rPr>
        <w:t>Science Applications</w:t>
      </w:r>
    </w:p>
    <w:p w:rsidR="005C6CE8" w:rsidRPr="00202C63" w:rsidRDefault="005C6CE8" w:rsidP="005C6010">
      <w:pPr>
        <w:autoSpaceDE w:val="0"/>
        <w:autoSpaceDN w:val="0"/>
        <w:adjustRightInd w:val="0"/>
        <w:jc w:val="center"/>
        <w:rPr>
          <w:b/>
        </w:rPr>
      </w:pPr>
    </w:p>
    <w:p w:rsidR="00F87A2E" w:rsidRPr="00202C63" w:rsidRDefault="00FB64F0" w:rsidP="005C6010">
      <w:pPr>
        <w:jc w:val="center"/>
      </w:pPr>
      <w:r w:rsidRPr="00202C63">
        <w:t>Adaptive Science</w:t>
      </w:r>
    </w:p>
    <w:p w:rsidR="005C6CE8" w:rsidRPr="00202C63" w:rsidRDefault="005C6CE8" w:rsidP="005C6CE8">
      <w:pPr>
        <w:jc w:val="center"/>
        <w:rPr>
          <w:sz w:val="20"/>
          <w:szCs w:val="20"/>
        </w:rPr>
      </w:pPr>
      <w:r w:rsidRPr="00202C63">
        <w:t xml:space="preserve">Catalog of Federal Domestic Assistance (CFDA) Number: </w:t>
      </w:r>
      <w:r w:rsidR="00FB64F0" w:rsidRPr="00202C63">
        <w:rPr>
          <w:shd w:val="clear" w:color="auto" w:fill="D9D9D9"/>
        </w:rPr>
        <w:t>15.670</w:t>
      </w:r>
    </w:p>
    <w:p w:rsidR="005C6CE8" w:rsidRPr="00202C63" w:rsidRDefault="005C6CE8" w:rsidP="00DE4A98">
      <w:pPr>
        <w:pStyle w:val="Title"/>
      </w:pPr>
    </w:p>
    <w:p w:rsidR="00414783" w:rsidRPr="00202C63" w:rsidRDefault="009055F1" w:rsidP="00F923EC">
      <w:pPr>
        <w:jc w:val="center"/>
        <w:rPr>
          <w:b/>
          <w:bCs/>
        </w:rPr>
      </w:pPr>
      <w:r w:rsidRPr="00202C63">
        <w:rPr>
          <w:b/>
          <w:bCs/>
        </w:rPr>
        <w:t>Notice of Funding Opportunity</w:t>
      </w:r>
    </w:p>
    <w:p w:rsidR="00F923EC" w:rsidRPr="00202C63" w:rsidRDefault="00F923EC">
      <w:pPr>
        <w:jc w:val="both"/>
      </w:pPr>
    </w:p>
    <w:p w:rsidR="00562DF7" w:rsidRPr="00202C63" w:rsidRDefault="00B62B6D" w:rsidP="0095161A">
      <w:pPr>
        <w:pStyle w:val="Heading8"/>
        <w:rPr>
          <w:sz w:val="24"/>
          <w:u w:val="none"/>
        </w:rPr>
      </w:pPr>
      <w:r w:rsidRPr="00202C63">
        <w:rPr>
          <w:sz w:val="24"/>
          <w:u w:val="none"/>
        </w:rPr>
        <w:t xml:space="preserve">I. </w:t>
      </w:r>
      <w:r w:rsidR="00562DF7" w:rsidRPr="00202C63">
        <w:rPr>
          <w:sz w:val="24"/>
          <w:u w:val="none"/>
        </w:rPr>
        <w:t>Description of Funding Opportunity</w:t>
      </w:r>
    </w:p>
    <w:p w:rsidR="003A0CB8" w:rsidRPr="00202C63" w:rsidRDefault="00FB64F0" w:rsidP="00FB64F0">
      <w:r w:rsidRPr="00202C63">
        <w:t>This funding opportunity is a notice of intent to awa</w:t>
      </w:r>
      <w:r w:rsidR="00202C63" w:rsidRPr="00202C63">
        <w:t xml:space="preserve">rd a single source grant to </w:t>
      </w:r>
      <w:r w:rsidR="00F9068F">
        <w:t xml:space="preserve">the </w:t>
      </w:r>
      <w:r w:rsidR="00F9068F" w:rsidRPr="003A5C0D">
        <w:t>University of Chicago</w:t>
      </w:r>
      <w:r w:rsidRPr="00202C63">
        <w:t xml:space="preserve"> to help meet the U.S. Fish and Wildlife Service’s (Service) need for information and collaboration directed at high impact questions surrounding threats to fish and wildlife resources for which management and/or mitigation is required to maintain species at healthy, sustainable, desired levels. The Service must base its decisions on the best science available, in order to defend its regulatory decisions, biological opinions and species conservation recommendations to land managers. </w:t>
      </w:r>
    </w:p>
    <w:p w:rsidR="003A0CB8" w:rsidRPr="00202C63" w:rsidRDefault="003A0CB8" w:rsidP="00FB64F0"/>
    <w:p w:rsidR="00FB64F0" w:rsidRPr="00202C63" w:rsidRDefault="00FB64F0" w:rsidP="00FB64F0">
      <w:r w:rsidRPr="00202C63">
        <w:t>The Service uses a science-based, adaptive framework for setting and achieving broad-scale conservation objectives that strategically address the problems fish and wildlife will face in the future. This framework, called Strategic Habitat Conservation, is based on the principles of adaptive management and uses population and habitat data, ecological models, and focused monitoring and assessment efforts to develop and implement strategies that result in measurable fish and wildlife population outcomes. This process uses the best available scientific information to predict how fish and wildlife populations will respond to changes in the environment, thus enabling the Service to focus habitat conservation and other management activities where they will be most effective</w:t>
      </w:r>
      <w:r w:rsidR="003A0CB8" w:rsidRPr="00202C63">
        <w:t>.</w:t>
      </w:r>
    </w:p>
    <w:p w:rsidR="003A0CB8" w:rsidRPr="00202C63" w:rsidRDefault="003A0CB8" w:rsidP="00FB64F0"/>
    <w:p w:rsidR="003A0CB8" w:rsidRPr="00202C63" w:rsidRDefault="003A0CB8" w:rsidP="003A0CB8">
      <w:r w:rsidRPr="00202C63">
        <w:t>Authorizing statutes include the Fish and Wildlife Act of 1956, as amended, 16 U.S.C. (742f (a</w:t>
      </w:r>
      <w:proofErr w:type="gramStart"/>
      <w:r w:rsidRPr="00202C63">
        <w:t>)(</w:t>
      </w:r>
      <w:proofErr w:type="gramEnd"/>
      <w:r w:rsidRPr="00202C63">
        <w:t>4).</w:t>
      </w:r>
    </w:p>
    <w:p w:rsidR="003A0CB8" w:rsidRPr="00202C63" w:rsidRDefault="003A0CB8" w:rsidP="0095161A">
      <w:pPr>
        <w:pStyle w:val="Heading8"/>
        <w:rPr>
          <w:sz w:val="24"/>
          <w:u w:val="none"/>
        </w:rPr>
      </w:pPr>
    </w:p>
    <w:p w:rsidR="00562DF7" w:rsidRPr="00202C63" w:rsidRDefault="00562DF7" w:rsidP="0095161A">
      <w:pPr>
        <w:pStyle w:val="Heading8"/>
        <w:rPr>
          <w:sz w:val="24"/>
          <w:u w:val="none"/>
        </w:rPr>
      </w:pPr>
      <w:r w:rsidRPr="00202C63">
        <w:rPr>
          <w:sz w:val="24"/>
          <w:u w:val="none"/>
        </w:rPr>
        <w:t>II. Award Information</w:t>
      </w:r>
    </w:p>
    <w:p w:rsidR="00F9068F" w:rsidRDefault="00F9068F" w:rsidP="00F9068F">
      <w:r w:rsidRPr="00862BCE">
        <w:t>In an iconic display, each fall millions of monarch butterflies (</w:t>
      </w:r>
      <w:proofErr w:type="spellStart"/>
      <w:r w:rsidRPr="00734123">
        <w:rPr>
          <w:i/>
        </w:rPr>
        <w:t>Danaus</w:t>
      </w:r>
      <w:proofErr w:type="spellEnd"/>
      <w:r w:rsidRPr="00734123">
        <w:rPr>
          <w:i/>
        </w:rPr>
        <w:t xml:space="preserve"> </w:t>
      </w:r>
      <w:proofErr w:type="spellStart"/>
      <w:r w:rsidRPr="00734123">
        <w:rPr>
          <w:i/>
        </w:rPr>
        <w:t>plexippus</w:t>
      </w:r>
      <w:proofErr w:type="spellEnd"/>
      <w:r w:rsidRPr="00862BCE">
        <w:t>) from the US and southern Canada use a time-compensated sun compass to migrate to the Sierra Madre mountains in central Mexico (Perez et al., 2007; Merlin et al., 2009). These migrants overwinter in reproductive arrest before returning northwards and reproducing in the spring. Genetic evidence suggests that migratory monarchs</w:t>
      </w:r>
      <w:r>
        <w:t xml:space="preserve"> </w:t>
      </w:r>
      <w:r w:rsidRPr="00862BCE">
        <w:t>underwent three independent dispersal events that yielded “sedentary” populations that reproduce year-round</w:t>
      </w:r>
      <w:r>
        <w:t xml:space="preserve"> </w:t>
      </w:r>
      <w:r w:rsidRPr="00862BCE">
        <w:t>across the globe (Zhan et al., 2014). The presence of sedentary monarchs raises intriguing questions about the</w:t>
      </w:r>
      <w:r>
        <w:t xml:space="preserve"> </w:t>
      </w:r>
      <w:r w:rsidRPr="00862BCE">
        <w:t>capacity of different monarch populations to undergo seasonal displacements. Do sedentary monarchs not</w:t>
      </w:r>
      <w:r>
        <w:t xml:space="preserve"> </w:t>
      </w:r>
      <w:r w:rsidRPr="00862BCE">
        <w:t>display migratory behavior because they do not receive appropriate environmental cues or do they not possess</w:t>
      </w:r>
      <w:r>
        <w:t xml:space="preserve"> t</w:t>
      </w:r>
      <w:r w:rsidRPr="00862BCE">
        <w:t>he appropriate genetic “wiring” to respond to cues? How will different monarch populations respond to</w:t>
      </w:r>
      <w:r>
        <w:t xml:space="preserve"> </w:t>
      </w:r>
      <w:r w:rsidRPr="00862BCE">
        <w:t>impending climate change? Previous data show that stable cold is able to trigger northward flight direction of</w:t>
      </w:r>
      <w:r>
        <w:t xml:space="preserve"> </w:t>
      </w:r>
      <w:r w:rsidRPr="00862BCE">
        <w:t xml:space="preserve">North American </w:t>
      </w:r>
      <w:proofErr w:type="spellStart"/>
      <w:r w:rsidRPr="00862BCE">
        <w:t>remigrants</w:t>
      </w:r>
      <w:proofErr w:type="spellEnd"/>
      <w:r w:rsidRPr="00862BCE">
        <w:t xml:space="preserve"> in Mexico (Guerra &amp; </w:t>
      </w:r>
      <w:proofErr w:type="spellStart"/>
      <w:r w:rsidRPr="00862BCE">
        <w:t>Reppert</w:t>
      </w:r>
      <w:proofErr w:type="spellEnd"/>
      <w:r w:rsidRPr="00862BCE">
        <w:t>, 2013). As well, temperature, day length and host</w:t>
      </w:r>
      <w:r>
        <w:t xml:space="preserve"> </w:t>
      </w:r>
      <w:r w:rsidRPr="00862BCE">
        <w:t>plant quality additively affect the propensity to enter reproductive arrest (</w:t>
      </w:r>
      <w:proofErr w:type="spellStart"/>
      <w:r w:rsidRPr="00862BCE">
        <w:t>Goehring</w:t>
      </w:r>
      <w:proofErr w:type="spellEnd"/>
      <w:r w:rsidRPr="00862BCE">
        <w:t xml:space="preserve"> and </w:t>
      </w:r>
      <w:proofErr w:type="spellStart"/>
      <w:r w:rsidRPr="00862BCE">
        <w:t>Oberhauser</w:t>
      </w:r>
      <w:proofErr w:type="spellEnd"/>
      <w:r w:rsidRPr="00862BCE">
        <w:t>, 2002).</w:t>
      </w:r>
      <w:r>
        <w:t xml:space="preserve"> </w:t>
      </w:r>
      <w:r w:rsidRPr="00862BCE">
        <w:t>We propose to extend these analyses and address these questions by identifying the environmental cues and</w:t>
      </w:r>
      <w:r>
        <w:t xml:space="preserve"> </w:t>
      </w:r>
      <w:r w:rsidRPr="00862BCE">
        <w:t xml:space="preserve">genetic mechanisms that </w:t>
      </w:r>
      <w:r w:rsidRPr="00862BCE">
        <w:lastRenderedPageBreak/>
        <w:t>trigger migration and by determining if and how these mechanisms differ between</w:t>
      </w:r>
      <w:r>
        <w:t xml:space="preserve"> </w:t>
      </w:r>
      <w:r w:rsidRPr="00862BCE">
        <w:t>migratory and sedentary monarchs. We describe two principal experiments towards these goals: 1) a common</w:t>
      </w:r>
      <w:r>
        <w:t xml:space="preserve"> </w:t>
      </w:r>
      <w:r w:rsidRPr="00862BCE">
        <w:t>garden experiment, and 2) a developmental transcriptome analysis.</w:t>
      </w:r>
    </w:p>
    <w:p w:rsidR="00F9068F" w:rsidRPr="00DE06B6" w:rsidRDefault="00F9068F" w:rsidP="00F9068F">
      <w:pPr>
        <w:rPr>
          <w:b/>
        </w:rPr>
      </w:pPr>
      <w:r w:rsidRPr="00DE06B6">
        <w:rPr>
          <w:b/>
        </w:rPr>
        <w:t>Objectives</w:t>
      </w:r>
    </w:p>
    <w:p w:rsidR="00F9068F" w:rsidRDefault="00F9068F" w:rsidP="00F9068F">
      <w:pPr>
        <w:pStyle w:val="ListParagraph"/>
        <w:numPr>
          <w:ilvl w:val="0"/>
          <w:numId w:val="15"/>
        </w:numPr>
        <w:spacing w:after="240" w:line="276" w:lineRule="auto"/>
        <w:contextualSpacing/>
      </w:pPr>
      <w:r w:rsidRPr="00862BCE">
        <w:t>Common Garden Experiment</w:t>
      </w:r>
    </w:p>
    <w:p w:rsidR="00F9068F" w:rsidRDefault="00F9068F" w:rsidP="00F9068F">
      <w:pPr>
        <w:pStyle w:val="ListParagraph"/>
        <w:ind w:left="1080"/>
      </w:pPr>
      <w:r w:rsidRPr="00862BCE">
        <w:t>The broad goal of Aim 1 is to determine the migratory capacity of sedentary monarchs from Costa Rica (CR) when raised in North American (Chicago, IL) environmental conditions. If the CR fall generation orients southward, we will have confirmed that leaving North America contributed not to a loss of migration due to selection against it, but rather the maintenance of a continuous summer type monarch in absence of the relevant environmental cues. If the CR fall generation fails to orient, this would suggest that migratory behavior is truly a North American monarch specific phenomenon.</w:t>
      </w:r>
      <w:r>
        <w:t xml:space="preserve"> </w:t>
      </w:r>
    </w:p>
    <w:p w:rsidR="00F9068F" w:rsidRDefault="00F9068F" w:rsidP="00F9068F">
      <w:pPr>
        <w:pStyle w:val="ListParagraph"/>
        <w:numPr>
          <w:ilvl w:val="1"/>
          <w:numId w:val="15"/>
        </w:numPr>
        <w:spacing w:after="240" w:line="276" w:lineRule="auto"/>
        <w:contextualSpacing/>
      </w:pPr>
      <w:r w:rsidRPr="00862BCE">
        <w:t>Specific Objectives. We will determine 1) if Costa Rican (CR) sedentary monarchs show directional flight behavior, show group-oriented directional flight, and/or undergo reproductive arrest.</w:t>
      </w:r>
    </w:p>
    <w:p w:rsidR="00F9068F" w:rsidRDefault="00F9068F" w:rsidP="00F9068F">
      <w:pPr>
        <w:pStyle w:val="ListParagraph"/>
        <w:numPr>
          <w:ilvl w:val="1"/>
          <w:numId w:val="15"/>
        </w:numPr>
        <w:spacing w:after="240" w:line="276" w:lineRule="auto"/>
        <w:contextualSpacing/>
      </w:pPr>
      <w:r w:rsidRPr="00862BCE">
        <w:t xml:space="preserve">Experimental design. We will raise North American (migratory) and CR (sedentary) monarchs in North American summer and fall conditions. We will assay directional flight behavior using our monarch flight simulator modeled after </w:t>
      </w:r>
      <w:proofErr w:type="spellStart"/>
      <w:r w:rsidRPr="00862BCE">
        <w:t>Mouritsen</w:t>
      </w:r>
      <w:proofErr w:type="spellEnd"/>
      <w:r w:rsidRPr="00862BCE">
        <w:t xml:space="preserve"> and Frost’s original design (</w:t>
      </w:r>
      <w:proofErr w:type="spellStart"/>
      <w:r w:rsidRPr="00862BCE">
        <w:t>Mouritsen</w:t>
      </w:r>
      <w:proofErr w:type="spellEnd"/>
      <w:r w:rsidRPr="00862BCE">
        <w:t xml:space="preserve"> &amp; Frost, 2002).</w:t>
      </w:r>
    </w:p>
    <w:p w:rsidR="00F9068F" w:rsidRDefault="00F9068F" w:rsidP="00F9068F">
      <w:pPr>
        <w:pStyle w:val="ListParagraph"/>
        <w:numPr>
          <w:ilvl w:val="1"/>
          <w:numId w:val="15"/>
        </w:numPr>
        <w:spacing w:after="240" w:line="276" w:lineRule="auto"/>
        <w:contextualSpacing/>
      </w:pPr>
      <w:r>
        <w:t xml:space="preserve">Preliminary Results. In </w:t>
      </w:r>
      <w:proofErr w:type="gramStart"/>
      <w:r>
        <w:t>Fall</w:t>
      </w:r>
      <w:proofErr w:type="gramEnd"/>
      <w:r>
        <w:t xml:space="preserve"> 2016, we completed a small-scale, preliminary common garden experiment, similar to the one outlined here, and found tentative support for the hypothesis that migratory behavior is truly absent in CR monarchs. However, CR monarchs still appear to show morphological and physiological traits associated with migration, such as reproductive arrest. This year we will greatly improve this experiment by increasing sample sizes (by using 2 flight simulators simultaneously) and adjusting our summer and fall behavioral sampling periods.</w:t>
      </w:r>
    </w:p>
    <w:p w:rsidR="00F9068F" w:rsidRDefault="00F9068F" w:rsidP="00F9068F">
      <w:pPr>
        <w:pStyle w:val="ListParagraph"/>
        <w:numPr>
          <w:ilvl w:val="1"/>
          <w:numId w:val="15"/>
        </w:numPr>
        <w:spacing w:after="240" w:line="276" w:lineRule="auto"/>
        <w:contextualSpacing/>
      </w:pPr>
      <w:r w:rsidRPr="00862BCE">
        <w:t>Follow-up experiments. Based on previous reports (Zhu et al., 2009), we expect 1) that neither population will show significant directional flight behavior nor group-oriented flight direction in summer; and 2) that the migratory population will show group-oriented direction toward the southwest in fall. If the CR fall generation fails to orient, we would have a phenotypic difference by which to use genetic (linkage) mapping to identify migration genes. We will cross migratory and sedentary individuals to generate first generation (F1) families, and then interbreed these to generate the F2 generation. We will test F2 individuals for directional flight behavior. In individuals that orient, we can then use the natural variation in parental single nucleotide polymorphisms to trace the genomic regions of the North American haplotype containing the migration genes.</w:t>
      </w:r>
    </w:p>
    <w:p w:rsidR="00F9068F" w:rsidRDefault="00F9068F" w:rsidP="00F9068F">
      <w:pPr>
        <w:pStyle w:val="ListParagraph"/>
        <w:ind w:left="1440"/>
      </w:pPr>
    </w:p>
    <w:p w:rsidR="00F9068F" w:rsidRDefault="00F9068F" w:rsidP="00F9068F">
      <w:pPr>
        <w:pStyle w:val="ListParagraph"/>
        <w:numPr>
          <w:ilvl w:val="0"/>
          <w:numId w:val="15"/>
        </w:numPr>
        <w:spacing w:after="240" w:line="276" w:lineRule="auto"/>
        <w:contextualSpacing/>
      </w:pPr>
      <w:r w:rsidRPr="00862BCE">
        <w:t>Developmental Transcriptome Analysis</w:t>
      </w:r>
    </w:p>
    <w:p w:rsidR="00F9068F" w:rsidRDefault="00F9068F" w:rsidP="00F9068F">
      <w:pPr>
        <w:pStyle w:val="ListParagraph"/>
        <w:ind w:left="1080"/>
      </w:pPr>
      <w:r w:rsidRPr="00862BCE">
        <w:lastRenderedPageBreak/>
        <w:t>The broad goal of Aim 2 is to understand monarchs’ mechanistic response at a molecular level to environment (climate) and how this response differs between migratory and sedentary populations.</w:t>
      </w:r>
    </w:p>
    <w:p w:rsidR="00F9068F" w:rsidRDefault="00F9068F" w:rsidP="00F9068F">
      <w:pPr>
        <w:pStyle w:val="ListParagraph"/>
        <w:numPr>
          <w:ilvl w:val="1"/>
          <w:numId w:val="15"/>
        </w:numPr>
        <w:spacing w:after="240" w:line="276" w:lineRule="auto"/>
        <w:contextualSpacing/>
      </w:pPr>
      <w:r w:rsidRPr="00862BCE">
        <w:t>Specific Objectives. We will 1) identify transcripts that are differentially expressed between migratory and sedentary populations compared across tissues and developmental stages; 2) identify molecular processes that are activated throughout larval development to determine how monarchs respond to environmental (climatic) signals throughout development.</w:t>
      </w:r>
    </w:p>
    <w:p w:rsidR="00F9068F" w:rsidRDefault="00F9068F" w:rsidP="00F9068F">
      <w:pPr>
        <w:pStyle w:val="ListParagraph"/>
        <w:numPr>
          <w:ilvl w:val="1"/>
          <w:numId w:val="15"/>
        </w:numPr>
        <w:spacing w:after="240" w:line="276" w:lineRule="auto"/>
        <w:contextualSpacing/>
      </w:pPr>
      <w:r w:rsidRPr="00862BCE">
        <w:t>Experimental Design. We will first generate tissue-specific transcriptome data throughout development from migratory and sedentary monarchs reared under identical conditions</w:t>
      </w:r>
      <w:r>
        <w:t xml:space="preserve"> </w:t>
      </w:r>
      <w:r w:rsidRPr="00862BCE">
        <w:t xml:space="preserve">(summer and fall). Tissues/organs to be tested include the </w:t>
      </w:r>
      <w:r>
        <w:t>head</w:t>
      </w:r>
      <w:r w:rsidRPr="00862BCE">
        <w:t xml:space="preserve">, muscle, ovary/testis, fat body and gut. These tissues are expected to be most relevant to the behavioral, physiological and morphological manifestation of migration. We have designed experiments to detect not only mRNA, but all RNA species including miRNAs and </w:t>
      </w:r>
      <w:proofErr w:type="spellStart"/>
      <w:r w:rsidRPr="00862BCE">
        <w:t>lncRNAs</w:t>
      </w:r>
      <w:proofErr w:type="spellEnd"/>
      <w:r w:rsidRPr="00862BCE">
        <w:t xml:space="preserve"> because we anticipate that epigenetic changes may be of particular interest in differentiating environmental responses.</w:t>
      </w:r>
    </w:p>
    <w:p w:rsidR="00F9068F" w:rsidRPr="00862BCE" w:rsidRDefault="00F9068F" w:rsidP="00F9068F">
      <w:pPr>
        <w:pStyle w:val="ListParagraph"/>
        <w:numPr>
          <w:ilvl w:val="1"/>
          <w:numId w:val="15"/>
        </w:numPr>
        <w:spacing w:after="240" w:line="276" w:lineRule="auto"/>
        <w:contextualSpacing/>
      </w:pPr>
      <w:r w:rsidRPr="00862BCE">
        <w:t xml:space="preserve">Follow-up experiments. To follow up </w:t>
      </w:r>
      <w:r>
        <w:t xml:space="preserve">on </w:t>
      </w:r>
      <w:r w:rsidRPr="00862BCE">
        <w:t xml:space="preserve">the transcriptome data, we plan to generate brain and </w:t>
      </w:r>
      <w:proofErr w:type="spellStart"/>
      <w:r w:rsidRPr="00862BCE">
        <w:t>hemolymph</w:t>
      </w:r>
      <w:proofErr w:type="spellEnd"/>
      <w:r w:rsidRPr="00862BCE">
        <w:t xml:space="preserve"> proteomes and </w:t>
      </w:r>
      <w:proofErr w:type="spellStart"/>
      <w:r w:rsidRPr="00862BCE">
        <w:t>peptidomes</w:t>
      </w:r>
      <w:proofErr w:type="spellEnd"/>
      <w:r w:rsidRPr="00862BCE">
        <w:t xml:space="preserve"> over developmental time. Here we will compare protein/peptide temporal dynamics and assess if novel isoforms may be produced under certain conditions. We intend to develop a protocol that allows concomitant RNA and protein extraction from brains for simultaneous use in both experiments of this aim.</w:t>
      </w:r>
    </w:p>
    <w:p w:rsidR="00F9068F" w:rsidRDefault="00F9068F" w:rsidP="00F9068F">
      <w:r w:rsidRPr="00DE06B6">
        <w:t xml:space="preserve">The completion of these experiments and our additional follow-up experiments will provide a precise understanding of differential migratory capacity, or the ability to develop migratory behavior or not, between migratory and sedentary monarchs and how these differences arise. We will shed light into the ability for non-migratory monarchs to develop migratory behavior under the precise environmental cues and the possible response of both migratory and non-migratory monarchs to environmental cues implicated by climate change projections. </w:t>
      </w:r>
    </w:p>
    <w:p w:rsidR="00442290" w:rsidRDefault="00442290" w:rsidP="00F9068F"/>
    <w:p w:rsidR="0022510A" w:rsidRDefault="0022510A" w:rsidP="0022510A">
      <w:pPr>
        <w:rPr>
          <w:highlight w:val="yellow"/>
        </w:rPr>
      </w:pPr>
      <w:r>
        <w:t>The Service</w:t>
      </w:r>
      <w:r w:rsidRPr="00554F02">
        <w:t xml:space="preserve"> will </w:t>
      </w:r>
      <w:r>
        <w:t xml:space="preserve">staff an advisory team member, who will </w:t>
      </w:r>
      <w:r w:rsidRPr="00554F02">
        <w:t xml:space="preserve">contribute content linking conservation needs and priorities for the </w:t>
      </w:r>
      <w:r>
        <w:t>Service</w:t>
      </w:r>
      <w:r w:rsidRPr="00554F02">
        <w:t xml:space="preserve"> with</w:t>
      </w:r>
      <w:r>
        <w:t xml:space="preserve"> the results of our experiments, report results and conclusions to the SSA team and help link key findings to conservation priorities, and will contribute appropriate content and/or advising for bridging our progress and updates to identified conservation priorities for the Service.</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1932D3" w:rsidP="001932D3">
      <w:pPr>
        <w:shd w:val="clear" w:color="auto" w:fill="F2F2F2" w:themeFill="background1" w:themeFillShade="F2"/>
      </w:pPr>
      <w:r w:rsidRPr="00DA5FD5">
        <w:t xml:space="preserve">This funding opportunity is </w:t>
      </w:r>
      <w:r>
        <w:t>a notice of intent to award a single source grant to</w:t>
      </w:r>
      <w:r w:rsidR="00F9068F" w:rsidRPr="00202C63">
        <w:t xml:space="preserve"> </w:t>
      </w:r>
      <w:r w:rsidR="00F9068F">
        <w:t xml:space="preserve">the </w:t>
      </w:r>
      <w:r w:rsidR="00F9068F" w:rsidRPr="003A5C0D">
        <w:t>University of Chicago</w:t>
      </w:r>
      <w:r>
        <w:t xml:space="preserve">. </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w:t>
      </w:r>
      <w:r w:rsidR="00027F96">
        <w:lastRenderedPageBreak/>
        <w:t xml:space="preserve">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8"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442290" w:rsidRPr="00F87A2E" w:rsidRDefault="00442290" w:rsidP="009614F6">
      <w:pPr>
        <w:ind w:left="360"/>
      </w:pPr>
    </w:p>
    <w:p w:rsidR="00854DD3" w:rsidRDefault="009614F6" w:rsidP="00B80393">
      <w:pPr>
        <w:numPr>
          <w:ilvl w:val="0"/>
          <w:numId w:val="3"/>
        </w:numPr>
        <w:rPr>
          <w:b/>
        </w:rPr>
      </w:pPr>
      <w:r w:rsidRPr="00F87A2E">
        <w:rPr>
          <w:b/>
        </w:rPr>
        <w:t xml:space="preserve">Cost Sharing or Matching: </w:t>
      </w:r>
    </w:p>
    <w:p w:rsidR="00772465" w:rsidRPr="002A6C3A" w:rsidRDefault="001932D3" w:rsidP="00100A5E">
      <w:pPr>
        <w:ind w:left="360"/>
      </w:pPr>
      <w:r>
        <w:rPr>
          <w:b/>
          <w:shd w:val="clear" w:color="auto" w:fill="D9D9D9"/>
        </w:rPr>
        <w:t>There are no cost-sharing or matching requirements.</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1932D3">
        <w:rPr>
          <w:sz w:val="24"/>
        </w:rPr>
        <w:t xml:space="preserve"> </w:t>
      </w:r>
      <w:r w:rsidR="00930855">
        <w:rPr>
          <w:sz w:val="24"/>
        </w:rPr>
        <w:t xml:space="preserve">A </w:t>
      </w:r>
      <w:r w:rsidRPr="001932D3">
        <w:rPr>
          <w:sz w:val="24"/>
        </w:rPr>
        <w:t>completed, signed and dated Application for Federal Assistance form</w:t>
      </w:r>
      <w:r w:rsidR="001932D3" w:rsidRPr="001932D3">
        <w:rPr>
          <w:sz w:val="24"/>
        </w:rPr>
        <w:t xml:space="preserve">, the </w:t>
      </w:r>
      <w:r w:rsidR="00B80F4A" w:rsidRPr="001932D3">
        <w:rPr>
          <w:sz w:val="24"/>
          <w:shd w:val="clear" w:color="auto" w:fill="D9D9D9"/>
        </w:rPr>
        <w:t>Standard Form (</w:t>
      </w:r>
      <w:r w:rsidR="00BD470B" w:rsidRPr="001932D3">
        <w:rPr>
          <w:sz w:val="24"/>
          <w:shd w:val="clear" w:color="auto" w:fill="D9D9D9"/>
        </w:rPr>
        <w:t>SF</w:t>
      </w:r>
      <w:r w:rsidR="00B80F4A" w:rsidRPr="001932D3">
        <w:rPr>
          <w:sz w:val="24"/>
          <w:shd w:val="clear" w:color="auto" w:fill="D9D9D9"/>
        </w:rPr>
        <w:t>)</w:t>
      </w:r>
      <w:r w:rsidR="00BD470B" w:rsidRPr="001932D3">
        <w:rPr>
          <w:sz w:val="24"/>
          <w:shd w:val="clear" w:color="auto" w:fill="D9D9D9"/>
        </w:rPr>
        <w:t xml:space="preserve"> 424, Application for Federal Assistance</w:t>
      </w:r>
      <w:r w:rsidR="00D92F0C">
        <w:rPr>
          <w:sz w:val="24"/>
          <w:shd w:val="clear" w:color="auto" w:fill="D9D9D9"/>
        </w:rPr>
        <w:t>.</w:t>
      </w:r>
      <w:r w:rsidR="001932D3">
        <w:rPr>
          <w:sz w:val="24"/>
          <w:shd w:val="clear" w:color="auto" w:fill="D9D9D9"/>
        </w:rPr>
        <w:t xml:space="preserve"> </w:t>
      </w:r>
      <w:r w:rsidR="00921D55" w:rsidRPr="001932D3">
        <w:rPr>
          <w:sz w:val="24"/>
        </w:rPr>
        <w:t>Do not include other</w:t>
      </w:r>
      <w:r w:rsidR="00921D55">
        <w:rPr>
          <w:sz w:val="24"/>
        </w:rPr>
        <w:t xml:space="preserve">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414783" w:rsidRPr="00D92F0C" w:rsidRDefault="00414783" w:rsidP="003A4736">
      <w:pPr>
        <w:pStyle w:val="Heading2"/>
        <w:rPr>
          <w:sz w:val="24"/>
          <w:u w:val="single"/>
        </w:rPr>
      </w:pPr>
      <w:r w:rsidRPr="00D92F0C">
        <w:rPr>
          <w:sz w:val="24"/>
        </w:rPr>
        <w:t>B.</w:t>
      </w:r>
      <w:r w:rsidRPr="00D92F0C">
        <w:rPr>
          <w:sz w:val="24"/>
        </w:rPr>
        <w:tab/>
        <w:t>Project Summary</w:t>
      </w:r>
    </w:p>
    <w:p w:rsidR="008779AF" w:rsidRPr="00D92F0C" w:rsidRDefault="00414783" w:rsidP="00A9554C">
      <w:pPr>
        <w:ind w:left="360" w:hanging="360"/>
      </w:pPr>
      <w:r w:rsidRPr="00D92F0C">
        <w:tab/>
      </w:r>
      <w:r w:rsidR="006E3C9F" w:rsidRPr="00D92F0C">
        <w:t>B</w:t>
      </w:r>
      <w:r w:rsidR="00024F00" w:rsidRPr="00D92F0C">
        <w:t>riefly</w:t>
      </w:r>
      <w:r w:rsidR="006E3C9F" w:rsidRPr="00D92F0C">
        <w:t xml:space="preserve"> summarize </w:t>
      </w:r>
      <w:r w:rsidR="0053187D" w:rsidRPr="00D92F0C">
        <w:t xml:space="preserve">the </w:t>
      </w:r>
      <w:r w:rsidR="006E3C9F" w:rsidRPr="00D92F0C">
        <w:t>project</w:t>
      </w:r>
      <w:r w:rsidR="00024F00" w:rsidRPr="00D92F0C">
        <w:t>,</w:t>
      </w:r>
      <w:r w:rsidR="006E3C9F" w:rsidRPr="00D92F0C">
        <w:t xml:space="preserve"> in one page or less.  Include the title of the project, geographic location, and a </w:t>
      </w:r>
      <w:r w:rsidR="006E3C9F" w:rsidRPr="00D92F0C">
        <w:rPr>
          <w:u w:val="single"/>
        </w:rPr>
        <w:t>brief</w:t>
      </w:r>
      <w:r w:rsidR="006E3C9F" w:rsidRPr="00D92F0C">
        <w:t xml:space="preserve"> overview of the need for the project</w:t>
      </w:r>
      <w:r w:rsidR="00265FAB" w:rsidRPr="00D92F0C">
        <w:t>.  G</w:t>
      </w:r>
      <w:r w:rsidR="006E3C9F" w:rsidRPr="00D92F0C">
        <w:t xml:space="preserve">oal(s), objectives, specific project activities, </w:t>
      </w:r>
      <w:r w:rsidR="00265FAB" w:rsidRPr="00D92F0C">
        <w:t xml:space="preserve">anticipated outputs and outcomes can also be included in this section.  </w:t>
      </w:r>
    </w:p>
    <w:p w:rsidR="006E3C9F" w:rsidRPr="00D92F0C" w:rsidRDefault="006E3C9F">
      <w:pPr>
        <w:ind w:left="360" w:hanging="360"/>
        <w:jc w:val="both"/>
      </w:pPr>
    </w:p>
    <w:p w:rsidR="00414783" w:rsidRPr="00D92F0C" w:rsidRDefault="00414783">
      <w:pPr>
        <w:pStyle w:val="Heading2"/>
        <w:rPr>
          <w:sz w:val="24"/>
        </w:rPr>
      </w:pPr>
      <w:r w:rsidRPr="00D92F0C">
        <w:rPr>
          <w:sz w:val="24"/>
        </w:rPr>
        <w:t>C.</w:t>
      </w:r>
      <w:r w:rsidRPr="00D92F0C">
        <w:rPr>
          <w:sz w:val="24"/>
        </w:rPr>
        <w:tab/>
        <w:t>Project Narrative</w:t>
      </w:r>
    </w:p>
    <w:p w:rsidR="008779AF" w:rsidRPr="00D92F0C" w:rsidRDefault="008779AF" w:rsidP="008779AF"/>
    <w:p w:rsidR="006E3C9F" w:rsidRPr="00D92F0C" w:rsidRDefault="00414783" w:rsidP="00F87A2E">
      <w:pPr>
        <w:ind w:left="720" w:hanging="360"/>
      </w:pPr>
      <w:r w:rsidRPr="00D92F0C">
        <w:rPr>
          <w:b/>
          <w:bCs/>
        </w:rPr>
        <w:t>1.</w:t>
      </w:r>
      <w:r w:rsidRPr="00D92F0C">
        <w:rPr>
          <w:b/>
          <w:bCs/>
        </w:rPr>
        <w:tab/>
        <w:t>Project Goals and Objectives:</w:t>
      </w:r>
      <w:r w:rsidRPr="00D92F0C">
        <w:t xml:space="preserve">  </w:t>
      </w:r>
      <w:r w:rsidR="006E3C9F" w:rsidRPr="00D92F0C">
        <w:t>Stat</w:t>
      </w:r>
      <w:r w:rsidR="0053187D" w:rsidRPr="00D92F0C">
        <w:t>e the long-term</w:t>
      </w:r>
      <w:r w:rsidR="00265FAB" w:rsidRPr="00D92F0C">
        <w:t>, overarching</w:t>
      </w:r>
      <w:r w:rsidR="0053187D" w:rsidRPr="00D92F0C">
        <w:t xml:space="preserve"> goal(s)</w:t>
      </w:r>
      <w:r w:rsidR="006E3C9F" w:rsidRPr="00D92F0C">
        <w:t xml:space="preserve"> of </w:t>
      </w:r>
      <w:r w:rsidR="0053187D" w:rsidRPr="00D92F0C">
        <w:t xml:space="preserve">the </w:t>
      </w:r>
      <w:r w:rsidR="00265FAB" w:rsidRPr="00D92F0C">
        <w:t>program/</w:t>
      </w:r>
      <w:r w:rsidR="0053187D" w:rsidRPr="00D92F0C">
        <w:t>project</w:t>
      </w:r>
      <w:r w:rsidR="006E3C9F" w:rsidRPr="00D92F0C">
        <w:t xml:space="preserve">.  </w:t>
      </w:r>
      <w:r w:rsidR="002C1638" w:rsidRPr="00D92F0C">
        <w:t xml:space="preserve">State the objectives of the project.  </w:t>
      </w:r>
      <w:r w:rsidR="006E3C9F" w:rsidRPr="00D92F0C">
        <w:t xml:space="preserve">Objectives are the specific </w:t>
      </w:r>
      <w:r w:rsidR="00C25D2E" w:rsidRPr="00D92F0C">
        <w:t xml:space="preserve">outcomes to be </w:t>
      </w:r>
      <w:r w:rsidR="00265FAB" w:rsidRPr="00D92F0C">
        <w:t>accomplish</w:t>
      </w:r>
      <w:r w:rsidR="00C25D2E" w:rsidRPr="00D92F0C">
        <w:t xml:space="preserve">ed </w:t>
      </w:r>
      <w:r w:rsidR="002C1638" w:rsidRPr="00D92F0C">
        <w:t>in order to</w:t>
      </w:r>
      <w:r w:rsidR="006E3C9F" w:rsidRPr="00D92F0C">
        <w:t xml:space="preserve"> reach </w:t>
      </w:r>
      <w:r w:rsidR="0053187D" w:rsidRPr="00D92F0C">
        <w:t>the stated</w:t>
      </w:r>
      <w:r w:rsidR="006E3C9F" w:rsidRPr="00D92F0C">
        <w:t xml:space="preserve"> goal</w:t>
      </w:r>
      <w:r w:rsidR="002C1638" w:rsidRPr="00D92F0C">
        <w:t>(</w:t>
      </w:r>
      <w:r w:rsidR="006E3C9F" w:rsidRPr="00D92F0C">
        <w:t>s</w:t>
      </w:r>
      <w:r w:rsidR="002C1638" w:rsidRPr="00D92F0C">
        <w:t>)</w:t>
      </w:r>
      <w:r w:rsidR="006E3C9F" w:rsidRPr="00D92F0C">
        <w:t xml:space="preserve">.  </w:t>
      </w:r>
      <w:r w:rsidR="00C25D2E" w:rsidRPr="00D92F0C">
        <w:t>The project o</w:t>
      </w:r>
      <w:r w:rsidR="002C1638" w:rsidRPr="00D92F0C">
        <w:t>bjectives</w:t>
      </w:r>
      <w:r w:rsidR="006E3C9F" w:rsidRPr="00D92F0C">
        <w:t xml:space="preserve"> must be specific, measurable, and realistic (attainable within the project’s </w:t>
      </w:r>
      <w:r w:rsidR="00D619FF" w:rsidRPr="00D92F0C">
        <w:t xml:space="preserve">proposed </w:t>
      </w:r>
      <w:r w:rsidR="00174BFD" w:rsidRPr="00D92F0C">
        <w:t>project period</w:t>
      </w:r>
      <w:r w:rsidR="006E3C9F" w:rsidRPr="00D92F0C">
        <w:t xml:space="preserve">).  </w:t>
      </w:r>
    </w:p>
    <w:p w:rsidR="00414783" w:rsidRPr="00D92F0C" w:rsidRDefault="00414783">
      <w:pPr>
        <w:ind w:left="720" w:hanging="360"/>
        <w:jc w:val="both"/>
        <w:rPr>
          <w:b/>
          <w:bCs/>
        </w:rPr>
      </w:pPr>
    </w:p>
    <w:p w:rsidR="006E3C9F" w:rsidRPr="00D92F0C" w:rsidRDefault="00D92F0C" w:rsidP="00F87A2E">
      <w:pPr>
        <w:ind w:left="720" w:hanging="360"/>
      </w:pPr>
      <w:r w:rsidRPr="00D92F0C">
        <w:rPr>
          <w:b/>
          <w:bCs/>
        </w:rPr>
        <w:t>2</w:t>
      </w:r>
      <w:r w:rsidR="00414783" w:rsidRPr="00D92F0C">
        <w:rPr>
          <w:b/>
          <w:bCs/>
        </w:rPr>
        <w:t>.</w:t>
      </w:r>
      <w:r w:rsidR="00414783" w:rsidRPr="00D92F0C">
        <w:rPr>
          <w:b/>
          <w:bCs/>
        </w:rPr>
        <w:tab/>
        <w:t>Project Activities, Methods and Timetable:</w:t>
      </w:r>
      <w:r w:rsidR="00414783" w:rsidRPr="00D92F0C">
        <w:t xml:space="preserve">  </w:t>
      </w:r>
      <w:r w:rsidR="002C1638" w:rsidRPr="00D92F0C">
        <w:t xml:space="preserve">List </w:t>
      </w:r>
      <w:r w:rsidR="006E3C9F" w:rsidRPr="00D92F0C">
        <w:t xml:space="preserve">the proposed project </w:t>
      </w:r>
      <w:r w:rsidR="002C1638" w:rsidRPr="00D92F0C">
        <w:t>activities and</w:t>
      </w:r>
      <w:r w:rsidR="006E3C9F" w:rsidRPr="00D92F0C">
        <w:t xml:space="preserve"> describe how they relate to the </w:t>
      </w:r>
      <w:r w:rsidR="003C50A5" w:rsidRPr="00D92F0C">
        <w:t xml:space="preserve">stated </w:t>
      </w:r>
      <w:r w:rsidR="006E3C9F" w:rsidRPr="00D92F0C">
        <w:t xml:space="preserve">objectives.  </w:t>
      </w:r>
      <w:r w:rsidR="002C1638" w:rsidRPr="00D92F0C">
        <w:t xml:space="preserve">Activities are the specific actions </w:t>
      </w:r>
      <w:r w:rsidR="00C25D2E" w:rsidRPr="00D92F0C">
        <w:t xml:space="preserve">to be </w:t>
      </w:r>
      <w:r w:rsidR="002C1638" w:rsidRPr="00D92F0C">
        <w:t xml:space="preserve">undertaken to fulfill the project objectives and reach the project goal(s). </w:t>
      </w:r>
      <w:r w:rsidR="002538DD" w:rsidRPr="00D92F0C">
        <w:t>T</w:t>
      </w:r>
      <w:r w:rsidR="00E35180" w:rsidRPr="00D92F0C">
        <w:t>he proposed project activities narrative must be detailed enough for reviewers to make a clear connection between the activities and the proposed project costs.</w:t>
      </w:r>
      <w:r w:rsidR="00380917" w:rsidRPr="00D92F0C">
        <w:t xml:space="preserve">  </w:t>
      </w:r>
      <w:r w:rsidR="002538DD" w:rsidRPr="00D92F0C">
        <w:t>For projects being conducted within the United States</w:t>
      </w:r>
      <w:r w:rsidR="001832BF" w:rsidRPr="00D92F0C">
        <w:t>,</w:t>
      </w:r>
      <w:r w:rsidR="002538DD" w:rsidRPr="00D92F0C">
        <w:t xml:space="preserve"> t</w:t>
      </w:r>
      <w:r w:rsidR="00380917" w:rsidRPr="00D92F0C">
        <w:t xml:space="preserve">he narrative </w:t>
      </w:r>
      <w:r w:rsidR="001832BF" w:rsidRPr="00D92F0C">
        <w:t>must</w:t>
      </w:r>
      <w:r w:rsidR="00380917" w:rsidRPr="00D92F0C">
        <w:t xml:space="preserve"> provide enough detail so that reviewers are able to determine project compliance with </w:t>
      </w:r>
      <w:r w:rsidR="00FB7C80" w:rsidRPr="00D92F0C">
        <w:t xml:space="preserve">the </w:t>
      </w:r>
      <w:r w:rsidR="00380917" w:rsidRPr="00D92F0C">
        <w:t>National Environmental Policy Act, Section 7</w:t>
      </w:r>
      <w:r w:rsidR="00FB7C80" w:rsidRPr="00D92F0C">
        <w:t xml:space="preserve"> of </w:t>
      </w:r>
      <w:r w:rsidR="00E20D50" w:rsidRPr="00D92F0C">
        <w:t xml:space="preserve">the </w:t>
      </w:r>
      <w:r w:rsidR="00FB7C80" w:rsidRPr="00D92F0C">
        <w:t>Endangered Species Act</w:t>
      </w:r>
      <w:r w:rsidR="00380917" w:rsidRPr="00D92F0C">
        <w:t>, and Section 106 of the Nat</w:t>
      </w:r>
      <w:r w:rsidR="00FB7C80" w:rsidRPr="00D92F0C">
        <w:t>ional Historic Preservation Act</w:t>
      </w:r>
      <w:r w:rsidR="00380917" w:rsidRPr="00D92F0C">
        <w:t xml:space="preserve">.  </w:t>
      </w:r>
      <w:r w:rsidR="002538DD" w:rsidRPr="00D92F0C">
        <w:t>For projects being conducted on the high seas, the narrative should provide enough detail so that reviewers are able to determine project compliance with Section 7 of Endangered Species A</w:t>
      </w:r>
      <w:r w:rsidR="00FB7C80" w:rsidRPr="00D92F0C">
        <w:t>ct</w:t>
      </w:r>
      <w:r w:rsidR="002538DD" w:rsidRPr="00D92F0C">
        <w:t xml:space="preserve">.  </w:t>
      </w:r>
      <w:r w:rsidR="006E3C9F" w:rsidRPr="00D92F0C">
        <w:t>Provide a detai</w:t>
      </w:r>
      <w:r w:rsidR="00AC1450" w:rsidRPr="00D92F0C">
        <w:t xml:space="preserve">led description of the method(s) </w:t>
      </w:r>
      <w:r w:rsidR="00904A2E" w:rsidRPr="00D92F0C">
        <w:t xml:space="preserve">to be used </w:t>
      </w:r>
      <w:r w:rsidR="00E35180" w:rsidRPr="00D92F0C">
        <w:t>to carry</w:t>
      </w:r>
      <w:r w:rsidR="00904A2E" w:rsidRPr="00D92F0C">
        <w:t xml:space="preserve"> out e</w:t>
      </w:r>
      <w:r w:rsidR="006E3C9F" w:rsidRPr="00D92F0C">
        <w:t xml:space="preserve">ach activity.  Provide a timetable indicating roughly when activities or project milestones </w:t>
      </w:r>
      <w:r w:rsidR="00904A2E" w:rsidRPr="00D92F0C">
        <w:t xml:space="preserve">are </w:t>
      </w:r>
      <w:r w:rsidR="008862A2" w:rsidRPr="00D92F0C">
        <w:t xml:space="preserve">to </w:t>
      </w:r>
      <w:r w:rsidR="006E3C9F" w:rsidRPr="00D92F0C">
        <w:t xml:space="preserve">be accomplished.  Include any </w:t>
      </w:r>
      <w:r w:rsidR="008862A2" w:rsidRPr="00D92F0C">
        <w:t xml:space="preserve">resulting </w:t>
      </w:r>
      <w:r w:rsidR="006E3C9F" w:rsidRPr="00D92F0C">
        <w:t>tables, spreadsheets or flow</w:t>
      </w:r>
      <w:r w:rsidR="0068381D" w:rsidRPr="00D92F0C">
        <w:t xml:space="preserve"> </w:t>
      </w:r>
      <w:r w:rsidR="006E3C9F" w:rsidRPr="00D92F0C">
        <w:t xml:space="preserve">charts within the body </w:t>
      </w:r>
      <w:r w:rsidR="00CF128D" w:rsidRPr="00D92F0C">
        <w:t>of the project</w:t>
      </w:r>
      <w:r w:rsidR="006E3C9F" w:rsidRPr="00D92F0C">
        <w:t xml:space="preserve"> narrative (</w:t>
      </w:r>
      <w:r w:rsidR="006E3C9F" w:rsidRPr="00D92F0C">
        <w:rPr>
          <w:u w:val="single"/>
        </w:rPr>
        <w:t xml:space="preserve">do not include </w:t>
      </w:r>
      <w:r w:rsidR="008862A2" w:rsidRPr="00D92F0C">
        <w:rPr>
          <w:u w:val="single"/>
        </w:rPr>
        <w:t xml:space="preserve">as </w:t>
      </w:r>
      <w:r w:rsidR="006E3C9F" w:rsidRPr="00D92F0C">
        <w:rPr>
          <w:u w:val="single"/>
        </w:rPr>
        <w:t>separate attachments</w:t>
      </w:r>
      <w:r w:rsidR="006E3C9F" w:rsidRPr="00D92F0C">
        <w:t xml:space="preserve">).  The timetable should not propose specific dates but instead group activities by month for each month over </w:t>
      </w:r>
      <w:r w:rsidR="00024F00" w:rsidRPr="00D92F0C">
        <w:t xml:space="preserve">the </w:t>
      </w:r>
      <w:r w:rsidR="0031568F" w:rsidRPr="00D92F0C">
        <w:t xml:space="preserve">entire </w:t>
      </w:r>
      <w:r w:rsidR="00024F00" w:rsidRPr="00D92F0C">
        <w:t xml:space="preserve">proposed project </w:t>
      </w:r>
      <w:r w:rsidR="006E3C9F" w:rsidRPr="00D92F0C">
        <w:t>period</w:t>
      </w:r>
      <w:r w:rsidR="002538DD" w:rsidRPr="00D92F0C">
        <w:t>.</w:t>
      </w:r>
    </w:p>
    <w:p w:rsidR="002C1638" w:rsidRPr="00D92F0C" w:rsidRDefault="002C1638" w:rsidP="00F87A2E">
      <w:pPr>
        <w:ind w:left="720" w:hanging="360"/>
      </w:pPr>
    </w:p>
    <w:p w:rsidR="00036FCD" w:rsidRPr="00D92F0C" w:rsidRDefault="00D92F0C" w:rsidP="00A9554C">
      <w:pPr>
        <w:ind w:left="720" w:hanging="360"/>
        <w:jc w:val="both"/>
        <w:rPr>
          <w:b/>
        </w:rPr>
      </w:pPr>
      <w:r w:rsidRPr="00D92F0C">
        <w:rPr>
          <w:b/>
        </w:rPr>
        <w:t>4</w:t>
      </w:r>
      <w:r w:rsidR="00036FCD" w:rsidRPr="00D92F0C">
        <w:rPr>
          <w:b/>
        </w:rPr>
        <w:t xml:space="preserve">. </w:t>
      </w:r>
      <w:r w:rsidR="00036FCD" w:rsidRPr="00D92F0C">
        <w:rPr>
          <w:b/>
        </w:rPr>
        <w:tab/>
        <w:t>Literature Cited</w:t>
      </w:r>
    </w:p>
    <w:p w:rsidR="00036FCD" w:rsidRPr="00CC0B3A" w:rsidRDefault="00036FCD" w:rsidP="00A9554C">
      <w:pPr>
        <w:ind w:left="720" w:hanging="360"/>
        <w:jc w:val="both"/>
        <w:rPr>
          <w:b/>
          <w:highlight w:val="yellow"/>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3"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4"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w:t>
      </w:r>
      <w:r>
        <w:lastRenderedPageBreak/>
        <w:t>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lastRenderedPageBreak/>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lastRenderedPageBreak/>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5"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6"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7"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w:t>
      </w:r>
      <w:r w:rsidR="002E435C">
        <w:lastRenderedPageBreak/>
        <w:t xml:space="preserve">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1"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2"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3"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w:t>
      </w:r>
      <w:r w:rsidR="00246089" w:rsidRPr="00246089">
        <w:rPr>
          <w:lang w:val="en"/>
        </w:rPr>
        <w:lastRenderedPageBreak/>
        <w:t xml:space="preserve">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930855" w:rsidRDefault="00A310A8" w:rsidP="00F65EF5">
      <w:pPr>
        <w:numPr>
          <w:ilvl w:val="0"/>
          <w:numId w:val="10"/>
        </w:numPr>
        <w:rPr>
          <w:lang w:val="en"/>
        </w:rPr>
      </w:pPr>
      <w:r w:rsidRPr="00174EB2">
        <w:rPr>
          <w:b/>
          <w:lang w:val="en"/>
        </w:rPr>
        <w:t>Required Overlap/Duplication</w:t>
      </w:r>
      <w:r w:rsidR="00F72329" w:rsidRPr="00174EB2">
        <w:rPr>
          <w:b/>
          <w:lang w:val="en"/>
        </w:rPr>
        <w:t xml:space="preserve"> </w:t>
      </w:r>
      <w:r w:rsidRPr="00174EB2">
        <w:rPr>
          <w:b/>
          <w:lang w:val="en"/>
        </w:rPr>
        <w:t xml:space="preserve">Statement: </w:t>
      </w:r>
      <w:r w:rsidRPr="00174EB2">
        <w:rPr>
          <w:lang w:val="en"/>
        </w:rPr>
        <w:t xml:space="preserve">Applicants must provide a statement that </w:t>
      </w:r>
      <w:r w:rsidR="00A235E8" w:rsidRPr="00174EB2">
        <w:rPr>
          <w:lang w:val="en"/>
        </w:rPr>
        <w:t xml:space="preserve">addresses </w:t>
      </w:r>
      <w:r w:rsidR="00B22A18" w:rsidRPr="00174EB2">
        <w:rPr>
          <w:lang w:val="en"/>
        </w:rPr>
        <w:t xml:space="preserve">if there is any </w:t>
      </w:r>
      <w:r w:rsidRPr="00174EB2">
        <w:rPr>
          <w:lang w:val="en"/>
        </w:rPr>
        <w:t xml:space="preserve">overlap </w:t>
      </w:r>
      <w:r w:rsidR="00B22A18" w:rsidRPr="00174EB2">
        <w:rPr>
          <w:lang w:val="en"/>
        </w:rPr>
        <w:t xml:space="preserve">between the proposed project and any other active or anticipated projects </w:t>
      </w:r>
      <w:r w:rsidR="008325B6" w:rsidRPr="00174EB2">
        <w:rPr>
          <w:lang w:val="en"/>
        </w:rPr>
        <w:t>in terms of</w:t>
      </w:r>
      <w:r w:rsidR="00A235E8" w:rsidRPr="00174EB2">
        <w:rPr>
          <w:lang w:val="en"/>
        </w:rPr>
        <w:t xml:space="preserve"> </w:t>
      </w:r>
      <w:r w:rsidRPr="00174EB2">
        <w:rPr>
          <w:lang w:val="en"/>
        </w:rPr>
        <w:t xml:space="preserve">activities, costs, </w:t>
      </w:r>
      <w:r w:rsidR="00A235E8" w:rsidRPr="00174EB2">
        <w:rPr>
          <w:lang w:val="en"/>
        </w:rPr>
        <w:t>or time commitment of key personnel.</w:t>
      </w:r>
      <w:r w:rsidR="00B22A18" w:rsidRPr="00174EB2">
        <w:rPr>
          <w:lang w:val="en"/>
        </w:rPr>
        <w:t xml:space="preserve">  If an</w:t>
      </w:r>
      <w:r w:rsidR="008325B6" w:rsidRPr="00174EB2">
        <w:rPr>
          <w:lang w:val="en"/>
        </w:rPr>
        <w:t>y</w:t>
      </w:r>
      <w:r w:rsidR="00B22A18" w:rsidRPr="00174EB2">
        <w:rPr>
          <w:lang w:val="en"/>
        </w:rPr>
        <w:t xml:space="preserve"> overlap </w:t>
      </w:r>
      <w:r w:rsidR="008325B6" w:rsidRPr="00174EB2">
        <w:rPr>
          <w:lang w:val="en"/>
        </w:rPr>
        <w:t>exists, applicants must provide a description of the overlap</w:t>
      </w:r>
      <w:r w:rsidR="00B22A18" w:rsidRPr="00174EB2">
        <w:rPr>
          <w:lang w:val="en"/>
        </w:rPr>
        <w:t xml:space="preserve"> in their application.  </w:t>
      </w:r>
      <w:r w:rsidR="00A235E8" w:rsidRPr="00174EB2">
        <w:rPr>
          <w:lang w:val="en"/>
        </w:rPr>
        <w:t xml:space="preserve">Applicants must also state if the proposal submitted for consideration under this program </w:t>
      </w:r>
      <w:r w:rsidR="00C64F56" w:rsidRPr="00174EB2">
        <w:rPr>
          <w:lang w:val="en"/>
        </w:rPr>
        <w:t xml:space="preserve">is/is not in any way duplicative of </w:t>
      </w:r>
      <w:r w:rsidR="00A235E8" w:rsidRPr="00174EB2">
        <w:rPr>
          <w:lang w:val="en"/>
        </w:rPr>
        <w:t>any proposal that was/will be submitted for funding consideration to any other potential funding source (Federal or non-Federal).</w:t>
      </w:r>
      <w:r w:rsidR="008325B6" w:rsidRPr="00174EB2">
        <w:rPr>
          <w:lang w:val="en"/>
        </w:rPr>
        <w:t xml:space="preserve">  </w:t>
      </w:r>
      <w:r w:rsidR="00F65EF5" w:rsidRPr="00174EB2">
        <w:rPr>
          <w:lang w:val="en"/>
        </w:rPr>
        <w:t>If such a circumstance exists, applicants must detail when the other duplicative proposal(s) were submitted, to whom</w:t>
      </w:r>
      <w:r w:rsidR="00F60414" w:rsidRPr="00174EB2">
        <w:rPr>
          <w:lang w:val="en"/>
        </w:rPr>
        <w:t xml:space="preserve"> (entity name and program)</w:t>
      </w:r>
      <w:r w:rsidR="00F65EF5" w:rsidRPr="00174EB2">
        <w:rPr>
          <w:lang w:val="en"/>
        </w:rPr>
        <w:t xml:space="preserve">, and when funding decisions are expected to be announced.  </w:t>
      </w:r>
      <w:r w:rsidR="008325B6" w:rsidRPr="00174EB2">
        <w:rPr>
          <w:lang w:val="en"/>
        </w:rPr>
        <w:t xml:space="preserve">If at any time </w:t>
      </w:r>
      <w:r w:rsidR="00F65EF5" w:rsidRPr="00174EB2">
        <w:rPr>
          <w:lang w:val="en"/>
        </w:rPr>
        <w:t xml:space="preserve">a </w:t>
      </w:r>
      <w:r w:rsidR="008325B6" w:rsidRPr="00174EB2">
        <w:rPr>
          <w:lang w:val="en"/>
        </w:rPr>
        <w:t xml:space="preserve">proposal is awarded funds that would be duplicative of the </w:t>
      </w:r>
      <w:r w:rsidR="00F65EF5" w:rsidRPr="00930855">
        <w:rPr>
          <w:lang w:val="en"/>
        </w:rPr>
        <w:t xml:space="preserve">funding requested from </w:t>
      </w:r>
      <w:r w:rsidR="008325B6" w:rsidRPr="00930855">
        <w:rPr>
          <w:lang w:val="en"/>
        </w:rPr>
        <w:t xml:space="preserve">the Service, applicants must notify the Service point of contact for this funding opportunity immediately.   </w:t>
      </w:r>
    </w:p>
    <w:p w:rsidR="008B0230" w:rsidRPr="00930855" w:rsidRDefault="008B0230" w:rsidP="008B0230">
      <w:pPr>
        <w:pStyle w:val="NoSpacing"/>
        <w:ind w:left="360"/>
        <w:rPr>
          <w:rFonts w:ascii="Times New Roman" w:hAnsi="Times New Roman"/>
          <w:sz w:val="24"/>
          <w:szCs w:val="24"/>
        </w:rPr>
      </w:pPr>
    </w:p>
    <w:p w:rsidR="006E3C9F" w:rsidRPr="00930855" w:rsidRDefault="00D93480" w:rsidP="00F87A2E">
      <w:pPr>
        <w:spacing w:after="120"/>
        <w:jc w:val="center"/>
        <w:rPr>
          <w:b/>
          <w:u w:val="single"/>
        </w:rPr>
      </w:pPr>
      <w:r w:rsidRPr="00930855">
        <w:rPr>
          <w:b/>
          <w:u w:val="single"/>
        </w:rPr>
        <w:t>Application Checklist</w:t>
      </w:r>
    </w:p>
    <w:p w:rsidR="005760DF" w:rsidRPr="00930855" w:rsidRDefault="005760DF" w:rsidP="00B80393">
      <w:pPr>
        <w:numPr>
          <w:ilvl w:val="0"/>
          <w:numId w:val="2"/>
        </w:numPr>
        <w:tabs>
          <w:tab w:val="clear" w:pos="1080"/>
          <w:tab w:val="num" w:pos="720"/>
        </w:tabs>
        <w:ind w:left="720"/>
      </w:pPr>
      <w:r w:rsidRPr="00930855">
        <w:rPr>
          <w:b/>
        </w:rPr>
        <w:t>SF 424, Application for Federal Assistance</w:t>
      </w:r>
      <w:r w:rsidRPr="00930855">
        <w:t>: A complete, signed and dated SF 424, SF 424-Mandatory, or SF 424-Individual form</w:t>
      </w:r>
      <w:r w:rsidR="009626BE" w:rsidRPr="00930855">
        <w:t>.</w:t>
      </w:r>
    </w:p>
    <w:p w:rsidR="00F04A45" w:rsidRPr="00930855" w:rsidRDefault="006E3C9F" w:rsidP="00B80393">
      <w:pPr>
        <w:numPr>
          <w:ilvl w:val="0"/>
          <w:numId w:val="2"/>
        </w:numPr>
        <w:tabs>
          <w:tab w:val="clear" w:pos="1080"/>
          <w:tab w:val="num" w:pos="720"/>
        </w:tabs>
        <w:ind w:left="720"/>
        <w:rPr>
          <w:b/>
        </w:rPr>
      </w:pPr>
      <w:r w:rsidRPr="00930855">
        <w:rPr>
          <w:b/>
        </w:rPr>
        <w:t xml:space="preserve">Project </w:t>
      </w:r>
      <w:r w:rsidR="00DA26B4" w:rsidRPr="00930855">
        <w:rPr>
          <w:b/>
        </w:rPr>
        <w:t>su</w:t>
      </w:r>
      <w:r w:rsidRPr="00930855">
        <w:rPr>
          <w:b/>
        </w:rPr>
        <w:t>mmary</w:t>
      </w:r>
      <w:r w:rsidR="00F04A45" w:rsidRPr="00930855">
        <w:rPr>
          <w:b/>
        </w:rPr>
        <w:t xml:space="preserve"> </w:t>
      </w:r>
    </w:p>
    <w:p w:rsidR="00DA26B4" w:rsidRPr="00930855" w:rsidRDefault="00F04A45" w:rsidP="00B80393">
      <w:pPr>
        <w:numPr>
          <w:ilvl w:val="0"/>
          <w:numId w:val="2"/>
        </w:numPr>
        <w:tabs>
          <w:tab w:val="clear" w:pos="1080"/>
          <w:tab w:val="num" w:pos="720"/>
        </w:tabs>
        <w:ind w:left="720"/>
        <w:rPr>
          <w:b/>
        </w:rPr>
      </w:pPr>
      <w:r w:rsidRPr="00930855">
        <w:rPr>
          <w:b/>
        </w:rPr>
        <w:t xml:space="preserve">Project </w:t>
      </w:r>
      <w:r w:rsidR="00DA26B4" w:rsidRPr="00930855">
        <w:rPr>
          <w:b/>
        </w:rPr>
        <w:t>n</w:t>
      </w:r>
      <w:r w:rsidR="00BE2F7C" w:rsidRPr="00930855">
        <w:rPr>
          <w:b/>
        </w:rPr>
        <w:t>arrative</w:t>
      </w:r>
    </w:p>
    <w:p w:rsidR="00826098" w:rsidRDefault="005760DF" w:rsidP="00B80393">
      <w:pPr>
        <w:numPr>
          <w:ilvl w:val="0"/>
          <w:numId w:val="2"/>
        </w:numPr>
        <w:tabs>
          <w:tab w:val="clear" w:pos="1080"/>
          <w:tab w:val="num" w:pos="720"/>
        </w:tabs>
        <w:ind w:left="720"/>
      </w:pPr>
      <w:r w:rsidRPr="00930855">
        <w:rPr>
          <w:b/>
        </w:rPr>
        <w:t>S</w:t>
      </w:r>
      <w:r w:rsidR="00DA26B4" w:rsidRPr="00930855">
        <w:rPr>
          <w:b/>
        </w:rPr>
        <w:t xml:space="preserve">ingle </w:t>
      </w:r>
      <w:r w:rsidRPr="00930855">
        <w:rPr>
          <w:b/>
        </w:rPr>
        <w:t>A</w:t>
      </w:r>
      <w:r w:rsidR="00DA26B4" w:rsidRPr="00930855">
        <w:rPr>
          <w:b/>
        </w:rPr>
        <w:t xml:space="preserve">udit </w:t>
      </w:r>
      <w:r w:rsidRPr="00930855">
        <w:rPr>
          <w:b/>
        </w:rPr>
        <w:t>R</w:t>
      </w:r>
      <w:r w:rsidR="00DA26B4" w:rsidRPr="00930855">
        <w:rPr>
          <w:b/>
        </w:rPr>
        <w:t>eporting</w:t>
      </w:r>
      <w:r w:rsidR="00DA26B4" w:rsidRPr="00DA26B4">
        <w:rPr>
          <w:b/>
        </w:rPr>
        <w:t xml:space="preserve">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Pr="00174EB2" w:rsidRDefault="005F7790" w:rsidP="00B80393">
      <w:pPr>
        <w:numPr>
          <w:ilvl w:val="0"/>
          <w:numId w:val="1"/>
        </w:numPr>
      </w:pPr>
      <w:r w:rsidRPr="00174EB2">
        <w:rPr>
          <w:b/>
        </w:rPr>
        <w:t xml:space="preserve">SF </w:t>
      </w:r>
      <w:r w:rsidR="00DA26B4" w:rsidRPr="00174EB2">
        <w:rPr>
          <w:b/>
        </w:rPr>
        <w:t xml:space="preserve">LLL form: </w:t>
      </w:r>
      <w:r w:rsidR="00C857F8" w:rsidRPr="00174EB2">
        <w:t xml:space="preserve">If applicable, completed SF-LLL </w:t>
      </w:r>
      <w:r w:rsidR="00826098" w:rsidRPr="00174EB2">
        <w:t xml:space="preserve">Disclosure of Lobbying Activities </w:t>
      </w:r>
      <w:r w:rsidR="00C857F8" w:rsidRPr="00174EB2">
        <w:t>form</w:t>
      </w:r>
      <w:r w:rsidR="00972958" w:rsidRPr="00174EB2">
        <w:t>.</w:t>
      </w:r>
    </w:p>
    <w:p w:rsidR="00C857F8" w:rsidRPr="00174EB2" w:rsidRDefault="00972958" w:rsidP="00B80393">
      <w:pPr>
        <w:numPr>
          <w:ilvl w:val="0"/>
          <w:numId w:val="1"/>
        </w:numPr>
      </w:pPr>
      <w:r w:rsidRPr="00174EB2">
        <w:rPr>
          <w:b/>
        </w:rPr>
        <w:t xml:space="preserve">Conflict of Interest </w:t>
      </w:r>
      <w:r w:rsidR="00BB79BB" w:rsidRPr="00174EB2">
        <w:rPr>
          <w:b/>
        </w:rPr>
        <w:t>disclosure</w:t>
      </w:r>
      <w:r w:rsidRPr="00174EB2">
        <w:rPr>
          <w:b/>
        </w:rPr>
        <w:t>,</w:t>
      </w:r>
      <w:r w:rsidRPr="00174EB2">
        <w:t xml:space="preserve"> when applicable.</w:t>
      </w:r>
    </w:p>
    <w:p w:rsidR="00BB79BB" w:rsidRPr="00174EB2" w:rsidRDefault="00BB79BB" w:rsidP="00BB79BB">
      <w:pPr>
        <w:numPr>
          <w:ilvl w:val="0"/>
          <w:numId w:val="1"/>
        </w:numPr>
        <w:rPr>
          <w:b/>
        </w:rPr>
      </w:pPr>
      <w:r w:rsidRPr="00174EB2">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Pr="00926426" w:rsidRDefault="00155462" w:rsidP="006E3C9F">
      <w:pPr>
        <w:pStyle w:val="BodyText"/>
        <w:jc w:val="left"/>
        <w:rPr>
          <w:sz w:val="24"/>
        </w:rPr>
      </w:pPr>
      <w:r w:rsidRPr="005A3A9A">
        <w:rPr>
          <w:b/>
          <w:sz w:val="24"/>
        </w:rPr>
        <w:t>SUBMISSION DEADLINE</w:t>
      </w:r>
      <w:r w:rsidR="00926426">
        <w:rPr>
          <w:b/>
          <w:sz w:val="24"/>
        </w:rPr>
        <w:t>:</w:t>
      </w:r>
      <w:r w:rsidR="00926426">
        <w:rPr>
          <w:sz w:val="24"/>
        </w:rPr>
        <w:t xml:space="preserve"> June 27, 2017</w:t>
      </w:r>
      <w:bookmarkStart w:id="0" w:name="_GoBack"/>
      <w:bookmarkEnd w:id="0"/>
    </w:p>
    <w:p w:rsidR="00231A7A" w:rsidRPr="00A715B3" w:rsidRDefault="00231A7A" w:rsidP="00756FEC">
      <w:pPr>
        <w:autoSpaceDE w:val="0"/>
        <w:autoSpaceDN w:val="0"/>
        <w:adjustRightInd w:val="0"/>
        <w:rPr>
          <w:color w:val="000000"/>
        </w:rPr>
      </w:pPr>
      <w:r w:rsidRPr="005947C3">
        <w:rPr>
          <w:b/>
          <w:bCs/>
          <w:color w:val="000000"/>
        </w:rPr>
        <w:lastRenderedPageBreak/>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930855" w:rsidRDefault="004D6C16" w:rsidP="006E3C9F">
      <w:pPr>
        <w:pStyle w:val="BodyText"/>
        <w:jc w:val="left"/>
        <w:rPr>
          <w:sz w:val="24"/>
        </w:rPr>
      </w:pPr>
      <w:r w:rsidRPr="00930855">
        <w:rPr>
          <w:sz w:val="24"/>
        </w:rPr>
        <w:t>Download the Application Package linked to this Funding Opportunity on Grants.gov</w:t>
      </w:r>
      <w:r w:rsidR="00B920C7" w:rsidRPr="00930855">
        <w:rPr>
          <w:sz w:val="24"/>
        </w:rPr>
        <w:t xml:space="preserve"> to begin the application process</w:t>
      </w:r>
      <w:r w:rsidRPr="00930855">
        <w:rPr>
          <w:sz w:val="24"/>
        </w:rPr>
        <w:t xml:space="preserve">.  Downloading and saving the Application Package to your computer makes the required government-wide standard forms fillable and printable.  </w:t>
      </w:r>
      <w:r w:rsidR="0053427C" w:rsidRPr="00930855">
        <w:rPr>
          <w:sz w:val="24"/>
        </w:rPr>
        <w:t>Completed a</w:t>
      </w:r>
      <w:r w:rsidR="00756FEC" w:rsidRPr="00930855">
        <w:rPr>
          <w:sz w:val="24"/>
        </w:rPr>
        <w:t>pplications</w:t>
      </w:r>
      <w:r w:rsidR="001B0FB9" w:rsidRPr="00930855">
        <w:rPr>
          <w:sz w:val="24"/>
        </w:rPr>
        <w:t xml:space="preserve"> may be submitted </w:t>
      </w:r>
      <w:r w:rsidR="00070D96" w:rsidRPr="00930855">
        <w:rPr>
          <w:sz w:val="24"/>
        </w:rPr>
        <w:t xml:space="preserve">by mail, by email, </w:t>
      </w:r>
      <w:r w:rsidR="002C10C0" w:rsidRPr="00930855">
        <w:rPr>
          <w:sz w:val="24"/>
        </w:rPr>
        <w:t>electronically through Grants.gov</w:t>
      </w:r>
      <w:r w:rsidR="00A46B54" w:rsidRPr="00930855">
        <w:rPr>
          <w:sz w:val="24"/>
        </w:rPr>
        <w:t>,</w:t>
      </w:r>
      <w:r w:rsidR="002C10C0" w:rsidRPr="00930855">
        <w:rPr>
          <w:sz w:val="24"/>
        </w:rPr>
        <w:t xml:space="preserve"> or as </w:t>
      </w:r>
      <w:r w:rsidR="001B0FB9" w:rsidRPr="00930855">
        <w:rPr>
          <w:sz w:val="24"/>
        </w:rPr>
        <w:t>otherwise</w:t>
      </w:r>
      <w:r w:rsidR="00B1022B" w:rsidRPr="00930855">
        <w:rPr>
          <w:sz w:val="24"/>
        </w:rPr>
        <w:t xml:space="preserve"> described</w:t>
      </w:r>
      <w:r w:rsidR="00070D96" w:rsidRPr="00930855">
        <w:rPr>
          <w:sz w:val="24"/>
        </w:rPr>
        <w:t xml:space="preserve"> in the Grants.gov funding opportunity</w:t>
      </w:r>
      <w:r w:rsidR="006E3C9F" w:rsidRPr="00930855">
        <w:rPr>
          <w:sz w:val="24"/>
        </w:rPr>
        <w:t xml:space="preserve">.  </w:t>
      </w:r>
      <w:r w:rsidRPr="00930855">
        <w:rPr>
          <w:sz w:val="24"/>
        </w:rPr>
        <w:t>Please s</w:t>
      </w:r>
      <w:r w:rsidR="006E3C9F" w:rsidRPr="00930855">
        <w:rPr>
          <w:sz w:val="24"/>
        </w:rPr>
        <w:t xml:space="preserve">elect </w:t>
      </w:r>
      <w:r w:rsidR="006E3C9F" w:rsidRPr="00930855">
        <w:rPr>
          <w:b/>
          <w:color w:val="800000"/>
          <w:sz w:val="24"/>
          <w:u w:val="single"/>
        </w:rPr>
        <w:t>ONE</w:t>
      </w:r>
      <w:r w:rsidRPr="00930855">
        <w:rPr>
          <w:sz w:val="24"/>
        </w:rPr>
        <w:t xml:space="preserve"> of the submission options:</w:t>
      </w:r>
      <w:r w:rsidR="006E3C9F" w:rsidRPr="00930855">
        <w:rPr>
          <w:sz w:val="24"/>
        </w:rPr>
        <w:t xml:space="preserve">  </w:t>
      </w:r>
    </w:p>
    <w:p w:rsidR="006E3C9F" w:rsidRPr="00756FEC" w:rsidRDefault="006E3C9F" w:rsidP="006E3C9F">
      <w:pPr>
        <w:pStyle w:val="BodyText"/>
        <w:rPr>
          <w:sz w:val="24"/>
          <w:highlight w:val="yellow"/>
        </w:rPr>
      </w:pPr>
    </w:p>
    <w:p w:rsidR="008A7B85" w:rsidRPr="00930855" w:rsidRDefault="00B1022B" w:rsidP="00A46B54">
      <w:pPr>
        <w:pStyle w:val="BodyText"/>
        <w:jc w:val="left"/>
        <w:rPr>
          <w:b/>
          <w:i/>
          <w:sz w:val="24"/>
        </w:rPr>
      </w:pPr>
      <w:bookmarkStart w:id="1" w:name="OLE_LINK2"/>
      <w:bookmarkStart w:id="2" w:name="OLE_LINK3"/>
      <w:r w:rsidRPr="00930855">
        <w:rPr>
          <w:b/>
          <w:i/>
          <w:sz w:val="24"/>
        </w:rPr>
        <w:t>To</w:t>
      </w:r>
      <w:r w:rsidR="00756FEC" w:rsidRPr="00930855">
        <w:rPr>
          <w:b/>
          <w:i/>
          <w:sz w:val="24"/>
        </w:rPr>
        <w:t xml:space="preserve"> submit an application </w:t>
      </w:r>
      <w:r w:rsidR="008A7B85" w:rsidRPr="00930855">
        <w:rPr>
          <w:b/>
          <w:i/>
          <w:sz w:val="24"/>
        </w:rPr>
        <w:t>by e-mail:</w:t>
      </w:r>
    </w:p>
    <w:p w:rsidR="004D6C16" w:rsidRPr="00930855" w:rsidRDefault="008A7B85" w:rsidP="004D6C16">
      <w:pPr>
        <w:pStyle w:val="BodyText"/>
        <w:jc w:val="left"/>
        <w:rPr>
          <w:sz w:val="24"/>
        </w:rPr>
      </w:pPr>
      <w:r w:rsidRPr="00930855">
        <w:rPr>
          <w:bCs/>
          <w:sz w:val="24"/>
        </w:rPr>
        <w:t xml:space="preserve">Format all of your documents to print on Letter </w:t>
      </w:r>
      <w:r w:rsidR="001B0FB9" w:rsidRPr="00930855">
        <w:rPr>
          <w:bCs/>
          <w:sz w:val="24"/>
        </w:rPr>
        <w:t xml:space="preserve">size </w:t>
      </w:r>
      <w:r w:rsidRPr="00930855">
        <w:rPr>
          <w:bCs/>
          <w:sz w:val="24"/>
        </w:rPr>
        <w:t xml:space="preserve">(8 ½” x 11”) paper.  </w:t>
      </w:r>
      <w:r w:rsidR="004D3979" w:rsidRPr="00930855">
        <w:rPr>
          <w:bCs/>
          <w:sz w:val="24"/>
        </w:rPr>
        <w:t xml:space="preserve">Format all pages to display and print page numbers.  Scanned documents should be scanned in Letter format, as black and white images only.  Where possible, save scanned documents in .pdf format.  </w:t>
      </w:r>
      <w:r w:rsidR="00756FEC" w:rsidRPr="00930855">
        <w:rPr>
          <w:sz w:val="24"/>
        </w:rPr>
        <w:t>E-mail your application</w:t>
      </w:r>
      <w:r w:rsidRPr="00930855">
        <w:rPr>
          <w:sz w:val="24"/>
        </w:rPr>
        <w:t xml:space="preserve"> to the </w:t>
      </w:r>
      <w:r w:rsidR="00B141AC" w:rsidRPr="00930855">
        <w:rPr>
          <w:sz w:val="24"/>
        </w:rPr>
        <w:t>Service</w:t>
      </w:r>
      <w:r w:rsidR="00070D96" w:rsidRPr="00930855">
        <w:rPr>
          <w:sz w:val="24"/>
        </w:rPr>
        <w:t xml:space="preserve"> program point of contact identified in the Grants.gov funding opportunity.</w:t>
      </w:r>
      <w:r w:rsidR="004D6C16" w:rsidRPr="00930855">
        <w:rPr>
          <w:sz w:val="24"/>
        </w:rPr>
        <w:t xml:space="preserve">  </w:t>
      </w:r>
    </w:p>
    <w:p w:rsidR="004D6C16" w:rsidRPr="00930855" w:rsidRDefault="004D6C16" w:rsidP="004D6C16">
      <w:pPr>
        <w:pStyle w:val="BodyText"/>
        <w:jc w:val="left"/>
        <w:rPr>
          <w:sz w:val="24"/>
        </w:rPr>
      </w:pPr>
    </w:p>
    <w:p w:rsidR="00B427D9" w:rsidRPr="00B920C7" w:rsidRDefault="004D6C16" w:rsidP="00691A37">
      <w:pPr>
        <w:pStyle w:val="BodyText"/>
        <w:jc w:val="left"/>
        <w:rPr>
          <w:rFonts w:ascii="Arial" w:hAnsi="Arial" w:cs="Arial"/>
          <w:sz w:val="24"/>
        </w:rPr>
      </w:pPr>
      <w:r w:rsidRPr="0093085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AC3F0C" w:rsidRPr="00A841EC" w:rsidRDefault="00AC3F0C" w:rsidP="00AC3F0C">
      <w:pPr>
        <w:pStyle w:val="Heading7"/>
        <w:rPr>
          <w:b w:val="0"/>
          <w:bCs w:val="0"/>
          <w:sz w:val="24"/>
          <w:u w:val="none"/>
        </w:rPr>
      </w:pPr>
      <w:r>
        <w:rPr>
          <w:sz w:val="24"/>
          <w:u w:val="none"/>
        </w:rPr>
        <w:t>Criteria</w:t>
      </w:r>
      <w:r w:rsidRPr="00A841EC">
        <w:rPr>
          <w:sz w:val="24"/>
          <w:u w:val="none"/>
        </w:rPr>
        <w:t xml:space="preserve"> </w:t>
      </w:r>
    </w:p>
    <w:p w:rsidR="00691A37" w:rsidRPr="00691A37" w:rsidRDefault="00691A37" w:rsidP="00691A37">
      <w:pPr>
        <w:rPr>
          <w:bCs/>
        </w:rPr>
      </w:pPr>
      <w:r>
        <w:rPr>
          <w:bCs/>
        </w:rPr>
        <w:t>The Service</w:t>
      </w:r>
      <w:r w:rsidRPr="00691A37">
        <w:rPr>
          <w:bCs/>
        </w:rPr>
        <w:t xml:space="preserve"> monarch butterfly Species Status Assessment (SSA) team worked through a process of prioritizing research options focused on providing important information to aid decision making. The team considered the following criteria: relevance to the SSA, likelihood of successful completion, importance of potential scientific impact, cost, timeliness, and other collateral benefits for the Service and our partners. Secondarily, </w:t>
      </w:r>
      <w:r>
        <w:rPr>
          <w:bCs/>
        </w:rPr>
        <w:t>the team</w:t>
      </w:r>
      <w:r w:rsidRPr="00691A37">
        <w:rPr>
          <w:bCs/>
        </w:rPr>
        <w:t xml:space="preserve"> considered priorities identified by the </w:t>
      </w:r>
      <w:proofErr w:type="spellStart"/>
      <w:r w:rsidRPr="00691A37">
        <w:rPr>
          <w:bCs/>
        </w:rPr>
        <w:t>Trinational</w:t>
      </w:r>
      <w:proofErr w:type="spellEnd"/>
      <w:r w:rsidRPr="00691A37">
        <w:rPr>
          <w:bCs/>
        </w:rPr>
        <w:t xml:space="preserve"> Monarch Conservation Science Partnership that would support collaborative tri-national efforts related to monarch science and conservation.</w:t>
      </w:r>
    </w:p>
    <w:p w:rsidR="00691A37" w:rsidRPr="00691A37" w:rsidRDefault="00691A37" w:rsidP="00691A37">
      <w:pPr>
        <w:rPr>
          <w:bCs/>
        </w:rPr>
      </w:pPr>
    </w:p>
    <w:p w:rsidR="00AC3F0C" w:rsidRDefault="00691A37" w:rsidP="00691A37">
      <w:pPr>
        <w:rPr>
          <w:bCs/>
        </w:rPr>
      </w:pPr>
      <w:r w:rsidRPr="00691A37">
        <w:rPr>
          <w:bCs/>
        </w:rPr>
        <w:t>The SSA team identified a list of potential topics, based o</w:t>
      </w:r>
      <w:r>
        <w:rPr>
          <w:bCs/>
        </w:rPr>
        <w:t xml:space="preserve">n the SSA framework to date. They </w:t>
      </w:r>
      <w:r w:rsidRPr="00691A37">
        <w:rPr>
          <w:bCs/>
        </w:rPr>
        <w:t xml:space="preserve">identified critical information gaps or uncertainties related to our ongoing modeling efforts and the overall state of the science. This list was not limited to known projects or existing proposals. </w:t>
      </w:r>
      <w:r w:rsidRPr="00691A37">
        <w:rPr>
          <w:bCs/>
        </w:rPr>
        <w:lastRenderedPageBreak/>
        <w:t>The team was asked to apply weightings to the associated criteria and the team's combined weightings were then applied to select the highest ranking topics. The top 3 topics selected were: 1) genetics of migration, 2) overwintering density and abundance, and 3) Western threats.</w:t>
      </w:r>
    </w:p>
    <w:p w:rsidR="00691A37" w:rsidRPr="00691A37" w:rsidRDefault="00691A37" w:rsidP="00691A37">
      <w:pPr>
        <w:rPr>
          <w:bCs/>
        </w:rPr>
      </w:pPr>
    </w:p>
    <w:p w:rsidR="00AC3F0C" w:rsidRDefault="00AC3F0C" w:rsidP="00AC3F0C">
      <w:pPr>
        <w:rPr>
          <w:b/>
          <w:bCs/>
        </w:rPr>
      </w:pPr>
      <w:r w:rsidRPr="00F87A2E">
        <w:rPr>
          <w:b/>
          <w:bCs/>
        </w:rPr>
        <w:t xml:space="preserve">Review and Selection Process: </w:t>
      </w:r>
    </w:p>
    <w:p w:rsidR="00AC3F0C" w:rsidRDefault="00AC3F0C" w:rsidP="00AC3F0C">
      <w:r>
        <w:rPr>
          <w:bCs/>
        </w:rPr>
        <w:t xml:space="preserve">Proposals will be reviewed by US Fish and Wildlife staff. </w:t>
      </w:r>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AC3F0C" w:rsidRDefault="00AC3F0C" w:rsidP="00AC3F0C"/>
    <w:p w:rsidR="00AC3F0C" w:rsidRDefault="00AC3F0C" w:rsidP="00AC3F0C">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p>
    <w:p w:rsidR="00AC3F0C" w:rsidRDefault="00AC3F0C" w:rsidP="00AC3F0C"/>
    <w:p w:rsidR="00AC3F0C" w:rsidRPr="00323CF1" w:rsidRDefault="00AC3F0C" w:rsidP="00AC3F0C">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4"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5" w:history="1">
        <w:r w:rsidR="003D465B" w:rsidRPr="00E83F64">
          <w:rPr>
            <w:rStyle w:val="Hyperlink"/>
            <w:bCs/>
          </w:rPr>
          <w:t>https://www.fapiis.gov/fapiis/index.action</w:t>
        </w:r>
      </w:hyperlink>
      <w:r>
        <w:rPr>
          <w:bCs/>
        </w:rPr>
        <w:t xml:space="preserve">) </w:t>
      </w:r>
      <w:r>
        <w:rPr>
          <w:bCs/>
        </w:rPr>
        <w:lastRenderedPageBreak/>
        <w:t xml:space="preserve">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t>
      </w:r>
      <w:r w:rsidR="00691A37">
        <w:t>30 days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6"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202C63" w:rsidRDefault="00202C63" w:rsidP="00202C63">
      <w:pPr>
        <w:ind w:left="-1"/>
      </w:pPr>
      <w:r>
        <w:rPr>
          <w:b/>
        </w:rPr>
        <w:t xml:space="preserve">Special Terms and </w:t>
      </w:r>
      <w:r w:rsidRPr="00202C63">
        <w:t>Conditions</w:t>
      </w:r>
    </w:p>
    <w:p w:rsidR="00202C63" w:rsidRDefault="00202C63" w:rsidP="00202C63">
      <w:pPr>
        <w:spacing w:after="200"/>
        <w:contextualSpacing/>
      </w:pPr>
      <w:r>
        <w:rPr>
          <w:color w:val="313131"/>
        </w:rPr>
        <w:t xml:space="preserve">One of the deliverables of this award is </w:t>
      </w:r>
      <w:r w:rsidR="00F9068F">
        <w:t>one or more peer-reviewed scientific publications</w:t>
      </w:r>
      <w:r w:rsidRPr="00202C63">
        <w:rPr>
          <w:color w:val="313131"/>
        </w:rPr>
        <w:t>.</w:t>
      </w:r>
      <w:r w:rsidR="00F9068F">
        <w:t xml:space="preserve"> Any</w:t>
      </w:r>
      <w:r>
        <w:t xml:space="preserve"> publications must include a statement acknowledging support from the U.S. Fish and Wildlife. </w:t>
      </w:r>
    </w:p>
    <w:p w:rsidR="00202C63" w:rsidRDefault="00202C63" w:rsidP="00202C63">
      <w:pPr>
        <w:ind w:left="-1"/>
      </w:pPr>
    </w:p>
    <w:p w:rsidR="00202C63" w:rsidRDefault="00202C63" w:rsidP="00202C63">
      <w:pPr>
        <w:ind w:left="-1"/>
      </w:pPr>
      <w:r>
        <w:t>The Recipient will conduct scientific and scholarly activities as defined in Department of the Interior policy 305 DM 3, Integrity of Scientific and Scholarly Activities that are intended for use in Service decision-making processes and/or publications. Acceptance of this award carries with it the responsibility to be aware of and follow the Code of Scientific and Scholarly Conduct described in 305 DM 3, Section 3.7 to the best of your ability.</w:t>
      </w:r>
    </w:p>
    <w:p w:rsidR="00202C63" w:rsidRPr="00212FE7" w:rsidRDefault="00202C63" w:rsidP="00202C63">
      <w:pPr>
        <w:ind w:left="-1"/>
      </w:pPr>
    </w:p>
    <w:p w:rsidR="00212FE7" w:rsidRPr="00212FE7" w:rsidRDefault="00212FE7" w:rsidP="00D93480">
      <w:pPr>
        <w:ind w:left="-1"/>
      </w:pP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7"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w:t>
      </w:r>
      <w:r w:rsidRPr="00EE79E1">
        <w:lastRenderedPageBreak/>
        <w:t xml:space="preserve">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0F0DAF" w:rsidRDefault="000F0DAF" w:rsidP="000F0DAF">
      <w:pPr>
        <w:rPr>
          <w:lang w:val="pt-BR"/>
        </w:rPr>
      </w:pPr>
      <w:r>
        <w:rPr>
          <w:lang w:val="pt-BR"/>
        </w:rPr>
        <w:t>Anna-Marie York</w:t>
      </w:r>
    </w:p>
    <w:p w:rsidR="000F0DAF" w:rsidRDefault="000F0DAF" w:rsidP="000F0DAF">
      <w:pPr>
        <w:rPr>
          <w:lang w:val="pt-BR"/>
        </w:rPr>
      </w:pPr>
      <w:r>
        <w:rPr>
          <w:lang w:val="pt-BR"/>
        </w:rPr>
        <w:t>U.S. Fish and Wildlife</w:t>
      </w:r>
    </w:p>
    <w:p w:rsidR="000F0DAF" w:rsidRDefault="000F0DAF" w:rsidP="000F0DAF">
      <w:pPr>
        <w:rPr>
          <w:lang w:val="pt-BR"/>
        </w:rPr>
      </w:pPr>
      <w:r>
        <w:rPr>
          <w:lang w:val="pt-BR"/>
        </w:rPr>
        <w:t>Science Applications</w:t>
      </w:r>
    </w:p>
    <w:p w:rsidR="000F0DAF" w:rsidRDefault="00B56A9C" w:rsidP="000F0DAF">
      <w:pPr>
        <w:rPr>
          <w:lang w:val="pt-BR"/>
        </w:rPr>
      </w:pPr>
      <w:hyperlink r:id="rId28" w:history="1">
        <w:r w:rsidR="000F0DAF" w:rsidRPr="007E7A1C">
          <w:rPr>
            <w:rStyle w:val="Hyperlink"/>
            <w:lang w:val="pt-BR"/>
          </w:rPr>
          <w:t>anna-marie_york@fws.gov</w:t>
        </w:r>
      </w:hyperlink>
    </w:p>
    <w:p w:rsidR="000F0DAF" w:rsidRDefault="000F0DAF" w:rsidP="000F0DAF">
      <w:pPr>
        <w:rPr>
          <w:lang w:val="pt-BR"/>
        </w:rPr>
      </w:pPr>
      <w:r>
        <w:rPr>
          <w:lang w:val="pt-BR"/>
        </w:rPr>
        <w:t>703-358-1881</w:t>
      </w:r>
    </w:p>
    <w:p w:rsidR="000F0DAF" w:rsidRPr="00F87A2E" w:rsidRDefault="000F0DAF" w:rsidP="00910874">
      <w:pPr>
        <w:rPr>
          <w:b/>
          <w:lang w:val="pt-BR"/>
        </w:rPr>
      </w:pPr>
    </w:p>
    <w:sectPr w:rsidR="000F0DAF" w:rsidRPr="00F87A2E" w:rsidSect="00D84397">
      <w:headerReference w:type="default" r:id="rId2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A9C" w:rsidRDefault="00B56A9C">
      <w:r>
        <w:separator/>
      </w:r>
    </w:p>
  </w:endnote>
  <w:endnote w:type="continuationSeparator" w:id="0">
    <w:p w:rsidR="00B56A9C" w:rsidRDefault="00B5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A9C" w:rsidRDefault="00B56A9C">
      <w:r>
        <w:separator/>
      </w:r>
    </w:p>
  </w:footnote>
  <w:footnote w:type="continuationSeparator" w:id="0">
    <w:p w:rsidR="00B56A9C" w:rsidRDefault="00B5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Default="003D4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AC0752"/>
    <w:multiLevelType w:val="hybridMultilevel"/>
    <w:tmpl w:val="6CE622CA"/>
    <w:lvl w:ilvl="0" w:tplc="44D6585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743501"/>
    <w:multiLevelType w:val="hybridMultilevel"/>
    <w:tmpl w:val="52EA4698"/>
    <w:lvl w:ilvl="0" w:tplc="47A4BEB2">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011472B"/>
    <w:multiLevelType w:val="hybridMultilevel"/>
    <w:tmpl w:val="52EA4698"/>
    <w:lvl w:ilvl="0" w:tplc="47A4BEB2">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8"/>
  </w:num>
  <w:num w:numId="6">
    <w:abstractNumId w:val="9"/>
  </w:num>
  <w:num w:numId="7">
    <w:abstractNumId w:val="7"/>
  </w:num>
  <w:num w:numId="8">
    <w:abstractNumId w:val="2"/>
  </w:num>
  <w:num w:numId="9">
    <w:abstractNumId w:val="11"/>
  </w:num>
  <w:num w:numId="10">
    <w:abstractNumId w:val="13"/>
  </w:num>
  <w:num w:numId="11">
    <w:abstractNumId w:val="14"/>
  </w:num>
  <w:num w:numId="12">
    <w:abstractNumId w:val="12"/>
  </w:num>
  <w:num w:numId="13">
    <w:abstractNumId w:val="3"/>
  </w:num>
  <w:num w:numId="14">
    <w:abstractNumId w:val="10"/>
  </w:num>
  <w:num w:numId="1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0DAF"/>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4EB2"/>
    <w:rsid w:val="00176D45"/>
    <w:rsid w:val="001832BF"/>
    <w:rsid w:val="00190FEB"/>
    <w:rsid w:val="00191F63"/>
    <w:rsid w:val="001924A1"/>
    <w:rsid w:val="0019289E"/>
    <w:rsid w:val="00192A0F"/>
    <w:rsid w:val="001932D3"/>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433A"/>
    <w:rsid w:val="001F5D7F"/>
    <w:rsid w:val="001F6332"/>
    <w:rsid w:val="001F77FD"/>
    <w:rsid w:val="00202C63"/>
    <w:rsid w:val="00203CF7"/>
    <w:rsid w:val="00204568"/>
    <w:rsid w:val="002061A1"/>
    <w:rsid w:val="002066AC"/>
    <w:rsid w:val="002074E5"/>
    <w:rsid w:val="0021277D"/>
    <w:rsid w:val="00212A2C"/>
    <w:rsid w:val="00212FE7"/>
    <w:rsid w:val="00213E5F"/>
    <w:rsid w:val="00214C15"/>
    <w:rsid w:val="00217A9B"/>
    <w:rsid w:val="0022510A"/>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0CB8"/>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29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1A37"/>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3FE"/>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E6C08"/>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582"/>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26426"/>
    <w:rsid w:val="00930855"/>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219B"/>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3F0C"/>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6A9C"/>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2F0C"/>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0CEE"/>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396F"/>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068F"/>
    <w:rsid w:val="00F923EC"/>
    <w:rsid w:val="00F94985"/>
    <w:rsid w:val="00F94C30"/>
    <w:rsid w:val="00F96E53"/>
    <w:rsid w:val="00F96F93"/>
    <w:rsid w:val="00FA3BD7"/>
    <w:rsid w:val="00FB080B"/>
    <w:rsid w:val="00FB369B"/>
    <w:rsid w:val="00FB3993"/>
    <w:rsid w:val="00FB54CB"/>
    <w:rsid w:val="00FB64F0"/>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770AE"/>
  <w15:docId w15:val="{C67A85C9-CF78-41A3-84DE-19067B41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yperlink" Target="https://www.fws.gov/grants/atc.html" TargetMode="External"/><Relationship Id="rId3" Type="http://schemas.openxmlformats.org/officeDocument/2006/relationships/styles" Target="styles.xml"/><Relationship Id="rId21" Type="http://schemas.openxmlformats.org/officeDocument/2006/relationships/hyperlink" Target="http://www.grants.gov/web/grants/forms/sf-424-family.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www.fapiis.gov/fapiis/index.action" TargetMode="Externa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https://harvester.census.gov/facweb/"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s://www.fws.gov/grants/atc.html" TargetMode="Externa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mailto:anna-marie_york@fws.gov" TargetMode="Externa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ecfr.gov/"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www.grants.gov/web/grants/forms/post-award-reporting-forms.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09E28-1538-49A7-9694-4D3A3C378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7050</Words>
  <Characters>40189</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47145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York, Anna-Marie</cp:lastModifiedBy>
  <cp:revision>6</cp:revision>
  <cp:lastPrinted>2017-01-05T17:57:00Z</cp:lastPrinted>
  <dcterms:created xsi:type="dcterms:W3CDTF">2017-06-08T11:14:00Z</dcterms:created>
  <dcterms:modified xsi:type="dcterms:W3CDTF">2017-06-21T18:15:00Z</dcterms:modified>
</cp:coreProperties>
</file>