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6C6F" w:rsidRDefault="00A661F1" w:rsidP="00A661F1">
      <w:pPr>
        <w:jc w:val="center"/>
      </w:pPr>
      <w:bookmarkStart w:id="0" w:name="_GoBack"/>
      <w:bookmarkEnd w:id="0"/>
      <w:r>
        <w:rPr>
          <w:noProof/>
        </w:rPr>
        <w:drawing>
          <wp:inline distT="0" distB="0" distL="0" distR="0" wp14:anchorId="14C4996F" wp14:editId="553EE4A8">
            <wp:extent cx="5638800" cy="733425"/>
            <wp:effectExtent l="0" t="0" r="0" b="9525"/>
            <wp:docPr id="1" name="Picture 1" descr="USAID_CAUCASUS_RGB_15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ID_CAUCASUS_RGB_15Years"/>
                    <pic:cNvPicPr>
                      <a:picLocks noChangeAspect="1" noChangeArrowheads="1"/>
                    </pic:cNvPicPr>
                  </pic:nvPicPr>
                  <pic:blipFill>
                    <a:blip r:embed="rId9" cstate="print">
                      <a:extLst>
                        <a:ext uri="{28A0092B-C50C-407E-A947-70E740481C1C}">
                          <a14:useLocalDpi xmlns:a14="http://schemas.microsoft.com/office/drawing/2010/main" val="0"/>
                        </a:ext>
                      </a:extLst>
                    </a:blip>
                    <a:srcRect b="20792"/>
                    <a:stretch>
                      <a:fillRect/>
                    </a:stretch>
                  </pic:blipFill>
                  <pic:spPr bwMode="auto">
                    <a:xfrm>
                      <a:off x="0" y="0"/>
                      <a:ext cx="5638800" cy="733425"/>
                    </a:xfrm>
                    <a:prstGeom prst="rect">
                      <a:avLst/>
                    </a:prstGeom>
                    <a:noFill/>
                    <a:ln>
                      <a:noFill/>
                    </a:ln>
                  </pic:spPr>
                </pic:pic>
              </a:graphicData>
            </a:graphic>
          </wp:inline>
        </w:drawing>
      </w:r>
    </w:p>
    <w:p w:rsidR="00FB6C6F" w:rsidRDefault="00FB6C6F">
      <w:pPr>
        <w:spacing w:after="0" w:line="240" w:lineRule="auto"/>
        <w:jc w:val="right"/>
      </w:pPr>
    </w:p>
    <w:p w:rsidR="00FB6C6F" w:rsidRDefault="00E5169B">
      <w:pPr>
        <w:jc w:val="center"/>
      </w:pPr>
      <w:r>
        <w:rPr>
          <w:rFonts w:ascii="Times New Roman" w:eastAsia="Times New Roman" w:hAnsi="Times New Roman" w:cs="Times New Roman"/>
          <w:b/>
          <w:sz w:val="36"/>
        </w:rPr>
        <w:t>Strengthening Electoral and Political Processes in Georgia</w:t>
      </w:r>
      <w:r>
        <w:rPr>
          <w:rFonts w:ascii="Times New Roman" w:eastAsia="Times New Roman" w:hAnsi="Times New Roman" w:cs="Times New Roman"/>
          <w:sz w:val="36"/>
        </w:rPr>
        <w:t xml:space="preserve"> </w:t>
      </w:r>
      <w:r>
        <w:rPr>
          <w:rFonts w:ascii="Times New Roman" w:eastAsia="Times New Roman" w:hAnsi="Times New Roman" w:cs="Times New Roman"/>
          <w:b/>
          <w:sz w:val="36"/>
        </w:rPr>
        <w:t>(SEPP)</w:t>
      </w:r>
    </w:p>
    <w:p w:rsidR="00FB6C6F" w:rsidRDefault="00E5169B" w:rsidP="00061AAD">
      <w:pPr>
        <w:jc w:val="center"/>
      </w:pPr>
      <w:r>
        <w:rPr>
          <w:rFonts w:ascii="Times New Roman" w:eastAsia="Times New Roman" w:hAnsi="Times New Roman" w:cs="Times New Roman"/>
          <w:sz w:val="36"/>
        </w:rPr>
        <w:t>Project Description and Purposes 2014 – 201</w:t>
      </w:r>
      <w:r w:rsidR="009E538A">
        <w:rPr>
          <w:rFonts w:ascii="Times New Roman" w:eastAsia="Times New Roman" w:hAnsi="Times New Roman" w:cs="Times New Roman"/>
          <w:sz w:val="36"/>
        </w:rPr>
        <w:t>9</w:t>
      </w:r>
      <w:r>
        <w:rPr>
          <w:rFonts w:ascii="Times New Roman" w:eastAsia="Times New Roman" w:hAnsi="Times New Roman" w:cs="Times New Roman"/>
          <w:sz w:val="36"/>
        </w:rPr>
        <w:t xml:space="preserve"> </w:t>
      </w:r>
    </w:p>
    <w:p w:rsidR="00061AAD" w:rsidRDefault="00061AAD" w:rsidP="00061AAD">
      <w:pPr>
        <w:jc w:val="center"/>
      </w:pPr>
    </w:p>
    <w:p w:rsidR="00FB6C6F" w:rsidRDefault="00E5169B">
      <w:pPr>
        <w:spacing w:after="0" w:line="240" w:lineRule="auto"/>
      </w:pPr>
      <w:r>
        <w:rPr>
          <w:rFonts w:ascii="Times New Roman" w:eastAsia="Times New Roman" w:hAnsi="Times New Roman" w:cs="Times New Roman"/>
          <w:b/>
          <w:sz w:val="28"/>
        </w:rPr>
        <w:t>Introduction</w:t>
      </w:r>
    </w:p>
    <w:p w:rsidR="00FB6C6F" w:rsidRDefault="00FB6C6F">
      <w:pPr>
        <w:spacing w:line="240" w:lineRule="auto"/>
      </w:pPr>
    </w:p>
    <w:p w:rsidR="00FB6C6F" w:rsidRDefault="00E5169B">
      <w:r>
        <w:rPr>
          <w:rFonts w:ascii="Times New Roman" w:eastAsia="Times New Roman" w:hAnsi="Times New Roman" w:cs="Times New Roman"/>
          <w:sz w:val="24"/>
        </w:rPr>
        <w:t>The purpose of this document is to inform a broad range of interested parties—including government officials, donors, political parties and local and internat</w:t>
      </w:r>
      <w:r w:rsidR="00372A76">
        <w:rPr>
          <w:rFonts w:ascii="Times New Roman" w:eastAsia="Times New Roman" w:hAnsi="Times New Roman" w:cs="Times New Roman"/>
          <w:sz w:val="24"/>
        </w:rPr>
        <w:t>ional organizations—about USAID</w:t>
      </w:r>
      <w:r>
        <w:rPr>
          <w:rFonts w:ascii="Times New Roman" w:eastAsia="Times New Roman" w:hAnsi="Times New Roman" w:cs="Times New Roman"/>
          <w:sz w:val="24"/>
        </w:rPr>
        <w:t xml:space="preserve"> programming related to elections and political pr</w:t>
      </w:r>
      <w:r w:rsidR="009E538A">
        <w:rPr>
          <w:rFonts w:ascii="Times New Roman" w:eastAsia="Times New Roman" w:hAnsi="Times New Roman" w:cs="Times New Roman"/>
          <w:sz w:val="24"/>
        </w:rPr>
        <w:t xml:space="preserve">ocesses </w:t>
      </w:r>
      <w:r w:rsidR="00372A76">
        <w:rPr>
          <w:rFonts w:ascii="Times New Roman" w:eastAsia="Times New Roman" w:hAnsi="Times New Roman" w:cs="Times New Roman"/>
          <w:sz w:val="24"/>
        </w:rPr>
        <w:t>over the next four years</w:t>
      </w:r>
      <w:r>
        <w:rPr>
          <w:rFonts w:ascii="Times New Roman" w:eastAsia="Times New Roman" w:hAnsi="Times New Roman" w:cs="Times New Roman"/>
          <w:sz w:val="24"/>
        </w:rPr>
        <w:t>.  It is USAID</w:t>
      </w:r>
      <w:r w:rsidR="00372A76">
        <w:rPr>
          <w:rFonts w:ascii="Times New Roman" w:eastAsia="Times New Roman" w:hAnsi="Times New Roman" w:cs="Times New Roman"/>
          <w:sz w:val="24"/>
        </w:rPr>
        <w:t>’</w:t>
      </w:r>
      <w:r>
        <w:rPr>
          <w:rFonts w:ascii="Times New Roman" w:eastAsia="Times New Roman" w:hAnsi="Times New Roman" w:cs="Times New Roman"/>
          <w:sz w:val="24"/>
        </w:rPr>
        <w:t xml:space="preserve">s intention that interested parties use this document to begin thinking about innovative ways to achieve the anticipated results and ensure proper coordination.   </w:t>
      </w:r>
    </w:p>
    <w:p w:rsidR="00FB6C6F" w:rsidRDefault="00E5169B">
      <w:r>
        <w:rPr>
          <w:rFonts w:ascii="Times New Roman" w:eastAsia="Times New Roman" w:hAnsi="Times New Roman" w:cs="Times New Roman"/>
          <w:sz w:val="24"/>
        </w:rPr>
        <w:t>USAID’s assistance to Georgia is guided by the 2013-2017 Country Development Cooperation Strategy (CDCS).</w:t>
      </w:r>
      <w:r>
        <w:rPr>
          <w:rFonts w:ascii="Times New Roman" w:eastAsia="Times New Roman" w:hAnsi="Times New Roman" w:cs="Times New Roman"/>
          <w:sz w:val="24"/>
          <w:vertAlign w:val="superscript"/>
        </w:rPr>
        <w:footnoteReference w:id="1"/>
      </w:r>
      <w:r>
        <w:rPr>
          <w:rFonts w:ascii="Times New Roman" w:eastAsia="Times New Roman" w:hAnsi="Times New Roman" w:cs="Times New Roman"/>
          <w:sz w:val="24"/>
        </w:rPr>
        <w:t xml:space="preserve">  The CDCS includes three main development objectives, the first of which is Development Objective One (DO1) – </w:t>
      </w:r>
      <w:r>
        <w:rPr>
          <w:rFonts w:ascii="Times New Roman" w:eastAsia="Times New Roman" w:hAnsi="Times New Roman" w:cs="Times New Roman"/>
          <w:i/>
          <w:sz w:val="24"/>
        </w:rPr>
        <w:t xml:space="preserve">Democratic Checks and Balances and Accountable Governance Enhanced.  </w:t>
      </w:r>
      <w:r>
        <w:rPr>
          <w:rFonts w:ascii="Times New Roman" w:eastAsia="Times New Roman" w:hAnsi="Times New Roman" w:cs="Times New Roman"/>
          <w:sz w:val="24"/>
        </w:rPr>
        <w:t xml:space="preserve">This project is one of three projects USAID intends to design and implement in support of DO1.  This project targets electoral and political processes, while two additional projects address good governance and the rule of law, respectively.   </w:t>
      </w:r>
    </w:p>
    <w:p w:rsidR="00FB6C6F" w:rsidRDefault="00E5169B">
      <w:bookmarkStart w:id="1" w:name="h.gjdgxs" w:colFirst="0" w:colLast="0"/>
      <w:bookmarkEnd w:id="1"/>
      <w:r>
        <w:rPr>
          <w:rFonts w:ascii="Times New Roman" w:eastAsia="Times New Roman" w:hAnsi="Times New Roman" w:cs="Times New Roman"/>
          <w:sz w:val="24"/>
        </w:rPr>
        <w:t xml:space="preserve">The watershed parliamentary elections in October 2012 brought Georgia’s first peaceful transfer of power through democratic elections since the country declared independence in 1991.  Discussions are ongoing about reforms to enhance political competition and electoral administration.  Despite the progress signaled by the 2012 </w:t>
      </w:r>
      <w:r w:rsidR="002359BA">
        <w:rPr>
          <w:rFonts w:ascii="Times New Roman" w:eastAsia="Times New Roman" w:hAnsi="Times New Roman" w:cs="Times New Roman"/>
          <w:sz w:val="24"/>
        </w:rPr>
        <w:t xml:space="preserve">Parliamentary </w:t>
      </w:r>
      <w:r>
        <w:rPr>
          <w:rFonts w:ascii="Times New Roman" w:eastAsia="Times New Roman" w:hAnsi="Times New Roman" w:cs="Times New Roman"/>
          <w:sz w:val="24"/>
        </w:rPr>
        <w:t xml:space="preserve">and 2013 </w:t>
      </w:r>
      <w:r w:rsidR="002359BA">
        <w:rPr>
          <w:rFonts w:ascii="Times New Roman" w:eastAsia="Times New Roman" w:hAnsi="Times New Roman" w:cs="Times New Roman"/>
          <w:sz w:val="24"/>
        </w:rPr>
        <w:t xml:space="preserve">Presidential </w:t>
      </w:r>
      <w:r>
        <w:rPr>
          <w:rFonts w:ascii="Times New Roman" w:eastAsia="Times New Roman" w:hAnsi="Times New Roman" w:cs="Times New Roman"/>
          <w:sz w:val="24"/>
        </w:rPr>
        <w:t xml:space="preserve">elections, Georgia’s political processes remain fragile and subject to external and internal shocks.  The principles of shared political power, fair competition, and the responsibility of those elected to govern justly as well as citizens to engage in governance are not yet ingrained in Georgia’s political culture.  </w:t>
      </w:r>
    </w:p>
    <w:p w:rsidR="00FB6C6F" w:rsidRDefault="00E5169B">
      <w:r>
        <w:rPr>
          <w:rFonts w:ascii="Times New Roman" w:eastAsia="Times New Roman" w:hAnsi="Times New Roman" w:cs="Times New Roman"/>
          <w:sz w:val="24"/>
        </w:rPr>
        <w:t>Effective and sustainable electoral and political processes</w:t>
      </w:r>
      <w:r w:rsidR="002359BA">
        <w:rPr>
          <w:rStyle w:val="FootnoteReference"/>
          <w:rFonts w:ascii="Times New Roman" w:eastAsia="Times New Roman" w:hAnsi="Times New Roman" w:cs="Times New Roman"/>
          <w:sz w:val="24"/>
        </w:rPr>
        <w:footnoteReference w:id="2"/>
      </w:r>
      <w:r>
        <w:rPr>
          <w:rFonts w:ascii="Times New Roman" w:eastAsia="Times New Roman" w:hAnsi="Times New Roman" w:cs="Times New Roman"/>
          <w:sz w:val="24"/>
        </w:rPr>
        <w:t xml:space="preserve"> in a democracy require the </w:t>
      </w:r>
      <w:r>
        <w:rPr>
          <w:rFonts w:ascii="Times New Roman" w:eastAsia="Times New Roman" w:hAnsi="Times New Roman" w:cs="Times New Roman"/>
          <w:sz w:val="24"/>
        </w:rPr>
        <w:lastRenderedPageBreak/>
        <w:t>engagement of various institutional actors.  Foreign assistance can be useful in building these institutions and strengthening their inter-relationships to achieve healthy political competition.  To take advantage of new opportunities and address remaining challenges</w:t>
      </w:r>
      <w:r w:rsidR="002359BA">
        <w:rPr>
          <w:rFonts w:ascii="Times New Roman" w:eastAsia="Times New Roman" w:hAnsi="Times New Roman" w:cs="Times New Roman"/>
          <w:sz w:val="24"/>
        </w:rPr>
        <w:t xml:space="preserve"> in Georgia</w:t>
      </w:r>
      <w:r>
        <w:rPr>
          <w:rFonts w:ascii="Times New Roman" w:eastAsia="Times New Roman" w:hAnsi="Times New Roman" w:cs="Times New Roman"/>
          <w:sz w:val="24"/>
        </w:rPr>
        <w:t xml:space="preserve">, this project will engage political parties and government institutions with electoral responsibilities, as well as support increased and more effective citizen engagement in and oversight of politics and elections. </w:t>
      </w:r>
    </w:p>
    <w:p w:rsidR="00FB6C6F" w:rsidRDefault="00E5169B">
      <w:r>
        <w:rPr>
          <w:rFonts w:ascii="Times New Roman" w:eastAsia="Times New Roman" w:hAnsi="Times New Roman" w:cs="Times New Roman"/>
          <w:sz w:val="24"/>
        </w:rPr>
        <w:t xml:space="preserve">This project is predicated on the development hypothesis that sustainable political competition can be enhanced at the national and local levels by </w:t>
      </w:r>
      <w:r>
        <w:rPr>
          <w:rFonts w:ascii="Times New Roman" w:eastAsia="Times New Roman" w:hAnsi="Times New Roman" w:cs="Times New Roman"/>
          <w:color w:val="222222"/>
          <w:sz w:val="24"/>
          <w:highlight w:val="white"/>
        </w:rPr>
        <w:t>continuing to build the capacity of institutions and organizations related to elections and political processes and by ensuring broad citizen engagement in those processes.</w:t>
      </w:r>
      <w:r>
        <w:rPr>
          <w:rFonts w:ascii="Times New Roman" w:eastAsia="Times New Roman" w:hAnsi="Times New Roman" w:cs="Times New Roman"/>
          <w:sz w:val="24"/>
        </w:rPr>
        <w:t xml:space="preserve"> This will be done through achievement of the following results or sub-purposes:</w:t>
      </w:r>
    </w:p>
    <w:p w:rsidR="00FB6C6F" w:rsidRDefault="00E5169B">
      <w:pPr>
        <w:spacing w:after="0"/>
      </w:pPr>
      <w:r>
        <w:rPr>
          <w:rFonts w:ascii="Times New Roman" w:eastAsia="Times New Roman" w:hAnsi="Times New Roman" w:cs="Times New Roman"/>
          <w:sz w:val="24"/>
        </w:rPr>
        <w:t>1)  Strengthened political parties at the national and regional levels.</w:t>
      </w:r>
    </w:p>
    <w:p w:rsidR="00FB6C6F" w:rsidRDefault="00E5169B">
      <w:pPr>
        <w:spacing w:after="0"/>
      </w:pPr>
      <w:r>
        <w:rPr>
          <w:rFonts w:ascii="Times New Roman" w:eastAsia="Times New Roman" w:hAnsi="Times New Roman" w:cs="Times New Roman"/>
          <w:sz w:val="24"/>
        </w:rPr>
        <w:t>2)  Improved government capacity to administer and oversee free and fair electoral processes.</w:t>
      </w:r>
    </w:p>
    <w:p w:rsidR="00FB6C6F" w:rsidRDefault="00E5169B">
      <w:pPr>
        <w:spacing w:after="0"/>
      </w:pPr>
      <w:r>
        <w:rPr>
          <w:rFonts w:ascii="Times New Roman" w:eastAsia="Times New Roman" w:hAnsi="Times New Roman" w:cs="Times New Roman"/>
          <w:sz w:val="24"/>
        </w:rPr>
        <w:t xml:space="preserve">3)  </w:t>
      </w:r>
      <w:r>
        <w:rPr>
          <w:rFonts w:ascii="Times New Roman" w:eastAsia="Times New Roman" w:hAnsi="Times New Roman" w:cs="Times New Roman"/>
          <w:color w:val="222222"/>
          <w:sz w:val="24"/>
          <w:highlight w:val="white"/>
        </w:rPr>
        <w:t>Enhanced civic engagement and national consensus around electoral and political processes.</w:t>
      </w:r>
    </w:p>
    <w:p w:rsidR="00FB6C6F" w:rsidRDefault="00FB6C6F">
      <w:pPr>
        <w:spacing w:after="0"/>
      </w:pPr>
    </w:p>
    <w:p w:rsidR="00FB6C6F" w:rsidRDefault="00E5169B">
      <w:r>
        <w:rPr>
          <w:rFonts w:ascii="Times New Roman" w:eastAsia="Times New Roman" w:hAnsi="Times New Roman" w:cs="Times New Roman"/>
          <w:b/>
          <w:sz w:val="28"/>
        </w:rPr>
        <w:t xml:space="preserve">Project Description </w:t>
      </w:r>
    </w:p>
    <w:p w:rsidR="00FB6C6F" w:rsidRDefault="00E5169B">
      <w:r>
        <w:rPr>
          <w:rFonts w:ascii="Times New Roman" w:eastAsia="Times New Roman" w:hAnsi="Times New Roman" w:cs="Times New Roman"/>
          <w:sz w:val="24"/>
        </w:rPr>
        <w:t xml:space="preserve">The Strengthening Electoral and Political Processes in Georgia Projects (SEPP) </w:t>
      </w:r>
      <w:r w:rsidR="009E538A">
        <w:rPr>
          <w:rFonts w:ascii="Times New Roman" w:eastAsia="Times New Roman" w:hAnsi="Times New Roman" w:cs="Times New Roman"/>
          <w:sz w:val="24"/>
        </w:rPr>
        <w:t>starts</w:t>
      </w:r>
      <w:r>
        <w:rPr>
          <w:rFonts w:ascii="Times New Roman" w:eastAsia="Times New Roman" w:hAnsi="Times New Roman" w:cs="Times New Roman"/>
          <w:sz w:val="24"/>
        </w:rPr>
        <w:t xml:space="preserve"> during an auspicious time following the country’s successful transfers of power through democratic political process in the 2012 Parliamentary</w:t>
      </w:r>
      <w:r w:rsidR="009E538A">
        <w:rPr>
          <w:rFonts w:ascii="Times New Roman" w:eastAsia="Times New Roman" w:hAnsi="Times New Roman" w:cs="Times New Roman"/>
          <w:sz w:val="24"/>
        </w:rPr>
        <w:t>,</w:t>
      </w:r>
      <w:r>
        <w:rPr>
          <w:rFonts w:ascii="Times New Roman" w:eastAsia="Times New Roman" w:hAnsi="Times New Roman" w:cs="Times New Roman"/>
          <w:sz w:val="24"/>
        </w:rPr>
        <w:t xml:space="preserve"> 2013 Presidential</w:t>
      </w:r>
      <w:r w:rsidR="009E538A">
        <w:rPr>
          <w:rFonts w:ascii="Times New Roman" w:eastAsia="Times New Roman" w:hAnsi="Times New Roman" w:cs="Times New Roman"/>
          <w:sz w:val="24"/>
        </w:rPr>
        <w:t xml:space="preserve"> and 2014 local</w:t>
      </w:r>
      <w:r>
        <w:rPr>
          <w:rFonts w:ascii="Times New Roman" w:eastAsia="Times New Roman" w:hAnsi="Times New Roman" w:cs="Times New Roman"/>
          <w:sz w:val="24"/>
        </w:rPr>
        <w:t xml:space="preserve"> elections.  The political ups and downs of the last decade culminated in October 2012 when a dominant group that had been in power for nine years was defeated in Parliamentary elections.</w:t>
      </w:r>
      <w:r>
        <w:rPr>
          <w:rFonts w:ascii="Times New Roman" w:eastAsia="Times New Roman" w:hAnsi="Times New Roman" w:cs="Times New Roman"/>
          <w:sz w:val="24"/>
          <w:vertAlign w:val="superscript"/>
        </w:rPr>
        <w:footnoteReference w:id="3"/>
      </w:r>
      <w:r>
        <w:rPr>
          <w:rFonts w:ascii="Times New Roman" w:eastAsia="Times New Roman" w:hAnsi="Times New Roman" w:cs="Times New Roman"/>
          <w:sz w:val="24"/>
        </w:rPr>
        <w:t xml:space="preserve">  Georgian leaders and citizens alike appear ready to continue to improve their electoral and political processes.  While political processes that impact the country’s development efforts have become sturdier due </w:t>
      </w:r>
      <w:r w:rsidR="00700A75">
        <w:rPr>
          <w:rFonts w:ascii="Times New Roman" w:eastAsia="Times New Roman" w:hAnsi="Times New Roman" w:cs="Times New Roman"/>
          <w:sz w:val="24"/>
        </w:rPr>
        <w:t xml:space="preserve">in part </w:t>
      </w:r>
      <w:r>
        <w:rPr>
          <w:rFonts w:ascii="Times New Roman" w:eastAsia="Times New Roman" w:hAnsi="Times New Roman" w:cs="Times New Roman"/>
          <w:sz w:val="24"/>
        </w:rPr>
        <w:t>to past investments by USAID and other donors</w:t>
      </w:r>
      <w:r>
        <w:rPr>
          <w:rFonts w:ascii="Times New Roman" w:eastAsia="Times New Roman" w:hAnsi="Times New Roman" w:cs="Times New Roman"/>
          <w:sz w:val="24"/>
          <w:vertAlign w:val="superscript"/>
        </w:rPr>
        <w:footnoteReference w:id="4"/>
      </w:r>
      <w:r>
        <w:rPr>
          <w:rFonts w:ascii="Times New Roman" w:eastAsia="Times New Roman" w:hAnsi="Times New Roman" w:cs="Times New Roman"/>
          <w:sz w:val="24"/>
        </w:rPr>
        <w:t>, more needs to be done to bolster these political processes and the organizations that are their engine.</w:t>
      </w:r>
      <w:r>
        <w:rPr>
          <w:rFonts w:ascii="Times New Roman" w:eastAsia="Times New Roman" w:hAnsi="Times New Roman" w:cs="Times New Roman"/>
          <w:sz w:val="24"/>
          <w:vertAlign w:val="superscript"/>
        </w:rPr>
        <w:footnoteReference w:id="5"/>
      </w:r>
    </w:p>
    <w:p w:rsidR="00FB6C6F" w:rsidRDefault="00372A76">
      <w:pPr>
        <w:spacing w:after="0"/>
      </w:pPr>
      <w:r>
        <w:rPr>
          <w:rFonts w:ascii="Times New Roman" w:eastAsia="Times New Roman" w:hAnsi="Times New Roman" w:cs="Times New Roman"/>
          <w:sz w:val="24"/>
        </w:rPr>
        <w:t xml:space="preserve">SEPP </w:t>
      </w:r>
      <w:r w:rsidR="00E5169B">
        <w:rPr>
          <w:rFonts w:ascii="Times New Roman" w:eastAsia="Times New Roman" w:hAnsi="Times New Roman" w:cs="Times New Roman"/>
          <w:sz w:val="24"/>
        </w:rPr>
        <w:t>tackle</w:t>
      </w:r>
      <w:r>
        <w:rPr>
          <w:rFonts w:ascii="Times New Roman" w:eastAsia="Times New Roman" w:hAnsi="Times New Roman" w:cs="Times New Roman"/>
          <w:sz w:val="24"/>
        </w:rPr>
        <w:t>s</w:t>
      </w:r>
      <w:r w:rsidR="00E5169B">
        <w:rPr>
          <w:rFonts w:ascii="Times New Roman" w:eastAsia="Times New Roman" w:hAnsi="Times New Roman" w:cs="Times New Roman"/>
          <w:sz w:val="24"/>
        </w:rPr>
        <w:t xml:space="preserve"> some of the most difficult and sensitive problems confronting a</w:t>
      </w:r>
      <w:r w:rsidR="00E5169B">
        <w:rPr>
          <w:rFonts w:ascii="Times New Roman" w:eastAsia="Times New Roman" w:hAnsi="Times New Roman" w:cs="Times New Roman"/>
          <w:color w:val="222222"/>
          <w:sz w:val="24"/>
          <w:highlight w:val="white"/>
        </w:rPr>
        <w:t>ny transitioning political system.  The outstanding issues in Georgia include the nascent nature of its transition from communism and the weakness of its political institutions and democratic political culture.  Also, Georgia’s recent turbulent political competition and excesses of previous government</w:t>
      </w:r>
      <w:r w:rsidR="002359BA">
        <w:rPr>
          <w:rFonts w:ascii="Times New Roman" w:eastAsia="Times New Roman" w:hAnsi="Times New Roman" w:cs="Times New Roman"/>
          <w:color w:val="222222"/>
          <w:sz w:val="24"/>
          <w:highlight w:val="white"/>
        </w:rPr>
        <w:t>s</w:t>
      </w:r>
      <w:r w:rsidR="00E5169B">
        <w:rPr>
          <w:rFonts w:ascii="Times New Roman" w:eastAsia="Times New Roman" w:hAnsi="Times New Roman" w:cs="Times New Roman"/>
          <w:color w:val="222222"/>
          <w:sz w:val="24"/>
          <w:highlight w:val="white"/>
        </w:rPr>
        <w:t xml:space="preserve"> </w:t>
      </w:r>
      <w:r w:rsidR="00E5169B">
        <w:rPr>
          <w:rFonts w:ascii="Times New Roman" w:eastAsia="Times New Roman" w:hAnsi="Times New Roman" w:cs="Times New Roman"/>
          <w:color w:val="222222"/>
          <w:sz w:val="24"/>
          <w:highlight w:val="white"/>
        </w:rPr>
        <w:lastRenderedPageBreak/>
        <w:t xml:space="preserve">have left some wounds that need healing.  Those challenges aside, the opportunity for and actual instances of positive change are unparalleled in the region.  </w:t>
      </w:r>
      <w:r w:rsidR="00A661F1">
        <w:rPr>
          <w:rFonts w:ascii="Times New Roman" w:eastAsia="Times New Roman" w:hAnsi="Times New Roman" w:cs="Times New Roman"/>
          <w:color w:val="222222"/>
          <w:sz w:val="24"/>
          <w:highlight w:val="white"/>
        </w:rPr>
        <w:t>T</w:t>
      </w:r>
      <w:r w:rsidR="00E5169B">
        <w:rPr>
          <w:rFonts w:ascii="Times New Roman" w:eastAsia="Times New Roman" w:hAnsi="Times New Roman" w:cs="Times New Roman"/>
          <w:color w:val="222222"/>
          <w:sz w:val="24"/>
          <w:highlight w:val="white"/>
        </w:rPr>
        <w:t xml:space="preserve">his period is an ideal time for USAID investment in this complicated but important sub-sector of democracy programming.  The scale of the problem is large and pervasive, thus USAID’s interventions and expected accomplishments must be considered as contributing to broader social and political trends rather than driving them.  </w:t>
      </w:r>
      <w:r w:rsidR="00E5169B">
        <w:rPr>
          <w:rFonts w:ascii="Times New Roman" w:eastAsia="Times New Roman" w:hAnsi="Times New Roman" w:cs="Times New Roman"/>
          <w:sz w:val="24"/>
        </w:rPr>
        <w:t>By the project’s end, Georgia will have passed through this important period of transition and is likely to have evolved considerably.  USAID aims t</w:t>
      </w:r>
      <w:r>
        <w:rPr>
          <w:rFonts w:ascii="Times New Roman" w:eastAsia="Times New Roman" w:hAnsi="Times New Roman" w:cs="Times New Roman"/>
          <w:sz w:val="24"/>
        </w:rPr>
        <w:t>o see the impact of SEPP over the life of the project, and</w:t>
      </w:r>
      <w:r w:rsidR="00E5169B">
        <w:rPr>
          <w:rFonts w:ascii="Times New Roman" w:eastAsia="Times New Roman" w:hAnsi="Times New Roman" w:cs="Times New Roman"/>
          <w:sz w:val="24"/>
        </w:rPr>
        <w:t xml:space="preserve"> in particular during the 2016 Parliamentary, 2017 local and 2018 Presidential electoral cycles. </w:t>
      </w:r>
    </w:p>
    <w:p w:rsidR="00FB6C6F" w:rsidRDefault="00FB6C6F">
      <w:pPr>
        <w:spacing w:after="0"/>
      </w:pPr>
    </w:p>
    <w:p w:rsidR="00FB6C6F" w:rsidRDefault="00E5169B">
      <w:pPr>
        <w:spacing w:after="0"/>
      </w:pPr>
      <w:r>
        <w:rPr>
          <w:rFonts w:ascii="Times New Roman" w:eastAsia="Times New Roman" w:hAnsi="Times New Roman" w:cs="Times New Roman"/>
          <w:b/>
          <w:sz w:val="24"/>
          <w:u w:val="single"/>
        </w:rPr>
        <w:t>Project Purpose:</w:t>
      </w:r>
      <w:r>
        <w:rPr>
          <w:rFonts w:ascii="Times New Roman" w:eastAsia="Times New Roman" w:hAnsi="Times New Roman" w:cs="Times New Roman"/>
          <w:b/>
          <w:sz w:val="24"/>
        </w:rPr>
        <w:t xml:space="preserve">  </w:t>
      </w:r>
      <w:r>
        <w:rPr>
          <w:rFonts w:ascii="Times New Roman" w:eastAsia="Times New Roman" w:hAnsi="Times New Roman" w:cs="Times New Roman"/>
          <w:b/>
          <w:color w:val="222222"/>
          <w:sz w:val="24"/>
          <w:highlight w:val="white"/>
        </w:rPr>
        <w:t xml:space="preserve">To deepen and institutionalize Georgia's democratic </w:t>
      </w:r>
      <w:r w:rsidR="002359BA">
        <w:rPr>
          <w:rFonts w:ascii="Times New Roman" w:eastAsia="Times New Roman" w:hAnsi="Times New Roman" w:cs="Times New Roman"/>
          <w:b/>
          <w:color w:val="222222"/>
          <w:sz w:val="24"/>
          <w:highlight w:val="white"/>
        </w:rPr>
        <w:t xml:space="preserve">electoral and </w:t>
      </w:r>
      <w:r>
        <w:rPr>
          <w:rFonts w:ascii="Times New Roman" w:eastAsia="Times New Roman" w:hAnsi="Times New Roman" w:cs="Times New Roman"/>
          <w:b/>
          <w:color w:val="222222"/>
          <w:sz w:val="24"/>
          <w:highlight w:val="white"/>
        </w:rPr>
        <w:t xml:space="preserve">political processes. </w:t>
      </w:r>
      <w:r>
        <w:rPr>
          <w:rFonts w:ascii="Times New Roman" w:eastAsia="Times New Roman" w:hAnsi="Times New Roman" w:cs="Times New Roman"/>
          <w:color w:val="222222"/>
          <w:sz w:val="24"/>
          <w:highlight w:val="white"/>
        </w:rPr>
        <w:t xml:space="preserve"> </w:t>
      </w:r>
    </w:p>
    <w:p w:rsidR="00FB6C6F" w:rsidRDefault="00FB6C6F">
      <w:pPr>
        <w:spacing w:after="0"/>
      </w:pPr>
    </w:p>
    <w:p w:rsidR="00FB6C6F" w:rsidRDefault="00372A76">
      <w:pPr>
        <w:spacing w:after="0"/>
      </w:pPr>
      <w:r>
        <w:rPr>
          <w:rFonts w:ascii="Times New Roman" w:eastAsia="Times New Roman" w:hAnsi="Times New Roman" w:cs="Times New Roman"/>
          <w:color w:val="222222"/>
          <w:sz w:val="24"/>
          <w:highlight w:val="white"/>
        </w:rPr>
        <w:t>SEPP solidifies</w:t>
      </w:r>
      <w:r w:rsidR="00E5169B">
        <w:rPr>
          <w:rFonts w:ascii="Times New Roman" w:eastAsia="Times New Roman" w:hAnsi="Times New Roman" w:cs="Times New Roman"/>
          <w:color w:val="222222"/>
          <w:sz w:val="24"/>
          <w:highlight w:val="white"/>
        </w:rPr>
        <w:t xml:space="preserve"> past gains by continuing to build the capacity of institutions and organizations related to elections and political processes and by ensuring broad citizen engagement in those processes.  The success of electoral and polit</w:t>
      </w:r>
      <w:r>
        <w:rPr>
          <w:rFonts w:ascii="Times New Roman" w:eastAsia="Times New Roman" w:hAnsi="Times New Roman" w:cs="Times New Roman"/>
          <w:color w:val="222222"/>
          <w:sz w:val="24"/>
          <w:highlight w:val="white"/>
        </w:rPr>
        <w:t xml:space="preserve">ical processes and reforms </w:t>
      </w:r>
      <w:r w:rsidR="00E5169B">
        <w:rPr>
          <w:rFonts w:ascii="Times New Roman" w:eastAsia="Times New Roman" w:hAnsi="Times New Roman" w:cs="Times New Roman"/>
          <w:color w:val="222222"/>
          <w:sz w:val="24"/>
          <w:highlight w:val="white"/>
        </w:rPr>
        <w:t xml:space="preserve">depend on the ability of stakeholders to foster a solid base of societal understanding and </w:t>
      </w:r>
      <w:r w:rsidR="00A661F1">
        <w:rPr>
          <w:rFonts w:ascii="Times New Roman" w:eastAsia="Times New Roman" w:hAnsi="Times New Roman" w:cs="Times New Roman"/>
          <w:color w:val="222222"/>
          <w:sz w:val="24"/>
          <w:highlight w:val="white"/>
        </w:rPr>
        <w:t xml:space="preserve">a </w:t>
      </w:r>
      <w:r w:rsidR="00E5169B">
        <w:rPr>
          <w:rFonts w:ascii="Times New Roman" w:eastAsia="Times New Roman" w:hAnsi="Times New Roman" w:cs="Times New Roman"/>
          <w:color w:val="222222"/>
          <w:sz w:val="24"/>
          <w:highlight w:val="white"/>
        </w:rPr>
        <w:t>resultant political will to make difficult changes that will pay longer term dividends.</w:t>
      </w:r>
      <w:r w:rsidR="00700A75">
        <w:rPr>
          <w:rFonts w:ascii="Times New Roman" w:eastAsia="Times New Roman" w:hAnsi="Times New Roman" w:cs="Times New Roman"/>
          <w:color w:val="222222"/>
          <w:sz w:val="24"/>
        </w:rPr>
        <w:t xml:space="preserve"> </w:t>
      </w:r>
    </w:p>
    <w:p w:rsidR="00FB6C6F" w:rsidRDefault="00FB6C6F">
      <w:pPr>
        <w:spacing w:after="0"/>
      </w:pPr>
    </w:p>
    <w:p w:rsidR="00FB6C6F" w:rsidRDefault="00E5169B">
      <w:pPr>
        <w:spacing w:after="0"/>
      </w:pPr>
      <w:r>
        <w:rPr>
          <w:rFonts w:ascii="Times New Roman" w:eastAsia="Times New Roman" w:hAnsi="Times New Roman" w:cs="Times New Roman"/>
          <w:sz w:val="24"/>
        </w:rPr>
        <w:t xml:space="preserve">Due to the political turbulence and still unpredictable nature of politics in Georgia, it </w:t>
      </w:r>
      <w:r w:rsidR="00372A76">
        <w:rPr>
          <w:rFonts w:ascii="Times New Roman" w:eastAsia="Times New Roman" w:hAnsi="Times New Roman" w:cs="Times New Roman"/>
          <w:sz w:val="24"/>
        </w:rPr>
        <w:t>is</w:t>
      </w:r>
      <w:r>
        <w:rPr>
          <w:rFonts w:ascii="Times New Roman" w:eastAsia="Times New Roman" w:hAnsi="Times New Roman" w:cs="Times New Roman"/>
          <w:sz w:val="24"/>
        </w:rPr>
        <w:t xml:space="preserve"> important to maintain some flexibility in election and political process programming.  “The Georgia experience… highlights the importance of distinguishing between genuinely transitioning, democratizing states and one that has settled into stable competitive authoritarianism.  With the growth of the ‘hybrid’ regime worldwide, the future of democracy development will depend on identifying this distinction and having policies ready to address them.”</w:t>
      </w:r>
      <w:r>
        <w:rPr>
          <w:rFonts w:ascii="Times New Roman" w:eastAsia="Times New Roman" w:hAnsi="Times New Roman" w:cs="Times New Roman"/>
          <w:sz w:val="24"/>
          <w:vertAlign w:val="superscript"/>
        </w:rPr>
        <w:footnoteReference w:id="6"/>
      </w:r>
      <w:r>
        <w:rPr>
          <w:rFonts w:ascii="Times New Roman" w:eastAsia="Times New Roman" w:hAnsi="Times New Roman" w:cs="Times New Roman"/>
          <w:sz w:val="24"/>
        </w:rPr>
        <w:t xml:space="preserve">  This project carefully examine</w:t>
      </w:r>
      <w:r w:rsidR="00372A76">
        <w:rPr>
          <w:rFonts w:ascii="Times New Roman" w:eastAsia="Times New Roman" w:hAnsi="Times New Roman" w:cs="Times New Roman"/>
          <w:sz w:val="24"/>
        </w:rPr>
        <w:t>s</w:t>
      </w:r>
      <w:r>
        <w:rPr>
          <w:rFonts w:ascii="Times New Roman" w:eastAsia="Times New Roman" w:hAnsi="Times New Roman" w:cs="Times New Roman"/>
          <w:sz w:val="24"/>
        </w:rPr>
        <w:t xml:space="preserve"> future political developments in Georgia and tailor</w:t>
      </w:r>
      <w:r w:rsidR="00372A76">
        <w:rPr>
          <w:rFonts w:ascii="Times New Roman" w:eastAsia="Times New Roman" w:hAnsi="Times New Roman" w:cs="Times New Roman"/>
          <w:sz w:val="24"/>
        </w:rPr>
        <w:t>s</w:t>
      </w:r>
      <w:r>
        <w:rPr>
          <w:rFonts w:ascii="Times New Roman" w:eastAsia="Times New Roman" w:hAnsi="Times New Roman" w:cs="Times New Roman"/>
          <w:sz w:val="24"/>
        </w:rPr>
        <w:t xml:space="preserve"> activities accordingly. </w:t>
      </w:r>
    </w:p>
    <w:p w:rsidR="00FB6C6F" w:rsidRDefault="00FB6C6F">
      <w:pPr>
        <w:spacing w:after="0"/>
      </w:pPr>
    </w:p>
    <w:p w:rsidR="00355E1A" w:rsidRDefault="00E5169B">
      <w:pPr>
        <w:spacing w:after="0"/>
      </w:pPr>
      <w:r>
        <w:rPr>
          <w:rFonts w:ascii="Times New Roman" w:eastAsia="Times New Roman" w:hAnsi="Times New Roman" w:cs="Times New Roman"/>
          <w:sz w:val="24"/>
        </w:rPr>
        <w:t xml:space="preserve">This project is predicated on the </w:t>
      </w:r>
      <w:r>
        <w:rPr>
          <w:rFonts w:ascii="Times New Roman" w:eastAsia="Times New Roman" w:hAnsi="Times New Roman" w:cs="Times New Roman"/>
          <w:b/>
          <w:sz w:val="24"/>
        </w:rPr>
        <w:t>development hypothesis</w:t>
      </w:r>
      <w:r>
        <w:rPr>
          <w:rFonts w:ascii="Times New Roman" w:eastAsia="Times New Roman" w:hAnsi="Times New Roman" w:cs="Times New Roman"/>
          <w:sz w:val="24"/>
        </w:rPr>
        <w:t xml:space="preserve"> that sustainable political competition can be enhanced at the national and local levels by </w:t>
      </w:r>
      <w:r>
        <w:rPr>
          <w:rFonts w:ascii="Times New Roman" w:eastAsia="Times New Roman" w:hAnsi="Times New Roman" w:cs="Times New Roman"/>
          <w:color w:val="222222"/>
          <w:sz w:val="24"/>
          <w:highlight w:val="white"/>
        </w:rPr>
        <w:t>continuing to build the capacity of institutions and organizations related to elections and political processes and by ensuring broad citizen engagement in those processes.</w:t>
      </w:r>
      <w:r>
        <w:rPr>
          <w:rFonts w:ascii="Times New Roman" w:eastAsia="Times New Roman" w:hAnsi="Times New Roman" w:cs="Times New Roman"/>
          <w:sz w:val="24"/>
        </w:rPr>
        <w:t xml:space="preserve">  The following sets forth the project’s sub-purposes and the strategies and approaches that will be pursued to achieve these sub-purposes.    </w:t>
      </w:r>
    </w:p>
    <w:p w:rsidR="00887C4A" w:rsidRDefault="00887C4A">
      <w:pPr>
        <w:spacing w:after="0"/>
      </w:pPr>
    </w:p>
    <w:p w:rsidR="00FB6C6F" w:rsidRDefault="00E5169B">
      <w:pPr>
        <w:spacing w:after="0"/>
      </w:pPr>
      <w:r>
        <w:rPr>
          <w:rFonts w:ascii="Times New Roman" w:eastAsia="Times New Roman" w:hAnsi="Times New Roman" w:cs="Times New Roman"/>
          <w:b/>
          <w:sz w:val="24"/>
        </w:rPr>
        <w:t>Sub-purpose 1.  Political parties strengthened at the national and regional levels.</w:t>
      </w:r>
    </w:p>
    <w:p w:rsidR="00FB6C6F" w:rsidRDefault="00FB6C6F">
      <w:pPr>
        <w:spacing w:after="0"/>
      </w:pPr>
    </w:p>
    <w:p w:rsidR="00FB6C6F" w:rsidRDefault="00E5169B">
      <w:pPr>
        <w:spacing w:after="0"/>
      </w:pPr>
      <w:r>
        <w:rPr>
          <w:rFonts w:ascii="Times New Roman" w:eastAsia="Times New Roman" w:hAnsi="Times New Roman" w:cs="Times New Roman"/>
          <w:sz w:val="24"/>
        </w:rPr>
        <w:t xml:space="preserve">While parties today are better organized and better structured and some have platforms and programs, additional assistance is still needed to bring them up to the level of fully professional, democratic parties.  </w:t>
      </w:r>
      <w:r w:rsidR="0044121C">
        <w:rPr>
          <w:rFonts w:ascii="Times New Roman" w:eastAsia="Times New Roman" w:hAnsi="Times New Roman" w:cs="Times New Roman"/>
          <w:sz w:val="24"/>
        </w:rPr>
        <w:t>Whereas</w:t>
      </w:r>
      <w:r>
        <w:rPr>
          <w:rFonts w:ascii="Times New Roman" w:eastAsia="Times New Roman" w:hAnsi="Times New Roman" w:cs="Times New Roman"/>
          <w:sz w:val="24"/>
        </w:rPr>
        <w:t xml:space="preserve"> the needs of Georgian political parties vary greatly, activities under this sub-purpose will contribute to improving the organizational capacities and intra-party </w:t>
      </w:r>
      <w:r>
        <w:rPr>
          <w:rFonts w:ascii="Times New Roman" w:eastAsia="Times New Roman" w:hAnsi="Times New Roman" w:cs="Times New Roman"/>
          <w:sz w:val="24"/>
        </w:rPr>
        <w:lastRenderedPageBreak/>
        <w:t xml:space="preserve">democracy of democratic political parties.  </w:t>
      </w:r>
    </w:p>
    <w:p w:rsidR="00FB6C6F" w:rsidRDefault="00FB6C6F">
      <w:pPr>
        <w:spacing w:after="0"/>
      </w:pPr>
    </w:p>
    <w:p w:rsidR="006B77FE" w:rsidRDefault="00E5169B">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Parliamentary systems, especially those with proportional representation, </w:t>
      </w:r>
      <w:r w:rsidR="00D3442B">
        <w:rPr>
          <w:rFonts w:ascii="Times New Roman" w:eastAsia="Times New Roman" w:hAnsi="Times New Roman" w:cs="Times New Roman"/>
          <w:sz w:val="24"/>
        </w:rPr>
        <w:t xml:space="preserve">tend to have </w:t>
      </w:r>
      <w:r>
        <w:rPr>
          <w:rFonts w:ascii="Times New Roman" w:eastAsia="Times New Roman" w:hAnsi="Times New Roman" w:cs="Times New Roman"/>
          <w:sz w:val="24"/>
        </w:rPr>
        <w:t>three or more</w:t>
      </w:r>
      <w:r w:rsidR="00D3442B">
        <w:rPr>
          <w:rFonts w:ascii="Times New Roman" w:eastAsia="Times New Roman" w:hAnsi="Times New Roman" w:cs="Times New Roman"/>
          <w:sz w:val="24"/>
        </w:rPr>
        <w:t xml:space="preserve"> active political parties</w:t>
      </w:r>
      <w:r>
        <w:rPr>
          <w:rFonts w:ascii="Times New Roman" w:eastAsia="Times New Roman" w:hAnsi="Times New Roman" w:cs="Times New Roman"/>
          <w:sz w:val="24"/>
        </w:rPr>
        <w:t>.</w:t>
      </w:r>
      <w:r w:rsidR="006B77FE">
        <w:rPr>
          <w:rStyle w:val="FootnoteReference"/>
          <w:rFonts w:ascii="Times New Roman" w:eastAsia="Times New Roman" w:hAnsi="Times New Roman" w:cs="Times New Roman"/>
          <w:sz w:val="24"/>
        </w:rPr>
        <w:footnoteReference w:id="7"/>
      </w:r>
      <w:r>
        <w:rPr>
          <w:rFonts w:ascii="Times New Roman" w:eastAsia="Times New Roman" w:hAnsi="Times New Roman" w:cs="Times New Roman"/>
          <w:sz w:val="24"/>
        </w:rPr>
        <w:t xml:space="preserve">  Therefore smaller parties are important, because they </w:t>
      </w:r>
      <w:r w:rsidR="00D3442B">
        <w:rPr>
          <w:rFonts w:ascii="Times New Roman" w:eastAsia="Times New Roman" w:hAnsi="Times New Roman" w:cs="Times New Roman"/>
          <w:sz w:val="24"/>
        </w:rPr>
        <w:t xml:space="preserve">may </w:t>
      </w:r>
      <w:r>
        <w:rPr>
          <w:rFonts w:ascii="Times New Roman" w:eastAsia="Times New Roman" w:hAnsi="Times New Roman" w:cs="Times New Roman"/>
          <w:sz w:val="24"/>
        </w:rPr>
        <w:t xml:space="preserve">balance the tendency toward one or two parties dominating the political scene and thus limiting competition.  For these reasons, in addition to USAID support for the principal political parties, the </w:t>
      </w:r>
      <w:r w:rsidR="00372A76">
        <w:rPr>
          <w:rFonts w:ascii="Times New Roman" w:eastAsia="Times New Roman" w:hAnsi="Times New Roman" w:cs="Times New Roman"/>
          <w:sz w:val="24"/>
        </w:rPr>
        <w:t xml:space="preserve">smaller parties in Georgia </w:t>
      </w:r>
      <w:r>
        <w:rPr>
          <w:rFonts w:ascii="Times New Roman" w:eastAsia="Times New Roman" w:hAnsi="Times New Roman" w:cs="Times New Roman"/>
          <w:sz w:val="24"/>
        </w:rPr>
        <w:t>also benefit from intensive technical assistance to improve their basic organizational, campaigning, and fundraising capacities.  Support for larger parties focus</w:t>
      </w:r>
      <w:r w:rsidR="00372A76">
        <w:rPr>
          <w:rFonts w:ascii="Times New Roman" w:eastAsia="Times New Roman" w:hAnsi="Times New Roman" w:cs="Times New Roman"/>
          <w:sz w:val="24"/>
        </w:rPr>
        <w:t>es</w:t>
      </w:r>
      <w:r>
        <w:rPr>
          <w:rFonts w:ascii="Times New Roman" w:eastAsia="Times New Roman" w:hAnsi="Times New Roman" w:cs="Times New Roman"/>
          <w:sz w:val="24"/>
        </w:rPr>
        <w:t xml:space="preserve"> on much-needed higher level structural changes such as sustainability strategies and improving internal processes.  </w:t>
      </w:r>
    </w:p>
    <w:p w:rsidR="006B77FE" w:rsidRDefault="006B77FE">
      <w:pPr>
        <w:spacing w:after="0"/>
        <w:rPr>
          <w:rFonts w:ascii="Times New Roman" w:eastAsia="Times New Roman" w:hAnsi="Times New Roman" w:cs="Times New Roman"/>
          <w:sz w:val="24"/>
        </w:rPr>
      </w:pPr>
    </w:p>
    <w:p w:rsidR="00FB6C6F" w:rsidRDefault="00372A76">
      <w:pPr>
        <w:spacing w:after="0"/>
      </w:pPr>
      <w:r>
        <w:rPr>
          <w:rFonts w:ascii="Times New Roman" w:eastAsia="Times New Roman" w:hAnsi="Times New Roman" w:cs="Times New Roman"/>
          <w:sz w:val="24"/>
        </w:rPr>
        <w:t>D</w:t>
      </w:r>
      <w:r w:rsidR="00E5169B">
        <w:rPr>
          <w:rFonts w:ascii="Times New Roman" w:eastAsia="Times New Roman" w:hAnsi="Times New Roman" w:cs="Times New Roman"/>
          <w:sz w:val="24"/>
        </w:rPr>
        <w:t>uring this project cycle, USAID continue</w:t>
      </w:r>
      <w:r>
        <w:rPr>
          <w:rFonts w:ascii="Times New Roman" w:eastAsia="Times New Roman" w:hAnsi="Times New Roman" w:cs="Times New Roman"/>
          <w:sz w:val="24"/>
        </w:rPr>
        <w:t>s</w:t>
      </w:r>
      <w:r w:rsidR="00E5169B">
        <w:rPr>
          <w:rFonts w:ascii="Times New Roman" w:eastAsia="Times New Roman" w:hAnsi="Times New Roman" w:cs="Times New Roman"/>
          <w:sz w:val="24"/>
        </w:rPr>
        <w:t xml:space="preserve"> to support a range of political parties.  The selection of parties to receive the various types of assistance will be done jointly by the implementing partners and USAID based on USAID’s policy of non-partisan support to viable and democratic political parties.    </w:t>
      </w:r>
    </w:p>
    <w:p w:rsidR="00FB6C6F" w:rsidRDefault="00FB6C6F">
      <w:pPr>
        <w:spacing w:after="0"/>
      </w:pPr>
    </w:p>
    <w:p w:rsidR="00FB6C6F" w:rsidRDefault="00E5169B">
      <w:pPr>
        <w:spacing w:after="0"/>
      </w:pPr>
      <w:r>
        <w:rPr>
          <w:rFonts w:ascii="Times New Roman" w:eastAsia="Times New Roman" w:hAnsi="Times New Roman" w:cs="Times New Roman"/>
          <w:sz w:val="24"/>
        </w:rPr>
        <w:t xml:space="preserve">The following results and illustrative activities are designed to target the areas of greatest need predicted during the life of this project.  </w:t>
      </w:r>
    </w:p>
    <w:p w:rsidR="00FB6C6F" w:rsidRDefault="00FB6C6F">
      <w:pPr>
        <w:spacing w:after="0"/>
      </w:pPr>
    </w:p>
    <w:p w:rsidR="00FB6C6F" w:rsidRDefault="00E5169B">
      <w:pPr>
        <w:spacing w:after="0"/>
        <w:ind w:firstLine="720"/>
      </w:pPr>
      <w:r>
        <w:rPr>
          <w:rFonts w:ascii="Times New Roman" w:eastAsia="Times New Roman" w:hAnsi="Times New Roman" w:cs="Times New Roman"/>
          <w:b/>
          <w:sz w:val="24"/>
        </w:rPr>
        <w:t xml:space="preserve">--  </w:t>
      </w:r>
      <w:r>
        <w:rPr>
          <w:rFonts w:ascii="Times New Roman" w:eastAsia="Times New Roman" w:hAnsi="Times New Roman" w:cs="Times New Roman"/>
          <w:i/>
          <w:sz w:val="24"/>
        </w:rPr>
        <w:t xml:space="preserve">Improved organizational capacity and intra-party democracy within democratic political parties.  </w:t>
      </w:r>
    </w:p>
    <w:p w:rsidR="00FB6C6F" w:rsidRDefault="00FB6C6F">
      <w:pPr>
        <w:spacing w:after="0"/>
        <w:ind w:firstLine="720"/>
      </w:pPr>
    </w:p>
    <w:p w:rsidR="00FB6C6F" w:rsidRDefault="009E538A">
      <w:pPr>
        <w:spacing w:after="0"/>
      </w:pPr>
      <w:r>
        <w:rPr>
          <w:rFonts w:ascii="Times New Roman" w:eastAsia="Times New Roman" w:hAnsi="Times New Roman" w:cs="Times New Roman"/>
          <w:sz w:val="24"/>
        </w:rPr>
        <w:t>Each party’s need</w:t>
      </w:r>
      <w:r w:rsidR="00372A76">
        <w:rPr>
          <w:rFonts w:ascii="Times New Roman" w:eastAsia="Times New Roman" w:hAnsi="Times New Roman" w:cs="Times New Roman"/>
          <w:sz w:val="24"/>
        </w:rPr>
        <w:t>s</w:t>
      </w:r>
      <w:r w:rsidR="00E5169B">
        <w:rPr>
          <w:rFonts w:ascii="Times New Roman" w:eastAsia="Times New Roman" w:hAnsi="Times New Roman" w:cs="Times New Roman"/>
          <w:sz w:val="24"/>
        </w:rPr>
        <w:t xml:space="preserve"> will evolve greatly based on developments internal to the party and its leadership, as well as on the external political environment and election calendar.  Technical assistance (TA) and training for political parties on organizational issues, membership development, and local campaign management will be tailored to suit each party at the appropriate point in its development.  The two year gap between 2014 local and 2016 parliamentary elections is a unique opportunity to work to develop several, viable, democratic political parties ready and able to compete effectively in 2016 parliamentary, 2017 local</w:t>
      </w:r>
      <w:r w:rsidR="0044121C">
        <w:rPr>
          <w:rFonts w:ascii="Times New Roman" w:eastAsia="Times New Roman" w:hAnsi="Times New Roman" w:cs="Times New Roman"/>
          <w:sz w:val="24"/>
        </w:rPr>
        <w:t>,</w:t>
      </w:r>
      <w:r w:rsidR="00E5169B">
        <w:rPr>
          <w:rFonts w:ascii="Times New Roman" w:eastAsia="Times New Roman" w:hAnsi="Times New Roman" w:cs="Times New Roman"/>
          <w:sz w:val="24"/>
        </w:rPr>
        <w:t xml:space="preserve"> and </w:t>
      </w:r>
      <w:r w:rsidR="00E5169B">
        <w:rPr>
          <w:rFonts w:ascii="Times New Roman" w:eastAsia="Times New Roman" w:hAnsi="Times New Roman" w:cs="Times New Roman"/>
          <w:sz w:val="24"/>
        </w:rPr>
        <w:lastRenderedPageBreak/>
        <w:t>2018 presidential elections.</w:t>
      </w:r>
    </w:p>
    <w:p w:rsidR="00FB6C6F" w:rsidRDefault="00FB6C6F">
      <w:pPr>
        <w:spacing w:after="0"/>
      </w:pPr>
    </w:p>
    <w:p w:rsidR="00FB6C6F" w:rsidRDefault="00E5169B">
      <w:pPr>
        <w:spacing w:after="0"/>
        <w:ind w:firstLine="720"/>
      </w:pPr>
      <w:r>
        <w:rPr>
          <w:rFonts w:ascii="Times New Roman" w:eastAsia="Times New Roman" w:hAnsi="Times New Roman" w:cs="Times New Roman"/>
          <w:sz w:val="24"/>
        </w:rPr>
        <w:t xml:space="preserve">-- </w:t>
      </w:r>
      <w:r>
        <w:rPr>
          <w:rFonts w:ascii="Times New Roman" w:eastAsia="Times New Roman" w:hAnsi="Times New Roman" w:cs="Times New Roman"/>
          <w:i/>
          <w:sz w:val="24"/>
        </w:rPr>
        <w:t>Improved capacity and engagement of regional branches of democratic political parties.</w:t>
      </w:r>
    </w:p>
    <w:p w:rsidR="00FB6C6F" w:rsidRDefault="00FB6C6F">
      <w:pPr>
        <w:spacing w:after="0"/>
        <w:ind w:firstLine="720"/>
      </w:pPr>
    </w:p>
    <w:p w:rsidR="00FB6C6F" w:rsidRDefault="00E5169B">
      <w:pPr>
        <w:spacing w:after="0"/>
      </w:pPr>
      <w:r>
        <w:rPr>
          <w:rFonts w:ascii="Times New Roman" w:eastAsia="Times New Roman" w:hAnsi="Times New Roman" w:cs="Times New Roman"/>
          <w:sz w:val="24"/>
        </w:rPr>
        <w:t>Georgia is facing a major governance shift as the Government implements decentralization reforms.  One of the key elements of that reform is to increase both the number of local governments and the number of elected positions within each municipal government.  In other words, beyond</w:t>
      </w:r>
      <w:r w:rsidR="009E538A">
        <w:rPr>
          <w:rFonts w:ascii="Times New Roman" w:eastAsia="Times New Roman" w:hAnsi="Times New Roman" w:cs="Times New Roman"/>
          <w:sz w:val="24"/>
        </w:rPr>
        <w:t xml:space="preserve"> the 2014 local elections</w:t>
      </w:r>
      <w:r>
        <w:rPr>
          <w:rFonts w:ascii="Times New Roman" w:eastAsia="Times New Roman" w:hAnsi="Times New Roman" w:cs="Times New Roman"/>
          <w:sz w:val="24"/>
        </w:rPr>
        <w:t xml:space="preserve"> there will be significant additional power up for grabs at the local level.  Many political parties </w:t>
      </w:r>
      <w:r w:rsidR="00372A76">
        <w:rPr>
          <w:rFonts w:ascii="Times New Roman" w:eastAsia="Times New Roman" w:hAnsi="Times New Roman" w:cs="Times New Roman"/>
          <w:sz w:val="24"/>
        </w:rPr>
        <w:t>positioned</w:t>
      </w:r>
      <w:r>
        <w:rPr>
          <w:rFonts w:ascii="Times New Roman" w:eastAsia="Times New Roman" w:hAnsi="Times New Roman" w:cs="Times New Roman"/>
          <w:sz w:val="24"/>
        </w:rPr>
        <w:t xml:space="preserve"> themselves to compete for that power; indeed, some of the 2013 Presidential c</w:t>
      </w:r>
      <w:r w:rsidR="00372A76">
        <w:rPr>
          <w:rFonts w:ascii="Times New Roman" w:eastAsia="Times New Roman" w:hAnsi="Times New Roman" w:cs="Times New Roman"/>
          <w:sz w:val="24"/>
        </w:rPr>
        <w:t>andidates used that</w:t>
      </w:r>
      <w:r>
        <w:rPr>
          <w:rFonts w:ascii="Times New Roman" w:eastAsia="Times New Roman" w:hAnsi="Times New Roman" w:cs="Times New Roman"/>
          <w:sz w:val="24"/>
        </w:rPr>
        <w:t xml:space="preserve"> opportunity to raise awareness of </w:t>
      </w:r>
      <w:r w:rsidR="00372A76">
        <w:rPr>
          <w:rFonts w:ascii="Times New Roman" w:eastAsia="Times New Roman" w:hAnsi="Times New Roman" w:cs="Times New Roman"/>
          <w:sz w:val="24"/>
        </w:rPr>
        <w:t>their campaigns</w:t>
      </w:r>
      <w:r>
        <w:rPr>
          <w:rFonts w:ascii="Times New Roman" w:eastAsia="Times New Roman" w:hAnsi="Times New Roman" w:cs="Times New Roman"/>
          <w:sz w:val="24"/>
        </w:rPr>
        <w:t xml:space="preserve"> to catalyze into local electoral wins.  </w:t>
      </w:r>
      <w:r w:rsidR="006B77FE">
        <w:rPr>
          <w:rFonts w:ascii="Times New Roman" w:eastAsia="Times New Roman" w:hAnsi="Times New Roman" w:cs="Times New Roman"/>
          <w:sz w:val="24"/>
        </w:rPr>
        <w:t>T</w:t>
      </w:r>
      <w:r w:rsidR="00372A76">
        <w:rPr>
          <w:rFonts w:ascii="Times New Roman" w:eastAsia="Times New Roman" w:hAnsi="Times New Roman" w:cs="Times New Roman"/>
          <w:sz w:val="24"/>
        </w:rPr>
        <w:t>he shift is</w:t>
      </w:r>
      <w:r>
        <w:rPr>
          <w:rFonts w:ascii="Times New Roman" w:eastAsia="Times New Roman" w:hAnsi="Times New Roman" w:cs="Times New Roman"/>
          <w:sz w:val="24"/>
        </w:rPr>
        <w:t xml:space="preserve">  welcome, but difficult for local actors who have just come through a period of dramatic political change and churning at the local level, such as the widespread switching of local politicians from UNM to GD following the 2012 Parliamentary election</w:t>
      </w:r>
      <w:r w:rsidR="00372A76">
        <w:rPr>
          <w:rFonts w:ascii="Times New Roman" w:eastAsia="Times New Roman" w:hAnsi="Times New Roman" w:cs="Times New Roman"/>
          <w:sz w:val="24"/>
        </w:rPr>
        <w:t xml:space="preserve"> and the civil service attestation process that started towards the end of 2014</w:t>
      </w:r>
      <w:r>
        <w:rPr>
          <w:rFonts w:ascii="Times New Roman" w:eastAsia="Times New Roman" w:hAnsi="Times New Roman" w:cs="Times New Roman"/>
          <w:sz w:val="24"/>
        </w:rPr>
        <w:t xml:space="preserve">.  </w:t>
      </w:r>
    </w:p>
    <w:p w:rsidR="00FB6C6F" w:rsidRDefault="00FB6C6F">
      <w:pPr>
        <w:spacing w:after="0"/>
      </w:pPr>
    </w:p>
    <w:p w:rsidR="00FB6C6F" w:rsidRDefault="00E5169B">
      <w:pPr>
        <w:spacing w:after="0"/>
      </w:pPr>
      <w:r>
        <w:rPr>
          <w:rFonts w:ascii="Times New Roman" w:eastAsia="Times New Roman" w:hAnsi="Times New Roman" w:cs="Times New Roman"/>
          <w:sz w:val="24"/>
        </w:rPr>
        <w:t>A crucial part of this project help</w:t>
      </w:r>
      <w:r w:rsidR="00372A76">
        <w:rPr>
          <w:rFonts w:ascii="Times New Roman" w:eastAsia="Times New Roman" w:hAnsi="Times New Roman" w:cs="Times New Roman"/>
          <w:sz w:val="24"/>
        </w:rPr>
        <w:t>s</w:t>
      </w:r>
      <w:r>
        <w:rPr>
          <w:rFonts w:ascii="Times New Roman" w:eastAsia="Times New Roman" w:hAnsi="Times New Roman" w:cs="Times New Roman"/>
          <w:sz w:val="24"/>
        </w:rPr>
        <w:t xml:space="preserve"> parties to weather and leverage these changes by deepening their linkages with regional branches, including by improving membership recruitment and relations with constituents based on policy priorities.  Illustrative activities include:  facilitating visits by local party leaders to Tbilisi for sessions with leadership and supporting party leadership to reach out to local branches more regularly; hosting town halls and other fora at the most local level feasible; facilitating connections by parties to NGO and think tank resources in Tbilisi and the regions for research, analysis, organizing and advocacy;</w:t>
      </w:r>
      <w:r>
        <w:rPr>
          <w:rFonts w:ascii="Arial" w:eastAsia="Arial" w:hAnsi="Arial" w:cs="Arial"/>
          <w:color w:val="666666"/>
          <w:sz w:val="20"/>
          <w:shd w:val="clear" w:color="auto" w:fill="FCFAC6"/>
        </w:rPr>
        <w:t xml:space="preserve"> </w:t>
      </w:r>
      <w:r>
        <w:rPr>
          <w:rFonts w:ascii="Times New Roman" w:eastAsia="Times New Roman" w:hAnsi="Times New Roman" w:cs="Times New Roman"/>
          <w:sz w:val="24"/>
        </w:rPr>
        <w:t xml:space="preserve">training local party leadership; and supporting </w:t>
      </w:r>
      <w:r w:rsidR="006B77FE">
        <w:rPr>
          <w:rFonts w:ascii="Times New Roman" w:eastAsia="Times New Roman" w:hAnsi="Times New Roman" w:cs="Times New Roman"/>
          <w:sz w:val="24"/>
        </w:rPr>
        <w:t xml:space="preserve">the development of party strategies for </w:t>
      </w:r>
      <w:r>
        <w:rPr>
          <w:rFonts w:ascii="Times New Roman" w:eastAsia="Times New Roman" w:hAnsi="Times New Roman" w:cs="Times New Roman"/>
          <w:sz w:val="24"/>
        </w:rPr>
        <w:t xml:space="preserve">local outreach.  </w:t>
      </w:r>
    </w:p>
    <w:p w:rsidR="00FB6C6F" w:rsidRDefault="00FB6C6F">
      <w:pPr>
        <w:spacing w:after="0"/>
        <w:ind w:firstLine="720"/>
      </w:pPr>
    </w:p>
    <w:p w:rsidR="00FB6C6F" w:rsidRDefault="00E5169B">
      <w:pPr>
        <w:spacing w:after="0"/>
        <w:ind w:firstLine="720"/>
      </w:pPr>
      <w:r>
        <w:rPr>
          <w:rFonts w:ascii="Times New Roman" w:eastAsia="Times New Roman" w:hAnsi="Times New Roman" w:cs="Times New Roman"/>
          <w:i/>
          <w:sz w:val="24"/>
        </w:rPr>
        <w:t>-- Party caucuses in legislative bodies at the national and loc</w:t>
      </w:r>
      <w:r w:rsidR="006B77FE">
        <w:rPr>
          <w:rFonts w:ascii="Times New Roman" w:eastAsia="Times New Roman" w:hAnsi="Times New Roman" w:cs="Times New Roman"/>
          <w:i/>
          <w:sz w:val="24"/>
        </w:rPr>
        <w:t xml:space="preserve">al levels will more effectively contribute to legislative development </w:t>
      </w:r>
      <w:r>
        <w:rPr>
          <w:rFonts w:ascii="Times New Roman" w:eastAsia="Times New Roman" w:hAnsi="Times New Roman" w:cs="Times New Roman"/>
          <w:i/>
          <w:sz w:val="24"/>
        </w:rPr>
        <w:t xml:space="preserve">and </w:t>
      </w:r>
      <w:r w:rsidR="00A633CB">
        <w:rPr>
          <w:rFonts w:ascii="Times New Roman" w:eastAsia="Times New Roman" w:hAnsi="Times New Roman" w:cs="Times New Roman"/>
          <w:i/>
          <w:sz w:val="24"/>
        </w:rPr>
        <w:t xml:space="preserve">provide oversight for </w:t>
      </w:r>
      <w:r w:rsidR="006B77FE">
        <w:rPr>
          <w:rFonts w:ascii="Times New Roman" w:eastAsia="Times New Roman" w:hAnsi="Times New Roman" w:cs="Times New Roman"/>
          <w:i/>
          <w:sz w:val="24"/>
        </w:rPr>
        <w:t>executive branch</w:t>
      </w:r>
      <w:r w:rsidR="00A633CB">
        <w:rPr>
          <w:rFonts w:ascii="Times New Roman" w:eastAsia="Times New Roman" w:hAnsi="Times New Roman" w:cs="Times New Roman"/>
          <w:i/>
          <w:sz w:val="24"/>
        </w:rPr>
        <w:t xml:space="preserve"> implementation of </w:t>
      </w:r>
      <w:r w:rsidR="006B77FE">
        <w:rPr>
          <w:rFonts w:ascii="Times New Roman" w:eastAsia="Times New Roman" w:hAnsi="Times New Roman" w:cs="Times New Roman"/>
          <w:i/>
          <w:sz w:val="24"/>
        </w:rPr>
        <w:t>policy</w:t>
      </w:r>
      <w:r>
        <w:rPr>
          <w:rFonts w:ascii="Times New Roman" w:eastAsia="Times New Roman" w:hAnsi="Times New Roman" w:cs="Times New Roman"/>
          <w:i/>
          <w:sz w:val="24"/>
        </w:rPr>
        <w:t xml:space="preserve">.  </w:t>
      </w:r>
    </w:p>
    <w:p w:rsidR="00FB6C6F" w:rsidRDefault="00FB6C6F">
      <w:pPr>
        <w:spacing w:after="0"/>
        <w:ind w:firstLine="720"/>
      </w:pPr>
    </w:p>
    <w:p w:rsidR="00FB6C6F" w:rsidRDefault="00E5169B">
      <w:pPr>
        <w:spacing w:after="0"/>
      </w:pPr>
      <w:r>
        <w:rPr>
          <w:rFonts w:ascii="Times New Roman" w:eastAsia="Times New Roman" w:hAnsi="Times New Roman" w:cs="Times New Roman"/>
          <w:sz w:val="24"/>
        </w:rPr>
        <w:t>The project help</w:t>
      </w:r>
      <w:r w:rsidR="00372A76">
        <w:rPr>
          <w:rFonts w:ascii="Times New Roman" w:eastAsia="Times New Roman" w:hAnsi="Times New Roman" w:cs="Times New Roman"/>
          <w:sz w:val="24"/>
        </w:rPr>
        <w:t>s</w:t>
      </w:r>
      <w:r>
        <w:rPr>
          <w:rFonts w:ascii="Times New Roman" w:eastAsia="Times New Roman" w:hAnsi="Times New Roman" w:cs="Times New Roman"/>
          <w:sz w:val="24"/>
        </w:rPr>
        <w:t xml:space="preserve"> legislative factions at the national and local levels to build consensus within their own parties, as well as among a variety of political stakeholders on major reforms.  This assistance aims to reverse the trend of party leaders wielding power in isolation of broader party cadres and its elected members.  </w:t>
      </w:r>
    </w:p>
    <w:p w:rsidR="006F1F96" w:rsidRDefault="006F1F96">
      <w:pPr>
        <w:spacing w:after="0"/>
      </w:pPr>
    </w:p>
    <w:p w:rsidR="00FB6C6F" w:rsidRDefault="00E5169B">
      <w:pPr>
        <w:spacing w:after="0"/>
      </w:pPr>
      <w:r>
        <w:rPr>
          <w:rFonts w:ascii="Times New Roman" w:eastAsia="Times New Roman" w:hAnsi="Times New Roman" w:cs="Times New Roman"/>
          <w:sz w:val="24"/>
        </w:rPr>
        <w:t xml:space="preserve">With the </w:t>
      </w:r>
      <w:r w:rsidR="00A0170A">
        <w:rPr>
          <w:rFonts w:ascii="Times New Roman" w:eastAsia="Times New Roman" w:hAnsi="Times New Roman" w:cs="Times New Roman"/>
          <w:sz w:val="24"/>
        </w:rPr>
        <w:t>recent</w:t>
      </w:r>
      <w:r>
        <w:rPr>
          <w:rFonts w:ascii="Times New Roman" w:eastAsia="Times New Roman" w:hAnsi="Times New Roman" w:cs="Times New Roman"/>
          <w:sz w:val="24"/>
        </w:rPr>
        <w:t xml:space="preserve"> constitutional shift of power from the presidency to the Prime Minister and Parliament, parties </w:t>
      </w:r>
      <w:r w:rsidR="00A0170A">
        <w:rPr>
          <w:rFonts w:ascii="Times New Roman" w:eastAsia="Times New Roman" w:hAnsi="Times New Roman" w:cs="Times New Roman"/>
          <w:sz w:val="24"/>
        </w:rPr>
        <w:t xml:space="preserve">in Parliament </w:t>
      </w:r>
      <w:r>
        <w:rPr>
          <w:rFonts w:ascii="Times New Roman" w:eastAsia="Times New Roman" w:hAnsi="Times New Roman" w:cs="Times New Roman"/>
          <w:sz w:val="24"/>
        </w:rPr>
        <w:t>have an increased role in policy development and government oversight.  The project help</w:t>
      </w:r>
      <w:r w:rsidR="00372A76">
        <w:rPr>
          <w:rFonts w:ascii="Times New Roman" w:eastAsia="Times New Roman" w:hAnsi="Times New Roman" w:cs="Times New Roman"/>
          <w:sz w:val="24"/>
        </w:rPr>
        <w:t>s</w:t>
      </w:r>
      <w:r>
        <w:rPr>
          <w:rFonts w:ascii="Times New Roman" w:eastAsia="Times New Roman" w:hAnsi="Times New Roman" w:cs="Times New Roman"/>
          <w:sz w:val="24"/>
        </w:rPr>
        <w:t xml:space="preserve"> party caucuses in Parliament to provide a meaningful forum for elected officials to negotiate political solutions and pass legislation.  In order</w:t>
      </w:r>
      <w:r w:rsidR="00372A76">
        <w:rPr>
          <w:rFonts w:ascii="Times New Roman" w:eastAsia="Times New Roman" w:hAnsi="Times New Roman" w:cs="Times New Roman"/>
          <w:sz w:val="24"/>
        </w:rPr>
        <w:t xml:space="preserve"> to achieve this, factions </w:t>
      </w:r>
      <w:r>
        <w:rPr>
          <w:rFonts w:ascii="Times New Roman" w:eastAsia="Times New Roman" w:hAnsi="Times New Roman" w:cs="Times New Roman"/>
          <w:sz w:val="24"/>
        </w:rPr>
        <w:t>need training in strategic planning and capacity building, as well as to improve their research and policy analysis capacity.</w:t>
      </w:r>
      <w:r w:rsidR="001C30C7">
        <w:rPr>
          <w:rFonts w:ascii="Times New Roman" w:eastAsia="Times New Roman" w:hAnsi="Times New Roman" w:cs="Times New Roman"/>
          <w:sz w:val="24"/>
        </w:rPr>
        <w:t xml:space="preserve"> </w:t>
      </w:r>
      <w:r w:rsidR="0038071A">
        <w:rPr>
          <w:rFonts w:ascii="Times New Roman" w:eastAsia="Times New Roman" w:hAnsi="Times New Roman" w:cs="Times New Roman"/>
          <w:sz w:val="24"/>
        </w:rPr>
        <w:t>I</w:t>
      </w:r>
      <w:r>
        <w:rPr>
          <w:rFonts w:ascii="Times New Roman" w:eastAsia="Times New Roman" w:hAnsi="Times New Roman" w:cs="Times New Roman"/>
          <w:sz w:val="24"/>
        </w:rPr>
        <w:t xml:space="preserve">nter-faction groups established by Parliament will also be </w:t>
      </w:r>
      <w:r>
        <w:rPr>
          <w:rFonts w:ascii="Times New Roman" w:eastAsia="Times New Roman" w:hAnsi="Times New Roman" w:cs="Times New Roman"/>
          <w:sz w:val="24"/>
        </w:rPr>
        <w:lastRenderedPageBreak/>
        <w:t xml:space="preserve">assisted to move forward key reform agendas </w:t>
      </w:r>
      <w:r w:rsidR="006B77FE">
        <w:rPr>
          <w:rFonts w:ascii="Times New Roman" w:eastAsia="Times New Roman" w:hAnsi="Times New Roman" w:cs="Times New Roman"/>
          <w:sz w:val="24"/>
        </w:rPr>
        <w:t xml:space="preserve">and legislative initiatives </w:t>
      </w:r>
      <w:r>
        <w:rPr>
          <w:rFonts w:ascii="Times New Roman" w:eastAsia="Times New Roman" w:hAnsi="Times New Roman" w:cs="Times New Roman"/>
          <w:sz w:val="24"/>
        </w:rPr>
        <w:t>and to overcome their current deficiencies of talent, expertise, and resources.  Party caucuses in Parliament will also be encouraged to support citizen outreach and engagement by their M</w:t>
      </w:r>
      <w:r w:rsidR="001C30C7">
        <w:rPr>
          <w:rFonts w:ascii="Times New Roman" w:eastAsia="Times New Roman" w:hAnsi="Times New Roman" w:cs="Times New Roman"/>
          <w:sz w:val="24"/>
        </w:rPr>
        <w:t xml:space="preserve">embers of </w:t>
      </w:r>
      <w:r>
        <w:rPr>
          <w:rFonts w:ascii="Times New Roman" w:eastAsia="Times New Roman" w:hAnsi="Times New Roman" w:cs="Times New Roman"/>
          <w:sz w:val="24"/>
        </w:rPr>
        <w:t>P</w:t>
      </w:r>
      <w:r w:rsidR="001C30C7">
        <w:rPr>
          <w:rFonts w:ascii="Times New Roman" w:eastAsia="Times New Roman" w:hAnsi="Times New Roman" w:cs="Times New Roman"/>
          <w:sz w:val="24"/>
        </w:rPr>
        <w:t>arliament (MP</w:t>
      </w:r>
      <w:r>
        <w:rPr>
          <w:rFonts w:ascii="Times New Roman" w:eastAsia="Times New Roman" w:hAnsi="Times New Roman" w:cs="Times New Roman"/>
          <w:sz w:val="24"/>
        </w:rPr>
        <w:t>s</w:t>
      </w:r>
      <w:r w:rsidR="001C30C7">
        <w:rPr>
          <w:rFonts w:ascii="Times New Roman" w:eastAsia="Times New Roman" w:hAnsi="Times New Roman" w:cs="Times New Roman"/>
          <w:sz w:val="24"/>
        </w:rPr>
        <w:t>)</w:t>
      </w:r>
      <w:r>
        <w:rPr>
          <w:rFonts w:ascii="Times New Roman" w:eastAsia="Times New Roman" w:hAnsi="Times New Roman" w:cs="Times New Roman"/>
          <w:sz w:val="24"/>
        </w:rPr>
        <w:t xml:space="preserve">.  </w:t>
      </w:r>
    </w:p>
    <w:p w:rsidR="00FB6C6F" w:rsidRDefault="00FB6C6F">
      <w:pPr>
        <w:spacing w:after="0"/>
      </w:pPr>
    </w:p>
    <w:p w:rsidR="00FB6C6F" w:rsidRDefault="00E5169B">
      <w:pPr>
        <w:spacing w:after="0"/>
      </w:pPr>
      <w:r>
        <w:rPr>
          <w:rFonts w:ascii="Times New Roman" w:eastAsia="Times New Roman" w:hAnsi="Times New Roman" w:cs="Times New Roman"/>
          <w:sz w:val="24"/>
        </w:rPr>
        <w:t>USAID support</w:t>
      </w:r>
      <w:r w:rsidR="00372A76">
        <w:rPr>
          <w:rFonts w:ascii="Times New Roman" w:eastAsia="Times New Roman" w:hAnsi="Times New Roman" w:cs="Times New Roman"/>
          <w:sz w:val="24"/>
        </w:rPr>
        <w:t>s</w:t>
      </w:r>
      <w:r>
        <w:rPr>
          <w:rFonts w:ascii="Times New Roman" w:eastAsia="Times New Roman" w:hAnsi="Times New Roman" w:cs="Times New Roman"/>
          <w:sz w:val="24"/>
        </w:rPr>
        <w:t xml:space="preserve"> political party caucuses in local councils to improve the ability of political parties to </w:t>
      </w:r>
      <w:r w:rsidR="006B77FE">
        <w:rPr>
          <w:rFonts w:ascii="Times New Roman" w:eastAsia="Times New Roman" w:hAnsi="Times New Roman" w:cs="Times New Roman"/>
          <w:sz w:val="24"/>
        </w:rPr>
        <w:t xml:space="preserve">engage </w:t>
      </w:r>
      <w:r>
        <w:rPr>
          <w:rFonts w:ascii="Times New Roman" w:eastAsia="Times New Roman" w:hAnsi="Times New Roman" w:cs="Times New Roman"/>
          <w:sz w:val="24"/>
        </w:rPr>
        <w:t xml:space="preserve">effectively in policy debate and government oversight at the local level.  Subsequent to the political opportunities that </w:t>
      </w:r>
      <w:r w:rsidR="00372A76">
        <w:rPr>
          <w:rFonts w:ascii="Times New Roman" w:eastAsia="Times New Roman" w:hAnsi="Times New Roman" w:cs="Times New Roman"/>
          <w:sz w:val="24"/>
        </w:rPr>
        <w:t>resulted</w:t>
      </w:r>
      <w:r>
        <w:rPr>
          <w:rFonts w:ascii="Times New Roman" w:eastAsia="Times New Roman" w:hAnsi="Times New Roman" w:cs="Times New Roman"/>
          <w:sz w:val="24"/>
        </w:rPr>
        <w:t xml:space="preserve"> from decentralization reforms and competitive local elections in of 2014, it will be important to strengthen caucuses in cities and regions to support the development of local party structures and the emergence of new leaders.  In close coordination with the Mission’s </w:t>
      </w:r>
      <w:r w:rsidR="006B77FE">
        <w:rPr>
          <w:rFonts w:ascii="Times New Roman" w:eastAsia="Times New Roman" w:hAnsi="Times New Roman" w:cs="Times New Roman"/>
          <w:sz w:val="24"/>
        </w:rPr>
        <w:t>Transparent and Accountable G</w:t>
      </w:r>
      <w:r>
        <w:rPr>
          <w:rFonts w:ascii="Times New Roman" w:eastAsia="Times New Roman" w:hAnsi="Times New Roman" w:cs="Times New Roman"/>
          <w:sz w:val="24"/>
        </w:rPr>
        <w:t>overnance project</w:t>
      </w:r>
      <w:r w:rsidR="008A37BD">
        <w:rPr>
          <w:rFonts w:ascii="Times New Roman" w:eastAsia="Times New Roman" w:hAnsi="Times New Roman" w:cs="Times New Roman"/>
          <w:sz w:val="24"/>
        </w:rPr>
        <w:t xml:space="preserve"> (TAG)</w:t>
      </w:r>
      <w:r w:rsidR="006B77FE">
        <w:rPr>
          <w:rFonts w:ascii="Times New Roman" w:eastAsia="Times New Roman" w:hAnsi="Times New Roman" w:cs="Times New Roman"/>
          <w:sz w:val="24"/>
        </w:rPr>
        <w:t>,</w:t>
      </w:r>
      <w:r>
        <w:rPr>
          <w:rFonts w:ascii="Times New Roman" w:eastAsia="Times New Roman" w:hAnsi="Times New Roman" w:cs="Times New Roman"/>
          <w:sz w:val="24"/>
        </w:rPr>
        <w:t xml:space="preserve"> which will support improved public administration and civic engagement at the local level, this project will work with party factions within local councils to improve their ability to legislate, better represent their constituents, and provide effective oversight of mayors and gamgebelis.  Support to political factions at the local level will help to mitigate political conflict as effective strategies for party development, political participation and political oversight of local governance are encouraged.  </w:t>
      </w:r>
    </w:p>
    <w:p w:rsidR="00FB6C6F" w:rsidRDefault="00FB6C6F">
      <w:pPr>
        <w:spacing w:after="0"/>
      </w:pPr>
    </w:p>
    <w:p w:rsidR="00FB6C6F" w:rsidRDefault="00E5169B">
      <w:pPr>
        <w:spacing w:after="0"/>
      </w:pPr>
      <w:r>
        <w:rPr>
          <w:rFonts w:ascii="Times New Roman" w:eastAsia="Times New Roman" w:hAnsi="Times New Roman" w:cs="Times New Roman"/>
          <w:sz w:val="24"/>
        </w:rPr>
        <w:t xml:space="preserve">Party factions within parliament and local government need to communicate their strategies and reasons for supporting or opposing laws and policies to </w:t>
      </w:r>
      <w:r w:rsidR="008A37BD">
        <w:rPr>
          <w:rFonts w:ascii="Times New Roman" w:eastAsia="Times New Roman" w:hAnsi="Times New Roman" w:cs="Times New Roman"/>
          <w:sz w:val="24"/>
        </w:rPr>
        <w:t xml:space="preserve">the </w:t>
      </w:r>
      <w:r>
        <w:rPr>
          <w:rFonts w:ascii="Times New Roman" w:eastAsia="Times New Roman" w:hAnsi="Times New Roman" w:cs="Times New Roman"/>
          <w:sz w:val="24"/>
        </w:rPr>
        <w:t>public in order to justify their decision</w:t>
      </w:r>
      <w:r w:rsidR="001C30C7">
        <w:rPr>
          <w:rFonts w:ascii="Times New Roman" w:eastAsia="Times New Roman" w:hAnsi="Times New Roman" w:cs="Times New Roman"/>
          <w:sz w:val="24"/>
        </w:rPr>
        <w:t>s</w:t>
      </w:r>
      <w:r>
        <w:rPr>
          <w:rFonts w:ascii="Times New Roman" w:eastAsia="Times New Roman" w:hAnsi="Times New Roman" w:cs="Times New Roman"/>
          <w:sz w:val="24"/>
        </w:rPr>
        <w:t xml:space="preserve"> and be able to gain additional support for next elections.  Trainings on communication skills and methods for effective communication, including through the media, will be supported through this project.</w:t>
      </w:r>
    </w:p>
    <w:p w:rsidR="00FB6C6F" w:rsidRDefault="00FB6C6F">
      <w:pPr>
        <w:spacing w:after="0"/>
      </w:pPr>
    </w:p>
    <w:p w:rsidR="00FB6C6F" w:rsidRDefault="00E5169B">
      <w:pPr>
        <w:spacing w:after="0"/>
        <w:ind w:firstLine="720"/>
      </w:pPr>
      <w:r>
        <w:rPr>
          <w:rFonts w:ascii="Times New Roman" w:eastAsia="Times New Roman" w:hAnsi="Times New Roman" w:cs="Times New Roman"/>
          <w:i/>
          <w:sz w:val="24"/>
        </w:rPr>
        <w:t xml:space="preserve">-- More women, youth and minority candidates in elections held during the life of project.  </w:t>
      </w:r>
    </w:p>
    <w:p w:rsidR="00FB6C6F" w:rsidRDefault="00FB6C6F">
      <w:pPr>
        <w:spacing w:after="0"/>
        <w:ind w:firstLine="720"/>
      </w:pPr>
    </w:p>
    <w:p w:rsidR="00FB6C6F" w:rsidRDefault="00E5169B">
      <w:pPr>
        <w:spacing w:after="0"/>
      </w:pPr>
      <w:r>
        <w:rPr>
          <w:rFonts w:ascii="Times New Roman" w:eastAsia="Times New Roman" w:hAnsi="Times New Roman" w:cs="Times New Roman"/>
          <w:sz w:val="24"/>
        </w:rPr>
        <w:t>This project will counteract the tendency toward marginalization of key demographic groups in politics by supporting activities to enhance the substantive engagement by women, youth and ethnic minorities in political parties.  Women, youth, and minority party activists and candidates could benefit from additional support, especially to cultivate the next generation of leadership.  T</w:t>
      </w:r>
      <w:r w:rsidR="008A37BD">
        <w:rPr>
          <w:rFonts w:ascii="Times New Roman" w:eastAsia="Times New Roman" w:hAnsi="Times New Roman" w:cs="Times New Roman"/>
          <w:sz w:val="24"/>
        </w:rPr>
        <w:t>echnical assistance (TA)</w:t>
      </w:r>
      <w:r>
        <w:rPr>
          <w:rFonts w:ascii="Times New Roman" w:eastAsia="Times New Roman" w:hAnsi="Times New Roman" w:cs="Times New Roman"/>
          <w:sz w:val="24"/>
        </w:rPr>
        <w:t xml:space="preserve"> and training will be provided for women, youth and minority political party candidates.  TA and training and study tours will be crafted for party members and leaders to better understand the value of cultivating women, youth and minority candidates.  The project will work closely with party leaders to convince them to attract more women and youth into parties and to provide continuing education programs and other special support for these groups.  The </w:t>
      </w:r>
      <w:r w:rsidR="00A0170A">
        <w:rPr>
          <w:rFonts w:ascii="Times New Roman" w:eastAsia="Times New Roman" w:hAnsi="Times New Roman" w:cs="Times New Roman"/>
          <w:sz w:val="24"/>
        </w:rPr>
        <w:t xml:space="preserve">existing </w:t>
      </w:r>
      <w:r>
        <w:rPr>
          <w:rFonts w:ascii="Times New Roman" w:eastAsia="Times New Roman" w:hAnsi="Times New Roman" w:cs="Times New Roman"/>
          <w:sz w:val="24"/>
        </w:rPr>
        <w:t xml:space="preserve">curriculum for </w:t>
      </w:r>
      <w:r w:rsidR="00A0170A">
        <w:rPr>
          <w:rFonts w:ascii="Times New Roman" w:eastAsia="Times New Roman" w:hAnsi="Times New Roman" w:cs="Times New Roman"/>
          <w:sz w:val="24"/>
        </w:rPr>
        <w:t>a w</w:t>
      </w:r>
      <w:r>
        <w:rPr>
          <w:rFonts w:ascii="Times New Roman" w:eastAsia="Times New Roman" w:hAnsi="Times New Roman" w:cs="Times New Roman"/>
          <w:sz w:val="24"/>
        </w:rPr>
        <w:t xml:space="preserve">omen’s </w:t>
      </w:r>
      <w:r w:rsidR="00A0170A">
        <w:rPr>
          <w:rFonts w:ascii="Times New Roman" w:eastAsia="Times New Roman" w:hAnsi="Times New Roman" w:cs="Times New Roman"/>
          <w:sz w:val="24"/>
        </w:rPr>
        <w:t xml:space="preserve">campaign </w:t>
      </w:r>
      <w:r w:rsidR="00D3442B">
        <w:rPr>
          <w:rFonts w:ascii="Times New Roman" w:eastAsia="Times New Roman" w:hAnsi="Times New Roman" w:cs="Times New Roman"/>
          <w:sz w:val="24"/>
        </w:rPr>
        <w:t>training program</w:t>
      </w:r>
      <w:r>
        <w:rPr>
          <w:rFonts w:ascii="Times New Roman" w:eastAsia="Times New Roman" w:hAnsi="Times New Roman" w:cs="Times New Roman"/>
          <w:sz w:val="24"/>
        </w:rPr>
        <w:t xml:space="preserve"> </w:t>
      </w:r>
      <w:r w:rsidR="00A0170A">
        <w:rPr>
          <w:rFonts w:ascii="Times New Roman" w:eastAsia="Times New Roman" w:hAnsi="Times New Roman" w:cs="Times New Roman"/>
          <w:sz w:val="24"/>
        </w:rPr>
        <w:t>may be further</w:t>
      </w:r>
      <w:r>
        <w:rPr>
          <w:rFonts w:ascii="Times New Roman" w:eastAsia="Times New Roman" w:hAnsi="Times New Roman" w:cs="Times New Roman"/>
          <w:sz w:val="24"/>
        </w:rPr>
        <w:t xml:space="preserve"> developed and offered to political parties to be able to provide intensive training to women and increase their </w:t>
      </w:r>
      <w:r w:rsidR="008A37BD">
        <w:rPr>
          <w:rFonts w:ascii="Times New Roman" w:eastAsia="Times New Roman" w:hAnsi="Times New Roman" w:cs="Times New Roman"/>
          <w:sz w:val="24"/>
        </w:rPr>
        <w:t>skills.  This project</w:t>
      </w:r>
      <w:r>
        <w:rPr>
          <w:rFonts w:ascii="Times New Roman" w:eastAsia="Times New Roman" w:hAnsi="Times New Roman" w:cs="Times New Roman"/>
          <w:sz w:val="24"/>
        </w:rPr>
        <w:t xml:space="preserve"> address</w:t>
      </w:r>
      <w:r w:rsidR="008A37BD">
        <w:rPr>
          <w:rFonts w:ascii="Times New Roman" w:eastAsia="Times New Roman" w:hAnsi="Times New Roman" w:cs="Times New Roman"/>
          <w:sz w:val="24"/>
        </w:rPr>
        <w:t>es</w:t>
      </w:r>
      <w:r>
        <w:rPr>
          <w:rFonts w:ascii="Times New Roman" w:eastAsia="Times New Roman" w:hAnsi="Times New Roman" w:cs="Times New Roman"/>
          <w:sz w:val="24"/>
        </w:rPr>
        <w:t xml:space="preserve"> these issues by advocating</w:t>
      </w:r>
      <w:r w:rsidR="008A37BD">
        <w:rPr>
          <w:rFonts w:ascii="Times New Roman" w:eastAsia="Times New Roman" w:hAnsi="Times New Roman" w:cs="Times New Roman"/>
          <w:sz w:val="24"/>
        </w:rPr>
        <w:t xml:space="preserve"> for</w:t>
      </w:r>
      <w:r>
        <w:rPr>
          <w:rFonts w:ascii="Times New Roman" w:eastAsia="Times New Roman" w:hAnsi="Times New Roman" w:cs="Times New Roman"/>
          <w:sz w:val="24"/>
        </w:rPr>
        <w:t xml:space="preserve"> appropriate legal changes, supporting NGOs working to promote gender equality, promoting of role models and working closely with party leaders to address gender equality within party structures and supporting relevant agencies in implementation political participation aspect of the National Action Plan </w:t>
      </w:r>
      <w:r>
        <w:rPr>
          <w:rFonts w:ascii="Times New Roman" w:eastAsia="Times New Roman" w:hAnsi="Times New Roman" w:cs="Times New Roman"/>
          <w:sz w:val="24"/>
        </w:rPr>
        <w:lastRenderedPageBreak/>
        <w:t>(NAP) on Gender Equality for 2014-2016 adopted by Parliament of Georgia</w:t>
      </w:r>
      <w:r w:rsidR="00495CC8">
        <w:rPr>
          <w:rFonts w:ascii="Times New Roman" w:eastAsia="Times New Roman" w:hAnsi="Times New Roman" w:cs="Times New Roman"/>
          <w:sz w:val="24"/>
        </w:rPr>
        <w:t xml:space="preserve"> in January 2014</w:t>
      </w:r>
      <w:r>
        <w:rPr>
          <w:rFonts w:ascii="Times New Roman" w:eastAsia="Times New Roman" w:hAnsi="Times New Roman" w:cs="Times New Roman"/>
          <w:sz w:val="24"/>
        </w:rPr>
        <w:t>.</w:t>
      </w:r>
      <w:r>
        <w:rPr>
          <w:rFonts w:ascii="Times New Roman" w:eastAsia="Times New Roman" w:hAnsi="Times New Roman" w:cs="Times New Roman"/>
          <w:sz w:val="24"/>
          <w:vertAlign w:val="superscript"/>
        </w:rPr>
        <w:footnoteReference w:id="8"/>
      </w:r>
    </w:p>
    <w:p w:rsidR="00E5169B" w:rsidRDefault="00E5169B">
      <w:pPr>
        <w:spacing w:after="0"/>
      </w:pPr>
    </w:p>
    <w:p w:rsidR="00FB6C6F" w:rsidRDefault="00E5169B">
      <w:r>
        <w:rPr>
          <w:rFonts w:ascii="Times New Roman" w:eastAsia="Times New Roman" w:hAnsi="Times New Roman" w:cs="Times New Roman"/>
          <w:b/>
          <w:sz w:val="24"/>
        </w:rPr>
        <w:t>Sub-purpose 2.  Government capacity to administer and oversee free and fair electoral processes improved.</w:t>
      </w:r>
    </w:p>
    <w:p w:rsidR="00FB6C6F" w:rsidRDefault="00E5169B">
      <w:r>
        <w:rPr>
          <w:rFonts w:ascii="Times New Roman" w:eastAsia="Times New Roman" w:hAnsi="Times New Roman" w:cs="Times New Roman"/>
          <w:sz w:val="24"/>
        </w:rPr>
        <w:t>Electoral processes in Georgia have evolved significantly since independence.  With sufficient political will, which appears to exist and if it continues into the future, Georgian institutions should be able to handle future elections with limited technical support as trust towards these processes continues to increase.  Yet important challenges to free and fair elections nowadays arise primarily during pre-election periods.  Some problems with the voter lists still exist</w:t>
      </w:r>
      <w:r w:rsidR="001C30C7">
        <w:rPr>
          <w:rFonts w:ascii="Times New Roman" w:eastAsia="Times New Roman" w:hAnsi="Times New Roman" w:cs="Times New Roman"/>
          <w:sz w:val="24"/>
        </w:rPr>
        <w:t>,</w:t>
      </w:r>
      <w:r>
        <w:rPr>
          <w:rFonts w:ascii="Times New Roman" w:eastAsia="Times New Roman" w:hAnsi="Times New Roman" w:cs="Times New Roman"/>
          <w:sz w:val="24"/>
        </w:rPr>
        <w:t xml:space="preserve"> such as de-registered voters, voters without addresses, or voters abroad</w:t>
      </w:r>
      <w:r w:rsidR="001C30C7">
        <w:rPr>
          <w:rFonts w:ascii="Times New Roman" w:eastAsia="Times New Roman" w:hAnsi="Times New Roman" w:cs="Times New Roman"/>
          <w:sz w:val="24"/>
        </w:rPr>
        <w:t>. I</w:t>
      </w:r>
      <w:r>
        <w:rPr>
          <w:rFonts w:ascii="Times New Roman" w:eastAsia="Times New Roman" w:hAnsi="Times New Roman" w:cs="Times New Roman"/>
          <w:sz w:val="24"/>
        </w:rPr>
        <w:t xml:space="preserve">n addition, face-to-face biometric registration </w:t>
      </w:r>
      <w:r w:rsidR="008A37BD">
        <w:rPr>
          <w:rFonts w:ascii="Times New Roman" w:eastAsia="Times New Roman" w:hAnsi="Times New Roman" w:cs="Times New Roman"/>
          <w:sz w:val="24"/>
        </w:rPr>
        <w:t>was not</w:t>
      </w:r>
      <w:r>
        <w:rPr>
          <w:rFonts w:ascii="Times New Roman" w:eastAsia="Times New Roman" w:hAnsi="Times New Roman" w:cs="Times New Roman"/>
          <w:sz w:val="24"/>
        </w:rPr>
        <w:t xml:space="preserve"> implemented for </w:t>
      </w:r>
      <w:r w:rsidR="008A37BD">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2014 elections as it was originally planned. Political finance remains a core issue of any election campaign, and the institution responsible for political finance monitoring has yet to hit the right stride.  </w:t>
      </w:r>
    </w:p>
    <w:p w:rsidR="00FB6C6F" w:rsidRDefault="00E5169B">
      <w:r>
        <w:rPr>
          <w:rFonts w:ascii="Times New Roman" w:eastAsia="Times New Roman" w:hAnsi="Times New Roman" w:cs="Times New Roman"/>
          <w:sz w:val="24"/>
        </w:rPr>
        <w:t xml:space="preserve">Significant investment of development assistance and diplomacy by many western countries, including the US, has been essential to fostering Georgia’s electoral democracy. The payoff has been dramatic and clear. Georgia has run a few successful elections with limited major flaws. The prospects for continued reform of Georgia’s electoral system are good, and several key areas require continued and concerted effort and oversight.  Development assistance and diplomatic attention should help cement past changes and put in place additional changes in outstanding problem areas. Through this project, USAID will provide technical assistance in areas such as election code reform, campaign and political party finance, </w:t>
      </w:r>
      <w:r w:rsidR="00CC6D57">
        <w:rPr>
          <w:rFonts w:ascii="Times New Roman" w:eastAsia="Times New Roman" w:hAnsi="Times New Roman" w:cs="Times New Roman"/>
          <w:sz w:val="24"/>
        </w:rPr>
        <w:t xml:space="preserve">dispute resolution </w:t>
      </w:r>
      <w:r w:rsidR="0038071A">
        <w:rPr>
          <w:rFonts w:ascii="Times New Roman" w:eastAsia="Times New Roman" w:hAnsi="Times New Roman" w:cs="Times New Roman"/>
          <w:sz w:val="24"/>
        </w:rPr>
        <w:t>and</w:t>
      </w:r>
      <w:r w:rsidR="00BF51A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to improve voter lists and other more sophisticated aspects of electoral administration processes. </w:t>
      </w:r>
    </w:p>
    <w:p w:rsidR="00FB6C6F" w:rsidRDefault="00E5169B">
      <w:pPr>
        <w:spacing w:after="0"/>
      </w:pPr>
      <w:r>
        <w:rPr>
          <w:rFonts w:ascii="Times New Roman" w:eastAsia="Times New Roman" w:hAnsi="Times New Roman" w:cs="Times New Roman"/>
          <w:sz w:val="24"/>
        </w:rPr>
        <w:t xml:space="preserve">Yet major changes to the election administration body could lead to increased vulnerability of the electoral process. The capacity of the existing institution is relatively solid, but its functions are so narrow that this capacity is actually rather thin.  Further, the capacity of the Electoral Commission may be seriously challenged if there are structural reforms in the future, including related to decentralization and the </w:t>
      </w:r>
      <w:r w:rsidR="00BF51AE">
        <w:rPr>
          <w:rFonts w:ascii="Times New Roman" w:eastAsia="Times New Roman" w:hAnsi="Times New Roman" w:cs="Times New Roman"/>
          <w:sz w:val="24"/>
        </w:rPr>
        <w:t xml:space="preserve">Electoral </w:t>
      </w:r>
      <w:r>
        <w:rPr>
          <w:rFonts w:ascii="Times New Roman" w:eastAsia="Times New Roman" w:hAnsi="Times New Roman" w:cs="Times New Roman"/>
          <w:sz w:val="24"/>
        </w:rPr>
        <w:t>Commission’s composition. Should additional responsibilities be bestowed on the Electoral Commission (such as overseeing campaign finance and/or managing voter lists), the entire institution could struggle.  In addition, there are some discussions about introducing electronic voting and/or electronic counting, which would require advanced skills and efforts from D</w:t>
      </w:r>
      <w:r w:rsidR="0038071A">
        <w:rPr>
          <w:rFonts w:ascii="Times New Roman" w:eastAsia="Times New Roman" w:hAnsi="Times New Roman" w:cs="Times New Roman"/>
          <w:sz w:val="24"/>
        </w:rPr>
        <w:t xml:space="preserve">istrict </w:t>
      </w:r>
      <w:r>
        <w:rPr>
          <w:rFonts w:ascii="Times New Roman" w:eastAsia="Times New Roman" w:hAnsi="Times New Roman" w:cs="Times New Roman"/>
          <w:sz w:val="24"/>
        </w:rPr>
        <w:t>E</w:t>
      </w:r>
      <w:r w:rsidR="0038071A">
        <w:rPr>
          <w:rFonts w:ascii="Times New Roman" w:eastAsia="Times New Roman" w:hAnsi="Times New Roman" w:cs="Times New Roman"/>
          <w:sz w:val="24"/>
        </w:rPr>
        <w:t xml:space="preserve">lection </w:t>
      </w:r>
      <w:r>
        <w:rPr>
          <w:rFonts w:ascii="Times New Roman" w:eastAsia="Times New Roman" w:hAnsi="Times New Roman" w:cs="Times New Roman"/>
          <w:sz w:val="24"/>
        </w:rPr>
        <w:t>C</w:t>
      </w:r>
      <w:r w:rsidR="0038071A">
        <w:rPr>
          <w:rFonts w:ascii="Times New Roman" w:eastAsia="Times New Roman" w:hAnsi="Times New Roman" w:cs="Times New Roman"/>
          <w:sz w:val="24"/>
        </w:rPr>
        <w:t>ommission (DEC)</w:t>
      </w:r>
      <w:r>
        <w:rPr>
          <w:rFonts w:ascii="Times New Roman" w:eastAsia="Times New Roman" w:hAnsi="Times New Roman" w:cs="Times New Roman"/>
          <w:sz w:val="24"/>
        </w:rPr>
        <w:t xml:space="preserve"> and P</w:t>
      </w:r>
      <w:r w:rsidR="0038071A">
        <w:rPr>
          <w:rFonts w:ascii="Times New Roman" w:eastAsia="Times New Roman" w:hAnsi="Times New Roman" w:cs="Times New Roman"/>
          <w:sz w:val="24"/>
        </w:rPr>
        <w:t>recin</w:t>
      </w:r>
      <w:r w:rsidR="00121BA7">
        <w:rPr>
          <w:rFonts w:ascii="Times New Roman" w:eastAsia="Times New Roman" w:hAnsi="Times New Roman" w:cs="Times New Roman"/>
          <w:sz w:val="24"/>
        </w:rPr>
        <w:t>c</w:t>
      </w:r>
      <w:r w:rsidR="0038071A">
        <w:rPr>
          <w:rFonts w:ascii="Times New Roman" w:eastAsia="Times New Roman" w:hAnsi="Times New Roman" w:cs="Times New Roman"/>
          <w:sz w:val="24"/>
        </w:rPr>
        <w:t xml:space="preserve">t </w:t>
      </w:r>
      <w:r>
        <w:rPr>
          <w:rFonts w:ascii="Times New Roman" w:eastAsia="Times New Roman" w:hAnsi="Times New Roman" w:cs="Times New Roman"/>
          <w:sz w:val="24"/>
        </w:rPr>
        <w:t>E</w:t>
      </w:r>
      <w:r w:rsidR="0038071A">
        <w:rPr>
          <w:rFonts w:ascii="Times New Roman" w:eastAsia="Times New Roman" w:hAnsi="Times New Roman" w:cs="Times New Roman"/>
          <w:sz w:val="24"/>
        </w:rPr>
        <w:t xml:space="preserve">lection </w:t>
      </w:r>
      <w:r>
        <w:rPr>
          <w:rFonts w:ascii="Times New Roman" w:eastAsia="Times New Roman" w:hAnsi="Times New Roman" w:cs="Times New Roman"/>
          <w:sz w:val="24"/>
        </w:rPr>
        <w:t>C</w:t>
      </w:r>
      <w:r w:rsidR="0038071A">
        <w:rPr>
          <w:rFonts w:ascii="Times New Roman" w:eastAsia="Times New Roman" w:hAnsi="Times New Roman" w:cs="Times New Roman"/>
          <w:sz w:val="24"/>
        </w:rPr>
        <w:t>ommission (PEC)</w:t>
      </w:r>
      <w:r>
        <w:rPr>
          <w:rFonts w:ascii="Times New Roman" w:eastAsia="Times New Roman" w:hAnsi="Times New Roman" w:cs="Times New Roman"/>
          <w:sz w:val="24"/>
        </w:rPr>
        <w:t xml:space="preserve"> members.  </w:t>
      </w:r>
    </w:p>
    <w:p w:rsidR="00FB6C6F" w:rsidRDefault="00FB6C6F">
      <w:pPr>
        <w:spacing w:after="0"/>
      </w:pPr>
    </w:p>
    <w:p w:rsidR="00FB6C6F" w:rsidRDefault="00E5169B">
      <w:pPr>
        <w:spacing w:after="0"/>
      </w:pPr>
      <w:r>
        <w:rPr>
          <w:rFonts w:ascii="Times New Roman" w:eastAsia="Times New Roman" w:hAnsi="Times New Roman" w:cs="Times New Roman"/>
          <w:sz w:val="24"/>
        </w:rPr>
        <w:t xml:space="preserve">The following results and illustrative activities are designed to target the areas of greatest need predicted during the life of this project.  </w:t>
      </w:r>
    </w:p>
    <w:p w:rsidR="00FB6C6F" w:rsidRDefault="00FB6C6F">
      <w:pPr>
        <w:spacing w:after="0"/>
      </w:pPr>
    </w:p>
    <w:p w:rsidR="00FB6C6F" w:rsidRDefault="00E5169B">
      <w:pPr>
        <w:spacing w:after="0"/>
      </w:pPr>
      <w:r>
        <w:rPr>
          <w:rFonts w:ascii="Times New Roman" w:eastAsia="Times New Roman" w:hAnsi="Times New Roman" w:cs="Times New Roman"/>
          <w:i/>
          <w:sz w:val="24"/>
        </w:rPr>
        <w:tab/>
        <w:t>-- Improved effectiveness of election dispute resolution mechanisms.</w:t>
      </w:r>
    </w:p>
    <w:p w:rsidR="00FB6C6F" w:rsidRDefault="00FB6C6F">
      <w:pPr>
        <w:spacing w:after="0"/>
      </w:pPr>
    </w:p>
    <w:p w:rsidR="00FB6C6F" w:rsidRDefault="00E5169B">
      <w:r>
        <w:rPr>
          <w:rFonts w:ascii="Times New Roman" w:eastAsia="Times New Roman" w:hAnsi="Times New Roman" w:cs="Times New Roman"/>
          <w:sz w:val="24"/>
        </w:rPr>
        <w:t>Election dispute resolution is a delicate but critical matter that the project will push as far forward as possible.  Georgia’s current system diffuses responsibilities across a variety of institutions, including the DECs, courts, I</w:t>
      </w:r>
      <w:r w:rsidR="00A86126">
        <w:rPr>
          <w:rFonts w:ascii="Times New Roman" w:eastAsia="Times New Roman" w:hAnsi="Times New Roman" w:cs="Times New Roman"/>
          <w:sz w:val="24"/>
        </w:rPr>
        <w:t xml:space="preserve">nter </w:t>
      </w:r>
      <w:r>
        <w:rPr>
          <w:rFonts w:ascii="Times New Roman" w:eastAsia="Times New Roman" w:hAnsi="Times New Roman" w:cs="Times New Roman"/>
          <w:sz w:val="24"/>
        </w:rPr>
        <w:t>A</w:t>
      </w:r>
      <w:r w:rsidR="00A86126">
        <w:rPr>
          <w:rFonts w:ascii="Times New Roman" w:eastAsia="Times New Roman" w:hAnsi="Times New Roman" w:cs="Times New Roman"/>
          <w:sz w:val="24"/>
        </w:rPr>
        <w:t xml:space="preserve">gency </w:t>
      </w:r>
      <w:r>
        <w:rPr>
          <w:rFonts w:ascii="Times New Roman" w:eastAsia="Times New Roman" w:hAnsi="Times New Roman" w:cs="Times New Roman"/>
          <w:sz w:val="24"/>
        </w:rPr>
        <w:t>T</w:t>
      </w:r>
      <w:r w:rsidR="00A86126">
        <w:rPr>
          <w:rFonts w:ascii="Times New Roman" w:eastAsia="Times New Roman" w:hAnsi="Times New Roman" w:cs="Times New Roman"/>
          <w:sz w:val="24"/>
        </w:rPr>
        <w:t xml:space="preserve">ask </w:t>
      </w:r>
      <w:r>
        <w:rPr>
          <w:rFonts w:ascii="Times New Roman" w:eastAsia="Times New Roman" w:hAnsi="Times New Roman" w:cs="Times New Roman"/>
          <w:sz w:val="24"/>
        </w:rPr>
        <w:t>F</w:t>
      </w:r>
      <w:r w:rsidR="00A86126">
        <w:rPr>
          <w:rFonts w:ascii="Times New Roman" w:eastAsia="Times New Roman" w:hAnsi="Times New Roman" w:cs="Times New Roman"/>
          <w:sz w:val="24"/>
        </w:rPr>
        <w:t>orce</w:t>
      </w:r>
      <w:r>
        <w:rPr>
          <w:rFonts w:ascii="Times New Roman" w:eastAsia="Times New Roman" w:hAnsi="Times New Roman" w:cs="Times New Roman"/>
          <w:sz w:val="24"/>
        </w:rPr>
        <w:t>/I</w:t>
      </w:r>
      <w:r w:rsidR="00A86126">
        <w:rPr>
          <w:rFonts w:ascii="Times New Roman" w:eastAsia="Times New Roman" w:hAnsi="Times New Roman" w:cs="Times New Roman"/>
          <w:sz w:val="24"/>
        </w:rPr>
        <w:t xml:space="preserve">nter </w:t>
      </w:r>
      <w:r>
        <w:rPr>
          <w:rFonts w:ascii="Times New Roman" w:eastAsia="Times New Roman" w:hAnsi="Times New Roman" w:cs="Times New Roman"/>
          <w:sz w:val="24"/>
        </w:rPr>
        <w:t>A</w:t>
      </w:r>
      <w:r w:rsidR="00A86126">
        <w:rPr>
          <w:rFonts w:ascii="Times New Roman" w:eastAsia="Times New Roman" w:hAnsi="Times New Roman" w:cs="Times New Roman"/>
          <w:sz w:val="24"/>
        </w:rPr>
        <w:t xml:space="preserve">gency </w:t>
      </w:r>
      <w:r>
        <w:rPr>
          <w:rFonts w:ascii="Times New Roman" w:eastAsia="Times New Roman" w:hAnsi="Times New Roman" w:cs="Times New Roman"/>
          <w:sz w:val="24"/>
        </w:rPr>
        <w:t>C</w:t>
      </w:r>
      <w:r w:rsidR="00A86126">
        <w:rPr>
          <w:rFonts w:ascii="Times New Roman" w:eastAsia="Times New Roman" w:hAnsi="Times New Roman" w:cs="Times New Roman"/>
          <w:sz w:val="24"/>
        </w:rPr>
        <w:t>ommission</w:t>
      </w:r>
      <w:r>
        <w:rPr>
          <w:rFonts w:ascii="Times New Roman" w:eastAsia="Times New Roman" w:hAnsi="Times New Roman" w:cs="Times New Roman"/>
          <w:sz w:val="24"/>
        </w:rPr>
        <w:t>, M</w:t>
      </w:r>
      <w:r w:rsidR="00A86126">
        <w:rPr>
          <w:rFonts w:ascii="Times New Roman" w:eastAsia="Times New Roman" w:hAnsi="Times New Roman" w:cs="Times New Roman"/>
          <w:sz w:val="24"/>
        </w:rPr>
        <w:t xml:space="preserve">inistry of </w:t>
      </w:r>
      <w:r>
        <w:rPr>
          <w:rFonts w:ascii="Times New Roman" w:eastAsia="Times New Roman" w:hAnsi="Times New Roman" w:cs="Times New Roman"/>
          <w:sz w:val="24"/>
        </w:rPr>
        <w:t>J</w:t>
      </w:r>
      <w:r w:rsidR="00A86126">
        <w:rPr>
          <w:rFonts w:ascii="Times New Roman" w:eastAsia="Times New Roman" w:hAnsi="Times New Roman" w:cs="Times New Roman"/>
          <w:sz w:val="24"/>
        </w:rPr>
        <w:t>ustice</w:t>
      </w:r>
      <w:r>
        <w:rPr>
          <w:rFonts w:ascii="Times New Roman" w:eastAsia="Times New Roman" w:hAnsi="Times New Roman" w:cs="Times New Roman"/>
          <w:sz w:val="24"/>
        </w:rPr>
        <w:t>, S</w:t>
      </w:r>
      <w:r w:rsidR="00A86126">
        <w:rPr>
          <w:rFonts w:ascii="Times New Roman" w:eastAsia="Times New Roman" w:hAnsi="Times New Roman" w:cs="Times New Roman"/>
          <w:sz w:val="24"/>
        </w:rPr>
        <w:t xml:space="preserve">tate </w:t>
      </w:r>
      <w:r>
        <w:rPr>
          <w:rFonts w:ascii="Times New Roman" w:eastAsia="Times New Roman" w:hAnsi="Times New Roman" w:cs="Times New Roman"/>
          <w:sz w:val="24"/>
        </w:rPr>
        <w:t>A</w:t>
      </w:r>
      <w:r w:rsidR="00A86126">
        <w:rPr>
          <w:rFonts w:ascii="Times New Roman" w:eastAsia="Times New Roman" w:hAnsi="Times New Roman" w:cs="Times New Roman"/>
          <w:sz w:val="24"/>
        </w:rPr>
        <w:t xml:space="preserve">udit </w:t>
      </w:r>
      <w:r>
        <w:rPr>
          <w:rFonts w:ascii="Times New Roman" w:eastAsia="Times New Roman" w:hAnsi="Times New Roman" w:cs="Times New Roman"/>
          <w:sz w:val="24"/>
        </w:rPr>
        <w:t>O</w:t>
      </w:r>
      <w:r w:rsidR="00A86126">
        <w:rPr>
          <w:rFonts w:ascii="Times New Roman" w:eastAsia="Times New Roman" w:hAnsi="Times New Roman" w:cs="Times New Roman"/>
          <w:sz w:val="24"/>
        </w:rPr>
        <w:t xml:space="preserve">ffice of </w:t>
      </w:r>
      <w:r>
        <w:rPr>
          <w:rFonts w:ascii="Times New Roman" w:eastAsia="Times New Roman" w:hAnsi="Times New Roman" w:cs="Times New Roman"/>
          <w:sz w:val="24"/>
        </w:rPr>
        <w:t>G</w:t>
      </w:r>
      <w:r w:rsidR="00A86126">
        <w:rPr>
          <w:rFonts w:ascii="Times New Roman" w:eastAsia="Times New Roman" w:hAnsi="Times New Roman" w:cs="Times New Roman"/>
          <w:sz w:val="24"/>
        </w:rPr>
        <w:t>eorgia</w:t>
      </w:r>
      <w:r>
        <w:rPr>
          <w:rFonts w:ascii="Times New Roman" w:eastAsia="Times New Roman" w:hAnsi="Times New Roman" w:cs="Times New Roman"/>
          <w:sz w:val="24"/>
        </w:rPr>
        <w:t xml:space="preserve"> and others.  Overlapping jurisdictions among these institutions have the potential to create confusion, which could prevent the timely resolution of election disputes.  Further, some of these institutional mechanism</w:t>
      </w:r>
      <w:r w:rsidR="00BF51AE">
        <w:rPr>
          <w:rFonts w:ascii="Times New Roman" w:eastAsia="Times New Roman" w:hAnsi="Times New Roman" w:cs="Times New Roman"/>
          <w:sz w:val="24"/>
        </w:rPr>
        <w:t>s</w:t>
      </w:r>
      <w:r>
        <w:rPr>
          <w:rFonts w:ascii="Times New Roman" w:eastAsia="Times New Roman" w:hAnsi="Times New Roman" w:cs="Times New Roman"/>
          <w:sz w:val="24"/>
        </w:rPr>
        <w:t xml:space="preserve"> are not being fully utilized.  According to the O</w:t>
      </w:r>
      <w:r w:rsidR="00A86126">
        <w:rPr>
          <w:rFonts w:ascii="Times New Roman" w:eastAsia="Times New Roman" w:hAnsi="Times New Roman" w:cs="Times New Roman"/>
          <w:sz w:val="24"/>
        </w:rPr>
        <w:t xml:space="preserve">rganization for Security and Cooperation in Europe </w:t>
      </w:r>
      <w:r>
        <w:rPr>
          <w:rFonts w:ascii="Times New Roman" w:eastAsia="Times New Roman" w:hAnsi="Times New Roman" w:cs="Times New Roman"/>
          <w:sz w:val="24"/>
        </w:rPr>
        <w:t>O</w:t>
      </w:r>
      <w:r w:rsidR="00A86126">
        <w:rPr>
          <w:rFonts w:ascii="Times New Roman" w:eastAsia="Times New Roman" w:hAnsi="Times New Roman" w:cs="Times New Roman"/>
          <w:sz w:val="24"/>
        </w:rPr>
        <w:t xml:space="preserve">ffice for </w:t>
      </w:r>
      <w:r>
        <w:rPr>
          <w:rFonts w:ascii="Times New Roman" w:eastAsia="Times New Roman" w:hAnsi="Times New Roman" w:cs="Times New Roman"/>
          <w:sz w:val="24"/>
        </w:rPr>
        <w:t>D</w:t>
      </w:r>
      <w:r w:rsidR="00A86126">
        <w:rPr>
          <w:rFonts w:ascii="Times New Roman" w:eastAsia="Times New Roman" w:hAnsi="Times New Roman" w:cs="Times New Roman"/>
          <w:sz w:val="24"/>
        </w:rPr>
        <w:t xml:space="preserve">emocratic </w:t>
      </w:r>
      <w:r>
        <w:rPr>
          <w:rFonts w:ascii="Times New Roman" w:eastAsia="Times New Roman" w:hAnsi="Times New Roman" w:cs="Times New Roman"/>
          <w:sz w:val="24"/>
        </w:rPr>
        <w:t>I</w:t>
      </w:r>
      <w:r w:rsidR="00A86126">
        <w:rPr>
          <w:rFonts w:ascii="Times New Roman" w:eastAsia="Times New Roman" w:hAnsi="Times New Roman" w:cs="Times New Roman"/>
          <w:sz w:val="24"/>
        </w:rPr>
        <w:t xml:space="preserve">nstitutions and </w:t>
      </w:r>
      <w:r>
        <w:rPr>
          <w:rFonts w:ascii="Times New Roman" w:eastAsia="Times New Roman" w:hAnsi="Times New Roman" w:cs="Times New Roman"/>
          <w:sz w:val="24"/>
        </w:rPr>
        <w:t>H</w:t>
      </w:r>
      <w:r w:rsidR="00A86126">
        <w:rPr>
          <w:rFonts w:ascii="Times New Roman" w:eastAsia="Times New Roman" w:hAnsi="Times New Roman" w:cs="Times New Roman"/>
          <w:sz w:val="24"/>
        </w:rPr>
        <w:t xml:space="preserve">uman </w:t>
      </w:r>
      <w:r>
        <w:rPr>
          <w:rFonts w:ascii="Times New Roman" w:eastAsia="Times New Roman" w:hAnsi="Times New Roman" w:cs="Times New Roman"/>
          <w:sz w:val="24"/>
        </w:rPr>
        <w:t>R</w:t>
      </w:r>
      <w:r w:rsidR="00A86126">
        <w:rPr>
          <w:rFonts w:ascii="Times New Roman" w:eastAsia="Times New Roman" w:hAnsi="Times New Roman" w:cs="Times New Roman"/>
          <w:sz w:val="24"/>
        </w:rPr>
        <w:t>ights</w:t>
      </w:r>
      <w:r>
        <w:rPr>
          <w:rFonts w:ascii="Times New Roman" w:eastAsia="Times New Roman" w:hAnsi="Times New Roman" w:cs="Times New Roman"/>
          <w:sz w:val="24"/>
        </w:rPr>
        <w:t xml:space="preserve"> </w:t>
      </w:r>
      <w:r w:rsidR="00A86126">
        <w:rPr>
          <w:rFonts w:ascii="Times New Roman" w:eastAsia="Times New Roman" w:hAnsi="Times New Roman" w:cs="Times New Roman"/>
          <w:sz w:val="24"/>
        </w:rPr>
        <w:t xml:space="preserve">(OSCE/ODHIR) </w:t>
      </w:r>
      <w:r>
        <w:rPr>
          <w:rFonts w:ascii="Times New Roman" w:eastAsia="Times New Roman" w:hAnsi="Times New Roman" w:cs="Times New Roman"/>
          <w:sz w:val="24"/>
        </w:rPr>
        <w:t>International Election Observation Mission Presidential Election preliminary findings from 27 October 2013, “The CEC and the courts have received only a few complaints. The majority of complaints have been filed with the Inter-Agency Commission for Fair and Free Elections (IAC), even though it lacks a mandate to impose sanctions. The IAC is issuing non-binding recommendations to various stakeholders in response to complaints it received.”  While the IATF/IAC in its current format does provide space for raising political disputes during the campaign period, further attention should be paid to ensur</w:t>
      </w:r>
      <w:r w:rsidR="00BF51AE">
        <w:rPr>
          <w:rFonts w:ascii="Times New Roman" w:eastAsia="Times New Roman" w:hAnsi="Times New Roman" w:cs="Times New Roman"/>
          <w:sz w:val="24"/>
        </w:rPr>
        <w:t>e</w:t>
      </w:r>
      <w:r>
        <w:rPr>
          <w:rFonts w:ascii="Times New Roman" w:eastAsia="Times New Roman" w:hAnsi="Times New Roman" w:cs="Times New Roman"/>
          <w:sz w:val="24"/>
        </w:rPr>
        <w:t xml:space="preserve"> that the system is rational and functions properly in all its aspects.  The </w:t>
      </w:r>
      <w:r w:rsidR="00BF51AE">
        <w:rPr>
          <w:rFonts w:ascii="Times New Roman" w:eastAsia="Times New Roman" w:hAnsi="Times New Roman" w:cs="Times New Roman"/>
          <w:sz w:val="24"/>
        </w:rPr>
        <w:t>project</w:t>
      </w:r>
      <w:r>
        <w:rPr>
          <w:rFonts w:ascii="Times New Roman" w:eastAsia="Times New Roman" w:hAnsi="Times New Roman" w:cs="Times New Roman"/>
          <w:sz w:val="24"/>
        </w:rPr>
        <w:t xml:space="preserve"> will help Georgian stakeholders to develop and understand dispute resolution mechanisms to ensure adequate safeguards against the politicization of election administration.  </w:t>
      </w:r>
    </w:p>
    <w:p w:rsidR="00FB6C6F" w:rsidRDefault="00E5169B">
      <w:r>
        <w:rPr>
          <w:rFonts w:ascii="Times New Roman" w:eastAsia="Times New Roman" w:hAnsi="Times New Roman" w:cs="Times New Roman"/>
          <w:sz w:val="24"/>
        </w:rPr>
        <w:t xml:space="preserve">Activities include training and technical assistance for </w:t>
      </w:r>
      <w:r w:rsidR="00525EA0">
        <w:rPr>
          <w:rFonts w:ascii="Times New Roman" w:eastAsia="Times New Roman" w:hAnsi="Times New Roman" w:cs="Times New Roman"/>
          <w:sz w:val="24"/>
        </w:rPr>
        <w:t>institutions</w:t>
      </w:r>
      <w:r>
        <w:rPr>
          <w:rFonts w:ascii="Times New Roman" w:eastAsia="Times New Roman" w:hAnsi="Times New Roman" w:cs="Times New Roman"/>
          <w:sz w:val="24"/>
        </w:rPr>
        <w:t xml:space="preserve"> with formal roles in election disputes, such as</w:t>
      </w:r>
      <w:r w:rsidR="0038071A">
        <w:rPr>
          <w:rFonts w:ascii="Times New Roman" w:eastAsia="Times New Roman" w:hAnsi="Times New Roman" w:cs="Times New Roman"/>
          <w:sz w:val="24"/>
        </w:rPr>
        <w:t xml:space="preserve"> election management bodies (</w:t>
      </w:r>
      <w:r>
        <w:rPr>
          <w:rFonts w:ascii="Times New Roman" w:eastAsia="Times New Roman" w:hAnsi="Times New Roman" w:cs="Times New Roman"/>
          <w:sz w:val="24"/>
        </w:rPr>
        <w:t>EMBs</w:t>
      </w:r>
      <w:r w:rsidR="0038071A">
        <w:rPr>
          <w:rFonts w:ascii="Times New Roman" w:eastAsia="Times New Roman" w:hAnsi="Times New Roman" w:cs="Times New Roman"/>
          <w:sz w:val="24"/>
        </w:rPr>
        <w:t>)</w:t>
      </w:r>
      <w:r w:rsidR="00525EA0">
        <w:rPr>
          <w:rFonts w:ascii="Times New Roman" w:eastAsia="Times New Roman" w:hAnsi="Times New Roman" w:cs="Times New Roman"/>
          <w:sz w:val="24"/>
        </w:rPr>
        <w:t>—in other words, the Central Election Commission (CEC), District Election Commissions (DECs) and Precinct Election Commissions (PECs) in Georgia--</w:t>
      </w:r>
      <w:r>
        <w:rPr>
          <w:rFonts w:ascii="Times New Roman" w:eastAsia="Times New Roman" w:hAnsi="Times New Roman" w:cs="Times New Roman"/>
          <w:sz w:val="24"/>
        </w:rPr>
        <w:t xml:space="preserve"> and </w:t>
      </w:r>
      <w:r w:rsidR="00525EA0">
        <w:rPr>
          <w:rFonts w:ascii="Times New Roman" w:eastAsia="Times New Roman" w:hAnsi="Times New Roman" w:cs="Times New Roman"/>
          <w:sz w:val="24"/>
        </w:rPr>
        <w:t xml:space="preserve">political </w:t>
      </w:r>
      <w:r>
        <w:rPr>
          <w:rFonts w:ascii="Times New Roman" w:eastAsia="Times New Roman" w:hAnsi="Times New Roman" w:cs="Times New Roman"/>
          <w:sz w:val="24"/>
        </w:rPr>
        <w:t>parties</w:t>
      </w:r>
      <w:r w:rsidR="00525EA0">
        <w:rPr>
          <w:rFonts w:ascii="Times New Roman" w:eastAsia="Times New Roman" w:hAnsi="Times New Roman" w:cs="Times New Roman"/>
          <w:sz w:val="24"/>
        </w:rPr>
        <w:t xml:space="preserve">.  Activities </w:t>
      </w:r>
      <w:r w:rsidR="008A37BD">
        <w:rPr>
          <w:rFonts w:ascii="Times New Roman" w:eastAsia="Times New Roman" w:hAnsi="Times New Roman" w:cs="Times New Roman"/>
          <w:sz w:val="24"/>
        </w:rPr>
        <w:t xml:space="preserve">will </w:t>
      </w:r>
      <w:r w:rsidR="00525EA0">
        <w:rPr>
          <w:rFonts w:ascii="Times New Roman" w:eastAsia="Times New Roman" w:hAnsi="Times New Roman" w:cs="Times New Roman"/>
          <w:sz w:val="24"/>
        </w:rPr>
        <w:t>also include s</w:t>
      </w:r>
      <w:r>
        <w:rPr>
          <w:rFonts w:ascii="Times New Roman" w:eastAsia="Times New Roman" w:hAnsi="Times New Roman" w:cs="Times New Roman"/>
          <w:sz w:val="24"/>
        </w:rPr>
        <w:t>upport for oversight of election disputes by local observers.  Leg</w:t>
      </w:r>
      <w:r w:rsidR="00525EA0">
        <w:rPr>
          <w:rFonts w:ascii="Times New Roman" w:eastAsia="Times New Roman" w:hAnsi="Times New Roman" w:cs="Times New Roman"/>
          <w:sz w:val="24"/>
        </w:rPr>
        <w:t>islative</w:t>
      </w:r>
      <w:r>
        <w:rPr>
          <w:rFonts w:ascii="Times New Roman" w:eastAsia="Times New Roman" w:hAnsi="Times New Roman" w:cs="Times New Roman"/>
          <w:sz w:val="24"/>
        </w:rPr>
        <w:t xml:space="preserve"> changes may also be needed, and the project will share related international expertise.  </w:t>
      </w:r>
    </w:p>
    <w:p w:rsidR="00FB6C6F" w:rsidRPr="00525EA0" w:rsidRDefault="00E5169B" w:rsidP="00525EA0">
      <w:pPr>
        <w:rPr>
          <w:rFonts w:ascii="Times New Roman" w:eastAsia="Times New Roman" w:hAnsi="Times New Roman" w:cs="Times New Roman"/>
          <w:i/>
          <w:sz w:val="24"/>
        </w:rPr>
      </w:pPr>
      <w:r>
        <w:rPr>
          <w:rFonts w:ascii="Times New Roman" w:eastAsia="Times New Roman" w:hAnsi="Times New Roman" w:cs="Times New Roman"/>
          <w:i/>
          <w:sz w:val="24"/>
        </w:rPr>
        <w:tab/>
        <w:t xml:space="preserve">-- </w:t>
      </w:r>
      <w:r w:rsidR="00E56A62" w:rsidRPr="00872129">
        <w:rPr>
          <w:rFonts w:ascii="Times New Roman" w:eastAsia="Times New Roman" w:hAnsi="Times New Roman" w:cs="Times New Roman"/>
          <w:i/>
          <w:sz w:val="24"/>
        </w:rPr>
        <w:t xml:space="preserve">Legal frameworks and oversight for campaign and party financing improved </w:t>
      </w:r>
    </w:p>
    <w:p w:rsidR="00FB6C6F" w:rsidRDefault="00E5169B">
      <w:pPr>
        <w:spacing w:after="0"/>
      </w:pPr>
      <w:r>
        <w:rPr>
          <w:rFonts w:ascii="Times New Roman" w:eastAsia="Times New Roman" w:hAnsi="Times New Roman" w:cs="Times New Roman"/>
          <w:sz w:val="24"/>
        </w:rPr>
        <w:t>The project will facilitate agreement among NGOs, political parties and the public on reasonable levels of party funding and campaign spending limits that would allow for fairer competition, better representation of citizen interests, and less of a drain on the economy.  This will include facilitating access by advocates of campaign finance reform to lawmakers and party leaders to advocate for reforms.  Additional activities will include the provision of international technical assistance to the EMB</w:t>
      </w:r>
      <w:r w:rsidR="00121BA7">
        <w:rPr>
          <w:rFonts w:ascii="Times New Roman" w:eastAsia="Times New Roman" w:hAnsi="Times New Roman" w:cs="Times New Roman"/>
          <w:sz w:val="24"/>
        </w:rPr>
        <w:t>s</w:t>
      </w:r>
      <w:r>
        <w:rPr>
          <w:rFonts w:ascii="Times New Roman" w:eastAsia="Times New Roman" w:hAnsi="Times New Roman" w:cs="Times New Roman"/>
          <w:sz w:val="24"/>
        </w:rPr>
        <w:t xml:space="preserve"> or other Government bodies as needed, including the government institutions in charge of political finance to increase their capacity to be able to professionally monitor campaign expenses.  The project will also support non-partisan oversight of campaign finance via NGO watchdogs and the media.  </w:t>
      </w:r>
    </w:p>
    <w:p w:rsidR="00A0170A" w:rsidRDefault="00A0170A">
      <w:pPr>
        <w:spacing w:after="0"/>
      </w:pPr>
    </w:p>
    <w:p w:rsidR="00FB6C6F" w:rsidRDefault="00E5169B">
      <w:pPr>
        <w:ind w:firstLine="720"/>
      </w:pPr>
      <w:r>
        <w:rPr>
          <w:rFonts w:ascii="Times New Roman" w:eastAsia="Times New Roman" w:hAnsi="Times New Roman" w:cs="Times New Roman"/>
          <w:i/>
          <w:sz w:val="24"/>
        </w:rPr>
        <w:t xml:space="preserve">-- Improved capacity of the </w:t>
      </w:r>
      <w:r w:rsidR="00121BA7">
        <w:rPr>
          <w:rFonts w:ascii="Times New Roman" w:eastAsia="Times New Roman" w:hAnsi="Times New Roman" w:cs="Times New Roman"/>
          <w:i/>
          <w:sz w:val="24"/>
        </w:rPr>
        <w:t>election administration commissions</w:t>
      </w:r>
      <w:r>
        <w:rPr>
          <w:rFonts w:ascii="Times New Roman" w:eastAsia="Times New Roman" w:hAnsi="Times New Roman" w:cs="Times New Roman"/>
          <w:i/>
          <w:sz w:val="24"/>
        </w:rPr>
        <w:t>, especially in national minority areas and in the event of</w:t>
      </w:r>
      <w:r w:rsidRPr="00BF51AE">
        <w:rPr>
          <w:rFonts w:ascii="Times New Roman" w:eastAsia="Times New Roman" w:hAnsi="Times New Roman" w:cs="Times New Roman"/>
          <w:i/>
          <w:sz w:val="24"/>
        </w:rPr>
        <w:t xml:space="preserve"> </w:t>
      </w:r>
      <w:r w:rsidRPr="00A86126">
        <w:rPr>
          <w:rFonts w:ascii="Times New Roman" w:eastAsia="Times New Roman" w:hAnsi="Times New Roman" w:cs="Times New Roman"/>
          <w:i/>
          <w:sz w:val="24"/>
        </w:rPr>
        <w:t>structural</w:t>
      </w:r>
      <w:r>
        <w:rPr>
          <w:rFonts w:ascii="Times New Roman" w:eastAsia="Times New Roman" w:hAnsi="Times New Roman" w:cs="Times New Roman"/>
          <w:sz w:val="24"/>
        </w:rPr>
        <w:t xml:space="preserve"> </w:t>
      </w:r>
      <w:r>
        <w:rPr>
          <w:rFonts w:ascii="Times New Roman" w:eastAsia="Times New Roman" w:hAnsi="Times New Roman" w:cs="Times New Roman"/>
          <w:i/>
          <w:sz w:val="24"/>
        </w:rPr>
        <w:t>reforms to th</w:t>
      </w:r>
      <w:r w:rsidR="00121BA7">
        <w:rPr>
          <w:rFonts w:ascii="Times New Roman" w:eastAsia="Times New Roman" w:hAnsi="Times New Roman" w:cs="Times New Roman"/>
          <w:i/>
          <w:sz w:val="24"/>
        </w:rPr>
        <w:t>ose commissions</w:t>
      </w:r>
      <w:r>
        <w:rPr>
          <w:rFonts w:ascii="Times New Roman" w:eastAsia="Times New Roman" w:hAnsi="Times New Roman" w:cs="Times New Roman"/>
          <w:i/>
          <w:sz w:val="24"/>
        </w:rPr>
        <w:t>.</w:t>
      </w:r>
    </w:p>
    <w:p w:rsidR="00FB6C6F" w:rsidRDefault="00E5169B">
      <w:r>
        <w:rPr>
          <w:rFonts w:ascii="Times New Roman" w:eastAsia="Times New Roman" w:hAnsi="Times New Roman" w:cs="Times New Roman"/>
          <w:sz w:val="24"/>
        </w:rPr>
        <w:t xml:space="preserve">The project will provide assistance to the </w:t>
      </w:r>
      <w:r w:rsidR="00121BA7">
        <w:rPr>
          <w:rFonts w:ascii="Times New Roman" w:eastAsia="Times New Roman" w:hAnsi="Times New Roman" w:cs="Times New Roman"/>
          <w:sz w:val="24"/>
        </w:rPr>
        <w:t xml:space="preserve">election administration commissions, </w:t>
      </w:r>
      <w:r>
        <w:rPr>
          <w:rFonts w:ascii="Times New Roman" w:eastAsia="Times New Roman" w:hAnsi="Times New Roman" w:cs="Times New Roman"/>
          <w:sz w:val="24"/>
        </w:rPr>
        <w:t xml:space="preserve">especially if their </w:t>
      </w:r>
      <w:r>
        <w:rPr>
          <w:rFonts w:ascii="Times New Roman" w:eastAsia="Times New Roman" w:hAnsi="Times New Roman" w:cs="Times New Roman"/>
          <w:sz w:val="24"/>
        </w:rPr>
        <w:lastRenderedPageBreak/>
        <w:t>structure</w:t>
      </w:r>
      <w:r w:rsidR="00121BA7">
        <w:rPr>
          <w:rFonts w:ascii="Times New Roman" w:eastAsia="Times New Roman" w:hAnsi="Times New Roman" w:cs="Times New Roman"/>
          <w:sz w:val="24"/>
        </w:rPr>
        <w:t>s</w:t>
      </w:r>
      <w:r>
        <w:rPr>
          <w:rFonts w:ascii="Times New Roman" w:eastAsia="Times New Roman" w:hAnsi="Times New Roman" w:cs="Times New Roman"/>
          <w:sz w:val="24"/>
        </w:rPr>
        <w:t xml:space="preserve"> change or </w:t>
      </w:r>
      <w:r w:rsidR="00121BA7">
        <w:rPr>
          <w:rFonts w:ascii="Times New Roman" w:eastAsia="Times New Roman" w:hAnsi="Times New Roman" w:cs="Times New Roman"/>
          <w:sz w:val="24"/>
        </w:rPr>
        <w:t xml:space="preserve">if they </w:t>
      </w:r>
      <w:r>
        <w:rPr>
          <w:rFonts w:ascii="Times New Roman" w:eastAsia="Times New Roman" w:hAnsi="Times New Roman" w:cs="Times New Roman"/>
          <w:sz w:val="24"/>
        </w:rPr>
        <w:t xml:space="preserve">adopt new responsibilities for political finance, election adjudication, or maintaining voter lists and providing voter identification. </w:t>
      </w:r>
      <w:r w:rsidR="00121BA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It is anticipated that discussions about the composition of the election administration will resume after local elections; these discussion may lead to changes in the composition, status or authority of electoral commission.  In this case, this project will need to provide more significant assistance to support a transition.  The project will continue to provide technical assistance in these sub-areas that require </w:t>
      </w:r>
      <w:r w:rsidR="008A37BD">
        <w:rPr>
          <w:rFonts w:ascii="Times New Roman" w:eastAsia="Times New Roman" w:hAnsi="Times New Roman" w:cs="Times New Roman"/>
          <w:sz w:val="24"/>
        </w:rPr>
        <w:t xml:space="preserve">a </w:t>
      </w:r>
      <w:r>
        <w:rPr>
          <w:rFonts w:ascii="Times New Roman" w:eastAsia="Times New Roman" w:hAnsi="Times New Roman" w:cs="Times New Roman"/>
          <w:sz w:val="24"/>
        </w:rPr>
        <w:t xml:space="preserve">more sophisticated level of reform and implementation regardless of their institutional home.  The project will facilitate </w:t>
      </w:r>
      <w:r w:rsidR="00121BA7">
        <w:rPr>
          <w:rFonts w:ascii="Times New Roman" w:eastAsia="Times New Roman" w:hAnsi="Times New Roman" w:cs="Times New Roman"/>
          <w:sz w:val="24"/>
        </w:rPr>
        <w:t>and incentivize the CEC</w:t>
      </w:r>
      <w:r>
        <w:rPr>
          <w:rFonts w:ascii="Times New Roman" w:eastAsia="Times New Roman" w:hAnsi="Times New Roman" w:cs="Times New Roman"/>
          <w:sz w:val="24"/>
        </w:rPr>
        <w:t xml:space="preserve"> </w:t>
      </w:r>
      <w:r w:rsidR="00121BA7">
        <w:rPr>
          <w:rFonts w:ascii="Times New Roman" w:eastAsia="Times New Roman" w:hAnsi="Times New Roman" w:cs="Times New Roman"/>
          <w:sz w:val="24"/>
        </w:rPr>
        <w:t xml:space="preserve">to conduct </w:t>
      </w:r>
      <w:r>
        <w:rPr>
          <w:rFonts w:ascii="Times New Roman" w:eastAsia="Times New Roman" w:hAnsi="Times New Roman" w:cs="Times New Roman"/>
          <w:sz w:val="24"/>
        </w:rPr>
        <w:t>o</w:t>
      </w:r>
      <w:r w:rsidR="00121BA7">
        <w:rPr>
          <w:rFonts w:ascii="Times New Roman" w:eastAsia="Times New Roman" w:hAnsi="Times New Roman" w:cs="Times New Roman"/>
          <w:sz w:val="24"/>
        </w:rPr>
        <w:t xml:space="preserve">utreach to </w:t>
      </w:r>
      <w:r>
        <w:rPr>
          <w:rFonts w:ascii="Times New Roman" w:eastAsia="Times New Roman" w:hAnsi="Times New Roman" w:cs="Times New Roman"/>
          <w:sz w:val="24"/>
        </w:rPr>
        <w:t>disadvantaged and politically marginalized and manipulated communities</w:t>
      </w:r>
      <w:r w:rsidR="00121BA7">
        <w:rPr>
          <w:rFonts w:ascii="Times New Roman" w:eastAsia="Times New Roman" w:hAnsi="Times New Roman" w:cs="Times New Roman"/>
          <w:sz w:val="24"/>
        </w:rPr>
        <w:t>, such as ethnic minority communities</w:t>
      </w:r>
      <w:r>
        <w:rPr>
          <w:rFonts w:ascii="Times New Roman" w:eastAsia="Times New Roman" w:hAnsi="Times New Roman" w:cs="Times New Roman"/>
          <w:sz w:val="24"/>
        </w:rPr>
        <w:t>.  In addition, the project will place emphasis on ensuring that CEC institutions and work are open and transparent.</w:t>
      </w:r>
    </w:p>
    <w:p w:rsidR="00FB6C6F" w:rsidRDefault="00E5169B">
      <w:r>
        <w:rPr>
          <w:rFonts w:ascii="Times New Roman" w:eastAsia="Times New Roman" w:hAnsi="Times New Roman" w:cs="Times New Roman"/>
          <w:b/>
          <w:color w:val="222222"/>
          <w:sz w:val="24"/>
          <w:highlight w:val="white"/>
        </w:rPr>
        <w:t>Sub-purpose 3:  Enhanced civic engagement and national consensus around electoral and political processes.</w:t>
      </w:r>
    </w:p>
    <w:p w:rsidR="00FB6C6F" w:rsidRDefault="00E5169B">
      <w:r>
        <w:rPr>
          <w:rFonts w:ascii="Times New Roman" w:eastAsia="Times New Roman" w:hAnsi="Times New Roman" w:cs="Times New Roman"/>
          <w:sz w:val="24"/>
        </w:rPr>
        <w:t xml:space="preserve">Activities under this sub-purpose undergird the entire project and USAID’s overall approach in Georgia.  Without adequate citizen understanding of and involvement in electoral and political processes, Georgia’s turbulent politics will continue to distract policy makers and investors from their important work to grow the country’s economy and resolve social problems.  The dramatic events </w:t>
      </w:r>
      <w:r w:rsidR="0038071A">
        <w:rPr>
          <w:rFonts w:ascii="Times New Roman" w:eastAsia="Times New Roman" w:hAnsi="Times New Roman" w:cs="Times New Roman"/>
          <w:sz w:val="24"/>
        </w:rPr>
        <w:t xml:space="preserve">surrounding the Parliamentary election </w:t>
      </w:r>
      <w:r>
        <w:rPr>
          <w:rFonts w:ascii="Times New Roman" w:eastAsia="Times New Roman" w:hAnsi="Times New Roman" w:cs="Times New Roman"/>
          <w:sz w:val="24"/>
        </w:rPr>
        <w:t xml:space="preserve">in 2012 showed that during critical moments, civic engagement is very high.  However, Georgia’s citizens need to also understand the importance of civic engagement in elections and political processes not only during critical moments, but also regularly between elections to ensure that they do not face crises in the future.  Since the transfer of power in 2012, civil society and citizens have become more vocal in expressing their opinions and ideas, and </w:t>
      </w:r>
      <w:r w:rsidR="003F0750">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government seems more accessible and responsive.  All efforts should be made to maintain this positive trajectory and make sure that society will be more actively engaged in decisions affecting their future.  Only when this attitude is ingrained among the public will the threat of authoritarian or semi-authoritarian rule in Georgia be mitigated.  </w:t>
      </w:r>
    </w:p>
    <w:p w:rsidR="00FB6C6F" w:rsidRDefault="00E5169B">
      <w:pPr>
        <w:spacing w:after="0"/>
      </w:pPr>
      <w:r>
        <w:rPr>
          <w:rFonts w:ascii="Times New Roman" w:eastAsia="Times New Roman" w:hAnsi="Times New Roman" w:cs="Times New Roman"/>
          <w:sz w:val="24"/>
        </w:rPr>
        <w:t xml:space="preserve">The following results and illustrative activities are designed to target the areas of greatest need predicted during the life of this project.  </w:t>
      </w:r>
    </w:p>
    <w:p w:rsidR="00FB6C6F" w:rsidRDefault="00FB6C6F">
      <w:pPr>
        <w:spacing w:after="0"/>
      </w:pPr>
    </w:p>
    <w:p w:rsidR="00FB6C6F" w:rsidRDefault="00E5169B">
      <w:pPr>
        <w:spacing w:after="0"/>
      </w:pPr>
      <w:r>
        <w:rPr>
          <w:rFonts w:ascii="Times New Roman" w:eastAsia="Times New Roman" w:hAnsi="Times New Roman" w:cs="Times New Roman"/>
          <w:b/>
          <w:i/>
          <w:sz w:val="24"/>
        </w:rPr>
        <w:tab/>
      </w:r>
      <w:r>
        <w:rPr>
          <w:rFonts w:ascii="Times New Roman" w:eastAsia="Times New Roman" w:hAnsi="Times New Roman" w:cs="Times New Roman"/>
          <w:i/>
          <w:sz w:val="24"/>
        </w:rPr>
        <w:t xml:space="preserve">-- Increased citizen </w:t>
      </w:r>
      <w:r w:rsidR="00E56A62">
        <w:rPr>
          <w:rFonts w:ascii="Times New Roman" w:eastAsia="Times New Roman" w:hAnsi="Times New Roman" w:cs="Times New Roman"/>
          <w:i/>
          <w:sz w:val="24"/>
        </w:rPr>
        <w:t xml:space="preserve">engagement in and </w:t>
      </w:r>
      <w:r>
        <w:rPr>
          <w:rFonts w:ascii="Times New Roman" w:eastAsia="Times New Roman" w:hAnsi="Times New Roman" w:cs="Times New Roman"/>
          <w:i/>
          <w:sz w:val="24"/>
        </w:rPr>
        <w:t xml:space="preserve">understanding of key aspects of priority </w:t>
      </w:r>
      <w:r w:rsidR="00A0170A">
        <w:rPr>
          <w:rFonts w:ascii="Times New Roman" w:eastAsia="Times New Roman" w:hAnsi="Times New Roman" w:cs="Times New Roman"/>
          <w:i/>
          <w:sz w:val="24"/>
        </w:rPr>
        <w:t xml:space="preserve">reforms related to </w:t>
      </w:r>
      <w:r>
        <w:rPr>
          <w:rFonts w:ascii="Times New Roman" w:eastAsia="Times New Roman" w:hAnsi="Times New Roman" w:cs="Times New Roman"/>
          <w:i/>
          <w:sz w:val="24"/>
        </w:rPr>
        <w:t xml:space="preserve">electoral and political </w:t>
      </w:r>
      <w:r w:rsidR="00A0170A">
        <w:rPr>
          <w:rFonts w:ascii="Times New Roman" w:eastAsia="Times New Roman" w:hAnsi="Times New Roman" w:cs="Times New Roman"/>
          <w:i/>
          <w:sz w:val="24"/>
        </w:rPr>
        <w:t>processes</w:t>
      </w:r>
      <w:r>
        <w:rPr>
          <w:rFonts w:ascii="Times New Roman" w:eastAsia="Times New Roman" w:hAnsi="Times New Roman" w:cs="Times New Roman"/>
          <w:i/>
          <w:sz w:val="24"/>
        </w:rPr>
        <w:t>.</w:t>
      </w:r>
    </w:p>
    <w:p w:rsidR="00FB6C6F" w:rsidRDefault="00FB6C6F">
      <w:pPr>
        <w:spacing w:after="0"/>
      </w:pPr>
    </w:p>
    <w:p w:rsidR="00FB6C6F" w:rsidRDefault="00E5169B">
      <w:pPr>
        <w:spacing w:after="0"/>
      </w:pPr>
      <w:r>
        <w:rPr>
          <w:rFonts w:ascii="Times New Roman" w:eastAsia="Times New Roman" w:hAnsi="Times New Roman" w:cs="Times New Roman"/>
          <w:sz w:val="24"/>
        </w:rPr>
        <w:t>The project continue</w:t>
      </w:r>
      <w:r w:rsidR="008A37BD">
        <w:rPr>
          <w:rFonts w:ascii="Times New Roman" w:eastAsia="Times New Roman" w:hAnsi="Times New Roman" w:cs="Times New Roman"/>
          <w:sz w:val="24"/>
        </w:rPr>
        <w:t>s</w:t>
      </w:r>
      <w:r>
        <w:rPr>
          <w:rFonts w:ascii="Times New Roman" w:eastAsia="Times New Roman" w:hAnsi="Times New Roman" w:cs="Times New Roman"/>
          <w:sz w:val="24"/>
        </w:rPr>
        <w:t xml:space="preserve"> to provide technical assistance (in close cooperation with diplomatic efforts) to ensure follow-through on the well-known electoral reform needs, such as increased independence of the electoral commission, a more equitable electoral system, and improved integrity of the voters list.  Activities under this result will provide the fora and the means for core debates in an attempt to build broad and sufficient national consensus on the country’s way forward in these areas.  The project will: provide international technical assistance and general academic research as requested by legitimate domestic actors; support venues whereby key </w:t>
      </w:r>
      <w:r>
        <w:rPr>
          <w:rFonts w:ascii="Times New Roman" w:eastAsia="Times New Roman" w:hAnsi="Times New Roman" w:cs="Times New Roman"/>
          <w:sz w:val="24"/>
        </w:rPr>
        <w:lastRenderedPageBreak/>
        <w:t>stakeholders can come together to debate electoral and political reforms; training and other programs for university students or first time voters on the importance of democratic institutions and values; support domestic advocacy and investigative reporting on key electoral and political reforms that will help to spur the political will needed to carry through with reforms; fund civic awareness campaigns by local partners toward targeted populations on key reform areas; and support broad, informed citizen consultations on key policy issues.  It is crucial to reach consensus on major reform legislation and for the political stakeholders and the citizenry at large to understand (or at least have the opportunity to try and understand) the electoral system and rules that will be adopted.  If a broad consensus is reached, the major players and the public are far more likely to adhere to these principles and protect them in the future.</w:t>
      </w:r>
    </w:p>
    <w:p w:rsidR="00FB6C6F" w:rsidRDefault="00FB6C6F">
      <w:pPr>
        <w:spacing w:after="0"/>
      </w:pPr>
    </w:p>
    <w:p w:rsidR="00FB6C6F" w:rsidRDefault="00E5169B">
      <w:pPr>
        <w:spacing w:after="0"/>
      </w:pPr>
      <w:r>
        <w:rPr>
          <w:rFonts w:ascii="Times New Roman" w:eastAsia="Times New Roman" w:hAnsi="Times New Roman" w:cs="Times New Roman"/>
          <w:i/>
          <w:sz w:val="24"/>
        </w:rPr>
        <w:tab/>
        <w:t>-- Greater participation of marginalized groups in electoral processes</w:t>
      </w:r>
      <w:r w:rsidR="00121BA7">
        <w:rPr>
          <w:rFonts w:ascii="Times New Roman" w:eastAsia="Times New Roman" w:hAnsi="Times New Roman" w:cs="Times New Roman"/>
          <w:i/>
          <w:sz w:val="24"/>
        </w:rPr>
        <w:t xml:space="preserve">, including </w:t>
      </w:r>
      <w:r>
        <w:rPr>
          <w:rFonts w:ascii="Times New Roman" w:eastAsia="Times New Roman" w:hAnsi="Times New Roman" w:cs="Times New Roman"/>
          <w:i/>
          <w:sz w:val="24"/>
        </w:rPr>
        <w:t xml:space="preserve">women, ethnic </w:t>
      </w:r>
      <w:r w:rsidR="00121BA7">
        <w:rPr>
          <w:rFonts w:ascii="Times New Roman" w:eastAsia="Times New Roman" w:hAnsi="Times New Roman" w:cs="Times New Roman"/>
          <w:i/>
          <w:sz w:val="24"/>
        </w:rPr>
        <w:t xml:space="preserve">and religious </w:t>
      </w:r>
      <w:r>
        <w:rPr>
          <w:rFonts w:ascii="Times New Roman" w:eastAsia="Times New Roman" w:hAnsi="Times New Roman" w:cs="Times New Roman"/>
          <w:i/>
          <w:sz w:val="24"/>
        </w:rPr>
        <w:t xml:space="preserve">minorities, youth, </w:t>
      </w:r>
      <w:r w:rsidR="00121BA7">
        <w:rPr>
          <w:rFonts w:ascii="Times New Roman" w:eastAsia="Times New Roman" w:hAnsi="Times New Roman" w:cs="Times New Roman"/>
          <w:i/>
          <w:sz w:val="24"/>
        </w:rPr>
        <w:t xml:space="preserve">and </w:t>
      </w:r>
      <w:r w:rsidR="00A86126">
        <w:rPr>
          <w:rFonts w:ascii="Times New Roman" w:eastAsia="Times New Roman" w:hAnsi="Times New Roman" w:cs="Times New Roman"/>
          <w:i/>
          <w:sz w:val="24"/>
        </w:rPr>
        <w:t xml:space="preserve">people with </w:t>
      </w:r>
      <w:r w:rsidR="00121BA7">
        <w:rPr>
          <w:rFonts w:ascii="Times New Roman" w:eastAsia="Times New Roman" w:hAnsi="Times New Roman" w:cs="Times New Roman"/>
          <w:i/>
          <w:sz w:val="24"/>
        </w:rPr>
        <w:t>d</w:t>
      </w:r>
      <w:r w:rsidR="00A86126">
        <w:rPr>
          <w:rFonts w:ascii="Times New Roman" w:eastAsia="Times New Roman" w:hAnsi="Times New Roman" w:cs="Times New Roman"/>
          <w:i/>
          <w:sz w:val="24"/>
        </w:rPr>
        <w:t>isabilities (</w:t>
      </w:r>
      <w:r>
        <w:rPr>
          <w:rFonts w:ascii="Times New Roman" w:eastAsia="Times New Roman" w:hAnsi="Times New Roman" w:cs="Times New Roman"/>
          <w:i/>
          <w:sz w:val="24"/>
        </w:rPr>
        <w:t>PWDs)</w:t>
      </w:r>
    </w:p>
    <w:p w:rsidR="00FB6C6F" w:rsidRDefault="00FB6C6F">
      <w:pPr>
        <w:spacing w:after="0"/>
      </w:pPr>
    </w:p>
    <w:p w:rsidR="00FB6C6F" w:rsidRDefault="00E5169B">
      <w:r>
        <w:rPr>
          <w:rFonts w:ascii="Times New Roman" w:eastAsia="Times New Roman" w:hAnsi="Times New Roman" w:cs="Times New Roman"/>
          <w:sz w:val="24"/>
        </w:rPr>
        <w:t xml:space="preserve">The project will support general civic and voter education, including in the context of significant procedural or legal changes to electoral and political processes.  Decentralization reforms will pose new challenges and opportunities for disadvantaged groups to become more civic-minded and politically involved, as well as to have a real voice in their society and government.  The project will provide training, information and technical assistance to marginalized populations regarding electoral and political processes.  The project will provide training and support to the EMBs to increase the integration of marginalized populations into electoral processes.  The project may provide incentive funds or additional technical assistance and training opportunities to partners that substantially increase the participation of marginalized groups.  </w:t>
      </w:r>
    </w:p>
    <w:p w:rsidR="00FB6C6F" w:rsidRDefault="00121BA7">
      <w:r>
        <w:rPr>
          <w:rFonts w:ascii="Times New Roman" w:eastAsia="Times New Roman" w:hAnsi="Times New Roman" w:cs="Times New Roman"/>
          <w:sz w:val="24"/>
        </w:rPr>
        <w:t>Voter</w:t>
      </w:r>
      <w:r w:rsidR="00E5169B">
        <w:rPr>
          <w:rFonts w:ascii="Times New Roman" w:eastAsia="Times New Roman" w:hAnsi="Times New Roman" w:cs="Times New Roman"/>
          <w:sz w:val="24"/>
        </w:rPr>
        <w:t xml:space="preserve"> education programs will </w:t>
      </w:r>
      <w:r w:rsidR="008A37BD">
        <w:rPr>
          <w:rFonts w:ascii="Times New Roman" w:eastAsia="Times New Roman" w:hAnsi="Times New Roman" w:cs="Times New Roman"/>
          <w:sz w:val="24"/>
        </w:rPr>
        <w:t>target</w:t>
      </w:r>
      <w:r w:rsidR="00E5169B">
        <w:rPr>
          <w:rFonts w:ascii="Times New Roman" w:eastAsia="Times New Roman" w:hAnsi="Times New Roman" w:cs="Times New Roman"/>
          <w:sz w:val="24"/>
        </w:rPr>
        <w:t xml:space="preserve"> national minority areas in local languages to help ensure that every citizen of Georgia has the opportunity to be engaged in </w:t>
      </w:r>
      <w:r>
        <w:rPr>
          <w:rFonts w:ascii="Times New Roman" w:eastAsia="Times New Roman" w:hAnsi="Times New Roman" w:cs="Times New Roman"/>
          <w:sz w:val="24"/>
        </w:rPr>
        <w:t xml:space="preserve">electoral </w:t>
      </w:r>
      <w:r w:rsidR="00E5169B">
        <w:rPr>
          <w:rFonts w:ascii="Times New Roman" w:eastAsia="Times New Roman" w:hAnsi="Times New Roman" w:cs="Times New Roman"/>
          <w:sz w:val="24"/>
        </w:rPr>
        <w:t xml:space="preserve">processes.  The Census conducted in the fall of 2014 will provide information on the distribution of people with disabilities around Georgia; the project will help the CEC and other government agencies to analyze this data and provide improved access to polling stations in areas where such people live.  The project will support analyses of legislation and provide recommendation on what aspects of laws should be changed to ensure integration of </w:t>
      </w:r>
      <w:r w:rsidR="003F0750">
        <w:rPr>
          <w:rFonts w:ascii="Times New Roman" w:eastAsia="Times New Roman" w:hAnsi="Times New Roman" w:cs="Times New Roman"/>
          <w:sz w:val="24"/>
        </w:rPr>
        <w:t>marginalized</w:t>
      </w:r>
      <w:r w:rsidR="00E5169B">
        <w:rPr>
          <w:rFonts w:ascii="Times New Roman" w:eastAsia="Times New Roman" w:hAnsi="Times New Roman" w:cs="Times New Roman"/>
          <w:sz w:val="24"/>
        </w:rPr>
        <w:t xml:space="preserve"> groups into elections and </w:t>
      </w:r>
      <w:r>
        <w:rPr>
          <w:rFonts w:ascii="Times New Roman" w:eastAsia="Times New Roman" w:hAnsi="Times New Roman" w:cs="Times New Roman"/>
          <w:sz w:val="24"/>
        </w:rPr>
        <w:t xml:space="preserve">related </w:t>
      </w:r>
      <w:r w:rsidR="00E5169B">
        <w:rPr>
          <w:rFonts w:ascii="Times New Roman" w:eastAsia="Times New Roman" w:hAnsi="Times New Roman" w:cs="Times New Roman"/>
          <w:sz w:val="24"/>
        </w:rPr>
        <w:t xml:space="preserve">political processes. </w:t>
      </w:r>
    </w:p>
    <w:p w:rsidR="00FB6C6F" w:rsidRDefault="00E5169B">
      <w:pPr>
        <w:ind w:firstLine="720"/>
      </w:pPr>
      <w:r>
        <w:rPr>
          <w:rFonts w:ascii="Times New Roman" w:eastAsia="Times New Roman" w:hAnsi="Times New Roman" w:cs="Times New Roman"/>
          <w:i/>
          <w:sz w:val="24"/>
        </w:rPr>
        <w:t xml:space="preserve">-- </w:t>
      </w:r>
      <w:r w:rsidR="00A0170A">
        <w:rPr>
          <w:rFonts w:ascii="Times New Roman" w:eastAsia="Times New Roman" w:hAnsi="Times New Roman" w:cs="Times New Roman"/>
          <w:i/>
          <w:sz w:val="24"/>
        </w:rPr>
        <w:t xml:space="preserve">Independent </w:t>
      </w:r>
      <w:r>
        <w:rPr>
          <w:rFonts w:ascii="Times New Roman" w:eastAsia="Times New Roman" w:hAnsi="Times New Roman" w:cs="Times New Roman"/>
          <w:i/>
          <w:sz w:val="24"/>
        </w:rPr>
        <w:t xml:space="preserve">observer groups mount credible monitoring missions </w:t>
      </w:r>
    </w:p>
    <w:p w:rsidR="00FB6C6F" w:rsidRDefault="00E5169B">
      <w:pPr>
        <w:spacing w:after="0"/>
      </w:pPr>
      <w:r>
        <w:rPr>
          <w:rFonts w:ascii="Times New Roman" w:eastAsia="Times New Roman" w:hAnsi="Times New Roman" w:cs="Times New Roman"/>
          <w:sz w:val="24"/>
        </w:rPr>
        <w:t>Domestic election monitoring by qualified Georgian civil society organizations will continue to be critical during the duration of this project and beyond to ensure the positive trajectory of elections management and validate future election results.  According to OSCE/ODIHR 2013 report</w:t>
      </w:r>
      <w:r w:rsidR="003F0750">
        <w:rPr>
          <w:rFonts w:ascii="Times New Roman" w:eastAsia="Times New Roman" w:hAnsi="Times New Roman" w:cs="Times New Roman"/>
          <w:sz w:val="24"/>
        </w:rPr>
        <w:t>,</w:t>
      </w:r>
      <w:r>
        <w:rPr>
          <w:rFonts w:ascii="Times New Roman" w:eastAsia="Times New Roman" w:hAnsi="Times New Roman" w:cs="Times New Roman"/>
          <w:sz w:val="24"/>
        </w:rPr>
        <w:t xml:space="preserve"> “The involvement of a large number of citizen observers and groups throughout the electoral process enhanced the transparency overall.”</w:t>
      </w:r>
      <w:r>
        <w:rPr>
          <w:rFonts w:ascii="Times New Roman" w:eastAsia="Times New Roman" w:hAnsi="Times New Roman" w:cs="Times New Roman"/>
          <w:sz w:val="24"/>
          <w:vertAlign w:val="superscript"/>
        </w:rPr>
        <w:footnoteReference w:id="9"/>
      </w:r>
      <w:r>
        <w:rPr>
          <w:rFonts w:ascii="Times New Roman" w:eastAsia="Times New Roman" w:hAnsi="Times New Roman" w:cs="Times New Roman"/>
          <w:sz w:val="24"/>
        </w:rPr>
        <w:t xml:space="preserve"> Importance of domestic observer groups is </w:t>
      </w:r>
      <w:r>
        <w:rPr>
          <w:rFonts w:ascii="Times New Roman" w:eastAsia="Times New Roman" w:hAnsi="Times New Roman" w:cs="Times New Roman"/>
          <w:sz w:val="24"/>
        </w:rPr>
        <w:lastRenderedPageBreak/>
        <w:t>underlined in several reports and articles, “[</w:t>
      </w:r>
      <w:r w:rsidR="0038071A">
        <w:rPr>
          <w:rFonts w:ascii="Times New Roman" w:eastAsia="Times New Roman" w:hAnsi="Times New Roman" w:cs="Times New Roman"/>
          <w:sz w:val="24"/>
        </w:rPr>
        <w:t>Local civil society organizations</w:t>
      </w:r>
      <w:r>
        <w:rPr>
          <w:rFonts w:ascii="Times New Roman" w:eastAsia="Times New Roman" w:hAnsi="Times New Roman" w:cs="Times New Roman"/>
          <w:sz w:val="24"/>
        </w:rPr>
        <w:t>] were instrumental in uncovering instances of malfeasance and even electoral fraud.”</w:t>
      </w:r>
      <w:r>
        <w:rPr>
          <w:rFonts w:ascii="Times New Roman" w:eastAsia="Times New Roman" w:hAnsi="Times New Roman" w:cs="Times New Roman"/>
          <w:sz w:val="24"/>
          <w:vertAlign w:val="superscript"/>
        </w:rPr>
        <w:footnoteReference w:id="10"/>
      </w:r>
      <w:r>
        <w:t xml:space="preserve">  </w:t>
      </w:r>
      <w:r>
        <w:rPr>
          <w:rFonts w:ascii="Times New Roman" w:eastAsia="Times New Roman" w:hAnsi="Times New Roman" w:cs="Times New Roman"/>
          <w:sz w:val="24"/>
        </w:rPr>
        <w:t>The project will provide ongoing support for domestic observation, possibly</w:t>
      </w:r>
      <w:r w:rsidR="003F0750">
        <w:rPr>
          <w:rFonts w:ascii="Times New Roman" w:eastAsia="Times New Roman" w:hAnsi="Times New Roman" w:cs="Times New Roman"/>
          <w:sz w:val="24"/>
        </w:rPr>
        <w:t>,</w:t>
      </w:r>
      <w:r>
        <w:rPr>
          <w:rFonts w:ascii="Times New Roman" w:eastAsia="Times New Roman" w:hAnsi="Times New Roman" w:cs="Times New Roman"/>
          <w:sz w:val="24"/>
        </w:rPr>
        <w:t xml:space="preserve"> through direct grants to local organizations or a consortium of local organizations.  The project may also support international observation or international technical assistance to supplement domestic observation on an as-needed and funds-available basis.</w:t>
      </w:r>
      <w:r w:rsidR="00A0170A">
        <w:rPr>
          <w:rFonts w:ascii="Times New Roman" w:eastAsia="Times New Roman" w:hAnsi="Times New Roman" w:cs="Times New Roman"/>
          <w:sz w:val="24"/>
        </w:rPr>
        <w:t xml:space="preserve">  International organizations may also be requested to provide independent election observation.</w:t>
      </w:r>
    </w:p>
    <w:p w:rsidR="00E5169B" w:rsidRDefault="00E5169B">
      <w:pPr>
        <w:spacing w:after="0" w:line="240" w:lineRule="auto"/>
      </w:pPr>
    </w:p>
    <w:p w:rsidR="006F658C" w:rsidRDefault="006F658C">
      <w:pPr>
        <w:spacing w:after="0" w:line="240" w:lineRule="auto"/>
      </w:pPr>
      <w:bookmarkStart w:id="2" w:name="h.udgspdqgb70f" w:colFirst="0" w:colLast="0"/>
      <w:bookmarkStart w:id="3" w:name="h.mrcewey5hgux" w:colFirst="0" w:colLast="0"/>
      <w:bookmarkStart w:id="4" w:name="h.dpcol2kiw4zz" w:colFirst="0" w:colLast="0"/>
      <w:bookmarkStart w:id="5" w:name="h.wx57skclcap3" w:colFirst="0" w:colLast="0"/>
      <w:bookmarkStart w:id="6" w:name="h.9hx90txx3a26" w:colFirst="0" w:colLast="0"/>
      <w:bookmarkEnd w:id="2"/>
      <w:bookmarkEnd w:id="3"/>
      <w:bookmarkEnd w:id="4"/>
      <w:bookmarkEnd w:id="5"/>
      <w:bookmarkEnd w:id="6"/>
    </w:p>
    <w:sectPr w:rsidR="006F658C">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997" w:rsidRDefault="00E95997">
      <w:pPr>
        <w:spacing w:after="0" w:line="240" w:lineRule="auto"/>
      </w:pPr>
      <w:r>
        <w:separator/>
      </w:r>
    </w:p>
  </w:endnote>
  <w:endnote w:type="continuationSeparator" w:id="0">
    <w:p w:rsidR="00E95997" w:rsidRDefault="00E95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562459"/>
      <w:docPartObj>
        <w:docPartGallery w:val="Page Numbers (Bottom of Page)"/>
        <w:docPartUnique/>
      </w:docPartObj>
    </w:sdtPr>
    <w:sdtEndPr>
      <w:rPr>
        <w:noProof/>
      </w:rPr>
    </w:sdtEndPr>
    <w:sdtContent>
      <w:p w:rsidR="0046050A" w:rsidRDefault="0046050A">
        <w:pPr>
          <w:pStyle w:val="Footer"/>
          <w:jc w:val="center"/>
        </w:pPr>
        <w:r>
          <w:fldChar w:fldCharType="begin"/>
        </w:r>
        <w:r>
          <w:instrText xml:space="preserve"> PAGE   \* MERGEFORMAT </w:instrText>
        </w:r>
        <w:r>
          <w:fldChar w:fldCharType="separate"/>
        </w:r>
        <w:r w:rsidR="00E93A74">
          <w:rPr>
            <w:noProof/>
          </w:rPr>
          <w:t>1</w:t>
        </w:r>
        <w:r>
          <w:rPr>
            <w:noProof/>
          </w:rPr>
          <w:fldChar w:fldCharType="end"/>
        </w:r>
      </w:p>
    </w:sdtContent>
  </w:sdt>
  <w:p w:rsidR="00FB6C6F" w:rsidRDefault="00FB6C6F">
    <w:pPr>
      <w:tabs>
        <w:tab w:val="center" w:pos="4680"/>
        <w:tab w:val="right" w:pos="9360"/>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997" w:rsidRDefault="00E95997">
      <w:pPr>
        <w:spacing w:after="0" w:line="240" w:lineRule="auto"/>
      </w:pPr>
      <w:r>
        <w:separator/>
      </w:r>
    </w:p>
  </w:footnote>
  <w:footnote w:type="continuationSeparator" w:id="0">
    <w:p w:rsidR="00E95997" w:rsidRDefault="00E95997">
      <w:pPr>
        <w:spacing w:after="0" w:line="240" w:lineRule="auto"/>
      </w:pPr>
      <w:r>
        <w:continuationSeparator/>
      </w:r>
    </w:p>
  </w:footnote>
  <w:footnote w:id="1">
    <w:p w:rsidR="00FB6C6F" w:rsidRPr="0046050A" w:rsidRDefault="00E5169B" w:rsidP="00550BEE">
      <w:pPr>
        <w:rPr>
          <w:sz w:val="20"/>
          <w:szCs w:val="20"/>
        </w:rPr>
      </w:pPr>
      <w:r w:rsidRPr="0046050A">
        <w:rPr>
          <w:sz w:val="20"/>
          <w:szCs w:val="20"/>
          <w:vertAlign w:val="superscript"/>
        </w:rPr>
        <w:footnoteRef/>
      </w:r>
      <w:r w:rsidRPr="0044121C">
        <w:rPr>
          <w:sz w:val="20"/>
          <w:szCs w:val="20"/>
        </w:rPr>
        <w:t xml:space="preserve"> </w:t>
      </w:r>
      <w:hyperlink r:id="rId1">
        <w:r w:rsidRPr="0046050A">
          <w:rPr>
            <w:rFonts w:ascii="Times New Roman" w:eastAsia="Times New Roman" w:hAnsi="Times New Roman" w:cs="Times New Roman"/>
            <w:color w:val="1155CC"/>
            <w:sz w:val="20"/>
            <w:szCs w:val="20"/>
            <w:u w:val="single"/>
          </w:rPr>
          <w:t>http://www.usaid.gov/sites/default/files/documents/1863/GeorgiaCDCS.pdf</w:t>
        </w:r>
      </w:hyperlink>
    </w:p>
  </w:footnote>
  <w:footnote w:id="2">
    <w:p w:rsidR="002359BA" w:rsidRPr="00700A75" w:rsidRDefault="002359BA" w:rsidP="002359BA">
      <w:pPr>
        <w:rPr>
          <w:rFonts w:ascii="Times New Roman" w:eastAsia="Arial" w:hAnsi="Times New Roman" w:cs="Times New Roman"/>
          <w:sz w:val="16"/>
        </w:rPr>
      </w:pPr>
      <w:r w:rsidRPr="006B77FE">
        <w:rPr>
          <w:rStyle w:val="FootnoteReference"/>
          <w:sz w:val="24"/>
          <w:szCs w:val="24"/>
        </w:rPr>
        <w:footnoteRef/>
      </w:r>
      <w:r w:rsidRPr="006B77FE">
        <w:rPr>
          <w:sz w:val="24"/>
          <w:szCs w:val="24"/>
        </w:rPr>
        <w:t xml:space="preserve"> </w:t>
      </w:r>
      <w:r w:rsidR="00700A75" w:rsidRPr="00700A75">
        <w:rPr>
          <w:rFonts w:ascii="Times New Roman" w:eastAsia="Arial" w:hAnsi="Times New Roman" w:cs="Times New Roman"/>
          <w:sz w:val="16"/>
        </w:rPr>
        <w:t>P</w:t>
      </w:r>
      <w:r w:rsidRPr="00700A75">
        <w:rPr>
          <w:rFonts w:ascii="Times New Roman" w:eastAsia="Arial" w:hAnsi="Times New Roman" w:cs="Times New Roman"/>
          <w:sz w:val="16"/>
        </w:rPr>
        <w:t>olitical processes involve a collaboration of public and political leadership to form</w:t>
      </w:r>
      <w:r w:rsidR="00700A75" w:rsidRPr="00700A75">
        <w:rPr>
          <w:rFonts w:ascii="Times New Roman" w:eastAsia="Arial" w:hAnsi="Times New Roman" w:cs="Times New Roman"/>
          <w:sz w:val="16"/>
        </w:rPr>
        <w:t xml:space="preserve">ulate, implement and oversee </w:t>
      </w:r>
      <w:r w:rsidRPr="00700A75">
        <w:rPr>
          <w:rFonts w:ascii="Times New Roman" w:eastAsia="Arial" w:hAnsi="Times New Roman" w:cs="Times New Roman"/>
          <w:sz w:val="16"/>
        </w:rPr>
        <w:t>polic</w:t>
      </w:r>
      <w:r w:rsidR="00700A75" w:rsidRPr="00700A75">
        <w:rPr>
          <w:rFonts w:ascii="Times New Roman" w:eastAsia="Arial" w:hAnsi="Times New Roman" w:cs="Times New Roman"/>
          <w:sz w:val="16"/>
        </w:rPr>
        <w:t>ies</w:t>
      </w:r>
      <w:r w:rsidRPr="00700A75">
        <w:rPr>
          <w:rFonts w:ascii="Times New Roman" w:eastAsia="Arial" w:hAnsi="Times New Roman" w:cs="Times New Roman"/>
          <w:sz w:val="16"/>
        </w:rPr>
        <w:t xml:space="preserve"> </w:t>
      </w:r>
      <w:r w:rsidR="00700A75" w:rsidRPr="00700A75">
        <w:rPr>
          <w:rFonts w:ascii="Times New Roman" w:eastAsia="Arial" w:hAnsi="Times New Roman" w:cs="Times New Roman"/>
          <w:sz w:val="16"/>
        </w:rPr>
        <w:t xml:space="preserve">intended to benefit a society and its members. </w:t>
      </w:r>
      <w:r w:rsidRPr="00700A75">
        <w:rPr>
          <w:rFonts w:ascii="Times New Roman" w:eastAsia="Arial" w:hAnsi="Times New Roman" w:cs="Times New Roman"/>
          <w:sz w:val="16"/>
        </w:rPr>
        <w:t>The U.S Government’s foreign assistance framework (Program Element 2.3.2) defines elections and political processes support as: promoting legitimate contestation for ideas and political power through democratic processes that reflect the will of the people, and establishing or developing competitive multiparty systems through improved legal and regulatory frameworks under which political parties and political entities operate.  As for political parties, the framework (Program Element 2.3.3) states that programming is to establish and/or develop viable political parties and political entities that are effective and accountable, that represent and respond to citizens’ interests, and that govern responsibly and effectively.</w:t>
      </w:r>
    </w:p>
  </w:footnote>
  <w:footnote w:id="3">
    <w:p w:rsidR="00FB6C6F" w:rsidRPr="0046050A" w:rsidRDefault="00E5169B">
      <w:pPr>
        <w:spacing w:after="0" w:line="240" w:lineRule="auto"/>
        <w:rPr>
          <w:rFonts w:ascii="Times New Roman" w:hAnsi="Times New Roman" w:cs="Times New Roman"/>
        </w:rPr>
      </w:pPr>
      <w:r w:rsidRPr="0046050A">
        <w:rPr>
          <w:rFonts w:ascii="Times New Roman" w:hAnsi="Times New Roman" w:cs="Times New Roman"/>
          <w:vertAlign w:val="superscript"/>
        </w:rPr>
        <w:footnoteRef/>
      </w:r>
      <w:r w:rsidRPr="0046050A">
        <w:rPr>
          <w:rFonts w:ascii="Times New Roman" w:eastAsia="Arial" w:hAnsi="Times New Roman" w:cs="Times New Roman"/>
          <w:sz w:val="16"/>
        </w:rPr>
        <w:t xml:space="preserve"> See for example, “Can Georgia Become A Multiparty Democracy?” by Cory Welt</w:t>
      </w:r>
      <w:hyperlink r:id="rId2">
        <w:r w:rsidRPr="0046050A">
          <w:rPr>
            <w:rFonts w:ascii="Times New Roman" w:eastAsia="Arial" w:hAnsi="Times New Roman" w:cs="Times New Roman"/>
            <w:sz w:val="16"/>
          </w:rPr>
          <w:t xml:space="preserve"> </w:t>
        </w:r>
      </w:hyperlink>
      <w:hyperlink r:id="rId3">
        <w:r w:rsidRPr="0046050A">
          <w:rPr>
            <w:rFonts w:ascii="Times New Roman" w:eastAsia="Arial" w:hAnsi="Times New Roman" w:cs="Times New Roman"/>
            <w:color w:val="1155CC"/>
            <w:sz w:val="16"/>
            <w:u w:val="single"/>
          </w:rPr>
          <w:t>http://mercury.ethz.ch/serviceengine/Files/ISN/154390/ipublicationdocument_singledocument/501f9794-efcd-45b7-ad87-a3396f10ebcf/en/CaucasusAnalyticalDigest43a.pdf</w:t>
        </w:r>
      </w:hyperlink>
      <w:hyperlink r:id="rId4"/>
    </w:p>
  </w:footnote>
  <w:footnote w:id="4">
    <w:p w:rsidR="00FB6C6F" w:rsidRPr="0046050A" w:rsidRDefault="00E5169B">
      <w:pPr>
        <w:spacing w:after="0" w:line="240" w:lineRule="auto"/>
        <w:rPr>
          <w:rFonts w:ascii="Times New Roman" w:hAnsi="Times New Roman" w:cs="Times New Roman"/>
        </w:rPr>
      </w:pPr>
      <w:r w:rsidRPr="0046050A">
        <w:rPr>
          <w:rFonts w:ascii="Times New Roman" w:hAnsi="Times New Roman" w:cs="Times New Roman"/>
          <w:vertAlign w:val="superscript"/>
        </w:rPr>
        <w:footnoteRef/>
      </w:r>
      <w:r w:rsidRPr="0046050A">
        <w:rPr>
          <w:rFonts w:ascii="Times New Roman" w:hAnsi="Times New Roman" w:cs="Times New Roman"/>
          <w:sz w:val="20"/>
        </w:rPr>
        <w:t xml:space="preserve"> </w:t>
      </w:r>
      <w:r w:rsidRPr="0046050A">
        <w:rPr>
          <w:rFonts w:ascii="Times New Roman" w:eastAsia="Arial" w:hAnsi="Times New Roman" w:cs="Times New Roman"/>
          <w:sz w:val="16"/>
        </w:rPr>
        <w:t xml:space="preserve"> See “Mid-Term Performance Evaluations of PPSG and PSP” by Social Impact (Andrew Green).</w:t>
      </w:r>
    </w:p>
  </w:footnote>
  <w:footnote w:id="5">
    <w:p w:rsidR="00FB6C6F" w:rsidRDefault="00E5169B">
      <w:pPr>
        <w:spacing w:after="0" w:line="240" w:lineRule="auto"/>
      </w:pPr>
      <w:r w:rsidRPr="0046050A">
        <w:rPr>
          <w:rFonts w:ascii="Times New Roman" w:hAnsi="Times New Roman" w:cs="Times New Roman"/>
          <w:vertAlign w:val="superscript"/>
        </w:rPr>
        <w:footnoteRef/>
      </w:r>
      <w:r w:rsidRPr="0046050A">
        <w:rPr>
          <w:rFonts w:ascii="Times New Roman" w:hAnsi="Times New Roman" w:cs="Times New Roman"/>
          <w:sz w:val="20"/>
        </w:rPr>
        <w:t xml:space="preserve"> </w:t>
      </w:r>
      <w:r w:rsidRPr="0046050A">
        <w:rPr>
          <w:rFonts w:ascii="Times New Roman" w:eastAsia="Arial" w:hAnsi="Times New Roman" w:cs="Times New Roman"/>
          <w:sz w:val="16"/>
        </w:rPr>
        <w:t xml:space="preserve"> See OSCE/ODIHR Final Report, 12/21/2012. </w:t>
      </w:r>
      <w:hyperlink r:id="rId5">
        <w:r w:rsidRPr="0046050A">
          <w:rPr>
            <w:rFonts w:ascii="Times New Roman" w:eastAsia="Arial" w:hAnsi="Times New Roman" w:cs="Times New Roman"/>
            <w:sz w:val="16"/>
          </w:rPr>
          <w:t xml:space="preserve"> </w:t>
        </w:r>
      </w:hyperlink>
      <w:hyperlink r:id="rId6">
        <w:r w:rsidRPr="0046050A">
          <w:rPr>
            <w:rFonts w:ascii="Times New Roman" w:eastAsia="Arial" w:hAnsi="Times New Roman" w:cs="Times New Roman"/>
            <w:color w:val="1155CC"/>
            <w:sz w:val="16"/>
            <w:u w:val="single"/>
          </w:rPr>
          <w:t>http://www.osce.org/odihr/98399</w:t>
        </w:r>
      </w:hyperlink>
      <w:hyperlink r:id="rId7"/>
    </w:p>
  </w:footnote>
  <w:footnote w:id="6">
    <w:p w:rsidR="00FB6C6F" w:rsidRDefault="00E5169B">
      <w:pPr>
        <w:spacing w:after="0" w:line="240" w:lineRule="auto"/>
      </w:pPr>
      <w:r>
        <w:rPr>
          <w:vertAlign w:val="superscript"/>
        </w:rPr>
        <w:footnoteRef/>
      </w:r>
      <w:r>
        <w:rPr>
          <w:rFonts w:ascii="Arial" w:eastAsia="Arial" w:hAnsi="Arial" w:cs="Arial"/>
          <w:sz w:val="16"/>
        </w:rPr>
        <w:t xml:space="preserve"> Georgia’s 2012 Elections and Lessons for Democracy Promotion </w:t>
      </w:r>
      <w:r>
        <w:rPr>
          <w:rFonts w:ascii="Arial" w:eastAsia="Arial" w:hAnsi="Arial" w:cs="Arial"/>
          <w:i/>
          <w:sz w:val="16"/>
        </w:rPr>
        <w:t xml:space="preserve">January 23, 2013 </w:t>
      </w:r>
      <w:r>
        <w:rPr>
          <w:rFonts w:ascii="Arial" w:eastAsia="Arial" w:hAnsi="Arial" w:cs="Arial"/>
          <w:sz w:val="16"/>
        </w:rPr>
        <w:t>Michael Cecire</w:t>
      </w:r>
    </w:p>
  </w:footnote>
  <w:footnote w:id="7">
    <w:p w:rsidR="006B77FE" w:rsidRDefault="006B77FE" w:rsidP="006B77FE">
      <w:pPr>
        <w:pStyle w:val="NormalWeb"/>
        <w:rPr>
          <w:lang w:val="en"/>
        </w:rPr>
      </w:pPr>
      <w:r>
        <w:rPr>
          <w:rStyle w:val="FootnoteReference"/>
        </w:rPr>
        <w:footnoteRef/>
      </w:r>
      <w:r>
        <w:t xml:space="preserve"> </w:t>
      </w:r>
      <w:r w:rsidRPr="00D456AE">
        <w:rPr>
          <w:lang w:val="en"/>
        </w:rPr>
        <w:t>The number of effective political parties vari</w:t>
      </w:r>
      <w:r>
        <w:rPr>
          <w:lang w:val="en"/>
        </w:rPr>
        <w:t>es</w:t>
      </w:r>
      <w:r w:rsidRPr="00D456AE">
        <w:rPr>
          <w:lang w:val="en"/>
        </w:rPr>
        <w:t xml:space="preserve"> </w:t>
      </w:r>
      <w:r>
        <w:rPr>
          <w:lang w:val="en"/>
        </w:rPr>
        <w:t xml:space="preserve">depending on a country’s </w:t>
      </w:r>
      <w:r w:rsidRPr="00D456AE">
        <w:rPr>
          <w:lang w:val="en"/>
        </w:rPr>
        <w:t xml:space="preserve">electoral system.  According to a classic theory from 1955 by French political scientist Maurice Duverger, who </w:t>
      </w:r>
      <w:r>
        <w:rPr>
          <w:lang w:val="en"/>
        </w:rPr>
        <w:t>studied the evolution of political systems and the institutions that operate in diverse countries,</w:t>
      </w:r>
      <w:r w:rsidRPr="00D456AE">
        <w:rPr>
          <w:lang w:val="en"/>
        </w:rPr>
        <w:t xml:space="preserve"> the plurality rule favors a two-party system while proportional systems lead to multipartyism.  In recent years</w:t>
      </w:r>
      <w:r>
        <w:rPr>
          <w:lang w:val="en"/>
        </w:rPr>
        <w:t>,</w:t>
      </w:r>
      <w:r w:rsidRPr="00D456AE">
        <w:rPr>
          <w:lang w:val="en"/>
        </w:rPr>
        <w:t xml:space="preserve"> Lijphart (1994) reexamine</w:t>
      </w:r>
      <w:r>
        <w:rPr>
          <w:lang w:val="en"/>
        </w:rPr>
        <w:t>d the evidence for this thesis.  His</w:t>
      </w:r>
      <w:r w:rsidRPr="00D456AE">
        <w:rPr>
          <w:lang w:val="en"/>
        </w:rPr>
        <w:t xml:space="preserve"> study compared 27 advanced industrialized democracies </w:t>
      </w:r>
      <w:r>
        <w:rPr>
          <w:lang w:val="en"/>
        </w:rPr>
        <w:t>from</w:t>
      </w:r>
      <w:r w:rsidRPr="00D456AE">
        <w:rPr>
          <w:lang w:val="en"/>
        </w:rPr>
        <w:t xml:space="preserve"> 1945-90 based on the Laakso and Taagepera measure of the 'effective number of parliamentary parties' (ENPP), which takes account not only of the number of parties but also the relative size of each. </w:t>
      </w:r>
      <w:r>
        <w:rPr>
          <w:lang w:val="en"/>
        </w:rPr>
        <w:t xml:space="preserve"> </w:t>
      </w:r>
      <w:r w:rsidRPr="00D456AE">
        <w:rPr>
          <w:lang w:val="en"/>
        </w:rPr>
        <w:t xml:space="preserve">Lijphart found that the ENPP was 2.0 in plurality systems, 2.8 in majority and 3.6 in proportional systems. </w:t>
      </w:r>
    </w:p>
    <w:p w:rsidR="006B77FE" w:rsidRDefault="006B77FE">
      <w:pPr>
        <w:pStyle w:val="FootnoteText"/>
      </w:pPr>
    </w:p>
  </w:footnote>
  <w:footnote w:id="8">
    <w:p w:rsidR="00FB6C6F" w:rsidRPr="0046050A" w:rsidRDefault="00E5169B">
      <w:pPr>
        <w:spacing w:after="0" w:line="240" w:lineRule="auto"/>
        <w:rPr>
          <w:rFonts w:ascii="Times New Roman" w:hAnsi="Times New Roman" w:cs="Times New Roman"/>
        </w:rPr>
      </w:pPr>
      <w:r w:rsidRPr="0046050A">
        <w:rPr>
          <w:rFonts w:ascii="Times New Roman" w:hAnsi="Times New Roman" w:cs="Times New Roman"/>
          <w:vertAlign w:val="superscript"/>
        </w:rPr>
        <w:footnoteRef/>
      </w:r>
      <w:r w:rsidRPr="0046050A">
        <w:rPr>
          <w:rFonts w:ascii="Times New Roman" w:hAnsi="Times New Roman" w:cs="Times New Roman"/>
          <w:sz w:val="20"/>
        </w:rPr>
        <w:t xml:space="preserve"> </w:t>
      </w:r>
      <w:hyperlink r:id="rId8" w:tgtFrame="_blank" w:history="1">
        <w:r w:rsidR="00495CC8" w:rsidRPr="0046050A">
          <w:rPr>
            <w:rStyle w:val="Hyperlink"/>
            <w:rFonts w:ascii="Times New Roman" w:hAnsi="Times New Roman" w:cs="Times New Roman"/>
            <w:color w:val="1155CC"/>
            <w:sz w:val="20"/>
            <w:szCs w:val="20"/>
            <w:shd w:val="clear" w:color="auto" w:fill="FFFFFF"/>
          </w:rPr>
          <w:t>https://matsne.gov.ge/index.php?option=com_ldmssearch&amp;view=docView&amp;id=2235622&amp;lang=ge</w:t>
        </w:r>
      </w:hyperlink>
    </w:p>
  </w:footnote>
  <w:footnote w:id="9">
    <w:p w:rsidR="00FB6C6F" w:rsidRPr="0046050A" w:rsidRDefault="00E5169B">
      <w:pPr>
        <w:spacing w:after="0" w:line="240" w:lineRule="auto"/>
        <w:rPr>
          <w:rFonts w:ascii="Times New Roman" w:hAnsi="Times New Roman" w:cs="Times New Roman"/>
        </w:rPr>
      </w:pPr>
      <w:r w:rsidRPr="0046050A">
        <w:rPr>
          <w:rFonts w:ascii="Times New Roman" w:hAnsi="Times New Roman" w:cs="Times New Roman"/>
          <w:vertAlign w:val="superscript"/>
        </w:rPr>
        <w:footnoteRef/>
      </w:r>
      <w:r w:rsidRPr="0046050A">
        <w:rPr>
          <w:rFonts w:ascii="Times New Roman" w:hAnsi="Times New Roman" w:cs="Times New Roman"/>
          <w:sz w:val="20"/>
        </w:rPr>
        <w:t xml:space="preserve"> </w:t>
      </w:r>
      <w:r w:rsidRPr="0046050A">
        <w:rPr>
          <w:rFonts w:ascii="Times New Roman" w:eastAsia="Arial" w:hAnsi="Times New Roman" w:cs="Times New Roman"/>
          <w:sz w:val="16"/>
        </w:rPr>
        <w:t>OSCE/ODIHR Election Observation Mission Final Report, Georgia, Presidential Election, 27 October 2013</w:t>
      </w:r>
      <w:r w:rsidRPr="0046050A">
        <w:rPr>
          <w:rFonts w:ascii="Times New Roman" w:hAnsi="Times New Roman" w:cs="Times New Roman"/>
        </w:rPr>
        <w:t xml:space="preserve"> </w:t>
      </w:r>
    </w:p>
  </w:footnote>
  <w:footnote w:id="10">
    <w:p w:rsidR="00FB6C6F" w:rsidRDefault="00E5169B">
      <w:pPr>
        <w:spacing w:after="0" w:line="240" w:lineRule="auto"/>
      </w:pPr>
      <w:r w:rsidRPr="0046050A">
        <w:rPr>
          <w:rFonts w:ascii="Times New Roman" w:hAnsi="Times New Roman" w:cs="Times New Roman"/>
          <w:vertAlign w:val="superscript"/>
        </w:rPr>
        <w:footnoteRef/>
      </w:r>
      <w:r w:rsidRPr="0046050A">
        <w:rPr>
          <w:rFonts w:ascii="Times New Roman" w:eastAsia="Arial" w:hAnsi="Times New Roman" w:cs="Times New Roman"/>
          <w:sz w:val="16"/>
        </w:rPr>
        <w:t xml:space="preserve"> Georgia’s 2012 Elections and Lessons for Democracy Promotion </w:t>
      </w:r>
      <w:r w:rsidRPr="006C626E">
        <w:rPr>
          <w:rFonts w:ascii="Times New Roman" w:eastAsia="Arial" w:hAnsi="Times New Roman" w:cs="Times New Roman"/>
          <w:sz w:val="16"/>
        </w:rPr>
        <w:t>January 23, 2013</w:t>
      </w:r>
      <w:r w:rsidRPr="0046050A">
        <w:rPr>
          <w:rFonts w:ascii="Times New Roman" w:eastAsia="Arial" w:hAnsi="Times New Roman" w:cs="Times New Roman"/>
          <w:i/>
          <w:sz w:val="16"/>
        </w:rPr>
        <w:t xml:space="preserve"> </w:t>
      </w:r>
      <w:r w:rsidRPr="0046050A">
        <w:rPr>
          <w:rFonts w:ascii="Times New Roman" w:eastAsia="Arial" w:hAnsi="Times New Roman" w:cs="Times New Roman"/>
          <w:sz w:val="16"/>
        </w:rPr>
        <w:t>Michael Cecire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C6F" w:rsidRDefault="00FB6C6F">
    <w:pPr>
      <w:tabs>
        <w:tab w:val="center" w:pos="4680"/>
        <w:tab w:val="right" w:pos="9360"/>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85461"/>
    <w:multiLevelType w:val="hybridMultilevel"/>
    <w:tmpl w:val="ACDCE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C970BE"/>
    <w:multiLevelType w:val="hybridMultilevel"/>
    <w:tmpl w:val="D20EE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0E39FF"/>
    <w:multiLevelType w:val="hybridMultilevel"/>
    <w:tmpl w:val="4F6C3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EF735A"/>
    <w:multiLevelType w:val="hybridMultilevel"/>
    <w:tmpl w:val="3764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193D2D"/>
    <w:multiLevelType w:val="hybridMultilevel"/>
    <w:tmpl w:val="5066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471D14"/>
    <w:multiLevelType w:val="hybridMultilevel"/>
    <w:tmpl w:val="6B8C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954947"/>
    <w:multiLevelType w:val="hybridMultilevel"/>
    <w:tmpl w:val="D1AC2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B6C6F"/>
    <w:rsid w:val="00061AAD"/>
    <w:rsid w:val="000A4B55"/>
    <w:rsid w:val="00121BA7"/>
    <w:rsid w:val="00133C64"/>
    <w:rsid w:val="001C30C7"/>
    <w:rsid w:val="002359BA"/>
    <w:rsid w:val="00276912"/>
    <w:rsid w:val="002A5BEB"/>
    <w:rsid w:val="00355E1A"/>
    <w:rsid w:val="00372A76"/>
    <w:rsid w:val="0038071A"/>
    <w:rsid w:val="003C2518"/>
    <w:rsid w:val="003F0750"/>
    <w:rsid w:val="00425EB8"/>
    <w:rsid w:val="0044121C"/>
    <w:rsid w:val="0046050A"/>
    <w:rsid w:val="00495CC8"/>
    <w:rsid w:val="00525EA0"/>
    <w:rsid w:val="00550BEE"/>
    <w:rsid w:val="00565F21"/>
    <w:rsid w:val="005A5A88"/>
    <w:rsid w:val="00616C80"/>
    <w:rsid w:val="00655614"/>
    <w:rsid w:val="006779F7"/>
    <w:rsid w:val="006B77FE"/>
    <w:rsid w:val="006C626E"/>
    <w:rsid w:val="006F1F96"/>
    <w:rsid w:val="006F658C"/>
    <w:rsid w:val="00700A75"/>
    <w:rsid w:val="00887C4A"/>
    <w:rsid w:val="00894858"/>
    <w:rsid w:val="008A37BD"/>
    <w:rsid w:val="00951E82"/>
    <w:rsid w:val="009E45D9"/>
    <w:rsid w:val="009E538A"/>
    <w:rsid w:val="00A0170A"/>
    <w:rsid w:val="00A633CB"/>
    <w:rsid w:val="00A661F1"/>
    <w:rsid w:val="00A75BA3"/>
    <w:rsid w:val="00A86126"/>
    <w:rsid w:val="00B72A74"/>
    <w:rsid w:val="00BF51AE"/>
    <w:rsid w:val="00CC6D57"/>
    <w:rsid w:val="00D3442B"/>
    <w:rsid w:val="00E5169B"/>
    <w:rsid w:val="00E56A62"/>
    <w:rsid w:val="00E56EAE"/>
    <w:rsid w:val="00E93A74"/>
    <w:rsid w:val="00E95997"/>
    <w:rsid w:val="00EC2A1F"/>
    <w:rsid w:val="00F44617"/>
    <w:rsid w:val="00FB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pPr>
    <w:rPr>
      <w:rFonts w:ascii="Calibri" w:eastAsia="Calibri" w:hAnsi="Calibri" w:cs="Calibri"/>
      <w:color w:val="000000"/>
    </w:rPr>
  </w:style>
  <w:style w:type="paragraph" w:styleId="Heading1">
    <w:name w:val="heading 1"/>
    <w:basedOn w:val="Normal"/>
    <w:next w:val="Normal"/>
    <w:pPr>
      <w:spacing w:before="480" w:after="0"/>
      <w:outlineLvl w:val="0"/>
    </w:pPr>
    <w:rPr>
      <w:rFonts w:ascii="Cambria" w:eastAsia="Cambria" w:hAnsi="Cambria" w:cs="Cambria"/>
      <w:b/>
      <w:color w:val="365F91"/>
      <w:sz w:val="2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550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BEE"/>
    <w:rPr>
      <w:rFonts w:ascii="Tahoma" w:eastAsia="Calibri" w:hAnsi="Tahoma" w:cs="Tahoma"/>
      <w:color w:val="000000"/>
      <w:sz w:val="16"/>
      <w:szCs w:val="16"/>
    </w:rPr>
  </w:style>
  <w:style w:type="character" w:styleId="Hyperlink">
    <w:name w:val="Hyperlink"/>
    <w:basedOn w:val="DefaultParagraphFont"/>
    <w:uiPriority w:val="99"/>
    <w:semiHidden/>
    <w:unhideWhenUsed/>
    <w:rsid w:val="00495CC8"/>
    <w:rPr>
      <w:color w:val="0000FF"/>
      <w:u w:val="single"/>
    </w:rPr>
  </w:style>
  <w:style w:type="character" w:styleId="CommentReference">
    <w:name w:val="annotation reference"/>
    <w:basedOn w:val="DefaultParagraphFont"/>
    <w:uiPriority w:val="99"/>
    <w:semiHidden/>
    <w:unhideWhenUsed/>
    <w:rsid w:val="00655614"/>
    <w:rPr>
      <w:sz w:val="16"/>
      <w:szCs w:val="16"/>
    </w:rPr>
  </w:style>
  <w:style w:type="paragraph" w:styleId="CommentText">
    <w:name w:val="annotation text"/>
    <w:basedOn w:val="Normal"/>
    <w:link w:val="CommentTextChar"/>
    <w:uiPriority w:val="99"/>
    <w:semiHidden/>
    <w:unhideWhenUsed/>
    <w:rsid w:val="00655614"/>
    <w:pPr>
      <w:spacing w:line="240" w:lineRule="auto"/>
    </w:pPr>
    <w:rPr>
      <w:sz w:val="20"/>
      <w:szCs w:val="20"/>
    </w:rPr>
  </w:style>
  <w:style w:type="character" w:customStyle="1" w:styleId="CommentTextChar">
    <w:name w:val="Comment Text Char"/>
    <w:basedOn w:val="DefaultParagraphFont"/>
    <w:link w:val="CommentText"/>
    <w:uiPriority w:val="99"/>
    <w:semiHidden/>
    <w:rsid w:val="0065561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55614"/>
    <w:rPr>
      <w:b/>
      <w:bCs/>
    </w:rPr>
  </w:style>
  <w:style w:type="character" w:customStyle="1" w:styleId="CommentSubjectChar">
    <w:name w:val="Comment Subject Char"/>
    <w:basedOn w:val="CommentTextChar"/>
    <w:link w:val="CommentSubject"/>
    <w:uiPriority w:val="99"/>
    <w:semiHidden/>
    <w:rsid w:val="00655614"/>
    <w:rPr>
      <w:rFonts w:ascii="Calibri" w:eastAsia="Calibri" w:hAnsi="Calibri" w:cs="Calibri"/>
      <w:b/>
      <w:bCs/>
      <w:color w:val="000000"/>
      <w:sz w:val="20"/>
      <w:szCs w:val="20"/>
    </w:rPr>
  </w:style>
  <w:style w:type="paragraph" w:styleId="Header">
    <w:name w:val="header"/>
    <w:basedOn w:val="Normal"/>
    <w:link w:val="HeaderChar"/>
    <w:uiPriority w:val="99"/>
    <w:unhideWhenUsed/>
    <w:rsid w:val="00441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21C"/>
    <w:rPr>
      <w:rFonts w:ascii="Calibri" w:eastAsia="Calibri" w:hAnsi="Calibri" w:cs="Calibri"/>
      <w:color w:val="000000"/>
    </w:rPr>
  </w:style>
  <w:style w:type="paragraph" w:styleId="Footer">
    <w:name w:val="footer"/>
    <w:basedOn w:val="Normal"/>
    <w:link w:val="FooterChar"/>
    <w:uiPriority w:val="99"/>
    <w:unhideWhenUsed/>
    <w:rsid w:val="00441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21C"/>
    <w:rPr>
      <w:rFonts w:ascii="Calibri" w:eastAsia="Calibri" w:hAnsi="Calibri" w:cs="Calibri"/>
      <w:color w:val="000000"/>
    </w:rPr>
  </w:style>
  <w:style w:type="paragraph" w:styleId="ListParagraph">
    <w:name w:val="List Paragraph"/>
    <w:basedOn w:val="Normal"/>
    <w:uiPriority w:val="34"/>
    <w:qFormat/>
    <w:rsid w:val="0046050A"/>
    <w:pPr>
      <w:ind w:left="720"/>
      <w:contextualSpacing/>
    </w:pPr>
  </w:style>
  <w:style w:type="paragraph" w:styleId="FootnoteText">
    <w:name w:val="footnote text"/>
    <w:basedOn w:val="Normal"/>
    <w:link w:val="FootnoteTextChar"/>
    <w:uiPriority w:val="99"/>
    <w:semiHidden/>
    <w:unhideWhenUsed/>
    <w:rsid w:val="002359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9BA"/>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2359BA"/>
    <w:rPr>
      <w:vertAlign w:val="superscript"/>
    </w:rPr>
  </w:style>
  <w:style w:type="paragraph" w:styleId="NormalWeb">
    <w:name w:val="Normal (Web)"/>
    <w:basedOn w:val="Normal"/>
    <w:uiPriority w:val="99"/>
    <w:semiHidden/>
    <w:unhideWhenUsed/>
    <w:rsid w:val="006B77FE"/>
    <w:pPr>
      <w:widowControl/>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pPr>
    <w:rPr>
      <w:rFonts w:ascii="Calibri" w:eastAsia="Calibri" w:hAnsi="Calibri" w:cs="Calibri"/>
      <w:color w:val="000000"/>
    </w:rPr>
  </w:style>
  <w:style w:type="paragraph" w:styleId="Heading1">
    <w:name w:val="heading 1"/>
    <w:basedOn w:val="Normal"/>
    <w:next w:val="Normal"/>
    <w:pPr>
      <w:spacing w:before="480" w:after="0"/>
      <w:outlineLvl w:val="0"/>
    </w:pPr>
    <w:rPr>
      <w:rFonts w:ascii="Cambria" w:eastAsia="Cambria" w:hAnsi="Cambria" w:cs="Cambria"/>
      <w:b/>
      <w:color w:val="365F91"/>
      <w:sz w:val="2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550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BEE"/>
    <w:rPr>
      <w:rFonts w:ascii="Tahoma" w:eastAsia="Calibri" w:hAnsi="Tahoma" w:cs="Tahoma"/>
      <w:color w:val="000000"/>
      <w:sz w:val="16"/>
      <w:szCs w:val="16"/>
    </w:rPr>
  </w:style>
  <w:style w:type="character" w:styleId="Hyperlink">
    <w:name w:val="Hyperlink"/>
    <w:basedOn w:val="DefaultParagraphFont"/>
    <w:uiPriority w:val="99"/>
    <w:semiHidden/>
    <w:unhideWhenUsed/>
    <w:rsid w:val="00495CC8"/>
    <w:rPr>
      <w:color w:val="0000FF"/>
      <w:u w:val="single"/>
    </w:rPr>
  </w:style>
  <w:style w:type="character" w:styleId="CommentReference">
    <w:name w:val="annotation reference"/>
    <w:basedOn w:val="DefaultParagraphFont"/>
    <w:uiPriority w:val="99"/>
    <w:semiHidden/>
    <w:unhideWhenUsed/>
    <w:rsid w:val="00655614"/>
    <w:rPr>
      <w:sz w:val="16"/>
      <w:szCs w:val="16"/>
    </w:rPr>
  </w:style>
  <w:style w:type="paragraph" w:styleId="CommentText">
    <w:name w:val="annotation text"/>
    <w:basedOn w:val="Normal"/>
    <w:link w:val="CommentTextChar"/>
    <w:uiPriority w:val="99"/>
    <w:semiHidden/>
    <w:unhideWhenUsed/>
    <w:rsid w:val="00655614"/>
    <w:pPr>
      <w:spacing w:line="240" w:lineRule="auto"/>
    </w:pPr>
    <w:rPr>
      <w:sz w:val="20"/>
      <w:szCs w:val="20"/>
    </w:rPr>
  </w:style>
  <w:style w:type="character" w:customStyle="1" w:styleId="CommentTextChar">
    <w:name w:val="Comment Text Char"/>
    <w:basedOn w:val="DefaultParagraphFont"/>
    <w:link w:val="CommentText"/>
    <w:uiPriority w:val="99"/>
    <w:semiHidden/>
    <w:rsid w:val="0065561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55614"/>
    <w:rPr>
      <w:b/>
      <w:bCs/>
    </w:rPr>
  </w:style>
  <w:style w:type="character" w:customStyle="1" w:styleId="CommentSubjectChar">
    <w:name w:val="Comment Subject Char"/>
    <w:basedOn w:val="CommentTextChar"/>
    <w:link w:val="CommentSubject"/>
    <w:uiPriority w:val="99"/>
    <w:semiHidden/>
    <w:rsid w:val="00655614"/>
    <w:rPr>
      <w:rFonts w:ascii="Calibri" w:eastAsia="Calibri" w:hAnsi="Calibri" w:cs="Calibri"/>
      <w:b/>
      <w:bCs/>
      <w:color w:val="000000"/>
      <w:sz w:val="20"/>
      <w:szCs w:val="20"/>
    </w:rPr>
  </w:style>
  <w:style w:type="paragraph" w:styleId="Header">
    <w:name w:val="header"/>
    <w:basedOn w:val="Normal"/>
    <w:link w:val="HeaderChar"/>
    <w:uiPriority w:val="99"/>
    <w:unhideWhenUsed/>
    <w:rsid w:val="004412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21C"/>
    <w:rPr>
      <w:rFonts w:ascii="Calibri" w:eastAsia="Calibri" w:hAnsi="Calibri" w:cs="Calibri"/>
      <w:color w:val="000000"/>
    </w:rPr>
  </w:style>
  <w:style w:type="paragraph" w:styleId="Footer">
    <w:name w:val="footer"/>
    <w:basedOn w:val="Normal"/>
    <w:link w:val="FooterChar"/>
    <w:uiPriority w:val="99"/>
    <w:unhideWhenUsed/>
    <w:rsid w:val="004412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21C"/>
    <w:rPr>
      <w:rFonts w:ascii="Calibri" w:eastAsia="Calibri" w:hAnsi="Calibri" w:cs="Calibri"/>
      <w:color w:val="000000"/>
    </w:rPr>
  </w:style>
  <w:style w:type="paragraph" w:styleId="ListParagraph">
    <w:name w:val="List Paragraph"/>
    <w:basedOn w:val="Normal"/>
    <w:uiPriority w:val="34"/>
    <w:qFormat/>
    <w:rsid w:val="0046050A"/>
    <w:pPr>
      <w:ind w:left="720"/>
      <w:contextualSpacing/>
    </w:pPr>
  </w:style>
  <w:style w:type="paragraph" w:styleId="FootnoteText">
    <w:name w:val="footnote text"/>
    <w:basedOn w:val="Normal"/>
    <w:link w:val="FootnoteTextChar"/>
    <w:uiPriority w:val="99"/>
    <w:semiHidden/>
    <w:unhideWhenUsed/>
    <w:rsid w:val="002359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9BA"/>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2359BA"/>
    <w:rPr>
      <w:vertAlign w:val="superscript"/>
    </w:rPr>
  </w:style>
  <w:style w:type="paragraph" w:styleId="NormalWeb">
    <w:name w:val="Normal (Web)"/>
    <w:basedOn w:val="Normal"/>
    <w:uiPriority w:val="99"/>
    <w:semiHidden/>
    <w:unhideWhenUsed/>
    <w:rsid w:val="006B77FE"/>
    <w:pPr>
      <w:widowControl/>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matsne.gov.ge/index.php?option=com_ldmssearch&amp;view=docView&amp;id=2235622&amp;lang=ge" TargetMode="External"/><Relationship Id="rId3" Type="http://schemas.openxmlformats.org/officeDocument/2006/relationships/hyperlink" Target="http://mercury.ethz.ch/serviceengine/Files/ISN/154390/ipublicationdocument_singledocument/501f9794-efcd-45b7-ad87-a3396f10ebcf/en/CaucasusAnalyticalDigest43a.pdf" TargetMode="External"/><Relationship Id="rId7" Type="http://schemas.openxmlformats.org/officeDocument/2006/relationships/hyperlink" Target="http://www.osce.org/odihr/98399" TargetMode="External"/><Relationship Id="rId2" Type="http://schemas.openxmlformats.org/officeDocument/2006/relationships/hyperlink" Target="http://mercury.ethz.ch/serviceengine/Files/ISN/154390/ipublicationdocument_singledocument/501f9794-efcd-45b7-ad87-a3396f10ebcf/en/CaucasusAnalyticalDigest43a.pdf" TargetMode="External"/><Relationship Id="rId1" Type="http://schemas.openxmlformats.org/officeDocument/2006/relationships/hyperlink" Target="http://www.usaid.gov/sites/default/files/documents/1863/GeorgiaCDCS.pdf" TargetMode="External"/><Relationship Id="rId6" Type="http://schemas.openxmlformats.org/officeDocument/2006/relationships/hyperlink" Target="http://www.osce.org/odihr/98399" TargetMode="External"/><Relationship Id="rId5" Type="http://schemas.openxmlformats.org/officeDocument/2006/relationships/hyperlink" Target="http://www.osce.org/odihr/98399" TargetMode="External"/><Relationship Id="rId4" Type="http://schemas.openxmlformats.org/officeDocument/2006/relationships/hyperlink" Target="http://mercury.ethz.ch/serviceengine/Files/ISN/154390/ipublicationdocument_singledocument/501f9794-efcd-45b7-ad87-a3396f10ebcf/en/CaucasusAnalyticalDigest43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A7A43-528F-42CA-A90B-D64350C4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4276</Words>
  <Characters>24374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EPP summary PAD 11.22.2013.docx</vt:lpstr>
    </vt:vector>
  </TitlesOfParts>
  <Company>USAID</Company>
  <LinksUpToDate>false</LinksUpToDate>
  <CharactersWithSpaces>28593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EPP summary PAD 11.22.2013.docx</dc:title>
  <dc:creator>Khvichia, Khatuna</dc:creator>
  <cp:lastModifiedBy>Eka G. </cp:lastModifiedBy>
  <cp:revision>2</cp:revision>
  <cp:lastPrinted>2014-03-12T11:01:00Z</cp:lastPrinted>
  <dcterms:created xsi:type="dcterms:W3CDTF">2015-05-11T10:14:00Z</dcterms:created>
  <dcterms:modified xsi:type="dcterms:W3CDTF">2015-05-11T10:14:00Z</dcterms:modified>
</cp:coreProperties>
</file>