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BC6D6" w14:textId="77777777" w:rsidR="00934B77" w:rsidRDefault="00BD1F9E" w:rsidP="00BD1F9E">
      <w:pPr>
        <w:tabs>
          <w:tab w:val="num" w:pos="720"/>
        </w:tabs>
        <w:ind w:left="720" w:hanging="360"/>
        <w:jc w:val="center"/>
        <w:rPr>
          <w:rFonts w:cstheme="minorHAnsi"/>
          <w:u w:val="single"/>
        </w:rPr>
      </w:pPr>
      <w:r w:rsidRPr="009C16DB">
        <w:rPr>
          <w:rFonts w:cstheme="minorHAnsi"/>
          <w:u w:val="single"/>
        </w:rPr>
        <w:t>RFA-JG-25-137</w:t>
      </w:r>
      <w:r w:rsidR="00934B77">
        <w:rPr>
          <w:rFonts w:cstheme="minorHAnsi"/>
          <w:u w:val="single"/>
        </w:rPr>
        <w:t xml:space="preserve"> -</w:t>
      </w:r>
      <w:r w:rsidRPr="009C16DB">
        <w:rPr>
          <w:rFonts w:cstheme="minorHAnsi"/>
          <w:u w:val="single"/>
        </w:rPr>
        <w:t xml:space="preserve"> </w:t>
      </w:r>
      <w:r w:rsidR="00934B77" w:rsidRPr="00934B77">
        <w:rPr>
          <w:rFonts w:cstheme="minorHAnsi"/>
          <w:u w:val="single"/>
        </w:rPr>
        <w:t>Innovative Approaches for TB Prevention and Case Finding to END TB</w:t>
      </w:r>
    </w:p>
    <w:p w14:paraId="721122C7" w14:textId="3AD525DF" w:rsidR="00BD1F9E" w:rsidRPr="009C16DB" w:rsidRDefault="00934B77" w:rsidP="00BD1F9E">
      <w:pPr>
        <w:tabs>
          <w:tab w:val="num" w:pos="720"/>
        </w:tabs>
        <w:ind w:left="720" w:hanging="360"/>
        <w:jc w:val="center"/>
        <w:rPr>
          <w:rFonts w:cstheme="minorHAnsi"/>
          <w:u w:val="single"/>
        </w:rPr>
      </w:pPr>
      <w:r w:rsidRPr="00934B77">
        <w:rPr>
          <w:rFonts w:cstheme="minorHAnsi"/>
          <w:u w:val="single"/>
        </w:rPr>
        <w:t xml:space="preserve"> </w:t>
      </w:r>
      <w:r w:rsidRPr="009C16DB">
        <w:rPr>
          <w:rFonts w:cstheme="minorHAnsi"/>
          <w:u w:val="single"/>
        </w:rPr>
        <w:t>Q</w:t>
      </w:r>
      <w:r>
        <w:rPr>
          <w:rFonts w:cstheme="minorHAnsi"/>
          <w:u w:val="single"/>
        </w:rPr>
        <w:t xml:space="preserve"> &amp; A Document</w:t>
      </w:r>
    </w:p>
    <w:p w14:paraId="6DF63402" w14:textId="5D7F05C2" w:rsidR="007D677D" w:rsidRDefault="007D677D" w:rsidP="007D677D">
      <w:pPr>
        <w:tabs>
          <w:tab w:val="num" w:pos="720"/>
        </w:tabs>
        <w:ind w:left="360" w:hanging="360"/>
        <w:rPr>
          <w:rFonts w:cstheme="minorHAnsi"/>
        </w:rPr>
      </w:pPr>
      <w:r>
        <w:rPr>
          <w:rFonts w:cstheme="minorHAnsi"/>
        </w:rPr>
        <w:t>Q&amp;A Amendment Note:</w:t>
      </w:r>
    </w:p>
    <w:p w14:paraId="34F9D283" w14:textId="75B9A4DA" w:rsidR="00BD1F9E" w:rsidRPr="007D677D" w:rsidRDefault="00570F0A" w:rsidP="007D677D">
      <w:pPr>
        <w:tabs>
          <w:tab w:val="num" w:pos="720"/>
        </w:tabs>
        <w:ind w:left="720" w:hanging="360"/>
        <w:jc w:val="both"/>
        <w:rPr>
          <w:rFonts w:cstheme="minorHAnsi"/>
        </w:rPr>
      </w:pPr>
      <w:r w:rsidRPr="007D677D">
        <w:rPr>
          <w:rFonts w:cstheme="minorHAnsi"/>
        </w:rPr>
        <w:t>The purpose of this amendment is to publish responses to questions submitted during the Q&amp;A period of this NOFO as outlined on pg.</w:t>
      </w:r>
      <w:r w:rsidR="007E0814" w:rsidRPr="007D677D">
        <w:rPr>
          <w:rFonts w:cstheme="minorHAnsi"/>
        </w:rPr>
        <w:t xml:space="preserve"> 5/50.</w:t>
      </w:r>
    </w:p>
    <w:p w14:paraId="0C6858AA" w14:textId="32F03799" w:rsidR="007E0814" w:rsidRPr="007D677D" w:rsidRDefault="007E0814" w:rsidP="007D677D">
      <w:pPr>
        <w:tabs>
          <w:tab w:val="num" w:pos="720"/>
        </w:tabs>
        <w:ind w:left="720" w:hanging="360"/>
        <w:jc w:val="both"/>
      </w:pPr>
      <w:r w:rsidRPr="007D677D">
        <w:t>The purpose of this amendment is to also revise in</w:t>
      </w:r>
      <w:r w:rsidR="00D559F1" w:rsidRPr="007D677D">
        <w:t xml:space="preserve"> the NOFO the use of the term “sub-clinical TB” </w:t>
      </w:r>
      <w:r w:rsidR="46C4A4C2" w:rsidRPr="007D677D">
        <w:t>and “subclinical TB”</w:t>
      </w:r>
      <w:r w:rsidR="00D559F1" w:rsidRPr="007D677D">
        <w:t xml:space="preserve"> to “asymptomatic TB”</w:t>
      </w:r>
      <w:r w:rsidR="23763477" w:rsidRPr="007D677D">
        <w:t xml:space="preserve"> throughout the document</w:t>
      </w:r>
      <w:r w:rsidR="00D559F1" w:rsidRPr="007D677D">
        <w:t xml:space="preserve">, in line with </w:t>
      </w:r>
      <w:r w:rsidR="00CF61E4" w:rsidRPr="007D677D">
        <w:t>the World Health Organization Global TB Report 2024</w:t>
      </w:r>
      <w:r w:rsidR="00D559F1" w:rsidRPr="007D677D">
        <w:t>.</w:t>
      </w:r>
    </w:p>
    <w:p w14:paraId="35ADAC16" w14:textId="77777777" w:rsidR="004730D5" w:rsidRPr="007E0814" w:rsidRDefault="004730D5" w:rsidP="00BD1F9E">
      <w:pPr>
        <w:tabs>
          <w:tab w:val="num" w:pos="720"/>
        </w:tabs>
        <w:ind w:left="720" w:hanging="360"/>
        <w:jc w:val="center"/>
        <w:rPr>
          <w:rFonts w:cstheme="minorHAnsi"/>
          <w:u w:val="single"/>
        </w:rPr>
      </w:pPr>
    </w:p>
    <w:p w14:paraId="3EB963EE" w14:textId="77777777" w:rsidR="00BD1F9E" w:rsidRPr="009C16DB" w:rsidRDefault="00BD1F9E" w:rsidP="00BD1F9E">
      <w:pPr>
        <w:pStyle w:val="xmsonormal"/>
        <w:numPr>
          <w:ilvl w:val="0"/>
          <w:numId w:val="1"/>
        </w:numPr>
        <w:rPr>
          <w:rFonts w:asciiTheme="minorHAnsi" w:eastAsia="Times New Roman" w:hAnsiTheme="minorHAnsi" w:cstheme="minorHAnsi"/>
          <w:sz w:val="22"/>
          <w:szCs w:val="22"/>
        </w:rPr>
      </w:pPr>
      <w:r w:rsidRPr="009C16DB">
        <w:rPr>
          <w:rFonts w:asciiTheme="minorHAnsi" w:eastAsia="Times New Roman" w:hAnsiTheme="minorHAnsi" w:cstheme="minorHAnsi"/>
          <w:sz w:val="22"/>
          <w:szCs w:val="22"/>
        </w:rPr>
        <w:t>Is there any guidance on a preferred number of countries to be included in a proposal?   </w:t>
      </w:r>
    </w:p>
    <w:p w14:paraId="33ED5878" w14:textId="77777777" w:rsidR="00760DBA" w:rsidRPr="009C16DB" w:rsidRDefault="00760DBA" w:rsidP="00621CAF">
      <w:pPr>
        <w:pStyle w:val="xmsonormal"/>
        <w:ind w:left="1440"/>
        <w:rPr>
          <w:rFonts w:asciiTheme="minorHAnsi" w:eastAsia="Times New Roman" w:hAnsiTheme="minorHAnsi" w:cstheme="minorHAnsi"/>
          <w:sz w:val="22"/>
          <w:szCs w:val="22"/>
        </w:rPr>
      </w:pPr>
    </w:p>
    <w:p w14:paraId="3995C6A0" w14:textId="58115A77" w:rsidR="00D33440" w:rsidRPr="009C16DB" w:rsidRDefault="00D33440" w:rsidP="00621CAF">
      <w:pPr>
        <w:pStyle w:val="xmsonormal"/>
        <w:ind w:left="1440"/>
        <w:rPr>
          <w:rFonts w:asciiTheme="minorHAnsi" w:eastAsia="Times New Roman" w:hAnsiTheme="minorHAnsi" w:cstheme="minorHAnsi"/>
          <w:sz w:val="22"/>
          <w:szCs w:val="22"/>
        </w:rPr>
      </w:pPr>
      <w:r w:rsidRPr="009C16DB">
        <w:rPr>
          <w:rFonts w:asciiTheme="minorHAnsi" w:eastAsia="Times New Roman" w:hAnsiTheme="minorHAnsi" w:cstheme="minorHAnsi"/>
          <w:sz w:val="22"/>
          <w:szCs w:val="22"/>
        </w:rPr>
        <w:t xml:space="preserve">Yes. Funding preference will be given to those applications proposing research in at least </w:t>
      </w:r>
      <w:r w:rsidRPr="009C16DB">
        <w:rPr>
          <w:rFonts w:asciiTheme="minorHAnsi" w:eastAsia="Times New Roman" w:hAnsiTheme="minorHAnsi" w:cstheme="minorHAnsi"/>
          <w:b/>
          <w:bCs/>
          <w:sz w:val="22"/>
          <w:szCs w:val="22"/>
        </w:rPr>
        <w:t>one</w:t>
      </w:r>
      <w:r w:rsidRPr="009C16DB">
        <w:rPr>
          <w:rFonts w:asciiTheme="minorHAnsi" w:eastAsia="Times New Roman" w:hAnsiTheme="minorHAnsi" w:cstheme="minorHAnsi"/>
          <w:sz w:val="22"/>
          <w:szCs w:val="22"/>
        </w:rPr>
        <w:t xml:space="preserve"> of the GTB </w:t>
      </w:r>
      <w:r w:rsidR="00760DBA" w:rsidRPr="009C16DB">
        <w:rPr>
          <w:rFonts w:asciiTheme="minorHAnsi" w:eastAsia="Times New Roman" w:hAnsiTheme="minorHAnsi" w:cstheme="minorHAnsi"/>
          <w:sz w:val="22"/>
          <w:szCs w:val="22"/>
        </w:rPr>
        <w:t>(Global T</w:t>
      </w:r>
      <w:r w:rsidR="008F5F0B" w:rsidRPr="009C16DB">
        <w:rPr>
          <w:rFonts w:asciiTheme="minorHAnsi" w:eastAsia="Times New Roman" w:hAnsiTheme="minorHAnsi" w:cstheme="minorHAnsi"/>
          <w:sz w:val="22"/>
          <w:szCs w:val="22"/>
        </w:rPr>
        <w:t xml:space="preserve">uberculosis </w:t>
      </w:r>
      <w:r w:rsidR="00760DBA" w:rsidRPr="009C16DB">
        <w:rPr>
          <w:rFonts w:asciiTheme="minorHAnsi" w:eastAsia="Times New Roman" w:hAnsiTheme="minorHAnsi" w:cstheme="minorHAnsi"/>
          <w:sz w:val="22"/>
          <w:szCs w:val="22"/>
        </w:rPr>
        <w:t>B</w:t>
      </w:r>
      <w:r w:rsidR="008F5F0B" w:rsidRPr="009C16DB">
        <w:rPr>
          <w:rFonts w:asciiTheme="minorHAnsi" w:eastAsia="Times New Roman" w:hAnsiTheme="minorHAnsi" w:cstheme="minorHAnsi"/>
          <w:sz w:val="22"/>
          <w:szCs w:val="22"/>
        </w:rPr>
        <w:t>ranch</w:t>
      </w:r>
      <w:r w:rsidR="00760DBA" w:rsidRPr="009C16DB">
        <w:rPr>
          <w:rFonts w:asciiTheme="minorHAnsi" w:eastAsia="Times New Roman" w:hAnsiTheme="minorHAnsi" w:cstheme="minorHAnsi"/>
          <w:sz w:val="22"/>
          <w:szCs w:val="22"/>
        </w:rPr>
        <w:t xml:space="preserve">) </w:t>
      </w:r>
      <w:r w:rsidR="00991F25">
        <w:rPr>
          <w:rFonts w:asciiTheme="minorHAnsi" w:eastAsia="Times New Roman" w:hAnsiTheme="minorHAnsi" w:cstheme="minorHAnsi"/>
          <w:sz w:val="22"/>
          <w:szCs w:val="22"/>
        </w:rPr>
        <w:t>priority</w:t>
      </w:r>
      <w:r w:rsidR="008F5F0B" w:rsidRPr="009C16DB">
        <w:rPr>
          <w:rFonts w:asciiTheme="minorHAnsi" w:eastAsia="Times New Roman" w:hAnsiTheme="minorHAnsi" w:cstheme="minorHAnsi"/>
          <w:sz w:val="22"/>
          <w:szCs w:val="22"/>
        </w:rPr>
        <w:t xml:space="preserve"> </w:t>
      </w:r>
      <w:r w:rsidRPr="009C16DB">
        <w:rPr>
          <w:rFonts w:asciiTheme="minorHAnsi" w:eastAsia="Times New Roman" w:hAnsiTheme="minorHAnsi" w:cstheme="minorHAnsi"/>
          <w:sz w:val="22"/>
          <w:szCs w:val="22"/>
        </w:rPr>
        <w:t>countries.  See</w:t>
      </w:r>
      <w:r w:rsidR="00621CAF" w:rsidRPr="009C16DB">
        <w:rPr>
          <w:rFonts w:asciiTheme="minorHAnsi" w:eastAsia="Times New Roman" w:hAnsiTheme="minorHAnsi" w:cstheme="minorHAnsi"/>
          <w:sz w:val="22"/>
          <w:szCs w:val="22"/>
        </w:rPr>
        <w:t xml:space="preserve"> </w:t>
      </w:r>
      <w:r w:rsidR="00853B12" w:rsidRPr="00991F25">
        <w:rPr>
          <w:rFonts w:asciiTheme="minorHAnsi" w:eastAsia="Times New Roman" w:hAnsiTheme="minorHAnsi" w:cstheme="minorHAnsi"/>
          <w:b/>
          <w:bCs/>
          <w:i/>
          <w:iCs/>
          <w:sz w:val="22"/>
          <w:szCs w:val="22"/>
          <w:u w:val="single"/>
        </w:rPr>
        <w:t>bullet 2</w:t>
      </w:r>
      <w:r w:rsidR="00853B12">
        <w:rPr>
          <w:rFonts w:asciiTheme="minorHAnsi" w:eastAsia="Times New Roman" w:hAnsiTheme="minorHAnsi" w:cstheme="minorHAnsi"/>
          <w:sz w:val="22"/>
          <w:szCs w:val="22"/>
        </w:rPr>
        <w:t xml:space="preserve"> on </w:t>
      </w:r>
      <w:r w:rsidR="00621CAF" w:rsidRPr="00991F25">
        <w:rPr>
          <w:rFonts w:asciiTheme="minorHAnsi" w:eastAsia="Times New Roman" w:hAnsiTheme="minorHAnsi" w:cstheme="minorHAnsi"/>
          <w:b/>
          <w:bCs/>
          <w:i/>
          <w:iCs/>
          <w:sz w:val="22"/>
          <w:szCs w:val="22"/>
          <w:u w:val="single"/>
        </w:rPr>
        <w:t>p</w:t>
      </w:r>
      <w:r w:rsidR="008061DD">
        <w:rPr>
          <w:rFonts w:asciiTheme="minorHAnsi" w:eastAsia="Times New Roman" w:hAnsiTheme="minorHAnsi" w:cstheme="minorHAnsi"/>
          <w:b/>
          <w:bCs/>
          <w:i/>
          <w:iCs/>
          <w:sz w:val="22"/>
          <w:szCs w:val="22"/>
          <w:u w:val="single"/>
        </w:rPr>
        <w:t>g.</w:t>
      </w:r>
      <w:r w:rsidR="00621CAF" w:rsidRPr="00991F25">
        <w:rPr>
          <w:rFonts w:asciiTheme="minorHAnsi" w:eastAsia="Times New Roman" w:hAnsiTheme="minorHAnsi" w:cstheme="minorHAnsi"/>
          <w:b/>
          <w:bCs/>
          <w:i/>
          <w:iCs/>
          <w:sz w:val="22"/>
          <w:szCs w:val="22"/>
          <w:u w:val="single"/>
        </w:rPr>
        <w:t xml:space="preserve"> 33/50</w:t>
      </w:r>
      <w:r w:rsidR="00621CAF" w:rsidRPr="009C16DB">
        <w:rPr>
          <w:rFonts w:asciiTheme="minorHAnsi" w:eastAsia="Times New Roman" w:hAnsiTheme="minorHAnsi" w:cstheme="minorHAnsi"/>
          <w:sz w:val="22"/>
          <w:szCs w:val="22"/>
        </w:rPr>
        <w:t xml:space="preserve">. </w:t>
      </w:r>
    </w:p>
    <w:p w14:paraId="3140C17D" w14:textId="77777777" w:rsidR="00760DBA" w:rsidRPr="009C16DB" w:rsidRDefault="00760DBA" w:rsidP="00621CAF">
      <w:pPr>
        <w:pStyle w:val="xmsonormal"/>
        <w:ind w:left="1440"/>
        <w:rPr>
          <w:rFonts w:asciiTheme="minorHAnsi" w:eastAsia="Times New Roman" w:hAnsiTheme="minorHAnsi" w:cstheme="minorHAnsi"/>
          <w:sz w:val="22"/>
          <w:szCs w:val="22"/>
        </w:rPr>
      </w:pPr>
    </w:p>
    <w:p w14:paraId="7A6028BD" w14:textId="77777777" w:rsidR="00C03B38" w:rsidRPr="009C16DB" w:rsidRDefault="00BD1F9E" w:rsidP="00BD1F9E">
      <w:pPr>
        <w:pStyle w:val="xmsonormal"/>
        <w:numPr>
          <w:ilvl w:val="0"/>
          <w:numId w:val="2"/>
        </w:numPr>
        <w:rPr>
          <w:rFonts w:asciiTheme="minorHAnsi" w:eastAsia="Times New Roman" w:hAnsiTheme="minorHAnsi" w:cstheme="minorHAnsi"/>
          <w:sz w:val="22"/>
          <w:szCs w:val="22"/>
        </w:rPr>
      </w:pPr>
      <w:r w:rsidRPr="009C16DB">
        <w:rPr>
          <w:rFonts w:asciiTheme="minorHAnsi" w:eastAsia="Times New Roman" w:hAnsiTheme="minorHAnsi" w:cstheme="minorHAnsi"/>
          <w:sz w:val="22"/>
          <w:szCs w:val="22"/>
        </w:rPr>
        <w:t>Will applications including only one country be considered?</w:t>
      </w:r>
    </w:p>
    <w:p w14:paraId="303BFA28" w14:textId="77777777" w:rsidR="00760DBA" w:rsidRPr="009C16DB" w:rsidRDefault="00BD1F9E" w:rsidP="00C03B38">
      <w:pPr>
        <w:pStyle w:val="xmsonormal"/>
        <w:ind w:left="720" w:firstLine="720"/>
        <w:rPr>
          <w:rFonts w:asciiTheme="minorHAnsi" w:eastAsia="Times New Roman" w:hAnsiTheme="minorHAnsi" w:cstheme="minorHAnsi"/>
          <w:sz w:val="22"/>
          <w:szCs w:val="22"/>
        </w:rPr>
      </w:pPr>
      <w:r w:rsidRPr="009C16DB">
        <w:rPr>
          <w:rFonts w:asciiTheme="minorHAnsi" w:eastAsia="Times New Roman" w:hAnsiTheme="minorHAnsi" w:cstheme="minorHAnsi"/>
          <w:sz w:val="22"/>
          <w:szCs w:val="22"/>
        </w:rPr>
        <w:t> </w:t>
      </w:r>
    </w:p>
    <w:p w14:paraId="693B815E" w14:textId="4E9BA1A0" w:rsidR="00BD1F9E" w:rsidRPr="009C16DB" w:rsidRDefault="00D33440" w:rsidP="00571E79">
      <w:pPr>
        <w:pStyle w:val="xmsonormal"/>
        <w:ind w:left="1440"/>
        <w:rPr>
          <w:rFonts w:asciiTheme="minorHAnsi" w:eastAsia="Times New Roman" w:hAnsiTheme="minorHAnsi" w:cstheme="minorHAnsi"/>
          <w:sz w:val="22"/>
          <w:szCs w:val="22"/>
        </w:rPr>
      </w:pPr>
      <w:r w:rsidRPr="009C16DB">
        <w:rPr>
          <w:rFonts w:asciiTheme="minorHAnsi" w:eastAsia="Times New Roman" w:hAnsiTheme="minorHAnsi" w:cstheme="minorHAnsi"/>
          <w:sz w:val="22"/>
          <w:szCs w:val="22"/>
        </w:rPr>
        <w:t>Yes</w:t>
      </w:r>
      <w:r w:rsidR="003313C8">
        <w:rPr>
          <w:rFonts w:asciiTheme="minorHAnsi" w:eastAsia="Times New Roman" w:hAnsiTheme="minorHAnsi" w:cstheme="minorHAnsi"/>
          <w:sz w:val="22"/>
          <w:szCs w:val="22"/>
        </w:rPr>
        <w:t>.</w:t>
      </w:r>
      <w:r w:rsidR="004C1A1B">
        <w:rPr>
          <w:rFonts w:asciiTheme="minorHAnsi" w:eastAsia="Times New Roman" w:hAnsiTheme="minorHAnsi" w:cstheme="minorHAnsi"/>
          <w:sz w:val="22"/>
          <w:szCs w:val="22"/>
        </w:rPr>
        <w:t xml:space="preserve"> As stated on </w:t>
      </w:r>
      <w:r w:rsidR="004C1A1B" w:rsidRPr="004874BB">
        <w:rPr>
          <w:rFonts w:asciiTheme="minorHAnsi" w:eastAsia="Times New Roman" w:hAnsiTheme="minorHAnsi" w:cstheme="minorHAnsi"/>
          <w:b/>
          <w:bCs/>
          <w:i/>
          <w:iCs/>
          <w:sz w:val="22"/>
          <w:szCs w:val="22"/>
        </w:rPr>
        <w:t>pg. 11/50</w:t>
      </w:r>
      <w:r w:rsidR="004C1A1B">
        <w:rPr>
          <w:rFonts w:asciiTheme="minorHAnsi" w:eastAsia="Times New Roman" w:hAnsiTheme="minorHAnsi" w:cstheme="minorHAnsi"/>
          <w:sz w:val="22"/>
          <w:szCs w:val="22"/>
        </w:rPr>
        <w:t>, “</w:t>
      </w:r>
      <w:r w:rsidR="004C1A1B" w:rsidRPr="004C1A1B">
        <w:rPr>
          <w:rFonts w:asciiTheme="minorHAnsi" w:eastAsia="Times New Roman" w:hAnsiTheme="minorHAnsi" w:cstheme="minorHAnsi"/>
          <w:sz w:val="22"/>
          <w:szCs w:val="22"/>
        </w:rPr>
        <w:t>CDC will only consider proposals including work in the countries listed above; if proposals include work in countries not listed above, they will not be considered for funding.</w:t>
      </w:r>
      <w:r w:rsidR="004C1A1B">
        <w:rPr>
          <w:rFonts w:asciiTheme="minorHAnsi" w:eastAsia="Times New Roman" w:hAnsiTheme="minorHAnsi" w:cstheme="minorHAnsi"/>
          <w:sz w:val="22"/>
          <w:szCs w:val="22"/>
        </w:rPr>
        <w:t>”</w:t>
      </w:r>
      <w:r w:rsidR="00254350">
        <w:rPr>
          <w:rFonts w:asciiTheme="minorHAnsi" w:eastAsia="Times New Roman" w:hAnsiTheme="minorHAnsi" w:cstheme="minorHAnsi"/>
          <w:sz w:val="22"/>
          <w:szCs w:val="22"/>
        </w:rPr>
        <w:t xml:space="preserve"> </w:t>
      </w:r>
    </w:p>
    <w:p w14:paraId="69BB2F89" w14:textId="77777777" w:rsidR="00760DBA" w:rsidRPr="009C16DB" w:rsidRDefault="00760DBA" w:rsidP="00C03B38">
      <w:pPr>
        <w:pStyle w:val="xmsonormal"/>
        <w:ind w:left="720" w:firstLine="720"/>
        <w:rPr>
          <w:rFonts w:asciiTheme="minorHAnsi" w:eastAsia="Times New Roman" w:hAnsiTheme="minorHAnsi" w:cstheme="minorHAnsi"/>
          <w:sz w:val="22"/>
          <w:szCs w:val="22"/>
        </w:rPr>
      </w:pPr>
    </w:p>
    <w:p w14:paraId="2ADEE02C" w14:textId="361EE58A" w:rsidR="00BD1F9E" w:rsidRPr="009C16DB" w:rsidRDefault="00BD1F9E" w:rsidP="00BD1F9E">
      <w:pPr>
        <w:pStyle w:val="xmsonormal"/>
        <w:numPr>
          <w:ilvl w:val="0"/>
          <w:numId w:val="3"/>
        </w:numPr>
        <w:rPr>
          <w:rFonts w:asciiTheme="minorHAnsi" w:eastAsia="Times New Roman" w:hAnsiTheme="minorHAnsi" w:cstheme="minorHAnsi"/>
          <w:sz w:val="22"/>
          <w:szCs w:val="22"/>
        </w:rPr>
      </w:pPr>
      <w:r w:rsidRPr="009C16DB">
        <w:rPr>
          <w:rFonts w:asciiTheme="minorHAnsi" w:eastAsia="Times New Roman" w:hAnsiTheme="minorHAnsi" w:cstheme="minorHAnsi"/>
          <w:sz w:val="22"/>
          <w:szCs w:val="22"/>
        </w:rPr>
        <w:t>The NOFO states, “CDC will only consider proposals including work in the countries listed above; if proposals include work in countries not listed above, they will not be considered for funding.” The first sentence implies that priority countries must be included, and leaves open the possibility that other countries could also be included. The second sentence seems to close that door.  Could you please clarify whether a proposal that focuses on priority countries, but also includes other countries, will not be considered?</w:t>
      </w:r>
    </w:p>
    <w:p w14:paraId="57571186" w14:textId="77777777" w:rsidR="00760DBA" w:rsidRPr="009C16DB" w:rsidRDefault="00760DBA" w:rsidP="00C03B38">
      <w:pPr>
        <w:pStyle w:val="xmsonormal"/>
        <w:ind w:left="1440"/>
        <w:rPr>
          <w:rFonts w:asciiTheme="minorHAnsi" w:eastAsia="Times New Roman" w:hAnsiTheme="minorHAnsi" w:cstheme="minorHAnsi"/>
          <w:sz w:val="22"/>
          <w:szCs w:val="22"/>
        </w:rPr>
      </w:pPr>
    </w:p>
    <w:p w14:paraId="7E269076" w14:textId="20A2FA88" w:rsidR="00C03B38" w:rsidRPr="008712FF" w:rsidRDefault="008F5F0B" w:rsidP="00C03B38">
      <w:pPr>
        <w:pStyle w:val="xmsonormal"/>
        <w:ind w:left="1440"/>
        <w:rPr>
          <w:rFonts w:asciiTheme="minorHAnsi" w:eastAsia="Times New Roman" w:hAnsiTheme="minorHAnsi" w:cstheme="minorBidi"/>
          <w:b/>
          <w:i/>
          <w:sz w:val="22"/>
          <w:szCs w:val="22"/>
        </w:rPr>
      </w:pPr>
      <w:r w:rsidRPr="76347E52">
        <w:rPr>
          <w:rFonts w:asciiTheme="minorHAnsi" w:eastAsia="Times New Roman" w:hAnsiTheme="minorHAnsi" w:cstheme="minorBidi"/>
          <w:sz w:val="22"/>
          <w:szCs w:val="22"/>
        </w:rPr>
        <w:t xml:space="preserve">This NOFO </w:t>
      </w:r>
      <w:r w:rsidRPr="76347E52">
        <w:rPr>
          <w:rFonts w:asciiTheme="minorHAnsi" w:hAnsiTheme="minorHAnsi" w:cstheme="minorBidi"/>
          <w:sz w:val="22"/>
          <w:szCs w:val="22"/>
        </w:rPr>
        <w:t xml:space="preserve">focuses on </w:t>
      </w:r>
      <w:hyperlink r:id="rId7" w:history="1">
        <w:r w:rsidRPr="76347E52">
          <w:rPr>
            <w:rStyle w:val="Hyperlink"/>
            <w:rFonts w:asciiTheme="minorHAnsi" w:hAnsiTheme="minorHAnsi" w:cstheme="minorBidi"/>
            <w:sz w:val="22"/>
            <w:szCs w:val="22"/>
          </w:rPr>
          <w:t>specific countries</w:t>
        </w:r>
      </w:hyperlink>
      <w:r w:rsidRPr="76347E52">
        <w:rPr>
          <w:rFonts w:asciiTheme="minorHAnsi" w:hAnsiTheme="minorHAnsi" w:cstheme="minorBidi"/>
          <w:sz w:val="22"/>
          <w:szCs w:val="22"/>
        </w:rPr>
        <w:t xml:space="preserve"> where GTB can apply </w:t>
      </w:r>
      <w:r w:rsidR="00585188" w:rsidRPr="76347E52">
        <w:rPr>
          <w:rFonts w:asciiTheme="minorHAnsi" w:hAnsiTheme="minorHAnsi" w:cstheme="minorBidi"/>
          <w:sz w:val="22"/>
          <w:szCs w:val="22"/>
        </w:rPr>
        <w:t xml:space="preserve">its </w:t>
      </w:r>
      <w:r w:rsidRPr="76347E52">
        <w:rPr>
          <w:rFonts w:asciiTheme="minorHAnsi" w:hAnsiTheme="minorHAnsi" w:cstheme="minorBidi"/>
          <w:sz w:val="22"/>
          <w:szCs w:val="22"/>
        </w:rPr>
        <w:t>core strengths to maximize impact.</w:t>
      </w:r>
      <w:r w:rsidR="000E440B" w:rsidRPr="76347E52">
        <w:rPr>
          <w:rFonts w:asciiTheme="minorHAnsi" w:hAnsiTheme="minorHAnsi" w:cstheme="minorBidi"/>
          <w:sz w:val="22"/>
          <w:szCs w:val="22"/>
        </w:rPr>
        <w:t xml:space="preserve"> Therefore, </w:t>
      </w:r>
      <w:r w:rsidR="000E440B" w:rsidRPr="76347E52">
        <w:rPr>
          <w:rFonts w:asciiTheme="minorHAnsi" w:eastAsia="Times New Roman" w:hAnsiTheme="minorHAnsi" w:cstheme="minorBidi"/>
          <w:sz w:val="22"/>
          <w:szCs w:val="22"/>
        </w:rPr>
        <w:t xml:space="preserve">CDC will </w:t>
      </w:r>
      <w:r w:rsidR="000E440B" w:rsidRPr="76347E52">
        <w:rPr>
          <w:rFonts w:asciiTheme="minorHAnsi" w:eastAsia="Times New Roman" w:hAnsiTheme="minorHAnsi" w:cstheme="minorBidi"/>
          <w:b/>
          <w:i/>
          <w:sz w:val="22"/>
          <w:szCs w:val="22"/>
        </w:rPr>
        <w:t>not</w:t>
      </w:r>
      <w:r w:rsidR="000E440B" w:rsidRPr="76347E52">
        <w:rPr>
          <w:rFonts w:asciiTheme="minorHAnsi" w:eastAsia="Times New Roman" w:hAnsiTheme="minorHAnsi" w:cstheme="minorBidi"/>
          <w:sz w:val="22"/>
          <w:szCs w:val="22"/>
        </w:rPr>
        <w:t xml:space="preserve"> consider applications proposing work in </w:t>
      </w:r>
      <w:r w:rsidR="00585188" w:rsidRPr="76347E52">
        <w:rPr>
          <w:rFonts w:asciiTheme="minorHAnsi" w:eastAsia="Times New Roman" w:hAnsiTheme="minorHAnsi" w:cstheme="minorBidi"/>
          <w:sz w:val="22"/>
          <w:szCs w:val="22"/>
        </w:rPr>
        <w:t xml:space="preserve">countries </w:t>
      </w:r>
      <w:r w:rsidR="12B55988" w:rsidRPr="3349733E">
        <w:rPr>
          <w:rFonts w:asciiTheme="minorHAnsi" w:eastAsia="Times New Roman" w:hAnsiTheme="minorHAnsi" w:cstheme="minorBidi"/>
          <w:sz w:val="22"/>
          <w:szCs w:val="22"/>
        </w:rPr>
        <w:t xml:space="preserve">that are </w:t>
      </w:r>
      <w:r w:rsidR="12B55988" w:rsidRPr="67BC785E">
        <w:rPr>
          <w:rFonts w:asciiTheme="minorHAnsi" w:eastAsia="Times New Roman" w:hAnsiTheme="minorHAnsi" w:cstheme="minorBidi"/>
          <w:sz w:val="22"/>
          <w:szCs w:val="22"/>
        </w:rPr>
        <w:t xml:space="preserve">not </w:t>
      </w:r>
      <w:r w:rsidR="12B55988" w:rsidRPr="3444C97C">
        <w:rPr>
          <w:rFonts w:asciiTheme="minorHAnsi" w:eastAsia="Times New Roman" w:hAnsiTheme="minorHAnsi" w:cstheme="minorBidi"/>
          <w:sz w:val="22"/>
          <w:szCs w:val="22"/>
        </w:rPr>
        <w:t>lis</w:t>
      </w:r>
      <w:r w:rsidR="22DA1D04" w:rsidRPr="3444C97C">
        <w:rPr>
          <w:rFonts w:asciiTheme="minorHAnsi" w:eastAsia="Times New Roman" w:hAnsiTheme="minorHAnsi" w:cstheme="minorBidi"/>
          <w:sz w:val="22"/>
          <w:szCs w:val="22"/>
        </w:rPr>
        <w:t>t</w:t>
      </w:r>
      <w:r w:rsidR="12B55988" w:rsidRPr="3444C97C">
        <w:rPr>
          <w:rFonts w:asciiTheme="minorHAnsi" w:eastAsia="Times New Roman" w:hAnsiTheme="minorHAnsi" w:cstheme="minorBidi"/>
          <w:sz w:val="22"/>
          <w:szCs w:val="22"/>
        </w:rPr>
        <w:t>ed</w:t>
      </w:r>
      <w:r w:rsidR="12B55988" w:rsidRPr="67BC785E">
        <w:rPr>
          <w:rFonts w:asciiTheme="minorHAnsi" w:eastAsia="Times New Roman" w:hAnsiTheme="minorHAnsi" w:cstheme="minorBidi"/>
          <w:sz w:val="22"/>
          <w:szCs w:val="22"/>
        </w:rPr>
        <w:t xml:space="preserve"> in </w:t>
      </w:r>
      <w:r w:rsidR="12B55988" w:rsidRPr="653A72A9">
        <w:rPr>
          <w:rFonts w:asciiTheme="minorHAnsi" w:eastAsia="Times New Roman" w:hAnsiTheme="minorHAnsi" w:cstheme="minorBidi"/>
          <w:sz w:val="22"/>
          <w:szCs w:val="22"/>
        </w:rPr>
        <w:t xml:space="preserve">the </w:t>
      </w:r>
      <w:r w:rsidR="12B55988" w:rsidRPr="3444C97C">
        <w:rPr>
          <w:rFonts w:asciiTheme="minorHAnsi" w:eastAsia="Times New Roman" w:hAnsiTheme="minorHAnsi" w:cstheme="minorBidi"/>
          <w:sz w:val="22"/>
          <w:szCs w:val="22"/>
        </w:rPr>
        <w:t>NOF</w:t>
      </w:r>
      <w:r w:rsidR="00854767">
        <w:rPr>
          <w:rFonts w:asciiTheme="minorHAnsi" w:eastAsia="Times New Roman" w:hAnsiTheme="minorHAnsi" w:cstheme="minorBidi"/>
          <w:sz w:val="22"/>
          <w:szCs w:val="22"/>
        </w:rPr>
        <w:t>O</w:t>
      </w:r>
      <w:bookmarkStart w:id="0" w:name="_Hlk184990684"/>
      <w:r w:rsidR="000E440B" w:rsidRPr="76347E52">
        <w:rPr>
          <w:rFonts w:asciiTheme="minorHAnsi" w:eastAsia="Times New Roman" w:hAnsiTheme="minorHAnsi" w:cstheme="minorBidi"/>
          <w:sz w:val="22"/>
          <w:szCs w:val="22"/>
        </w:rPr>
        <w:t xml:space="preserve">, and </w:t>
      </w:r>
      <w:r w:rsidR="000E440B" w:rsidRPr="3444C97C">
        <w:rPr>
          <w:rFonts w:asciiTheme="minorHAnsi" w:eastAsia="Times New Roman" w:hAnsiTheme="minorHAnsi" w:cstheme="minorBidi"/>
          <w:sz w:val="22"/>
          <w:szCs w:val="22"/>
        </w:rPr>
        <w:t>preference</w:t>
      </w:r>
      <w:r w:rsidR="000E440B" w:rsidRPr="76347E52">
        <w:rPr>
          <w:rFonts w:asciiTheme="minorHAnsi" w:eastAsia="Times New Roman" w:hAnsiTheme="minorHAnsi" w:cstheme="minorBidi"/>
          <w:sz w:val="22"/>
          <w:szCs w:val="22"/>
        </w:rPr>
        <w:t xml:space="preserve"> </w:t>
      </w:r>
      <w:r w:rsidR="0068621F" w:rsidRPr="76347E52">
        <w:rPr>
          <w:rFonts w:asciiTheme="minorHAnsi" w:eastAsia="Times New Roman" w:hAnsiTheme="minorHAnsi" w:cstheme="minorBidi"/>
          <w:sz w:val="22"/>
          <w:szCs w:val="22"/>
        </w:rPr>
        <w:t xml:space="preserve">would be </w:t>
      </w:r>
      <w:r w:rsidR="000E440B" w:rsidRPr="76347E52">
        <w:rPr>
          <w:rFonts w:asciiTheme="minorHAnsi" w:eastAsia="Times New Roman" w:hAnsiTheme="minorHAnsi" w:cstheme="minorBidi"/>
          <w:sz w:val="22"/>
          <w:szCs w:val="22"/>
        </w:rPr>
        <w:t xml:space="preserve">given to those priority countries that are </w:t>
      </w:r>
      <w:r w:rsidR="0068621F" w:rsidRPr="76347E52">
        <w:rPr>
          <w:rFonts w:asciiTheme="minorHAnsi" w:eastAsia="Times New Roman" w:hAnsiTheme="minorHAnsi" w:cstheme="minorBidi"/>
          <w:sz w:val="22"/>
          <w:szCs w:val="22"/>
        </w:rPr>
        <w:t xml:space="preserve">prefixed with an asterisk (*), </w:t>
      </w:r>
      <w:bookmarkEnd w:id="0"/>
      <w:r w:rsidR="0068621F" w:rsidRPr="76347E52">
        <w:rPr>
          <w:rFonts w:asciiTheme="minorHAnsi" w:eastAsia="Times New Roman" w:hAnsiTheme="minorHAnsi" w:cstheme="minorBidi"/>
          <w:sz w:val="22"/>
          <w:szCs w:val="22"/>
        </w:rPr>
        <w:t xml:space="preserve">which is described under </w:t>
      </w:r>
      <w:r w:rsidR="0068621F" w:rsidRPr="76347E52">
        <w:rPr>
          <w:rFonts w:asciiTheme="minorHAnsi" w:eastAsia="Times New Roman" w:hAnsiTheme="minorHAnsi" w:cstheme="minorBidi"/>
          <w:b/>
          <w:i/>
          <w:sz w:val="22"/>
          <w:szCs w:val="22"/>
        </w:rPr>
        <w:t xml:space="preserve">Population of Focus </w:t>
      </w:r>
      <w:r w:rsidR="00A730D3" w:rsidRPr="76347E52">
        <w:rPr>
          <w:rFonts w:asciiTheme="minorHAnsi" w:eastAsia="Times New Roman" w:hAnsiTheme="minorHAnsi" w:cstheme="minorBidi"/>
          <w:b/>
          <w:i/>
          <w:sz w:val="22"/>
          <w:szCs w:val="22"/>
        </w:rPr>
        <w:t>on</w:t>
      </w:r>
      <w:r w:rsidR="0068621F" w:rsidRPr="76347E52">
        <w:rPr>
          <w:rFonts w:asciiTheme="minorHAnsi" w:eastAsia="Times New Roman" w:hAnsiTheme="minorHAnsi" w:cstheme="minorBidi"/>
          <w:b/>
          <w:i/>
          <w:sz w:val="22"/>
          <w:szCs w:val="22"/>
        </w:rPr>
        <w:t xml:space="preserve"> p</w:t>
      </w:r>
      <w:r w:rsidR="008061DD" w:rsidRPr="76347E52">
        <w:rPr>
          <w:rFonts w:asciiTheme="minorHAnsi" w:eastAsia="Times New Roman" w:hAnsiTheme="minorHAnsi" w:cstheme="minorBidi"/>
          <w:b/>
          <w:i/>
          <w:sz w:val="22"/>
          <w:szCs w:val="22"/>
        </w:rPr>
        <w:t>g.</w:t>
      </w:r>
      <w:r w:rsidR="0068621F" w:rsidRPr="76347E52">
        <w:rPr>
          <w:rFonts w:asciiTheme="minorHAnsi" w:eastAsia="Times New Roman" w:hAnsiTheme="minorHAnsi" w:cstheme="minorBidi"/>
          <w:b/>
          <w:i/>
          <w:sz w:val="22"/>
          <w:szCs w:val="22"/>
        </w:rPr>
        <w:t xml:space="preserve"> 11/50. </w:t>
      </w:r>
    </w:p>
    <w:p w14:paraId="632970ED" w14:textId="77777777" w:rsidR="00760DBA" w:rsidRPr="009C16DB" w:rsidRDefault="00760DBA" w:rsidP="00C03B38">
      <w:pPr>
        <w:pStyle w:val="xmsonormal"/>
        <w:ind w:left="1440"/>
        <w:rPr>
          <w:rFonts w:asciiTheme="minorHAnsi" w:eastAsia="Times New Roman" w:hAnsiTheme="minorHAnsi" w:cstheme="minorHAnsi"/>
          <w:sz w:val="22"/>
          <w:szCs w:val="22"/>
        </w:rPr>
      </w:pPr>
    </w:p>
    <w:p w14:paraId="434AB67A" w14:textId="77777777" w:rsidR="00BD1F9E" w:rsidRPr="009C16DB" w:rsidRDefault="00BD1F9E" w:rsidP="00BD1F9E">
      <w:pPr>
        <w:pStyle w:val="xmsonormal"/>
        <w:numPr>
          <w:ilvl w:val="0"/>
          <w:numId w:val="4"/>
        </w:numPr>
        <w:rPr>
          <w:rFonts w:asciiTheme="minorHAnsi" w:eastAsia="Times New Roman" w:hAnsiTheme="minorHAnsi" w:cstheme="minorHAnsi"/>
          <w:sz w:val="22"/>
          <w:szCs w:val="22"/>
        </w:rPr>
      </w:pPr>
      <w:r w:rsidRPr="009C16DB">
        <w:rPr>
          <w:rFonts w:asciiTheme="minorHAnsi" w:eastAsia="Times New Roman" w:hAnsiTheme="minorHAnsi" w:cstheme="minorHAnsi"/>
          <w:sz w:val="22"/>
          <w:szCs w:val="22"/>
        </w:rPr>
        <w:t>Is there any expectation/preference that these components would be addressed by proposals for study conduct in conjunction with the Tuberculosis Trials Consortium or other CDC standing research networks? </w:t>
      </w:r>
    </w:p>
    <w:p w14:paraId="6CD13668" w14:textId="77777777" w:rsidR="00760DBA" w:rsidRPr="009C16DB" w:rsidRDefault="00760DBA" w:rsidP="00C03B38">
      <w:pPr>
        <w:pStyle w:val="xmsonormal"/>
        <w:ind w:left="720" w:firstLine="720"/>
        <w:rPr>
          <w:rFonts w:asciiTheme="minorHAnsi" w:eastAsia="Times New Roman" w:hAnsiTheme="minorHAnsi" w:cstheme="minorHAnsi"/>
          <w:sz w:val="22"/>
          <w:szCs w:val="22"/>
        </w:rPr>
      </w:pPr>
    </w:p>
    <w:p w14:paraId="02A9CCF9" w14:textId="0A7BE3DA" w:rsidR="00C03B38" w:rsidRDefault="00717DFC" w:rsidP="009567B4">
      <w:pPr>
        <w:pStyle w:val="xmsonormal"/>
        <w:ind w:left="1440"/>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The focus </w:t>
      </w:r>
      <w:r w:rsidR="00B17EB1">
        <w:rPr>
          <w:rFonts w:asciiTheme="minorHAnsi" w:eastAsia="Times New Roman" w:hAnsiTheme="minorHAnsi" w:cstheme="minorHAnsi"/>
          <w:sz w:val="22"/>
          <w:szCs w:val="22"/>
        </w:rPr>
        <w:t>of this</w:t>
      </w:r>
      <w:r w:rsidR="009C16DB" w:rsidRPr="009C16DB">
        <w:rPr>
          <w:rFonts w:asciiTheme="minorHAnsi" w:eastAsia="Times New Roman" w:hAnsiTheme="minorHAnsi" w:cstheme="minorHAnsi"/>
          <w:sz w:val="22"/>
          <w:szCs w:val="22"/>
        </w:rPr>
        <w:t xml:space="preserve"> NOFO is to fund studies that propose to </w:t>
      </w:r>
      <w:r w:rsidR="009C16DB">
        <w:rPr>
          <w:rFonts w:asciiTheme="minorHAnsi" w:hAnsiTheme="minorHAnsi" w:cstheme="minorHAnsi"/>
          <w:sz w:val="22"/>
          <w:szCs w:val="22"/>
        </w:rPr>
        <w:t>h</w:t>
      </w:r>
      <w:r w:rsidR="009C16DB" w:rsidRPr="009C16DB">
        <w:rPr>
          <w:rFonts w:asciiTheme="minorHAnsi" w:hAnsiTheme="minorHAnsi" w:cstheme="minorHAnsi"/>
          <w:sz w:val="22"/>
          <w:szCs w:val="22"/>
        </w:rPr>
        <w:t xml:space="preserve">alt </w:t>
      </w:r>
      <w:r w:rsidR="009C16DB">
        <w:rPr>
          <w:rFonts w:asciiTheme="minorHAnsi" w:hAnsiTheme="minorHAnsi" w:cstheme="minorHAnsi"/>
          <w:sz w:val="22"/>
          <w:szCs w:val="22"/>
        </w:rPr>
        <w:t>p</w:t>
      </w:r>
      <w:r w:rsidR="009C16DB" w:rsidRPr="009C16DB">
        <w:rPr>
          <w:rFonts w:asciiTheme="minorHAnsi" w:hAnsiTheme="minorHAnsi" w:cstheme="minorHAnsi"/>
          <w:sz w:val="22"/>
          <w:szCs w:val="22"/>
        </w:rPr>
        <w:t xml:space="preserve">rogression of TB </w:t>
      </w:r>
      <w:r w:rsidR="009C16DB">
        <w:rPr>
          <w:rFonts w:asciiTheme="minorHAnsi" w:hAnsiTheme="minorHAnsi" w:cstheme="minorHAnsi"/>
          <w:sz w:val="22"/>
          <w:szCs w:val="22"/>
        </w:rPr>
        <w:t>d</w:t>
      </w:r>
      <w:r w:rsidR="009C16DB" w:rsidRPr="009C16DB">
        <w:rPr>
          <w:rFonts w:asciiTheme="minorHAnsi" w:hAnsiTheme="minorHAnsi" w:cstheme="minorHAnsi"/>
          <w:sz w:val="22"/>
          <w:szCs w:val="22"/>
        </w:rPr>
        <w:t xml:space="preserve">isease (Component A) and </w:t>
      </w:r>
      <w:r w:rsidR="009C16DB">
        <w:rPr>
          <w:rFonts w:asciiTheme="minorHAnsi" w:hAnsiTheme="minorHAnsi" w:cstheme="minorHAnsi"/>
          <w:sz w:val="22"/>
          <w:szCs w:val="22"/>
        </w:rPr>
        <w:t>i</w:t>
      </w:r>
      <w:r w:rsidR="009C16DB" w:rsidRPr="009C16DB">
        <w:rPr>
          <w:rFonts w:asciiTheme="minorHAnsi" w:hAnsiTheme="minorHAnsi" w:cstheme="minorHAnsi"/>
          <w:sz w:val="22"/>
          <w:szCs w:val="22"/>
        </w:rPr>
        <w:t xml:space="preserve">mprove </w:t>
      </w:r>
      <w:r w:rsidR="009C16DB">
        <w:rPr>
          <w:rFonts w:asciiTheme="minorHAnsi" w:hAnsiTheme="minorHAnsi" w:cstheme="minorHAnsi"/>
          <w:sz w:val="22"/>
          <w:szCs w:val="22"/>
        </w:rPr>
        <w:t>c</w:t>
      </w:r>
      <w:r w:rsidR="009C16DB" w:rsidRPr="009C16DB">
        <w:rPr>
          <w:rFonts w:asciiTheme="minorHAnsi" w:hAnsiTheme="minorHAnsi" w:cstheme="minorHAnsi"/>
          <w:sz w:val="22"/>
          <w:szCs w:val="22"/>
        </w:rPr>
        <w:t xml:space="preserve">ase </w:t>
      </w:r>
      <w:r w:rsidR="009C16DB">
        <w:rPr>
          <w:rFonts w:asciiTheme="minorHAnsi" w:hAnsiTheme="minorHAnsi" w:cstheme="minorHAnsi"/>
          <w:sz w:val="22"/>
          <w:szCs w:val="22"/>
        </w:rPr>
        <w:t>f</w:t>
      </w:r>
      <w:r w:rsidR="009C16DB" w:rsidRPr="009C16DB">
        <w:rPr>
          <w:rFonts w:asciiTheme="minorHAnsi" w:hAnsiTheme="minorHAnsi" w:cstheme="minorHAnsi"/>
          <w:sz w:val="22"/>
          <w:szCs w:val="22"/>
        </w:rPr>
        <w:t xml:space="preserve">inding and </w:t>
      </w:r>
      <w:r w:rsidR="008E03C2">
        <w:rPr>
          <w:rFonts w:asciiTheme="minorHAnsi" w:hAnsiTheme="minorHAnsi" w:cstheme="minorHAnsi"/>
          <w:sz w:val="22"/>
          <w:szCs w:val="22"/>
        </w:rPr>
        <w:t>c</w:t>
      </w:r>
      <w:r w:rsidR="009C16DB" w:rsidRPr="009C16DB">
        <w:rPr>
          <w:rFonts w:asciiTheme="minorHAnsi" w:hAnsiTheme="minorHAnsi" w:cstheme="minorHAnsi"/>
          <w:sz w:val="22"/>
          <w:szCs w:val="22"/>
        </w:rPr>
        <w:t xml:space="preserve">ourse of TB </w:t>
      </w:r>
      <w:r w:rsidR="008E03C2">
        <w:rPr>
          <w:rFonts w:asciiTheme="minorHAnsi" w:hAnsiTheme="minorHAnsi" w:cstheme="minorHAnsi"/>
          <w:sz w:val="22"/>
          <w:szCs w:val="22"/>
        </w:rPr>
        <w:t>d</w:t>
      </w:r>
      <w:r w:rsidR="009C16DB" w:rsidRPr="009C16DB">
        <w:rPr>
          <w:rFonts w:asciiTheme="minorHAnsi" w:hAnsiTheme="minorHAnsi" w:cstheme="minorHAnsi"/>
          <w:sz w:val="22"/>
          <w:szCs w:val="22"/>
        </w:rPr>
        <w:t>isease</w:t>
      </w:r>
      <w:r w:rsidR="00E25004">
        <w:rPr>
          <w:rFonts w:asciiTheme="minorHAnsi" w:hAnsiTheme="minorHAnsi" w:cstheme="minorHAnsi"/>
          <w:sz w:val="22"/>
          <w:szCs w:val="22"/>
        </w:rPr>
        <w:t xml:space="preserve"> (Component B)</w:t>
      </w:r>
      <w:r w:rsidR="004A1FA1">
        <w:rPr>
          <w:rFonts w:asciiTheme="minorHAnsi" w:hAnsiTheme="minorHAnsi" w:cstheme="minorHAnsi"/>
          <w:sz w:val="22"/>
          <w:szCs w:val="22"/>
        </w:rPr>
        <w:t>.</w:t>
      </w:r>
      <w:r w:rsidR="004A1FA1" w:rsidRPr="004A1FA1">
        <w:rPr>
          <w:rFonts w:asciiTheme="minorHAnsi" w:eastAsia="Times New Roman" w:hAnsiTheme="minorHAnsi" w:cstheme="minorHAnsi"/>
          <w:sz w:val="22"/>
          <w:szCs w:val="22"/>
        </w:rPr>
        <w:t xml:space="preserve"> </w:t>
      </w:r>
      <w:r w:rsidR="004A1FA1" w:rsidRPr="00876F8D">
        <w:rPr>
          <w:rFonts w:asciiTheme="minorHAnsi" w:eastAsia="Times New Roman" w:hAnsiTheme="minorHAnsi" w:cstheme="minorHAnsi"/>
          <w:b/>
          <w:bCs/>
          <w:i/>
          <w:iCs/>
          <w:sz w:val="22"/>
          <w:szCs w:val="22"/>
        </w:rPr>
        <w:t xml:space="preserve">Please refer to Objectives /Outcomes </w:t>
      </w:r>
      <w:r w:rsidR="00A730D3" w:rsidRPr="004874BB">
        <w:rPr>
          <w:rFonts w:asciiTheme="minorHAnsi" w:eastAsia="Times New Roman" w:hAnsiTheme="minorHAnsi" w:cstheme="minorHAnsi"/>
          <w:sz w:val="22"/>
          <w:szCs w:val="22"/>
        </w:rPr>
        <w:t>on</w:t>
      </w:r>
      <w:r w:rsidR="004A1FA1" w:rsidRPr="00876F8D">
        <w:rPr>
          <w:rFonts w:asciiTheme="minorHAnsi" w:eastAsia="Times New Roman" w:hAnsiTheme="minorHAnsi" w:cstheme="minorHAnsi"/>
          <w:b/>
          <w:bCs/>
          <w:i/>
          <w:iCs/>
          <w:sz w:val="22"/>
          <w:szCs w:val="22"/>
        </w:rPr>
        <w:t xml:space="preserve"> pg.</w:t>
      </w:r>
      <w:r w:rsidR="004A1FA1">
        <w:rPr>
          <w:rFonts w:asciiTheme="minorHAnsi" w:eastAsia="Times New Roman" w:hAnsiTheme="minorHAnsi" w:cstheme="minorHAnsi"/>
          <w:b/>
          <w:bCs/>
          <w:i/>
          <w:iCs/>
          <w:sz w:val="22"/>
          <w:szCs w:val="22"/>
        </w:rPr>
        <w:t xml:space="preserve"> </w:t>
      </w:r>
      <w:r w:rsidR="004A1FA1" w:rsidRPr="00876F8D">
        <w:rPr>
          <w:rFonts w:asciiTheme="minorHAnsi" w:eastAsia="Times New Roman" w:hAnsiTheme="minorHAnsi" w:cstheme="minorHAnsi"/>
          <w:b/>
          <w:bCs/>
          <w:i/>
          <w:iCs/>
          <w:sz w:val="22"/>
          <w:szCs w:val="22"/>
        </w:rPr>
        <w:t>9/50</w:t>
      </w:r>
      <w:r w:rsidR="007B38E7">
        <w:rPr>
          <w:rFonts w:asciiTheme="minorHAnsi" w:eastAsia="Times New Roman" w:hAnsiTheme="minorHAnsi" w:cstheme="minorHAnsi"/>
          <w:b/>
          <w:bCs/>
          <w:i/>
          <w:iCs/>
          <w:sz w:val="22"/>
          <w:szCs w:val="22"/>
        </w:rPr>
        <w:t>.</w:t>
      </w:r>
      <w:r w:rsidR="007B38E7" w:rsidRPr="004874BB">
        <w:rPr>
          <w:rFonts w:asciiTheme="minorHAnsi" w:eastAsia="Times New Roman" w:hAnsiTheme="minorHAnsi" w:cstheme="minorHAnsi"/>
          <w:b/>
          <w:bCs/>
          <w:sz w:val="22"/>
          <w:szCs w:val="22"/>
        </w:rPr>
        <w:t xml:space="preserve"> </w:t>
      </w:r>
      <w:r w:rsidR="004762D8">
        <w:rPr>
          <w:rFonts w:asciiTheme="minorHAnsi" w:eastAsia="Times New Roman" w:hAnsiTheme="minorHAnsi" w:cstheme="minorHAnsi"/>
          <w:sz w:val="22"/>
          <w:szCs w:val="22"/>
        </w:rPr>
        <w:t>As stated in the NOFO</w:t>
      </w:r>
      <w:r w:rsidR="00571E79">
        <w:rPr>
          <w:rFonts w:asciiTheme="minorHAnsi" w:eastAsia="Times New Roman" w:hAnsiTheme="minorHAnsi" w:cstheme="minorHAnsi"/>
          <w:sz w:val="22"/>
          <w:szCs w:val="22"/>
        </w:rPr>
        <w:t xml:space="preserve"> on </w:t>
      </w:r>
      <w:r w:rsidR="00571E79" w:rsidRPr="004874BB">
        <w:rPr>
          <w:rFonts w:asciiTheme="minorHAnsi" w:eastAsia="Times New Roman" w:hAnsiTheme="minorHAnsi" w:cstheme="minorHAnsi"/>
          <w:b/>
          <w:bCs/>
          <w:i/>
          <w:iCs/>
          <w:sz w:val="22"/>
          <w:szCs w:val="22"/>
        </w:rPr>
        <w:t>pg. 11/50</w:t>
      </w:r>
      <w:r w:rsidR="004762D8">
        <w:rPr>
          <w:rFonts w:asciiTheme="minorHAnsi" w:eastAsia="Times New Roman" w:hAnsiTheme="minorHAnsi" w:cstheme="minorHAnsi"/>
          <w:sz w:val="22"/>
          <w:szCs w:val="22"/>
        </w:rPr>
        <w:t xml:space="preserve">, </w:t>
      </w:r>
      <w:r w:rsidR="00571E79">
        <w:rPr>
          <w:rFonts w:asciiTheme="minorHAnsi" w:eastAsia="Times New Roman" w:hAnsiTheme="minorHAnsi" w:cstheme="minorHAnsi"/>
          <w:sz w:val="22"/>
          <w:szCs w:val="22"/>
        </w:rPr>
        <w:lastRenderedPageBreak/>
        <w:t>a</w:t>
      </w:r>
      <w:r w:rsidR="004762D8">
        <w:rPr>
          <w:rFonts w:asciiTheme="minorHAnsi" w:eastAsia="Times New Roman" w:hAnsiTheme="minorHAnsi" w:cstheme="minorHAnsi"/>
          <w:sz w:val="22"/>
          <w:szCs w:val="22"/>
        </w:rPr>
        <w:t xml:space="preserve">pplicants may propose other objectives with research activities or outcomes from those listed </w:t>
      </w:r>
      <w:r w:rsidR="00C03C0A">
        <w:rPr>
          <w:rFonts w:asciiTheme="minorHAnsi" w:eastAsia="Times New Roman" w:hAnsiTheme="minorHAnsi" w:cstheme="minorHAnsi"/>
          <w:sz w:val="22"/>
          <w:szCs w:val="22"/>
        </w:rPr>
        <w:t xml:space="preserve">under </w:t>
      </w:r>
      <w:r w:rsidR="00FA5498">
        <w:rPr>
          <w:rFonts w:asciiTheme="minorHAnsi" w:eastAsia="Times New Roman" w:hAnsiTheme="minorHAnsi" w:cstheme="minorHAnsi"/>
          <w:b/>
          <w:bCs/>
          <w:i/>
          <w:iCs/>
          <w:sz w:val="22"/>
          <w:szCs w:val="22"/>
        </w:rPr>
        <w:t>Objectives/Outcomes</w:t>
      </w:r>
      <w:r w:rsidR="003065EB">
        <w:rPr>
          <w:rFonts w:asciiTheme="minorHAnsi" w:eastAsia="Times New Roman" w:hAnsiTheme="minorHAnsi" w:cstheme="minorHAnsi"/>
          <w:sz w:val="22"/>
          <w:szCs w:val="22"/>
        </w:rPr>
        <w:t xml:space="preserve"> for each thematic component.</w:t>
      </w:r>
      <w:r w:rsidR="001D47EC" w:rsidRPr="004874BB">
        <w:rPr>
          <w:rFonts w:asciiTheme="minorHAnsi" w:eastAsia="Times New Roman" w:hAnsiTheme="minorHAnsi" w:cstheme="minorHAnsi"/>
          <w:sz w:val="22"/>
          <w:szCs w:val="22"/>
        </w:rPr>
        <w:t xml:space="preserve"> </w:t>
      </w:r>
    </w:p>
    <w:p w14:paraId="066DF6EB" w14:textId="77777777" w:rsidR="00987BC8" w:rsidRDefault="00987BC8" w:rsidP="00C03B38">
      <w:pPr>
        <w:pStyle w:val="xmsonormal"/>
        <w:ind w:left="720" w:firstLine="720"/>
        <w:rPr>
          <w:rFonts w:asciiTheme="minorHAnsi" w:eastAsia="Times New Roman" w:hAnsiTheme="minorHAnsi" w:cstheme="minorHAnsi"/>
          <w:sz w:val="22"/>
          <w:szCs w:val="22"/>
        </w:rPr>
      </w:pPr>
    </w:p>
    <w:p w14:paraId="254247F9" w14:textId="03031260" w:rsidR="00987BC8" w:rsidRPr="001D47EC" w:rsidRDefault="001F2B80" w:rsidP="004874BB">
      <w:pPr>
        <w:pStyle w:val="xmsonormal"/>
        <w:ind w:left="1440"/>
        <w:rPr>
          <w:rFonts w:asciiTheme="minorHAnsi" w:eastAsia="Times New Roman" w:hAnsiTheme="minorHAnsi" w:cstheme="minorBidi"/>
          <w:sz w:val="22"/>
          <w:szCs w:val="22"/>
        </w:rPr>
      </w:pPr>
      <w:r w:rsidRPr="15F29842">
        <w:rPr>
          <w:rFonts w:asciiTheme="minorHAnsi" w:eastAsia="Times New Roman" w:hAnsiTheme="minorHAnsi" w:cstheme="minorBidi"/>
          <w:sz w:val="22"/>
          <w:szCs w:val="22"/>
        </w:rPr>
        <w:t>There is no expectation/preference that the thematic components of the NOFO be addressed by proposals for study conducted</w:t>
      </w:r>
      <w:r w:rsidR="00571E79" w:rsidRPr="15F29842">
        <w:rPr>
          <w:rFonts w:asciiTheme="minorHAnsi" w:eastAsia="Times New Roman" w:hAnsiTheme="minorHAnsi" w:cstheme="minorBidi"/>
          <w:sz w:val="22"/>
          <w:szCs w:val="22"/>
        </w:rPr>
        <w:t xml:space="preserve"> </w:t>
      </w:r>
      <w:r w:rsidR="00987BC8" w:rsidRPr="15F29842">
        <w:rPr>
          <w:rFonts w:asciiTheme="minorHAnsi" w:eastAsia="Times New Roman" w:hAnsiTheme="minorHAnsi" w:cstheme="minorBidi"/>
          <w:sz w:val="22"/>
          <w:szCs w:val="22"/>
        </w:rPr>
        <w:t>in conjunction with the Tuberculosis Trials Consortium or other CDC standing research networks</w:t>
      </w:r>
      <w:r w:rsidRPr="15F29842">
        <w:rPr>
          <w:rFonts w:asciiTheme="minorHAnsi" w:eastAsia="Times New Roman" w:hAnsiTheme="minorHAnsi" w:cstheme="minorBidi"/>
          <w:sz w:val="22"/>
          <w:szCs w:val="22"/>
        </w:rPr>
        <w:t xml:space="preserve">. </w:t>
      </w:r>
      <w:r w:rsidR="2EAD9BC9" w:rsidRPr="25E0711B">
        <w:rPr>
          <w:rFonts w:asciiTheme="minorHAnsi" w:eastAsia="Times New Roman" w:hAnsiTheme="minorHAnsi" w:cstheme="minorBidi"/>
          <w:sz w:val="22"/>
          <w:szCs w:val="22"/>
        </w:rPr>
        <w:t>A</w:t>
      </w:r>
      <w:r w:rsidRPr="25E0711B">
        <w:rPr>
          <w:rFonts w:asciiTheme="minorHAnsi" w:eastAsia="Times New Roman" w:hAnsiTheme="minorHAnsi" w:cstheme="minorBidi"/>
          <w:sz w:val="22"/>
          <w:szCs w:val="22"/>
        </w:rPr>
        <w:t>s</w:t>
      </w:r>
      <w:r w:rsidRPr="15F29842">
        <w:rPr>
          <w:rFonts w:asciiTheme="minorHAnsi" w:eastAsia="Times New Roman" w:hAnsiTheme="minorHAnsi" w:cstheme="minorBidi"/>
          <w:sz w:val="22"/>
          <w:szCs w:val="22"/>
        </w:rPr>
        <w:t xml:space="preserve"> noted on </w:t>
      </w:r>
      <w:r w:rsidRPr="004874BB">
        <w:rPr>
          <w:rFonts w:asciiTheme="minorHAnsi" w:eastAsia="Times New Roman" w:hAnsiTheme="minorHAnsi" w:cstheme="minorBidi"/>
          <w:b/>
          <w:i/>
          <w:sz w:val="22"/>
          <w:szCs w:val="22"/>
        </w:rPr>
        <w:t>pg. 12/50</w:t>
      </w:r>
      <w:r w:rsidRPr="15F29842">
        <w:rPr>
          <w:rFonts w:asciiTheme="minorHAnsi" w:eastAsia="Times New Roman" w:hAnsiTheme="minorHAnsi" w:cstheme="minorBidi"/>
          <w:sz w:val="22"/>
          <w:szCs w:val="22"/>
        </w:rPr>
        <w:t xml:space="preserve">, collaboration with other partners is </w:t>
      </w:r>
      <w:r w:rsidR="00A26484" w:rsidRPr="15F29842">
        <w:rPr>
          <w:rFonts w:asciiTheme="minorHAnsi" w:eastAsia="Times New Roman" w:hAnsiTheme="minorHAnsi" w:cstheme="minorBidi"/>
          <w:sz w:val="22"/>
          <w:szCs w:val="22"/>
        </w:rPr>
        <w:t>expected to avoid duplication and promote synergies across proposed activities. Furthermore</w:t>
      </w:r>
      <w:r w:rsidR="00987BC8" w:rsidRPr="15F29842">
        <w:rPr>
          <w:rFonts w:asciiTheme="minorHAnsi" w:eastAsia="Times New Roman" w:hAnsiTheme="minorHAnsi" w:cstheme="minorBidi"/>
          <w:sz w:val="22"/>
          <w:szCs w:val="22"/>
        </w:rPr>
        <w:t xml:space="preserve">, applicants are subject to report if this application will result in programmatic, budgetary, or commitment overlap with another application or award. Any overlap is not permitted and will be resolved by the CDC with the applicant and the PD/PI prior to award. See </w:t>
      </w:r>
      <w:r w:rsidR="00987BC8" w:rsidRPr="004874BB">
        <w:rPr>
          <w:rFonts w:asciiTheme="minorHAnsi" w:eastAsia="Times New Roman" w:hAnsiTheme="minorHAnsi" w:cstheme="minorBidi"/>
          <w:b/>
          <w:i/>
          <w:sz w:val="22"/>
          <w:szCs w:val="22"/>
        </w:rPr>
        <w:t>Duplication of Efforts</w:t>
      </w:r>
      <w:r w:rsidR="00987BC8" w:rsidRPr="15F29842">
        <w:rPr>
          <w:rFonts w:asciiTheme="minorHAnsi" w:eastAsia="Times New Roman" w:hAnsiTheme="minorHAnsi" w:cstheme="minorBidi"/>
          <w:sz w:val="22"/>
          <w:szCs w:val="22"/>
        </w:rPr>
        <w:t xml:space="preserve"> on </w:t>
      </w:r>
      <w:r w:rsidR="00987BC8" w:rsidRPr="004874BB">
        <w:rPr>
          <w:rFonts w:asciiTheme="minorHAnsi" w:eastAsia="Times New Roman" w:hAnsiTheme="minorHAnsi" w:cstheme="minorBidi"/>
          <w:b/>
          <w:i/>
          <w:sz w:val="22"/>
          <w:szCs w:val="22"/>
        </w:rPr>
        <w:t>pg. 25</w:t>
      </w:r>
      <w:r w:rsidR="00A26484" w:rsidRPr="004874BB">
        <w:rPr>
          <w:rFonts w:asciiTheme="minorHAnsi" w:eastAsia="Times New Roman" w:hAnsiTheme="minorHAnsi" w:cstheme="minorBidi"/>
          <w:b/>
          <w:i/>
          <w:sz w:val="22"/>
          <w:szCs w:val="22"/>
        </w:rPr>
        <w:t>/50</w:t>
      </w:r>
      <w:r w:rsidR="00987BC8" w:rsidRPr="15F29842">
        <w:rPr>
          <w:rFonts w:asciiTheme="minorHAnsi" w:eastAsia="Times New Roman" w:hAnsiTheme="minorHAnsi" w:cstheme="minorBidi"/>
          <w:sz w:val="22"/>
          <w:szCs w:val="22"/>
        </w:rPr>
        <w:t xml:space="preserve"> for more information.</w:t>
      </w:r>
    </w:p>
    <w:p w14:paraId="6247171E" w14:textId="77777777" w:rsidR="00760DBA" w:rsidRPr="009C16DB" w:rsidRDefault="00760DBA" w:rsidP="00C03B38">
      <w:pPr>
        <w:pStyle w:val="xmsonormal"/>
        <w:ind w:left="720" w:firstLine="720"/>
        <w:rPr>
          <w:rFonts w:asciiTheme="minorHAnsi" w:eastAsia="Times New Roman" w:hAnsiTheme="minorHAnsi" w:cstheme="minorHAnsi"/>
          <w:sz w:val="22"/>
          <w:szCs w:val="22"/>
        </w:rPr>
      </w:pPr>
    </w:p>
    <w:p w14:paraId="24472C88" w14:textId="77777777" w:rsidR="00BD1F9E" w:rsidRPr="009C16DB" w:rsidRDefault="00BD1F9E" w:rsidP="00BD1F9E">
      <w:pPr>
        <w:pStyle w:val="xmsonormal"/>
        <w:numPr>
          <w:ilvl w:val="0"/>
          <w:numId w:val="5"/>
        </w:numPr>
        <w:rPr>
          <w:rFonts w:asciiTheme="minorHAnsi" w:eastAsia="Times New Roman" w:hAnsiTheme="minorHAnsi" w:cstheme="minorHAnsi"/>
          <w:sz w:val="22"/>
          <w:szCs w:val="22"/>
        </w:rPr>
      </w:pPr>
      <w:r w:rsidRPr="009C16DB">
        <w:rPr>
          <w:rFonts w:asciiTheme="minorHAnsi" w:eastAsia="Times New Roman" w:hAnsiTheme="minorHAnsi" w:cstheme="minorHAnsi"/>
          <w:sz w:val="22"/>
          <w:szCs w:val="22"/>
        </w:rPr>
        <w:t xml:space="preserve">The NOFO states that “Data use and data sharing agreements should be developed at the time of individual protocol development. It is expected all data should be </w:t>
      </w:r>
      <w:bookmarkStart w:id="1" w:name="_Hlk184884376"/>
      <w:r w:rsidRPr="009C16DB">
        <w:rPr>
          <w:rFonts w:asciiTheme="minorHAnsi" w:eastAsia="Times New Roman" w:hAnsiTheme="minorHAnsi" w:cstheme="minorHAnsi"/>
          <w:sz w:val="22"/>
          <w:szCs w:val="22"/>
        </w:rPr>
        <w:t xml:space="preserve">de-identified and retained at CDC </w:t>
      </w:r>
      <w:bookmarkEnd w:id="1"/>
      <w:r w:rsidRPr="009C16DB">
        <w:rPr>
          <w:rFonts w:asciiTheme="minorHAnsi" w:eastAsia="Times New Roman" w:hAnsiTheme="minorHAnsi" w:cstheme="minorHAnsi"/>
          <w:sz w:val="22"/>
          <w:szCs w:val="22"/>
        </w:rPr>
        <w:t>until all analyses are completed, and planned manuscripts are published. All data should be archived under the CDC retention policy guidelines.” Could you please confirm that data will be stored at CDC rather than in some other repository or with the project teams? </w:t>
      </w:r>
    </w:p>
    <w:p w14:paraId="1A7F6741" w14:textId="77777777" w:rsidR="00760DBA" w:rsidRDefault="00760DBA" w:rsidP="00B964D1">
      <w:pPr>
        <w:pStyle w:val="xmsonormal"/>
        <w:ind w:left="1440"/>
        <w:rPr>
          <w:rFonts w:asciiTheme="minorHAnsi" w:eastAsia="Times New Roman" w:hAnsiTheme="minorHAnsi" w:cstheme="minorHAnsi"/>
          <w:sz w:val="22"/>
          <w:szCs w:val="22"/>
        </w:rPr>
      </w:pPr>
    </w:p>
    <w:p w14:paraId="3A6D1055" w14:textId="0E0B38C3" w:rsidR="001A7B12" w:rsidRPr="001A7B12" w:rsidRDefault="001A7B12" w:rsidP="00B964D1">
      <w:pPr>
        <w:pStyle w:val="xmsonormal"/>
        <w:ind w:left="1440"/>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Yes, as stated in the NOFO on </w:t>
      </w:r>
      <w:r w:rsidRPr="004874BB">
        <w:rPr>
          <w:rFonts w:asciiTheme="minorHAnsi" w:eastAsia="Times New Roman" w:hAnsiTheme="minorHAnsi" w:cstheme="minorHAnsi"/>
          <w:b/>
          <w:i/>
          <w:sz w:val="22"/>
          <w:szCs w:val="22"/>
        </w:rPr>
        <w:t>pg. 12/50</w:t>
      </w:r>
      <w:r>
        <w:rPr>
          <w:rFonts w:asciiTheme="minorHAnsi" w:eastAsia="Times New Roman" w:hAnsiTheme="minorHAnsi" w:cstheme="minorHAnsi"/>
          <w:sz w:val="22"/>
          <w:szCs w:val="22"/>
        </w:rPr>
        <w:t xml:space="preserve">, </w:t>
      </w:r>
      <w:r w:rsidR="00D25386">
        <w:rPr>
          <w:rFonts w:asciiTheme="minorHAnsi" w:eastAsia="Times New Roman" w:hAnsiTheme="minorHAnsi" w:cstheme="minorHAnsi"/>
          <w:sz w:val="22"/>
          <w:szCs w:val="22"/>
        </w:rPr>
        <w:t xml:space="preserve">it is expected all </w:t>
      </w:r>
      <w:r w:rsidR="0059557A">
        <w:rPr>
          <w:rFonts w:asciiTheme="minorHAnsi" w:eastAsia="Times New Roman" w:hAnsiTheme="minorHAnsi" w:cstheme="minorHAnsi"/>
          <w:sz w:val="22"/>
          <w:szCs w:val="22"/>
        </w:rPr>
        <w:t>data should be de-identified and retained at CDC until all analyses are completed, and planned manuscripts are published. All data should be arch</w:t>
      </w:r>
      <w:r w:rsidR="00BF2761">
        <w:rPr>
          <w:rFonts w:asciiTheme="minorHAnsi" w:eastAsia="Times New Roman" w:hAnsiTheme="minorHAnsi" w:cstheme="minorHAnsi"/>
          <w:sz w:val="22"/>
          <w:szCs w:val="22"/>
        </w:rPr>
        <w:t>ived under the CDC retention policy guidelines</w:t>
      </w:r>
      <w:r w:rsidR="005F5061">
        <w:rPr>
          <w:rFonts w:asciiTheme="minorHAnsi" w:eastAsia="Times New Roman" w:hAnsiTheme="minorHAnsi" w:cstheme="minorHAnsi"/>
          <w:sz w:val="22"/>
          <w:szCs w:val="22"/>
        </w:rPr>
        <w:t>.</w:t>
      </w:r>
      <w:r w:rsidR="0080291D">
        <w:rPr>
          <w:rFonts w:asciiTheme="minorHAnsi" w:eastAsia="Times New Roman" w:hAnsiTheme="minorHAnsi" w:cstheme="minorHAnsi"/>
          <w:sz w:val="22"/>
          <w:szCs w:val="22"/>
        </w:rPr>
        <w:t xml:space="preserve"> </w:t>
      </w:r>
      <w:r w:rsidR="00341EBC">
        <w:rPr>
          <w:rFonts w:asciiTheme="minorHAnsi" w:eastAsia="Times New Roman" w:hAnsiTheme="minorHAnsi" w:cstheme="minorHAnsi"/>
          <w:sz w:val="22"/>
          <w:szCs w:val="22"/>
        </w:rPr>
        <w:t xml:space="preserve">Also see AR-25 </w:t>
      </w:r>
      <w:hyperlink r:id="rId8" w:history="1">
        <w:r w:rsidR="00341EBC" w:rsidRPr="009C18BB">
          <w:rPr>
            <w:rStyle w:val="Hyperlink"/>
            <w:rFonts w:asciiTheme="minorHAnsi" w:eastAsia="Times New Roman" w:hAnsiTheme="minorHAnsi" w:cstheme="minorHAnsi"/>
            <w:sz w:val="22"/>
            <w:szCs w:val="22"/>
          </w:rPr>
          <w:t>https://www.cdc.gov/grants/additional-requirements/ar-25.html</w:t>
        </w:r>
      </w:hyperlink>
      <w:r w:rsidR="00341EBC">
        <w:rPr>
          <w:rFonts w:asciiTheme="minorHAnsi" w:eastAsia="Times New Roman" w:hAnsiTheme="minorHAnsi" w:cstheme="minorHAnsi"/>
          <w:sz w:val="22"/>
          <w:szCs w:val="22"/>
        </w:rPr>
        <w:t xml:space="preserve"> for more information </w:t>
      </w:r>
      <w:r w:rsidR="00341EBC" w:rsidRPr="00341EBC">
        <w:rPr>
          <w:rFonts w:asciiTheme="minorHAnsi" w:eastAsia="Times New Roman" w:hAnsiTheme="minorHAnsi" w:cstheme="minorHAnsi"/>
          <w:sz w:val="22"/>
          <w:szCs w:val="22"/>
        </w:rPr>
        <w:t>regarding the requirements for data accessibility, storage, and preservation.</w:t>
      </w:r>
    </w:p>
    <w:p w14:paraId="00F5A328" w14:textId="77777777" w:rsidR="00760DBA" w:rsidRPr="009C16DB" w:rsidRDefault="00760DBA" w:rsidP="00B964D1">
      <w:pPr>
        <w:pStyle w:val="xmsonormal"/>
        <w:ind w:left="1440"/>
        <w:rPr>
          <w:rFonts w:asciiTheme="minorHAnsi" w:eastAsia="Times New Roman" w:hAnsiTheme="minorHAnsi" w:cstheme="minorHAnsi"/>
          <w:sz w:val="22"/>
          <w:szCs w:val="22"/>
        </w:rPr>
      </w:pPr>
    </w:p>
    <w:p w14:paraId="59841873" w14:textId="4033FF29" w:rsidR="00BD1F9E" w:rsidRPr="009C16DB" w:rsidRDefault="00BD1F9E" w:rsidP="00BD1F9E">
      <w:pPr>
        <w:pStyle w:val="xmsonormal"/>
        <w:numPr>
          <w:ilvl w:val="0"/>
          <w:numId w:val="6"/>
        </w:numPr>
        <w:rPr>
          <w:rFonts w:asciiTheme="minorHAnsi" w:eastAsia="Times New Roman" w:hAnsiTheme="minorHAnsi" w:cstheme="minorHAnsi"/>
          <w:sz w:val="22"/>
          <w:szCs w:val="22"/>
        </w:rPr>
      </w:pPr>
      <w:r w:rsidRPr="009C16DB">
        <w:rPr>
          <w:rFonts w:asciiTheme="minorHAnsi" w:eastAsia="Times New Roman" w:hAnsiTheme="minorHAnsi" w:cstheme="minorHAnsi"/>
          <w:sz w:val="22"/>
          <w:szCs w:val="22"/>
        </w:rPr>
        <w:t xml:space="preserve">It is clearly noted that, “Applications proposing funding in excess of $1,000,000 for Year 1 per thematic component will be deemed “nonresponsive” and will not move forward to scientific peer review.” Study costs are often distributed unequally across a 5-year period, with costs being highest in middle years and lower in first and last years. Will CDC consider unresponsive applications that propose funding in excess of $1,000,000 in </w:t>
      </w:r>
      <w:r w:rsidRPr="009C16DB">
        <w:rPr>
          <w:rFonts w:asciiTheme="minorHAnsi" w:eastAsia="Times New Roman" w:hAnsiTheme="minorHAnsi" w:cstheme="minorHAnsi"/>
          <w:i/>
          <w:iCs/>
          <w:sz w:val="22"/>
          <w:szCs w:val="22"/>
        </w:rPr>
        <w:t xml:space="preserve">any </w:t>
      </w:r>
      <w:r w:rsidRPr="009C16DB">
        <w:rPr>
          <w:rFonts w:asciiTheme="minorHAnsi" w:eastAsia="Times New Roman" w:hAnsiTheme="minorHAnsi" w:cstheme="minorHAnsi"/>
          <w:sz w:val="22"/>
          <w:szCs w:val="22"/>
        </w:rPr>
        <w:t>year, if the total over 5 years remains at &lt;=$5 million?  </w:t>
      </w:r>
    </w:p>
    <w:p w14:paraId="58CAA177" w14:textId="77777777" w:rsidR="00760DBA" w:rsidRPr="009C16DB" w:rsidRDefault="00760DBA" w:rsidP="009B0929">
      <w:pPr>
        <w:pStyle w:val="xmsonormal"/>
        <w:ind w:left="1440"/>
        <w:rPr>
          <w:rFonts w:asciiTheme="minorHAnsi" w:eastAsia="Times New Roman" w:hAnsiTheme="minorHAnsi" w:cstheme="minorHAnsi"/>
          <w:sz w:val="22"/>
          <w:szCs w:val="22"/>
        </w:rPr>
      </w:pPr>
    </w:p>
    <w:p w14:paraId="1CFE7403" w14:textId="1BBF94C1" w:rsidR="009B0929" w:rsidRPr="00AF7FA0" w:rsidRDefault="008F159C" w:rsidP="00566892">
      <w:pPr>
        <w:pStyle w:val="xmsonormal"/>
        <w:ind w:left="1440"/>
        <w:rPr>
          <w:rFonts w:asciiTheme="minorHAnsi" w:eastAsia="Times New Roman" w:hAnsiTheme="minorHAnsi" w:cstheme="minorHAnsi"/>
          <w:sz w:val="22"/>
          <w:szCs w:val="22"/>
        </w:rPr>
      </w:pPr>
      <w:r w:rsidRPr="004874BB">
        <w:rPr>
          <w:rFonts w:asciiTheme="minorHAnsi" w:eastAsia="Times New Roman" w:hAnsiTheme="minorHAnsi" w:cstheme="minorHAnsi"/>
          <w:sz w:val="22"/>
          <w:szCs w:val="22"/>
        </w:rPr>
        <w:t>No</w:t>
      </w:r>
      <w:r w:rsidR="007136D7" w:rsidRPr="004874BB">
        <w:rPr>
          <w:rFonts w:asciiTheme="minorHAnsi" w:eastAsia="Times New Roman" w:hAnsiTheme="minorHAnsi" w:cstheme="minorHAnsi"/>
          <w:sz w:val="22"/>
          <w:szCs w:val="22"/>
        </w:rPr>
        <w:t xml:space="preserve">. As stated on </w:t>
      </w:r>
      <w:r w:rsidR="007136D7" w:rsidRPr="004874BB">
        <w:rPr>
          <w:rFonts w:asciiTheme="minorHAnsi" w:eastAsia="Times New Roman" w:hAnsiTheme="minorHAnsi" w:cstheme="minorHAnsi"/>
          <w:b/>
          <w:i/>
          <w:sz w:val="22"/>
          <w:szCs w:val="22"/>
        </w:rPr>
        <w:t>pg</w:t>
      </w:r>
      <w:r w:rsidR="005A2E87" w:rsidRPr="004874BB">
        <w:rPr>
          <w:rFonts w:asciiTheme="minorHAnsi" w:eastAsia="Times New Roman" w:hAnsiTheme="minorHAnsi" w:cstheme="minorHAnsi"/>
          <w:b/>
          <w:bCs/>
          <w:i/>
          <w:iCs/>
          <w:sz w:val="22"/>
          <w:szCs w:val="22"/>
        </w:rPr>
        <w:t>.</w:t>
      </w:r>
      <w:r w:rsidR="007136D7" w:rsidRPr="004874BB">
        <w:rPr>
          <w:rFonts w:asciiTheme="minorHAnsi" w:eastAsia="Times New Roman" w:hAnsiTheme="minorHAnsi" w:cstheme="minorHAnsi"/>
          <w:b/>
          <w:i/>
          <w:sz w:val="22"/>
          <w:szCs w:val="22"/>
        </w:rPr>
        <w:t xml:space="preserve"> 13</w:t>
      </w:r>
      <w:r w:rsidR="00A730D3">
        <w:rPr>
          <w:rFonts w:asciiTheme="minorHAnsi" w:eastAsia="Times New Roman" w:hAnsiTheme="minorHAnsi" w:cstheme="minorHAnsi"/>
          <w:b/>
          <w:bCs/>
          <w:i/>
          <w:iCs/>
          <w:sz w:val="22"/>
          <w:szCs w:val="22"/>
        </w:rPr>
        <w:t>-14</w:t>
      </w:r>
      <w:r w:rsidR="007136D7" w:rsidRPr="004874BB">
        <w:rPr>
          <w:rFonts w:asciiTheme="minorHAnsi" w:eastAsia="Times New Roman" w:hAnsiTheme="minorHAnsi" w:cstheme="minorHAnsi"/>
          <w:b/>
          <w:i/>
          <w:sz w:val="22"/>
          <w:szCs w:val="22"/>
        </w:rPr>
        <w:t>/50</w:t>
      </w:r>
      <w:r w:rsidR="007136D7" w:rsidRPr="004874BB">
        <w:rPr>
          <w:rFonts w:asciiTheme="minorHAnsi" w:eastAsia="Times New Roman" w:hAnsiTheme="minorHAnsi" w:cstheme="minorHAnsi"/>
          <w:sz w:val="22"/>
          <w:szCs w:val="22"/>
        </w:rPr>
        <w:t xml:space="preserve">, </w:t>
      </w:r>
      <w:r w:rsidR="00FF0AD1" w:rsidRPr="004874BB">
        <w:rPr>
          <w:rFonts w:asciiTheme="minorHAnsi" w:eastAsia="Times New Roman" w:hAnsiTheme="minorHAnsi" w:cstheme="minorHAnsi"/>
          <w:sz w:val="22"/>
          <w:szCs w:val="22"/>
        </w:rPr>
        <w:t>“Applications proposing funding in excess of $1,000,000 for Year 1 per thematic component will be deemed “nonresponsive” and will not move forward to scientific peer review.</w:t>
      </w:r>
      <w:r w:rsidR="00BD3BA9">
        <w:rPr>
          <w:rFonts w:asciiTheme="minorHAnsi" w:eastAsia="Times New Roman" w:hAnsiTheme="minorHAnsi" w:cstheme="minorHAnsi"/>
          <w:sz w:val="22"/>
          <w:szCs w:val="22"/>
        </w:rPr>
        <w:t xml:space="preserve">” </w:t>
      </w:r>
      <w:r w:rsidR="00191065">
        <w:rPr>
          <w:rFonts w:asciiTheme="minorHAnsi" w:eastAsia="Times New Roman" w:hAnsiTheme="minorHAnsi" w:cstheme="minorHAnsi"/>
          <w:sz w:val="22"/>
          <w:szCs w:val="22"/>
        </w:rPr>
        <w:t>T</w:t>
      </w:r>
      <w:r w:rsidR="009303BA">
        <w:rPr>
          <w:rFonts w:asciiTheme="minorHAnsi" w:eastAsia="Times New Roman" w:hAnsiTheme="minorHAnsi" w:cstheme="minorHAnsi"/>
          <w:sz w:val="22"/>
          <w:szCs w:val="22"/>
        </w:rPr>
        <w:t>his</w:t>
      </w:r>
      <w:r w:rsidR="00191065">
        <w:rPr>
          <w:rFonts w:asciiTheme="minorHAnsi" w:eastAsia="Times New Roman" w:hAnsiTheme="minorHAnsi" w:cstheme="minorHAnsi"/>
          <w:sz w:val="22"/>
          <w:szCs w:val="22"/>
        </w:rPr>
        <w:t xml:space="preserve"> is</w:t>
      </w:r>
      <w:r w:rsidR="009303BA">
        <w:rPr>
          <w:rFonts w:asciiTheme="minorHAnsi" w:eastAsia="Times New Roman" w:hAnsiTheme="minorHAnsi" w:cstheme="minorHAnsi"/>
          <w:sz w:val="22"/>
          <w:szCs w:val="22"/>
        </w:rPr>
        <w:t xml:space="preserve"> also</w:t>
      </w:r>
      <w:r w:rsidR="00191065">
        <w:rPr>
          <w:rFonts w:asciiTheme="minorHAnsi" w:eastAsia="Times New Roman" w:hAnsiTheme="minorHAnsi" w:cstheme="minorHAnsi"/>
          <w:sz w:val="22"/>
          <w:szCs w:val="22"/>
        </w:rPr>
        <w:t xml:space="preserve"> noted under </w:t>
      </w:r>
      <w:r w:rsidR="00191065" w:rsidRPr="00336CB8">
        <w:rPr>
          <w:rFonts w:asciiTheme="minorHAnsi" w:eastAsia="Times New Roman" w:hAnsiTheme="minorHAnsi" w:cstheme="minorHAnsi"/>
          <w:b/>
          <w:bCs/>
          <w:i/>
          <w:iCs/>
          <w:sz w:val="22"/>
          <w:szCs w:val="22"/>
        </w:rPr>
        <w:t>Responsiveness</w:t>
      </w:r>
      <w:r w:rsidR="00191065">
        <w:rPr>
          <w:rFonts w:asciiTheme="minorHAnsi" w:eastAsia="Times New Roman" w:hAnsiTheme="minorHAnsi" w:cstheme="minorHAnsi"/>
          <w:sz w:val="22"/>
          <w:szCs w:val="22"/>
        </w:rPr>
        <w:t xml:space="preserve"> on </w:t>
      </w:r>
      <w:r w:rsidR="00191065" w:rsidRPr="00336CB8">
        <w:rPr>
          <w:rFonts w:asciiTheme="minorHAnsi" w:eastAsia="Times New Roman" w:hAnsiTheme="minorHAnsi" w:cstheme="minorHAnsi"/>
          <w:b/>
          <w:bCs/>
          <w:i/>
          <w:iCs/>
          <w:sz w:val="22"/>
          <w:szCs w:val="22"/>
        </w:rPr>
        <w:t>pg. 16/50</w:t>
      </w:r>
      <w:r w:rsidR="00191065">
        <w:rPr>
          <w:rFonts w:asciiTheme="minorHAnsi" w:eastAsia="Times New Roman" w:hAnsiTheme="minorHAnsi" w:cstheme="minorHAnsi"/>
          <w:b/>
          <w:bCs/>
          <w:i/>
          <w:iCs/>
          <w:sz w:val="22"/>
          <w:szCs w:val="22"/>
        </w:rPr>
        <w:t xml:space="preserve">. </w:t>
      </w:r>
      <w:r w:rsidR="00BD3BA9">
        <w:rPr>
          <w:rFonts w:asciiTheme="minorHAnsi" w:eastAsia="Times New Roman" w:hAnsiTheme="minorHAnsi" w:cstheme="minorHAnsi"/>
          <w:sz w:val="22"/>
          <w:szCs w:val="22"/>
        </w:rPr>
        <w:t xml:space="preserve">For this NOFO, applicants should develop a proposal </w:t>
      </w:r>
      <w:r w:rsidR="0019618F">
        <w:rPr>
          <w:rFonts w:asciiTheme="minorHAnsi" w:eastAsia="Times New Roman" w:hAnsiTheme="minorHAnsi" w:cstheme="minorHAnsi"/>
          <w:sz w:val="22"/>
          <w:szCs w:val="22"/>
        </w:rPr>
        <w:t xml:space="preserve">to spend up to $1,000,000 for one thematic component per budget year. </w:t>
      </w:r>
      <w:r w:rsidR="000953ED" w:rsidRPr="000953ED">
        <w:rPr>
          <w:rFonts w:asciiTheme="minorHAnsi" w:hAnsiTheme="minorHAnsi" w:cstheme="minorHAnsi"/>
          <w:sz w:val="22"/>
          <w:szCs w:val="22"/>
        </w:rPr>
        <w:t>Awards issued under this NOFO are contingent on the availability of funds and submission of a sufficient number of meritorious applications.</w:t>
      </w:r>
      <w:r w:rsidR="000953ED">
        <w:rPr>
          <w:sz w:val="23"/>
          <w:szCs w:val="23"/>
        </w:rPr>
        <w:t xml:space="preserve"> </w:t>
      </w:r>
    </w:p>
    <w:p w14:paraId="73DF2C4B" w14:textId="77777777" w:rsidR="00760DBA" w:rsidRPr="009C16DB" w:rsidRDefault="00760DBA" w:rsidP="009B0929">
      <w:pPr>
        <w:pStyle w:val="xmsonormal"/>
        <w:ind w:left="1440"/>
        <w:rPr>
          <w:rFonts w:asciiTheme="minorHAnsi" w:eastAsia="Times New Roman" w:hAnsiTheme="minorHAnsi" w:cstheme="minorHAnsi"/>
          <w:sz w:val="22"/>
          <w:szCs w:val="22"/>
        </w:rPr>
      </w:pPr>
    </w:p>
    <w:p w14:paraId="3BAAD2B6" w14:textId="06438DB8" w:rsidR="00BD1F9E" w:rsidRPr="009C16DB" w:rsidRDefault="00BD1F9E" w:rsidP="00BD1F9E">
      <w:pPr>
        <w:pStyle w:val="xmsonormal"/>
        <w:numPr>
          <w:ilvl w:val="0"/>
          <w:numId w:val="6"/>
        </w:numPr>
        <w:rPr>
          <w:rFonts w:asciiTheme="minorHAnsi" w:eastAsia="Times New Roman" w:hAnsiTheme="minorHAnsi" w:cstheme="minorHAnsi"/>
          <w:sz w:val="22"/>
          <w:szCs w:val="22"/>
        </w:rPr>
      </w:pPr>
      <w:r w:rsidRPr="009C16DB">
        <w:rPr>
          <w:rFonts w:asciiTheme="minorHAnsi" w:eastAsia="Times New Roman" w:hAnsiTheme="minorHAnsi" w:cstheme="minorHAnsi"/>
          <w:sz w:val="22"/>
          <w:szCs w:val="22"/>
        </w:rPr>
        <w:t>Can you please confirm that, given that one award will be given for component A and a second award for component B, that the maximum that can be applied for any project is a $5 million total budget? Or can an applicant exceed $5 million for the total 5-year project, keeping less than $1 million for year 1 as per question 6?</w:t>
      </w:r>
    </w:p>
    <w:p w14:paraId="29CAAF16" w14:textId="77777777" w:rsidR="00760DBA" w:rsidRPr="009C16DB" w:rsidRDefault="00760DBA" w:rsidP="009B0929">
      <w:pPr>
        <w:pStyle w:val="xmsonormal"/>
        <w:ind w:left="1440"/>
        <w:rPr>
          <w:rFonts w:asciiTheme="minorHAnsi" w:eastAsia="Times New Roman" w:hAnsiTheme="minorHAnsi" w:cstheme="minorHAnsi"/>
          <w:sz w:val="22"/>
          <w:szCs w:val="22"/>
        </w:rPr>
      </w:pPr>
    </w:p>
    <w:p w14:paraId="570E9B0A" w14:textId="0085F7A2" w:rsidR="009B0929" w:rsidRPr="009C16DB" w:rsidRDefault="00337CC4" w:rsidP="00AC39CC">
      <w:pPr>
        <w:pStyle w:val="xmsonormal"/>
        <w:ind w:left="1440"/>
        <w:rPr>
          <w:rFonts w:asciiTheme="minorHAnsi" w:eastAsia="Times New Roman" w:hAnsiTheme="minorHAnsi" w:cstheme="minorHAnsi"/>
          <w:sz w:val="22"/>
          <w:szCs w:val="22"/>
        </w:rPr>
      </w:pPr>
      <w:r w:rsidRPr="009C16DB">
        <w:rPr>
          <w:rFonts w:asciiTheme="minorHAnsi" w:eastAsia="Times New Roman" w:hAnsiTheme="minorHAnsi" w:cstheme="minorHAnsi"/>
          <w:sz w:val="22"/>
          <w:szCs w:val="22"/>
        </w:rPr>
        <w:t xml:space="preserve">No, </w:t>
      </w:r>
      <w:r w:rsidR="009B0929" w:rsidRPr="009C16DB">
        <w:rPr>
          <w:rFonts w:asciiTheme="minorHAnsi" w:eastAsia="Times New Roman" w:hAnsiTheme="minorHAnsi" w:cstheme="minorHAnsi"/>
          <w:sz w:val="22"/>
          <w:szCs w:val="22"/>
        </w:rPr>
        <w:t xml:space="preserve">the applicant cannot </w:t>
      </w:r>
      <w:r w:rsidR="009B0929" w:rsidRPr="00876F8D">
        <w:rPr>
          <w:rFonts w:asciiTheme="minorHAnsi" w:eastAsia="Times New Roman" w:hAnsiTheme="minorHAnsi" w:cstheme="minorHAnsi"/>
          <w:b/>
          <w:bCs/>
          <w:i/>
          <w:iCs/>
          <w:sz w:val="22"/>
          <w:szCs w:val="22"/>
        </w:rPr>
        <w:t>exceed $5</w:t>
      </w:r>
      <w:r w:rsidRPr="00876F8D">
        <w:rPr>
          <w:rFonts w:asciiTheme="minorHAnsi" w:eastAsia="Times New Roman" w:hAnsiTheme="minorHAnsi" w:cstheme="minorHAnsi"/>
          <w:b/>
          <w:bCs/>
          <w:i/>
          <w:iCs/>
          <w:sz w:val="22"/>
          <w:szCs w:val="22"/>
        </w:rPr>
        <w:t xml:space="preserve"> </w:t>
      </w:r>
      <w:r w:rsidR="009B0929" w:rsidRPr="00876F8D">
        <w:rPr>
          <w:rFonts w:asciiTheme="minorHAnsi" w:eastAsia="Times New Roman" w:hAnsiTheme="minorHAnsi" w:cstheme="minorHAnsi"/>
          <w:b/>
          <w:bCs/>
          <w:i/>
          <w:iCs/>
          <w:sz w:val="22"/>
          <w:szCs w:val="22"/>
        </w:rPr>
        <w:t>million</w:t>
      </w:r>
      <w:r w:rsidR="009B0929" w:rsidRPr="009C16DB">
        <w:rPr>
          <w:rFonts w:asciiTheme="minorHAnsi" w:eastAsia="Times New Roman" w:hAnsiTheme="minorHAnsi" w:cstheme="minorHAnsi"/>
          <w:sz w:val="22"/>
          <w:szCs w:val="22"/>
        </w:rPr>
        <w:t xml:space="preserve"> </w:t>
      </w:r>
      <w:r w:rsidR="00340C01">
        <w:rPr>
          <w:rFonts w:asciiTheme="minorHAnsi" w:eastAsia="Times New Roman" w:hAnsiTheme="minorHAnsi" w:cstheme="minorHAnsi"/>
          <w:sz w:val="22"/>
          <w:szCs w:val="22"/>
        </w:rPr>
        <w:t xml:space="preserve">ceiling </w:t>
      </w:r>
      <w:r w:rsidR="00147431">
        <w:rPr>
          <w:rFonts w:asciiTheme="minorHAnsi" w:eastAsia="Times New Roman" w:hAnsiTheme="minorHAnsi" w:cstheme="minorHAnsi"/>
          <w:sz w:val="22"/>
          <w:szCs w:val="22"/>
        </w:rPr>
        <w:t xml:space="preserve">per component </w:t>
      </w:r>
      <w:r w:rsidR="009B0929" w:rsidRPr="009C16DB">
        <w:rPr>
          <w:rFonts w:asciiTheme="minorHAnsi" w:eastAsia="Times New Roman" w:hAnsiTheme="minorHAnsi" w:cstheme="minorHAnsi"/>
          <w:sz w:val="22"/>
          <w:szCs w:val="22"/>
        </w:rPr>
        <w:t xml:space="preserve">for the </w:t>
      </w:r>
      <w:r w:rsidR="009B0929" w:rsidRPr="00876F8D">
        <w:rPr>
          <w:rFonts w:asciiTheme="minorHAnsi" w:eastAsia="Times New Roman" w:hAnsiTheme="minorHAnsi" w:cstheme="minorHAnsi"/>
          <w:b/>
          <w:bCs/>
          <w:i/>
          <w:iCs/>
          <w:sz w:val="22"/>
          <w:szCs w:val="22"/>
        </w:rPr>
        <w:t>total 5-year</w:t>
      </w:r>
      <w:r w:rsidR="009B0929" w:rsidRPr="009C16DB">
        <w:rPr>
          <w:rFonts w:asciiTheme="minorHAnsi" w:eastAsia="Times New Roman" w:hAnsiTheme="minorHAnsi" w:cstheme="minorHAnsi"/>
          <w:sz w:val="22"/>
          <w:szCs w:val="22"/>
        </w:rPr>
        <w:t xml:space="preserve"> project</w:t>
      </w:r>
      <w:r w:rsidR="000953ED">
        <w:rPr>
          <w:rFonts w:asciiTheme="minorHAnsi" w:eastAsia="Times New Roman" w:hAnsiTheme="minorHAnsi" w:cstheme="minorHAnsi"/>
          <w:sz w:val="22"/>
          <w:szCs w:val="22"/>
        </w:rPr>
        <w:t xml:space="preserve"> period</w:t>
      </w:r>
      <w:r w:rsidR="00861997">
        <w:rPr>
          <w:rFonts w:asciiTheme="minorHAnsi" w:eastAsia="Times New Roman" w:hAnsiTheme="minorHAnsi" w:cstheme="minorHAnsi"/>
          <w:sz w:val="22"/>
          <w:szCs w:val="22"/>
        </w:rPr>
        <w:t>.</w:t>
      </w:r>
      <w:r w:rsidR="00147431">
        <w:rPr>
          <w:rFonts w:asciiTheme="minorHAnsi" w:eastAsia="Times New Roman" w:hAnsiTheme="minorHAnsi" w:cstheme="minorHAnsi"/>
          <w:sz w:val="22"/>
          <w:szCs w:val="22"/>
        </w:rPr>
        <w:t xml:space="preserve"> </w:t>
      </w:r>
      <w:r w:rsidR="00861997">
        <w:rPr>
          <w:rFonts w:asciiTheme="minorHAnsi" w:eastAsia="Times New Roman" w:hAnsiTheme="minorHAnsi" w:cstheme="minorHAnsi"/>
          <w:sz w:val="22"/>
          <w:szCs w:val="22"/>
        </w:rPr>
        <w:t>A</w:t>
      </w:r>
      <w:r w:rsidR="00147431">
        <w:rPr>
          <w:rFonts w:asciiTheme="minorHAnsi" w:eastAsia="Times New Roman" w:hAnsiTheme="minorHAnsi" w:cstheme="minorHAnsi"/>
          <w:sz w:val="22"/>
          <w:szCs w:val="22"/>
        </w:rPr>
        <w:t xml:space="preserve">s noted </w:t>
      </w:r>
      <w:r w:rsidR="009E0EFE">
        <w:rPr>
          <w:rFonts w:asciiTheme="minorHAnsi" w:eastAsia="Times New Roman" w:hAnsiTheme="minorHAnsi" w:cstheme="minorHAnsi"/>
          <w:sz w:val="22"/>
          <w:szCs w:val="22"/>
        </w:rPr>
        <w:t>on</w:t>
      </w:r>
      <w:r w:rsidR="00147431">
        <w:rPr>
          <w:rFonts w:asciiTheme="minorHAnsi" w:eastAsia="Times New Roman" w:hAnsiTheme="minorHAnsi" w:cstheme="minorHAnsi"/>
          <w:sz w:val="22"/>
          <w:szCs w:val="22"/>
        </w:rPr>
        <w:t xml:space="preserve"> </w:t>
      </w:r>
      <w:r w:rsidR="00147431" w:rsidRPr="00876F8D">
        <w:rPr>
          <w:rFonts w:asciiTheme="minorHAnsi" w:eastAsia="Times New Roman" w:hAnsiTheme="minorHAnsi" w:cstheme="minorHAnsi"/>
          <w:b/>
          <w:bCs/>
          <w:i/>
          <w:iCs/>
          <w:sz w:val="22"/>
          <w:szCs w:val="22"/>
        </w:rPr>
        <w:t>pg.13</w:t>
      </w:r>
      <w:r w:rsidR="00861997">
        <w:rPr>
          <w:rFonts w:asciiTheme="minorHAnsi" w:eastAsia="Times New Roman" w:hAnsiTheme="minorHAnsi" w:cstheme="minorHAnsi"/>
          <w:b/>
          <w:bCs/>
          <w:i/>
          <w:iCs/>
          <w:sz w:val="22"/>
          <w:szCs w:val="22"/>
        </w:rPr>
        <w:t>-14</w:t>
      </w:r>
      <w:r w:rsidR="00147431" w:rsidRPr="00876F8D">
        <w:rPr>
          <w:rFonts w:asciiTheme="minorHAnsi" w:eastAsia="Times New Roman" w:hAnsiTheme="minorHAnsi" w:cstheme="minorHAnsi"/>
          <w:b/>
          <w:bCs/>
          <w:i/>
          <w:iCs/>
          <w:sz w:val="22"/>
          <w:szCs w:val="22"/>
        </w:rPr>
        <w:t>/50</w:t>
      </w:r>
      <w:r w:rsidR="00861997">
        <w:rPr>
          <w:rFonts w:asciiTheme="minorHAnsi" w:eastAsia="Times New Roman" w:hAnsiTheme="minorHAnsi" w:cstheme="minorHAnsi"/>
          <w:sz w:val="22"/>
          <w:szCs w:val="22"/>
        </w:rPr>
        <w:t xml:space="preserve"> f</w:t>
      </w:r>
      <w:r w:rsidR="00AC39CC" w:rsidRPr="00AC39CC">
        <w:rPr>
          <w:rFonts w:asciiTheme="minorHAnsi" w:eastAsia="Times New Roman" w:hAnsiTheme="minorHAnsi" w:cstheme="minorHAnsi"/>
          <w:sz w:val="22"/>
          <w:szCs w:val="22"/>
        </w:rPr>
        <w:t xml:space="preserve">or this NOFO, applicants should develop a </w:t>
      </w:r>
      <w:r w:rsidR="00AC39CC" w:rsidRPr="00AC39CC">
        <w:rPr>
          <w:rFonts w:asciiTheme="minorHAnsi" w:eastAsia="Times New Roman" w:hAnsiTheme="minorHAnsi" w:cstheme="minorHAnsi"/>
          <w:sz w:val="22"/>
          <w:szCs w:val="22"/>
        </w:rPr>
        <w:lastRenderedPageBreak/>
        <w:t>proposal to spend up to $1,000,000 for one thematic component per budget year. Applications proposing funding in excess of $1,000,000 for Year 1</w:t>
      </w:r>
      <w:r w:rsidR="00AC39CC">
        <w:rPr>
          <w:rFonts w:asciiTheme="minorHAnsi" w:eastAsia="Times New Roman" w:hAnsiTheme="minorHAnsi" w:cstheme="minorHAnsi"/>
          <w:sz w:val="22"/>
          <w:szCs w:val="22"/>
        </w:rPr>
        <w:t xml:space="preserve"> </w:t>
      </w:r>
      <w:r w:rsidR="00AC39CC" w:rsidRPr="00AC39CC">
        <w:rPr>
          <w:rFonts w:asciiTheme="minorHAnsi" w:eastAsia="Times New Roman" w:hAnsiTheme="minorHAnsi" w:cstheme="minorHAnsi"/>
          <w:sz w:val="22"/>
          <w:szCs w:val="22"/>
        </w:rPr>
        <w:t>per thematic component will be deemed “nonresponsive” and will not move forward to scientific peer review.</w:t>
      </w:r>
      <w:r w:rsidR="00191065">
        <w:rPr>
          <w:rFonts w:asciiTheme="minorHAnsi" w:eastAsia="Times New Roman" w:hAnsiTheme="minorHAnsi" w:cstheme="minorHAnsi"/>
          <w:sz w:val="22"/>
          <w:szCs w:val="22"/>
        </w:rPr>
        <w:t xml:space="preserve"> The same is noted under </w:t>
      </w:r>
      <w:r w:rsidR="00191065" w:rsidRPr="004874BB">
        <w:rPr>
          <w:rFonts w:asciiTheme="minorHAnsi" w:eastAsia="Times New Roman" w:hAnsiTheme="minorHAnsi" w:cstheme="minorHAnsi"/>
          <w:b/>
          <w:bCs/>
          <w:i/>
          <w:iCs/>
          <w:sz w:val="22"/>
          <w:szCs w:val="22"/>
        </w:rPr>
        <w:t>Responsiveness</w:t>
      </w:r>
      <w:r w:rsidR="00191065">
        <w:rPr>
          <w:rFonts w:asciiTheme="minorHAnsi" w:eastAsia="Times New Roman" w:hAnsiTheme="minorHAnsi" w:cstheme="minorHAnsi"/>
          <w:sz w:val="22"/>
          <w:szCs w:val="22"/>
        </w:rPr>
        <w:t xml:space="preserve"> on </w:t>
      </w:r>
      <w:r w:rsidR="00191065" w:rsidRPr="004874BB">
        <w:rPr>
          <w:rFonts w:asciiTheme="minorHAnsi" w:eastAsia="Times New Roman" w:hAnsiTheme="minorHAnsi" w:cstheme="minorHAnsi"/>
          <w:b/>
          <w:bCs/>
          <w:i/>
          <w:iCs/>
          <w:sz w:val="22"/>
          <w:szCs w:val="22"/>
        </w:rPr>
        <w:t>pg. 16/50</w:t>
      </w:r>
      <w:r w:rsidR="00191065">
        <w:rPr>
          <w:rFonts w:asciiTheme="minorHAnsi" w:eastAsia="Times New Roman" w:hAnsiTheme="minorHAnsi" w:cstheme="minorHAnsi"/>
          <w:sz w:val="22"/>
          <w:szCs w:val="22"/>
        </w:rPr>
        <w:t>.</w:t>
      </w:r>
    </w:p>
    <w:p w14:paraId="6DC00F60" w14:textId="77777777" w:rsidR="00760DBA" w:rsidRPr="009C16DB" w:rsidRDefault="00760DBA" w:rsidP="009B0929">
      <w:pPr>
        <w:pStyle w:val="xmsonormal"/>
        <w:ind w:left="1440"/>
        <w:rPr>
          <w:rFonts w:asciiTheme="minorHAnsi" w:eastAsia="Times New Roman" w:hAnsiTheme="minorHAnsi" w:cstheme="minorHAnsi"/>
          <w:sz w:val="22"/>
          <w:szCs w:val="22"/>
        </w:rPr>
      </w:pPr>
    </w:p>
    <w:p w14:paraId="23626F47" w14:textId="02FDDE61" w:rsidR="00BD1F9E" w:rsidRPr="009C16DB" w:rsidRDefault="00BD1F9E" w:rsidP="00805F29">
      <w:pPr>
        <w:pStyle w:val="xmsonormal"/>
        <w:numPr>
          <w:ilvl w:val="0"/>
          <w:numId w:val="8"/>
        </w:numPr>
        <w:rPr>
          <w:rFonts w:asciiTheme="minorHAnsi" w:eastAsia="Times New Roman" w:hAnsiTheme="minorHAnsi" w:cstheme="minorHAnsi"/>
          <w:sz w:val="22"/>
          <w:szCs w:val="22"/>
        </w:rPr>
      </w:pPr>
      <w:r w:rsidRPr="009C16DB">
        <w:rPr>
          <w:rFonts w:asciiTheme="minorHAnsi" w:eastAsia="Times New Roman" w:hAnsiTheme="minorHAnsi" w:cstheme="minorHAnsi"/>
          <w:sz w:val="22"/>
          <w:szCs w:val="22"/>
        </w:rPr>
        <w:t>Would TPT for RR/MDR-TB be within scope of component A? Would screening and case finding for RR/MDR-TB be within scope of component B? </w:t>
      </w:r>
    </w:p>
    <w:p w14:paraId="168F3706" w14:textId="77777777" w:rsidR="00760DBA" w:rsidRPr="009C16DB" w:rsidRDefault="00760DBA" w:rsidP="00760DBA">
      <w:pPr>
        <w:pStyle w:val="xmsonormal"/>
        <w:ind w:left="720"/>
        <w:rPr>
          <w:rFonts w:asciiTheme="minorHAnsi" w:eastAsia="Times New Roman" w:hAnsiTheme="minorHAnsi" w:cstheme="minorHAnsi"/>
          <w:sz w:val="22"/>
          <w:szCs w:val="22"/>
        </w:rPr>
      </w:pPr>
    </w:p>
    <w:p w14:paraId="670619F7" w14:textId="5B254EE6" w:rsidR="00805F29" w:rsidRPr="009C16DB" w:rsidRDefault="00805F29" w:rsidP="00861997">
      <w:pPr>
        <w:pStyle w:val="xmsonormal"/>
        <w:ind w:left="1440"/>
        <w:rPr>
          <w:rFonts w:asciiTheme="minorHAnsi" w:eastAsia="Times New Roman" w:hAnsiTheme="minorHAnsi" w:cstheme="minorHAnsi"/>
          <w:sz w:val="22"/>
          <w:szCs w:val="22"/>
        </w:rPr>
      </w:pPr>
      <w:r w:rsidRPr="009C16DB">
        <w:rPr>
          <w:rFonts w:asciiTheme="minorHAnsi" w:eastAsia="Times New Roman" w:hAnsiTheme="minorHAnsi" w:cstheme="minorHAnsi"/>
          <w:sz w:val="22"/>
          <w:szCs w:val="22"/>
        </w:rPr>
        <w:t xml:space="preserve">Yes, </w:t>
      </w:r>
      <w:r w:rsidR="00CC5D23">
        <w:rPr>
          <w:rFonts w:asciiTheme="minorHAnsi" w:eastAsia="Times New Roman" w:hAnsiTheme="minorHAnsi" w:cstheme="minorHAnsi"/>
          <w:sz w:val="22"/>
          <w:szCs w:val="22"/>
        </w:rPr>
        <w:t>as outlined under</w:t>
      </w:r>
      <w:r w:rsidR="007B6A44">
        <w:rPr>
          <w:rFonts w:asciiTheme="minorHAnsi" w:eastAsia="Times New Roman" w:hAnsiTheme="minorHAnsi" w:cstheme="minorHAnsi"/>
          <w:sz w:val="22"/>
          <w:szCs w:val="22"/>
        </w:rPr>
        <w:t xml:space="preserve"> </w:t>
      </w:r>
      <w:r w:rsidR="007B6A44">
        <w:rPr>
          <w:rFonts w:asciiTheme="minorHAnsi" w:eastAsia="Times New Roman" w:hAnsiTheme="minorHAnsi" w:cstheme="minorHAnsi"/>
          <w:b/>
          <w:bCs/>
          <w:i/>
          <w:iCs/>
          <w:sz w:val="22"/>
          <w:szCs w:val="22"/>
        </w:rPr>
        <w:t>Objectives/Outcomes</w:t>
      </w:r>
      <w:r w:rsidR="007B6A44" w:rsidRPr="004874BB">
        <w:rPr>
          <w:rFonts w:asciiTheme="minorHAnsi" w:eastAsia="Times New Roman" w:hAnsiTheme="minorHAnsi" w:cstheme="minorHAnsi"/>
          <w:sz w:val="22"/>
          <w:szCs w:val="22"/>
        </w:rPr>
        <w:t xml:space="preserve"> on </w:t>
      </w:r>
      <w:r w:rsidR="007B6A44">
        <w:rPr>
          <w:rFonts w:asciiTheme="minorHAnsi" w:eastAsia="Times New Roman" w:hAnsiTheme="minorHAnsi" w:cstheme="minorHAnsi"/>
          <w:b/>
          <w:bCs/>
          <w:i/>
          <w:iCs/>
          <w:sz w:val="22"/>
          <w:szCs w:val="22"/>
        </w:rPr>
        <w:t>pg. 9/50</w:t>
      </w:r>
      <w:r w:rsidR="007B6A44">
        <w:rPr>
          <w:rFonts w:asciiTheme="minorHAnsi" w:eastAsia="Times New Roman" w:hAnsiTheme="minorHAnsi" w:cstheme="minorHAnsi"/>
          <w:sz w:val="22"/>
          <w:szCs w:val="22"/>
        </w:rPr>
        <w:t xml:space="preserve">, TPT falls under the scope of </w:t>
      </w:r>
      <w:r w:rsidR="00861997">
        <w:rPr>
          <w:rFonts w:asciiTheme="minorHAnsi" w:eastAsia="Times New Roman" w:hAnsiTheme="minorHAnsi" w:cstheme="minorHAnsi"/>
          <w:sz w:val="22"/>
          <w:szCs w:val="22"/>
        </w:rPr>
        <w:t>C</w:t>
      </w:r>
      <w:r w:rsidR="007B6A44">
        <w:rPr>
          <w:rFonts w:asciiTheme="minorHAnsi" w:eastAsia="Times New Roman" w:hAnsiTheme="minorHAnsi" w:cstheme="minorHAnsi"/>
          <w:sz w:val="22"/>
          <w:szCs w:val="22"/>
        </w:rPr>
        <w:t>omponent A</w:t>
      </w:r>
      <w:r w:rsidR="00383D9D">
        <w:rPr>
          <w:rFonts w:asciiTheme="minorHAnsi" w:eastAsia="Times New Roman" w:hAnsiTheme="minorHAnsi" w:cstheme="minorHAnsi"/>
          <w:sz w:val="22"/>
          <w:szCs w:val="22"/>
        </w:rPr>
        <w:t xml:space="preserve"> and screening and case finding falls under the scope of Component B.</w:t>
      </w:r>
      <w:r w:rsidR="00CC5D23">
        <w:rPr>
          <w:rFonts w:asciiTheme="minorHAnsi" w:eastAsia="Times New Roman" w:hAnsiTheme="minorHAnsi" w:cstheme="minorHAnsi"/>
          <w:sz w:val="22"/>
          <w:szCs w:val="22"/>
        </w:rPr>
        <w:t xml:space="preserve"> </w:t>
      </w:r>
    </w:p>
    <w:p w14:paraId="0D9D795B" w14:textId="33512E8A" w:rsidR="00760DBA" w:rsidRPr="009C16DB" w:rsidRDefault="00760DBA" w:rsidP="003073FA">
      <w:pPr>
        <w:pStyle w:val="xmsonormal"/>
        <w:ind w:left="1440"/>
        <w:rPr>
          <w:rFonts w:asciiTheme="minorHAnsi" w:eastAsia="Times New Roman" w:hAnsiTheme="minorHAnsi" w:cstheme="minorHAnsi"/>
          <w:sz w:val="22"/>
          <w:szCs w:val="22"/>
        </w:rPr>
      </w:pPr>
    </w:p>
    <w:p w14:paraId="1253C47F" w14:textId="1D598505" w:rsidR="00BD1F9E" w:rsidRPr="007D677D" w:rsidRDefault="00BD1F9E" w:rsidP="00BD1F9E">
      <w:pPr>
        <w:pStyle w:val="xmsonormal"/>
        <w:numPr>
          <w:ilvl w:val="0"/>
          <w:numId w:val="8"/>
        </w:numPr>
        <w:rPr>
          <w:rFonts w:asciiTheme="minorHAnsi" w:eastAsia="Times New Roman" w:hAnsiTheme="minorHAnsi" w:cstheme="minorHAnsi"/>
          <w:sz w:val="22"/>
          <w:szCs w:val="22"/>
        </w:rPr>
      </w:pPr>
      <w:r w:rsidRPr="007D677D">
        <w:rPr>
          <w:rFonts w:asciiTheme="minorHAnsi" w:eastAsia="Times New Roman" w:hAnsiTheme="minorHAnsi" w:cstheme="minorHAnsi"/>
          <w:sz w:val="22"/>
          <w:szCs w:val="22"/>
        </w:rPr>
        <w:t>Regarding the series of bullets about things that recipients may be asked to do (bottom p. 6-top p. 7), how does that apply or how is that relevant to this NOFO? </w:t>
      </w:r>
      <w:r w:rsidR="006159EF" w:rsidRPr="007D677D">
        <w:rPr>
          <w:rFonts w:asciiTheme="minorHAnsi" w:eastAsia="Times New Roman" w:hAnsiTheme="minorHAnsi" w:cstheme="minorHAnsi"/>
          <w:sz w:val="22"/>
          <w:szCs w:val="22"/>
        </w:rPr>
        <w:br/>
      </w:r>
    </w:p>
    <w:p w14:paraId="673B1806" w14:textId="53A44D8B" w:rsidR="00322BB3" w:rsidRDefault="00977017" w:rsidP="00322BB3">
      <w:pPr>
        <w:pStyle w:val="xmsonormal"/>
        <w:ind w:left="1440"/>
        <w:rPr>
          <w:rFonts w:asciiTheme="minorHAnsi" w:eastAsia="Times New Roman" w:hAnsiTheme="minorHAnsi" w:cstheme="minorHAnsi"/>
          <w:sz w:val="22"/>
          <w:szCs w:val="22"/>
        </w:rPr>
      </w:pPr>
      <w:r>
        <w:rPr>
          <w:rFonts w:asciiTheme="minorHAnsi" w:eastAsia="Times New Roman" w:hAnsiTheme="minorHAnsi" w:cstheme="minorHAnsi"/>
          <w:sz w:val="22"/>
          <w:szCs w:val="22"/>
        </w:rPr>
        <w:t>The activities listed</w:t>
      </w:r>
      <w:r w:rsidR="00920F46">
        <w:rPr>
          <w:rFonts w:asciiTheme="minorHAnsi" w:eastAsia="Times New Roman" w:hAnsiTheme="minorHAnsi" w:cstheme="minorHAnsi"/>
          <w:sz w:val="22"/>
          <w:szCs w:val="22"/>
        </w:rPr>
        <w:t xml:space="preserve"> beginning on</w:t>
      </w:r>
      <w:r w:rsidR="00920F46" w:rsidRPr="004874BB">
        <w:rPr>
          <w:rFonts w:asciiTheme="minorHAnsi" w:eastAsia="Times New Roman" w:hAnsiTheme="minorHAnsi" w:cstheme="minorHAnsi"/>
          <w:b/>
          <w:bCs/>
          <w:sz w:val="22"/>
          <w:szCs w:val="22"/>
        </w:rPr>
        <w:t xml:space="preserve"> </w:t>
      </w:r>
      <w:r w:rsidR="00920F46" w:rsidRPr="00012DC9">
        <w:rPr>
          <w:rFonts w:asciiTheme="minorHAnsi" w:eastAsia="Times New Roman" w:hAnsiTheme="minorHAnsi" w:cstheme="minorHAnsi"/>
          <w:b/>
          <w:i/>
          <w:sz w:val="22"/>
          <w:szCs w:val="22"/>
        </w:rPr>
        <w:t>pg</w:t>
      </w:r>
      <w:r w:rsidR="006159EF" w:rsidRPr="004874BB">
        <w:rPr>
          <w:rFonts w:asciiTheme="minorHAnsi" w:eastAsia="Times New Roman" w:hAnsiTheme="minorHAnsi" w:cstheme="minorHAnsi"/>
          <w:b/>
          <w:bCs/>
          <w:i/>
          <w:iCs/>
          <w:sz w:val="22"/>
          <w:szCs w:val="22"/>
        </w:rPr>
        <w:t>.</w:t>
      </w:r>
      <w:r w:rsidR="00920F46" w:rsidRPr="004874BB">
        <w:rPr>
          <w:rFonts w:asciiTheme="minorHAnsi" w:eastAsia="Times New Roman" w:hAnsiTheme="minorHAnsi" w:cstheme="minorHAnsi"/>
          <w:b/>
          <w:i/>
          <w:sz w:val="22"/>
          <w:szCs w:val="22"/>
        </w:rPr>
        <w:t xml:space="preserve"> 6/50</w:t>
      </w:r>
      <w:r w:rsidR="00920F46">
        <w:rPr>
          <w:rFonts w:asciiTheme="minorHAnsi" w:eastAsia="Times New Roman" w:hAnsiTheme="minorHAnsi" w:cstheme="minorHAnsi"/>
          <w:sz w:val="22"/>
          <w:szCs w:val="22"/>
        </w:rPr>
        <w:t xml:space="preserve"> </w:t>
      </w:r>
      <w:r w:rsidR="007E566C">
        <w:rPr>
          <w:rFonts w:asciiTheme="minorHAnsi" w:eastAsia="Times New Roman" w:hAnsiTheme="minorHAnsi" w:cstheme="minorHAnsi"/>
          <w:sz w:val="22"/>
          <w:szCs w:val="22"/>
        </w:rPr>
        <w:t xml:space="preserve">outline </w:t>
      </w:r>
      <w:r w:rsidR="00AA240F">
        <w:rPr>
          <w:rFonts w:asciiTheme="minorHAnsi" w:eastAsia="Times New Roman" w:hAnsiTheme="minorHAnsi" w:cstheme="minorHAnsi"/>
          <w:sz w:val="22"/>
          <w:szCs w:val="22"/>
        </w:rPr>
        <w:t>programmatic activities that</w:t>
      </w:r>
      <w:r w:rsidR="007E566C">
        <w:rPr>
          <w:rFonts w:asciiTheme="minorHAnsi" w:eastAsia="Times New Roman" w:hAnsiTheme="minorHAnsi" w:cstheme="minorHAnsi"/>
          <w:sz w:val="22"/>
          <w:szCs w:val="22"/>
        </w:rPr>
        <w:t xml:space="preserve"> recipients may be requested to participate in as part of HHS/CDC’s</w:t>
      </w:r>
      <w:r w:rsidR="009839F7">
        <w:rPr>
          <w:rFonts w:asciiTheme="minorHAnsi" w:eastAsia="Times New Roman" w:hAnsiTheme="minorHAnsi" w:cstheme="minorHAnsi"/>
          <w:sz w:val="22"/>
          <w:szCs w:val="22"/>
        </w:rPr>
        <w:t xml:space="preserve"> work with host countries and other key partners. As stated on </w:t>
      </w:r>
      <w:r w:rsidR="009839F7" w:rsidRPr="004874BB">
        <w:rPr>
          <w:rFonts w:asciiTheme="minorHAnsi" w:eastAsia="Times New Roman" w:hAnsiTheme="minorHAnsi" w:cstheme="minorHAnsi"/>
          <w:b/>
          <w:i/>
          <w:sz w:val="22"/>
          <w:szCs w:val="22"/>
        </w:rPr>
        <w:t>pg</w:t>
      </w:r>
      <w:r w:rsidR="006159EF" w:rsidRPr="00012DC9">
        <w:rPr>
          <w:rFonts w:asciiTheme="minorHAnsi" w:eastAsia="Times New Roman" w:hAnsiTheme="minorHAnsi" w:cstheme="minorHAnsi"/>
          <w:b/>
          <w:bCs/>
          <w:i/>
          <w:iCs/>
          <w:sz w:val="22"/>
          <w:szCs w:val="22"/>
        </w:rPr>
        <w:t>.</w:t>
      </w:r>
      <w:r w:rsidR="009839F7" w:rsidRPr="00012DC9">
        <w:rPr>
          <w:rFonts w:asciiTheme="minorHAnsi" w:eastAsia="Times New Roman" w:hAnsiTheme="minorHAnsi" w:cstheme="minorHAnsi"/>
          <w:b/>
          <w:i/>
          <w:sz w:val="22"/>
          <w:szCs w:val="22"/>
        </w:rPr>
        <w:t xml:space="preserve"> 6/50</w:t>
      </w:r>
      <w:r w:rsidR="009839F7">
        <w:rPr>
          <w:rFonts w:asciiTheme="minorHAnsi" w:eastAsia="Times New Roman" w:hAnsiTheme="minorHAnsi" w:cstheme="minorHAnsi"/>
          <w:sz w:val="22"/>
          <w:szCs w:val="22"/>
        </w:rPr>
        <w:t>: “</w:t>
      </w:r>
      <w:r w:rsidR="005C5B39" w:rsidRPr="005C5B39">
        <w:rPr>
          <w:rFonts w:asciiTheme="minorHAnsi" w:eastAsia="Times New Roman" w:hAnsiTheme="minorHAnsi" w:cstheme="minorHAnsi"/>
          <w:sz w:val="22"/>
          <w:szCs w:val="22"/>
        </w:rPr>
        <w:t>In an effort to ensure maximum cost efficiencies and program effectiveness, HHS/CDC also supports coordination with and among partners and integration of activities that promote Global Health Initiative principles.</w:t>
      </w:r>
      <w:r w:rsidR="00AA240F">
        <w:rPr>
          <w:rFonts w:asciiTheme="minorHAnsi" w:eastAsia="Times New Roman" w:hAnsiTheme="minorHAnsi" w:cstheme="minorHAnsi"/>
          <w:sz w:val="22"/>
          <w:szCs w:val="22"/>
        </w:rPr>
        <w:t>”</w:t>
      </w:r>
    </w:p>
    <w:p w14:paraId="08FD569C" w14:textId="77777777" w:rsidR="00A41676" w:rsidRPr="009C16DB" w:rsidRDefault="00A41676" w:rsidP="00322BB3">
      <w:pPr>
        <w:pStyle w:val="xmsonormal"/>
        <w:ind w:left="1440"/>
        <w:rPr>
          <w:rFonts w:asciiTheme="minorHAnsi" w:eastAsia="Times New Roman" w:hAnsiTheme="minorHAnsi" w:cstheme="minorHAnsi"/>
          <w:sz w:val="22"/>
          <w:szCs w:val="22"/>
        </w:rPr>
      </w:pPr>
    </w:p>
    <w:p w14:paraId="32A5FD7A" w14:textId="1042321D" w:rsidR="00BD1F9E" w:rsidRPr="007D677D" w:rsidRDefault="00BD1F9E" w:rsidP="00BD1F9E">
      <w:pPr>
        <w:pStyle w:val="xmsonormal"/>
        <w:numPr>
          <w:ilvl w:val="0"/>
          <w:numId w:val="8"/>
        </w:numPr>
        <w:rPr>
          <w:rFonts w:asciiTheme="minorHAnsi" w:eastAsia="Times New Roman" w:hAnsiTheme="minorHAnsi" w:cstheme="minorHAnsi"/>
          <w:sz w:val="22"/>
          <w:szCs w:val="22"/>
        </w:rPr>
      </w:pPr>
      <w:r w:rsidRPr="007D677D">
        <w:rPr>
          <w:rFonts w:asciiTheme="minorHAnsi" w:eastAsia="Times New Roman" w:hAnsiTheme="minorHAnsi" w:cstheme="minorHAnsi"/>
          <w:sz w:val="22"/>
          <w:szCs w:val="22"/>
        </w:rPr>
        <w:t>Regarding local partnerships and capacity building, can you confirm if it is preferred for local organizations to be included as part of the research consortium and as such hold budget?  Can you confirm if any preference for a South-based organization to serve as PI or lead applicant versus that of a North-based organization?</w:t>
      </w:r>
      <w:r w:rsidR="006159EF" w:rsidRPr="007D677D">
        <w:rPr>
          <w:rFonts w:asciiTheme="minorHAnsi" w:eastAsia="Times New Roman" w:hAnsiTheme="minorHAnsi" w:cstheme="minorHAnsi"/>
          <w:sz w:val="22"/>
          <w:szCs w:val="22"/>
        </w:rPr>
        <w:br/>
      </w:r>
    </w:p>
    <w:p w14:paraId="4EFC0447" w14:textId="1235A11A" w:rsidR="00760DBA" w:rsidRDefault="00255898" w:rsidP="00322BB3">
      <w:pPr>
        <w:pStyle w:val="xmsonormal"/>
        <w:ind w:left="1440"/>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Involving local </w:t>
      </w:r>
      <w:r w:rsidR="00F85F66">
        <w:rPr>
          <w:rFonts w:asciiTheme="minorHAnsi" w:eastAsia="Times New Roman" w:hAnsiTheme="minorHAnsi" w:cstheme="minorHAnsi"/>
          <w:sz w:val="22"/>
          <w:szCs w:val="22"/>
        </w:rPr>
        <w:t xml:space="preserve">organizations is up to the discretion of the applicant. As stated in the NOFO on </w:t>
      </w:r>
      <w:r w:rsidR="00F85F66" w:rsidRPr="00012DC9">
        <w:rPr>
          <w:rFonts w:asciiTheme="minorHAnsi" w:eastAsia="Times New Roman" w:hAnsiTheme="minorHAnsi" w:cstheme="minorHAnsi"/>
          <w:b/>
          <w:i/>
          <w:sz w:val="22"/>
          <w:szCs w:val="22"/>
        </w:rPr>
        <w:t xml:space="preserve">pg. </w:t>
      </w:r>
      <w:r w:rsidR="006159EF" w:rsidRPr="00012DC9">
        <w:rPr>
          <w:rFonts w:asciiTheme="minorHAnsi" w:eastAsia="Times New Roman" w:hAnsiTheme="minorHAnsi" w:cstheme="minorHAnsi"/>
          <w:b/>
          <w:bCs/>
          <w:i/>
          <w:iCs/>
          <w:sz w:val="22"/>
          <w:szCs w:val="22"/>
        </w:rPr>
        <w:t>8/50</w:t>
      </w:r>
      <w:r w:rsidR="006159EF">
        <w:rPr>
          <w:rFonts w:asciiTheme="minorHAnsi" w:eastAsia="Times New Roman" w:hAnsiTheme="minorHAnsi" w:cstheme="minorHAnsi"/>
          <w:sz w:val="22"/>
          <w:szCs w:val="22"/>
        </w:rPr>
        <w:t xml:space="preserve"> “</w:t>
      </w:r>
      <w:r w:rsidR="006159EF" w:rsidRPr="006159EF">
        <w:rPr>
          <w:rFonts w:asciiTheme="minorHAnsi" w:eastAsia="Times New Roman" w:hAnsiTheme="minorHAnsi" w:cstheme="minorHAnsi"/>
          <w:sz w:val="22"/>
          <w:szCs w:val="22"/>
        </w:rPr>
        <w:t>Applicants are encouraged to request support for the development of local research capacity necessary for the conduct of the proposed study/studies, and to propose studies that are feasible with maximum impact within the local capacity and context</w:t>
      </w:r>
      <w:r w:rsidR="006159EF">
        <w:rPr>
          <w:rFonts w:asciiTheme="minorHAnsi" w:eastAsia="Times New Roman" w:hAnsiTheme="minorHAnsi" w:cstheme="minorHAnsi"/>
          <w:sz w:val="22"/>
          <w:szCs w:val="22"/>
        </w:rPr>
        <w:t>.” and on</w:t>
      </w:r>
      <w:r w:rsidR="00F85F66">
        <w:rPr>
          <w:rFonts w:asciiTheme="minorHAnsi" w:eastAsia="Times New Roman" w:hAnsiTheme="minorHAnsi" w:cstheme="minorHAnsi"/>
          <w:sz w:val="22"/>
          <w:szCs w:val="22"/>
        </w:rPr>
        <w:t xml:space="preserve"> </w:t>
      </w:r>
      <w:r w:rsidR="00F85F66" w:rsidRPr="00012DC9">
        <w:rPr>
          <w:rFonts w:asciiTheme="minorHAnsi" w:eastAsia="Times New Roman" w:hAnsiTheme="minorHAnsi" w:cstheme="minorHAnsi"/>
          <w:b/>
          <w:bCs/>
          <w:i/>
          <w:iCs/>
          <w:sz w:val="22"/>
          <w:szCs w:val="22"/>
        </w:rPr>
        <w:t xml:space="preserve">pg. </w:t>
      </w:r>
      <w:r w:rsidR="00F85F66" w:rsidRPr="00012DC9">
        <w:rPr>
          <w:rFonts w:asciiTheme="minorHAnsi" w:eastAsia="Times New Roman" w:hAnsiTheme="minorHAnsi" w:cstheme="minorHAnsi"/>
          <w:b/>
          <w:i/>
          <w:sz w:val="22"/>
          <w:szCs w:val="22"/>
        </w:rPr>
        <w:t>12/50</w:t>
      </w:r>
      <w:r w:rsidR="00F85F66">
        <w:rPr>
          <w:rFonts w:asciiTheme="minorHAnsi" w:eastAsia="Times New Roman" w:hAnsiTheme="minorHAnsi" w:cstheme="minorHAnsi"/>
          <w:sz w:val="22"/>
          <w:szCs w:val="22"/>
        </w:rPr>
        <w:t xml:space="preserve"> under </w:t>
      </w:r>
      <w:r w:rsidR="00F85F66" w:rsidRPr="00012DC9">
        <w:rPr>
          <w:rFonts w:asciiTheme="minorHAnsi" w:eastAsia="Times New Roman" w:hAnsiTheme="minorHAnsi" w:cstheme="minorHAnsi"/>
          <w:b/>
          <w:i/>
          <w:sz w:val="22"/>
          <w:szCs w:val="22"/>
        </w:rPr>
        <w:t>Collaboration/Partnerships</w:t>
      </w:r>
      <w:r w:rsidR="00F85F66">
        <w:rPr>
          <w:rFonts w:asciiTheme="minorHAnsi" w:eastAsia="Times New Roman" w:hAnsiTheme="minorHAnsi" w:cstheme="minorHAnsi"/>
          <w:sz w:val="22"/>
          <w:szCs w:val="22"/>
        </w:rPr>
        <w:t>: “Applicants should clearly specify how local partners will lead or assist these projects, how research capacity will be strengthened at local institutions, and how research findings will be disseminated to have maximum impact on public health.”</w:t>
      </w:r>
    </w:p>
    <w:p w14:paraId="5F734B31" w14:textId="77777777" w:rsidR="00A475E1" w:rsidRDefault="00A475E1" w:rsidP="00322BB3">
      <w:pPr>
        <w:pStyle w:val="xmsonormal"/>
        <w:ind w:left="1440"/>
        <w:rPr>
          <w:rFonts w:asciiTheme="minorHAnsi" w:eastAsia="Times New Roman" w:hAnsiTheme="minorHAnsi" w:cstheme="minorHAnsi"/>
          <w:sz w:val="22"/>
          <w:szCs w:val="22"/>
        </w:rPr>
      </w:pPr>
    </w:p>
    <w:p w14:paraId="36F624BB" w14:textId="07FCA966" w:rsidR="00247157" w:rsidRPr="00012DC9" w:rsidRDefault="00DF3AF4" w:rsidP="00247157">
      <w:pPr>
        <w:pStyle w:val="xmsonormal"/>
        <w:ind w:left="1440"/>
        <w:rPr>
          <w:rFonts w:asciiTheme="minorHAnsi" w:eastAsia="Times New Roman" w:hAnsiTheme="minorHAnsi" w:cstheme="minorHAnsi"/>
          <w:sz w:val="22"/>
          <w:szCs w:val="22"/>
        </w:rPr>
      </w:pPr>
      <w:r>
        <w:rPr>
          <w:rFonts w:asciiTheme="minorHAnsi" w:eastAsia="Times New Roman" w:hAnsiTheme="minorHAnsi" w:cstheme="minorHAnsi"/>
          <w:sz w:val="22"/>
          <w:szCs w:val="22"/>
        </w:rPr>
        <w:t>F</w:t>
      </w:r>
      <w:r w:rsidR="00A475E1">
        <w:rPr>
          <w:rFonts w:asciiTheme="minorHAnsi" w:eastAsia="Times New Roman" w:hAnsiTheme="minorHAnsi" w:cstheme="minorHAnsi"/>
          <w:sz w:val="22"/>
          <w:szCs w:val="22"/>
        </w:rPr>
        <w:t xml:space="preserve">unding preference </w:t>
      </w:r>
      <w:r>
        <w:rPr>
          <w:rFonts w:asciiTheme="minorHAnsi" w:eastAsia="Times New Roman" w:hAnsiTheme="minorHAnsi" w:cstheme="minorHAnsi"/>
          <w:sz w:val="22"/>
          <w:szCs w:val="22"/>
        </w:rPr>
        <w:t xml:space="preserve">for this NOFO </w:t>
      </w:r>
      <w:r w:rsidR="00A475E1">
        <w:rPr>
          <w:rFonts w:asciiTheme="minorHAnsi" w:eastAsia="Times New Roman" w:hAnsiTheme="minorHAnsi" w:cstheme="minorHAnsi"/>
          <w:sz w:val="22"/>
          <w:szCs w:val="22"/>
        </w:rPr>
        <w:t xml:space="preserve">is </w:t>
      </w:r>
      <w:r>
        <w:rPr>
          <w:rFonts w:asciiTheme="minorHAnsi" w:eastAsia="Times New Roman" w:hAnsiTheme="minorHAnsi" w:cstheme="minorHAnsi"/>
          <w:sz w:val="22"/>
          <w:szCs w:val="22"/>
        </w:rPr>
        <w:t>outl</w:t>
      </w:r>
      <w:r w:rsidR="00A475E1">
        <w:rPr>
          <w:rFonts w:asciiTheme="minorHAnsi" w:eastAsia="Times New Roman" w:hAnsiTheme="minorHAnsi" w:cstheme="minorHAnsi"/>
          <w:sz w:val="22"/>
          <w:szCs w:val="22"/>
        </w:rPr>
        <w:t>ined</w:t>
      </w:r>
      <w:r>
        <w:rPr>
          <w:rFonts w:asciiTheme="minorHAnsi" w:eastAsia="Times New Roman" w:hAnsiTheme="minorHAnsi" w:cstheme="minorHAnsi"/>
          <w:sz w:val="22"/>
          <w:szCs w:val="22"/>
        </w:rPr>
        <w:t xml:space="preserve"> under </w:t>
      </w:r>
      <w:r w:rsidRPr="00012DC9">
        <w:rPr>
          <w:rFonts w:asciiTheme="minorHAnsi" w:eastAsia="Times New Roman" w:hAnsiTheme="minorHAnsi" w:cstheme="minorHAnsi"/>
          <w:b/>
          <w:i/>
          <w:sz w:val="22"/>
          <w:szCs w:val="22"/>
        </w:rPr>
        <w:t>Funding Priorities</w:t>
      </w:r>
      <w:r>
        <w:rPr>
          <w:rFonts w:asciiTheme="minorHAnsi" w:eastAsia="Times New Roman" w:hAnsiTheme="minorHAnsi" w:cstheme="minorHAnsi"/>
          <w:b/>
          <w:bCs/>
          <w:sz w:val="22"/>
          <w:szCs w:val="22"/>
        </w:rPr>
        <w:t xml:space="preserve"> </w:t>
      </w:r>
      <w:r w:rsidRPr="00012DC9">
        <w:rPr>
          <w:rFonts w:asciiTheme="minorHAnsi" w:eastAsia="Times New Roman" w:hAnsiTheme="minorHAnsi" w:cstheme="minorHAnsi"/>
          <w:sz w:val="22"/>
          <w:szCs w:val="22"/>
        </w:rPr>
        <w:t xml:space="preserve">starting </w:t>
      </w:r>
      <w:r>
        <w:rPr>
          <w:rFonts w:asciiTheme="minorHAnsi" w:eastAsia="Times New Roman" w:hAnsiTheme="minorHAnsi" w:cstheme="minorHAnsi"/>
          <w:sz w:val="22"/>
          <w:szCs w:val="22"/>
        </w:rPr>
        <w:t xml:space="preserve">on </w:t>
      </w:r>
      <w:r w:rsidRPr="00012DC9">
        <w:rPr>
          <w:rFonts w:asciiTheme="minorHAnsi" w:eastAsia="Times New Roman" w:hAnsiTheme="minorHAnsi" w:cstheme="minorHAnsi"/>
          <w:b/>
          <w:i/>
          <w:sz w:val="22"/>
          <w:szCs w:val="22"/>
        </w:rPr>
        <w:t>pg</w:t>
      </w:r>
      <w:r w:rsidR="006159EF" w:rsidRPr="00012DC9">
        <w:rPr>
          <w:rFonts w:asciiTheme="minorHAnsi" w:eastAsia="Times New Roman" w:hAnsiTheme="minorHAnsi" w:cstheme="minorHAnsi"/>
          <w:b/>
          <w:bCs/>
          <w:i/>
          <w:iCs/>
          <w:sz w:val="22"/>
          <w:szCs w:val="22"/>
        </w:rPr>
        <w:t>.</w:t>
      </w:r>
      <w:r w:rsidRPr="00012DC9">
        <w:rPr>
          <w:rFonts w:asciiTheme="minorHAnsi" w:eastAsia="Times New Roman" w:hAnsiTheme="minorHAnsi" w:cstheme="minorHAnsi"/>
          <w:b/>
          <w:i/>
          <w:sz w:val="22"/>
          <w:szCs w:val="22"/>
        </w:rPr>
        <w:t xml:space="preserve"> 32/50</w:t>
      </w:r>
      <w:r w:rsidR="00247157">
        <w:rPr>
          <w:rFonts w:asciiTheme="minorHAnsi" w:eastAsia="Times New Roman" w:hAnsiTheme="minorHAnsi" w:cstheme="minorHAnsi"/>
          <w:b/>
          <w:bCs/>
          <w:sz w:val="22"/>
          <w:szCs w:val="22"/>
        </w:rPr>
        <w:t>:</w:t>
      </w:r>
      <w:r w:rsidR="00247157">
        <w:rPr>
          <w:rFonts w:asciiTheme="minorHAnsi" w:eastAsia="Times New Roman" w:hAnsiTheme="minorHAnsi" w:cstheme="minorHAnsi"/>
          <w:b/>
          <w:bCs/>
          <w:sz w:val="22"/>
          <w:szCs w:val="22"/>
        </w:rPr>
        <w:br/>
      </w:r>
      <w:r w:rsidR="00405131">
        <w:rPr>
          <w:rFonts w:asciiTheme="minorHAnsi" w:eastAsia="Times New Roman" w:hAnsiTheme="minorHAnsi" w:cstheme="minorHAnsi"/>
          <w:sz w:val="22"/>
          <w:szCs w:val="22"/>
        </w:rPr>
        <w:t>“</w:t>
      </w:r>
      <w:r w:rsidR="00247157" w:rsidRPr="00012DC9">
        <w:rPr>
          <w:rFonts w:asciiTheme="minorHAnsi" w:eastAsia="Times New Roman" w:hAnsiTheme="minorHAnsi" w:cstheme="minorHAnsi"/>
          <w:sz w:val="22"/>
          <w:szCs w:val="22"/>
        </w:rPr>
        <w:t>Funding preference will be given to those applications proposing research:</w:t>
      </w:r>
    </w:p>
    <w:p w14:paraId="46CE3AC6" w14:textId="071EF1D0" w:rsidR="00247157" w:rsidRPr="00012DC9" w:rsidRDefault="00247157" w:rsidP="00012DC9">
      <w:pPr>
        <w:pStyle w:val="xmsonormal"/>
        <w:numPr>
          <w:ilvl w:val="1"/>
          <w:numId w:val="8"/>
        </w:numPr>
        <w:ind w:firstLine="360"/>
        <w:rPr>
          <w:rFonts w:asciiTheme="minorHAnsi" w:eastAsia="Times New Roman" w:hAnsiTheme="minorHAnsi" w:cstheme="minorHAnsi"/>
          <w:sz w:val="22"/>
          <w:szCs w:val="22"/>
        </w:rPr>
      </w:pPr>
      <w:r w:rsidRPr="00012DC9">
        <w:rPr>
          <w:rFonts w:asciiTheme="minorHAnsi" w:eastAsia="Times New Roman" w:hAnsiTheme="minorHAnsi" w:cstheme="minorHAnsi"/>
          <w:sz w:val="22"/>
          <w:szCs w:val="22"/>
        </w:rPr>
        <w:t>That includes work in countries listed below will be considered for funding.</w:t>
      </w:r>
    </w:p>
    <w:p w14:paraId="3E8AED64" w14:textId="2396AA07" w:rsidR="00247157" w:rsidRPr="00247157" w:rsidRDefault="00247157" w:rsidP="00012DC9">
      <w:pPr>
        <w:pStyle w:val="xmsonormal"/>
        <w:ind w:left="2430"/>
        <w:rPr>
          <w:rFonts w:asciiTheme="minorHAnsi" w:eastAsia="Times New Roman" w:hAnsiTheme="minorHAnsi" w:cstheme="minorHAnsi"/>
          <w:b/>
          <w:bCs/>
          <w:sz w:val="22"/>
          <w:szCs w:val="22"/>
        </w:rPr>
      </w:pPr>
      <w:r w:rsidRPr="00247157">
        <w:rPr>
          <w:rFonts w:asciiTheme="minorHAnsi" w:eastAsia="Times New Roman" w:hAnsiTheme="minorHAnsi" w:cstheme="minorHAnsi"/>
          <w:b/>
          <w:bCs/>
          <w:sz w:val="22"/>
          <w:szCs w:val="22"/>
        </w:rPr>
        <w:t xml:space="preserve">*Botswana, </w:t>
      </w:r>
      <w:r w:rsidRPr="00012DC9">
        <w:rPr>
          <w:rFonts w:asciiTheme="minorHAnsi" w:eastAsia="Times New Roman" w:hAnsiTheme="minorHAnsi" w:cstheme="minorHAnsi"/>
          <w:sz w:val="22"/>
          <w:szCs w:val="22"/>
        </w:rPr>
        <w:t>Cambodia, Cameroon, Côte d’Ivoire, Democratic Republic of the</w:t>
      </w:r>
      <w:r w:rsidR="00405131" w:rsidRPr="00012DC9">
        <w:rPr>
          <w:rFonts w:asciiTheme="minorHAnsi" w:eastAsia="Times New Roman" w:hAnsiTheme="minorHAnsi" w:cstheme="minorHAnsi"/>
          <w:sz w:val="22"/>
          <w:szCs w:val="22"/>
        </w:rPr>
        <w:t xml:space="preserve"> </w:t>
      </w:r>
      <w:r w:rsidRPr="00012DC9">
        <w:rPr>
          <w:rFonts w:asciiTheme="minorHAnsi" w:eastAsia="Times New Roman" w:hAnsiTheme="minorHAnsi" w:cstheme="minorHAnsi"/>
          <w:sz w:val="22"/>
          <w:szCs w:val="22"/>
        </w:rPr>
        <w:t xml:space="preserve">Congo, </w:t>
      </w:r>
      <w:r w:rsidRPr="00247157">
        <w:rPr>
          <w:rFonts w:asciiTheme="minorHAnsi" w:eastAsia="Times New Roman" w:hAnsiTheme="minorHAnsi" w:cstheme="minorHAnsi"/>
          <w:b/>
          <w:bCs/>
          <w:sz w:val="22"/>
          <w:szCs w:val="22"/>
        </w:rPr>
        <w:t>*Eswatini, *Ethiopia, Ghana, *Haiti, *India, *Kenya, *Lesotho, *Malawi,</w:t>
      </w:r>
      <w:r w:rsidR="00405131">
        <w:rPr>
          <w:rFonts w:asciiTheme="minorHAnsi" w:eastAsia="Times New Roman" w:hAnsiTheme="minorHAnsi" w:cstheme="minorHAnsi"/>
          <w:b/>
          <w:bCs/>
          <w:sz w:val="22"/>
          <w:szCs w:val="22"/>
        </w:rPr>
        <w:t xml:space="preserve"> </w:t>
      </w:r>
      <w:r w:rsidRPr="00247157">
        <w:rPr>
          <w:rFonts w:asciiTheme="minorHAnsi" w:eastAsia="Times New Roman" w:hAnsiTheme="minorHAnsi" w:cstheme="minorHAnsi"/>
          <w:b/>
          <w:bCs/>
          <w:sz w:val="22"/>
          <w:szCs w:val="22"/>
        </w:rPr>
        <w:t xml:space="preserve">*Mozambique, *Namibia, *Nigeria, </w:t>
      </w:r>
      <w:r w:rsidRPr="00012DC9">
        <w:rPr>
          <w:rFonts w:asciiTheme="minorHAnsi" w:eastAsia="Times New Roman" w:hAnsiTheme="minorHAnsi" w:cstheme="minorHAnsi"/>
          <w:sz w:val="22"/>
          <w:szCs w:val="22"/>
        </w:rPr>
        <w:t xml:space="preserve">Philippines, </w:t>
      </w:r>
      <w:r w:rsidRPr="00247157">
        <w:rPr>
          <w:rFonts w:asciiTheme="minorHAnsi" w:eastAsia="Times New Roman" w:hAnsiTheme="minorHAnsi" w:cstheme="minorHAnsi"/>
          <w:b/>
          <w:bCs/>
          <w:sz w:val="22"/>
          <w:szCs w:val="22"/>
        </w:rPr>
        <w:t>*Rwanda, *South Africa,</w:t>
      </w:r>
      <w:r w:rsidRPr="00012DC9">
        <w:rPr>
          <w:rFonts w:asciiTheme="minorHAnsi" w:eastAsia="Times New Roman" w:hAnsiTheme="minorHAnsi" w:cstheme="minorHAnsi"/>
          <w:sz w:val="22"/>
          <w:szCs w:val="22"/>
        </w:rPr>
        <w:t xml:space="preserve"> South</w:t>
      </w:r>
      <w:r w:rsidR="00405131" w:rsidRPr="00012DC9">
        <w:rPr>
          <w:rFonts w:asciiTheme="minorHAnsi" w:eastAsia="Times New Roman" w:hAnsiTheme="minorHAnsi" w:cstheme="minorHAnsi"/>
          <w:sz w:val="22"/>
          <w:szCs w:val="22"/>
        </w:rPr>
        <w:t xml:space="preserve"> </w:t>
      </w:r>
      <w:r w:rsidRPr="00012DC9">
        <w:rPr>
          <w:rFonts w:asciiTheme="minorHAnsi" w:eastAsia="Times New Roman" w:hAnsiTheme="minorHAnsi" w:cstheme="minorHAnsi"/>
          <w:sz w:val="22"/>
          <w:szCs w:val="22"/>
        </w:rPr>
        <w:t xml:space="preserve">Sudan, </w:t>
      </w:r>
      <w:r w:rsidRPr="00247157">
        <w:rPr>
          <w:rFonts w:asciiTheme="minorHAnsi" w:eastAsia="Times New Roman" w:hAnsiTheme="minorHAnsi" w:cstheme="minorHAnsi"/>
          <w:b/>
          <w:bCs/>
          <w:sz w:val="22"/>
          <w:szCs w:val="22"/>
        </w:rPr>
        <w:t xml:space="preserve">*Tanzania, *Uganda, *Vietnam, *Zambia, </w:t>
      </w:r>
      <w:r w:rsidRPr="00012DC9">
        <w:rPr>
          <w:rFonts w:asciiTheme="minorHAnsi" w:eastAsia="Times New Roman" w:hAnsiTheme="minorHAnsi" w:cstheme="minorHAnsi"/>
          <w:sz w:val="22"/>
          <w:szCs w:val="22"/>
        </w:rPr>
        <w:t>and</w:t>
      </w:r>
      <w:r w:rsidRPr="00247157">
        <w:rPr>
          <w:rFonts w:asciiTheme="minorHAnsi" w:eastAsia="Times New Roman" w:hAnsiTheme="minorHAnsi" w:cstheme="minorHAnsi"/>
          <w:b/>
          <w:bCs/>
          <w:sz w:val="22"/>
          <w:szCs w:val="22"/>
        </w:rPr>
        <w:t xml:space="preserve"> *Zimbabwe</w:t>
      </w:r>
    </w:p>
    <w:p w14:paraId="72C1E832" w14:textId="00D480C0" w:rsidR="00247157" w:rsidRPr="00012DC9" w:rsidRDefault="00247157" w:rsidP="00012DC9">
      <w:pPr>
        <w:pStyle w:val="xmsonormal"/>
        <w:ind w:left="2430"/>
        <w:rPr>
          <w:rFonts w:asciiTheme="minorHAnsi" w:eastAsia="Times New Roman" w:hAnsiTheme="minorHAnsi" w:cstheme="minorHAnsi"/>
          <w:sz w:val="22"/>
          <w:szCs w:val="22"/>
        </w:rPr>
      </w:pPr>
      <w:r w:rsidRPr="00012DC9">
        <w:rPr>
          <w:rFonts w:asciiTheme="minorHAnsi" w:eastAsia="Times New Roman" w:hAnsiTheme="minorHAnsi" w:cstheme="minorHAnsi"/>
          <w:sz w:val="22"/>
          <w:szCs w:val="22"/>
        </w:rPr>
        <w:t>*Bold indicates a GTB priority country. Priority countries are high TB, drug-resistant TB (DR TB), and TB/HIV burden countries with a strong on the ground</w:t>
      </w:r>
      <w:r w:rsidR="00405131">
        <w:rPr>
          <w:rFonts w:asciiTheme="minorHAnsi" w:eastAsia="Times New Roman" w:hAnsiTheme="minorHAnsi" w:cstheme="minorHAnsi"/>
          <w:sz w:val="22"/>
          <w:szCs w:val="22"/>
        </w:rPr>
        <w:t xml:space="preserve"> </w:t>
      </w:r>
      <w:r w:rsidRPr="00012DC9">
        <w:rPr>
          <w:rFonts w:asciiTheme="minorHAnsi" w:eastAsia="Times New Roman" w:hAnsiTheme="minorHAnsi" w:cstheme="minorHAnsi"/>
          <w:sz w:val="22"/>
          <w:szCs w:val="22"/>
        </w:rPr>
        <w:t>DGHT program presence.</w:t>
      </w:r>
    </w:p>
    <w:p w14:paraId="562C9CE1" w14:textId="1042433E" w:rsidR="00247157" w:rsidRPr="00012DC9" w:rsidRDefault="00247157" w:rsidP="00012DC9">
      <w:pPr>
        <w:pStyle w:val="xmsonormal"/>
        <w:numPr>
          <w:ilvl w:val="0"/>
          <w:numId w:val="18"/>
        </w:numPr>
        <w:rPr>
          <w:rFonts w:asciiTheme="minorHAnsi" w:eastAsia="Times New Roman" w:hAnsiTheme="minorHAnsi" w:cstheme="minorHAnsi"/>
          <w:sz w:val="22"/>
          <w:szCs w:val="22"/>
        </w:rPr>
      </w:pPr>
      <w:r w:rsidRPr="00012DC9">
        <w:rPr>
          <w:rFonts w:asciiTheme="minorHAnsi" w:eastAsia="Times New Roman" w:hAnsiTheme="minorHAnsi" w:cstheme="minorHAnsi"/>
          <w:sz w:val="22"/>
          <w:szCs w:val="22"/>
        </w:rPr>
        <w:lastRenderedPageBreak/>
        <w:t>That is located in at least one of the GTB priority countries (See bold countries above).</w:t>
      </w:r>
    </w:p>
    <w:p w14:paraId="609B0A60" w14:textId="1B15E518" w:rsidR="00247157" w:rsidRPr="00012DC9" w:rsidRDefault="00247157" w:rsidP="00012DC9">
      <w:pPr>
        <w:pStyle w:val="xmsonormal"/>
        <w:numPr>
          <w:ilvl w:val="0"/>
          <w:numId w:val="18"/>
        </w:numPr>
        <w:rPr>
          <w:rFonts w:asciiTheme="minorHAnsi" w:eastAsia="Times New Roman" w:hAnsiTheme="minorHAnsi" w:cstheme="minorHAnsi"/>
          <w:sz w:val="22"/>
          <w:szCs w:val="22"/>
        </w:rPr>
      </w:pPr>
      <w:r w:rsidRPr="00012DC9">
        <w:rPr>
          <w:rFonts w:asciiTheme="minorHAnsi" w:eastAsia="Times New Roman" w:hAnsiTheme="minorHAnsi" w:cstheme="minorHAnsi"/>
          <w:sz w:val="22"/>
          <w:szCs w:val="22"/>
        </w:rPr>
        <w:t>That includes several objectives under each thematic component.</w:t>
      </w:r>
    </w:p>
    <w:p w14:paraId="48845C73" w14:textId="2C494372" w:rsidR="00247157" w:rsidRPr="00012DC9" w:rsidRDefault="00247157" w:rsidP="00012DC9">
      <w:pPr>
        <w:pStyle w:val="xmsonormal"/>
        <w:numPr>
          <w:ilvl w:val="0"/>
          <w:numId w:val="18"/>
        </w:numPr>
        <w:rPr>
          <w:rFonts w:asciiTheme="minorHAnsi" w:eastAsia="Times New Roman" w:hAnsiTheme="minorHAnsi" w:cstheme="minorHAnsi"/>
          <w:sz w:val="22"/>
          <w:szCs w:val="22"/>
        </w:rPr>
      </w:pPr>
      <w:r w:rsidRPr="00012DC9">
        <w:rPr>
          <w:rFonts w:asciiTheme="minorHAnsi" w:eastAsia="Times New Roman" w:hAnsiTheme="minorHAnsi" w:cstheme="minorHAnsi"/>
          <w:sz w:val="22"/>
          <w:szCs w:val="22"/>
        </w:rPr>
        <w:t>That includes populations at increased/higher risk for TB as defined in the Target</w:t>
      </w:r>
      <w:r w:rsidR="00405131">
        <w:rPr>
          <w:rFonts w:asciiTheme="minorHAnsi" w:eastAsia="Times New Roman" w:hAnsiTheme="minorHAnsi" w:cstheme="minorHAnsi"/>
          <w:sz w:val="22"/>
          <w:szCs w:val="22"/>
        </w:rPr>
        <w:t xml:space="preserve"> </w:t>
      </w:r>
      <w:r w:rsidRPr="00012DC9">
        <w:rPr>
          <w:rFonts w:asciiTheme="minorHAnsi" w:eastAsia="Times New Roman" w:hAnsiTheme="minorHAnsi" w:cstheme="minorHAnsi"/>
          <w:sz w:val="22"/>
          <w:szCs w:val="22"/>
        </w:rPr>
        <w:t>Population (Section I). These include (but are not limited to): Persons exposed to active</w:t>
      </w:r>
      <w:r w:rsidR="00405131">
        <w:rPr>
          <w:rFonts w:asciiTheme="minorHAnsi" w:eastAsia="Times New Roman" w:hAnsiTheme="minorHAnsi" w:cstheme="minorHAnsi"/>
          <w:sz w:val="22"/>
          <w:szCs w:val="22"/>
        </w:rPr>
        <w:t xml:space="preserve"> </w:t>
      </w:r>
      <w:r w:rsidRPr="00012DC9">
        <w:rPr>
          <w:rFonts w:asciiTheme="minorHAnsi" w:eastAsia="Times New Roman" w:hAnsiTheme="minorHAnsi" w:cstheme="minorHAnsi"/>
          <w:sz w:val="22"/>
          <w:szCs w:val="22"/>
        </w:rPr>
        <w:t>TB disease (household contacts and social contacts), children, pregnant and breast</w:t>
      </w:r>
      <w:r w:rsidR="00405131">
        <w:rPr>
          <w:rFonts w:asciiTheme="minorHAnsi" w:eastAsia="Times New Roman" w:hAnsiTheme="minorHAnsi" w:cstheme="minorHAnsi"/>
          <w:sz w:val="22"/>
          <w:szCs w:val="22"/>
        </w:rPr>
        <w:t xml:space="preserve"> </w:t>
      </w:r>
      <w:r w:rsidRPr="00012DC9">
        <w:rPr>
          <w:rFonts w:asciiTheme="minorHAnsi" w:eastAsia="Times New Roman" w:hAnsiTheme="minorHAnsi" w:cstheme="minorHAnsi"/>
          <w:sz w:val="22"/>
          <w:szCs w:val="22"/>
        </w:rPr>
        <w:t>feeding</w:t>
      </w:r>
      <w:r w:rsidR="009A5489">
        <w:rPr>
          <w:rFonts w:asciiTheme="minorHAnsi" w:eastAsia="Times New Roman" w:hAnsiTheme="minorHAnsi" w:cstheme="minorHAnsi"/>
          <w:sz w:val="22"/>
          <w:szCs w:val="22"/>
        </w:rPr>
        <w:t xml:space="preserve"> </w:t>
      </w:r>
      <w:r w:rsidRPr="00012DC9">
        <w:rPr>
          <w:rFonts w:asciiTheme="minorHAnsi" w:eastAsia="Times New Roman" w:hAnsiTheme="minorHAnsi" w:cstheme="minorHAnsi"/>
          <w:sz w:val="22"/>
          <w:szCs w:val="22"/>
        </w:rPr>
        <w:t>women, PLHIV, racial and ethnic minorities, healthcare workers, older adults, migrants</w:t>
      </w:r>
      <w:r w:rsidR="00405131">
        <w:rPr>
          <w:rFonts w:asciiTheme="minorHAnsi" w:eastAsia="Times New Roman" w:hAnsiTheme="minorHAnsi" w:cstheme="minorHAnsi"/>
          <w:sz w:val="22"/>
          <w:szCs w:val="22"/>
        </w:rPr>
        <w:t xml:space="preserve"> </w:t>
      </w:r>
      <w:r w:rsidRPr="00012DC9">
        <w:rPr>
          <w:rFonts w:asciiTheme="minorHAnsi" w:eastAsia="Times New Roman" w:hAnsiTheme="minorHAnsi" w:cstheme="minorHAnsi"/>
          <w:sz w:val="22"/>
          <w:szCs w:val="22"/>
        </w:rPr>
        <w:t>or mobile populations, and those with co-morbid health conditions that increase the risk</w:t>
      </w:r>
      <w:r w:rsidR="00405131">
        <w:rPr>
          <w:rFonts w:asciiTheme="minorHAnsi" w:eastAsia="Times New Roman" w:hAnsiTheme="minorHAnsi" w:cstheme="minorHAnsi"/>
          <w:sz w:val="22"/>
          <w:szCs w:val="22"/>
        </w:rPr>
        <w:t xml:space="preserve"> </w:t>
      </w:r>
      <w:r w:rsidRPr="00012DC9">
        <w:rPr>
          <w:rFonts w:asciiTheme="minorHAnsi" w:eastAsia="Times New Roman" w:hAnsiTheme="minorHAnsi" w:cstheme="minorHAnsi"/>
          <w:sz w:val="22"/>
          <w:szCs w:val="22"/>
        </w:rPr>
        <w:t>for TB or complicate TB treatment and care (e.g., diabetes mellitus, undernutrition,</w:t>
      </w:r>
      <w:r w:rsidR="00405131">
        <w:rPr>
          <w:rFonts w:asciiTheme="minorHAnsi" w:eastAsia="Times New Roman" w:hAnsiTheme="minorHAnsi" w:cstheme="minorHAnsi"/>
          <w:sz w:val="22"/>
          <w:szCs w:val="22"/>
        </w:rPr>
        <w:t xml:space="preserve"> </w:t>
      </w:r>
      <w:r w:rsidRPr="00012DC9">
        <w:rPr>
          <w:rFonts w:asciiTheme="minorHAnsi" w:eastAsia="Times New Roman" w:hAnsiTheme="minorHAnsi" w:cstheme="minorHAnsi"/>
          <w:sz w:val="22"/>
          <w:szCs w:val="22"/>
        </w:rPr>
        <w:t>alcohol use disorders, substance use disorders, other respiratory diseases).</w:t>
      </w:r>
    </w:p>
    <w:p w14:paraId="3EB4122C" w14:textId="5C5E6FD6" w:rsidR="00A475E1" w:rsidRPr="00405131" w:rsidRDefault="00247157" w:rsidP="00012DC9">
      <w:pPr>
        <w:pStyle w:val="xmsonormal"/>
        <w:numPr>
          <w:ilvl w:val="0"/>
          <w:numId w:val="18"/>
        </w:numPr>
        <w:rPr>
          <w:rFonts w:asciiTheme="minorHAnsi" w:eastAsia="Times New Roman" w:hAnsiTheme="minorHAnsi" w:cstheme="minorHAnsi"/>
          <w:sz w:val="22"/>
          <w:szCs w:val="22"/>
        </w:rPr>
      </w:pPr>
      <w:r w:rsidRPr="00012DC9">
        <w:rPr>
          <w:rFonts w:asciiTheme="minorHAnsi" w:eastAsia="Times New Roman" w:hAnsiTheme="minorHAnsi" w:cstheme="minorHAnsi"/>
          <w:sz w:val="22"/>
          <w:szCs w:val="22"/>
        </w:rPr>
        <w:t>That demonstrates a publication history of high-quality TB research supporting changes</w:t>
      </w:r>
      <w:r w:rsidR="009A5489">
        <w:rPr>
          <w:rFonts w:asciiTheme="minorHAnsi" w:eastAsia="Times New Roman" w:hAnsiTheme="minorHAnsi" w:cstheme="minorHAnsi"/>
          <w:sz w:val="22"/>
          <w:szCs w:val="22"/>
        </w:rPr>
        <w:t xml:space="preserve"> </w:t>
      </w:r>
      <w:r w:rsidRPr="00012DC9">
        <w:rPr>
          <w:rFonts w:asciiTheme="minorHAnsi" w:eastAsia="Times New Roman" w:hAnsiTheme="minorHAnsi" w:cstheme="minorHAnsi"/>
          <w:sz w:val="22"/>
          <w:szCs w:val="22"/>
        </w:rPr>
        <w:t>in policy or improve public health practice.</w:t>
      </w:r>
      <w:r w:rsidR="00405131">
        <w:rPr>
          <w:rFonts w:asciiTheme="minorHAnsi" w:eastAsia="Times New Roman" w:hAnsiTheme="minorHAnsi" w:cstheme="minorHAnsi"/>
          <w:sz w:val="22"/>
          <w:szCs w:val="22"/>
        </w:rPr>
        <w:t>”</w:t>
      </w:r>
    </w:p>
    <w:p w14:paraId="7C961676" w14:textId="77777777" w:rsidR="00760DBA" w:rsidRPr="009C16DB" w:rsidRDefault="00760DBA" w:rsidP="00322BB3">
      <w:pPr>
        <w:pStyle w:val="xmsonormal"/>
        <w:ind w:left="1440"/>
        <w:rPr>
          <w:rFonts w:asciiTheme="minorHAnsi" w:eastAsia="Times New Roman" w:hAnsiTheme="minorHAnsi" w:cstheme="minorHAnsi"/>
          <w:sz w:val="22"/>
          <w:szCs w:val="22"/>
        </w:rPr>
      </w:pPr>
    </w:p>
    <w:p w14:paraId="24F9F3C9" w14:textId="4C305D21" w:rsidR="00BD1F9E" w:rsidRPr="009C16DB" w:rsidRDefault="00BD1F9E" w:rsidP="00BD1F9E">
      <w:pPr>
        <w:pStyle w:val="xmsonormal"/>
        <w:numPr>
          <w:ilvl w:val="0"/>
          <w:numId w:val="8"/>
        </w:numPr>
        <w:rPr>
          <w:rFonts w:asciiTheme="minorHAnsi" w:eastAsia="Times New Roman" w:hAnsiTheme="minorHAnsi" w:cstheme="minorHAnsi"/>
          <w:sz w:val="22"/>
          <w:szCs w:val="22"/>
        </w:rPr>
      </w:pPr>
      <w:r w:rsidRPr="009C16DB">
        <w:rPr>
          <w:rFonts w:asciiTheme="minorHAnsi" w:eastAsia="Times New Roman" w:hAnsiTheme="minorHAnsi" w:cstheme="minorHAnsi"/>
          <w:sz w:val="22"/>
          <w:szCs w:val="22"/>
        </w:rPr>
        <w:t>As per page 49 of the NOFO, inquires with the CDC scientific research contacts is encouraged. Can you confirm if inquiries are allowed after the December 12 NOFO question submission deadline?</w:t>
      </w:r>
      <w:r w:rsidR="00410A39">
        <w:rPr>
          <w:rFonts w:asciiTheme="minorHAnsi" w:eastAsia="Times New Roman" w:hAnsiTheme="minorHAnsi" w:cstheme="minorHAnsi"/>
          <w:sz w:val="22"/>
          <w:szCs w:val="22"/>
        </w:rPr>
        <w:br/>
      </w:r>
    </w:p>
    <w:p w14:paraId="53A4D022" w14:textId="5373A157" w:rsidR="00322BB3" w:rsidRDefault="00410A39" w:rsidP="007D677D">
      <w:pPr>
        <w:pStyle w:val="xmsonormal"/>
        <w:ind w:left="1440"/>
        <w:rPr>
          <w:rFonts w:ascii="Calibri" w:eastAsia="Times New Roman" w:hAnsi="Calibri"/>
          <w:sz w:val="22"/>
          <w:szCs w:val="22"/>
        </w:rPr>
      </w:pPr>
      <w:r>
        <w:rPr>
          <w:rFonts w:asciiTheme="minorHAnsi" w:hAnsiTheme="minorHAnsi" w:cstheme="minorHAnsi"/>
          <w:sz w:val="22"/>
          <w:szCs w:val="22"/>
        </w:rPr>
        <w:t>As noted</w:t>
      </w:r>
      <w:r w:rsidR="00A16079">
        <w:rPr>
          <w:rFonts w:asciiTheme="minorHAnsi" w:hAnsiTheme="minorHAnsi" w:cstheme="minorHAnsi"/>
          <w:sz w:val="22"/>
          <w:szCs w:val="22"/>
        </w:rPr>
        <w:t xml:space="preserve"> </w:t>
      </w:r>
      <w:r w:rsidR="00665A16" w:rsidRPr="00665A16">
        <w:rPr>
          <w:rFonts w:asciiTheme="minorHAnsi" w:hAnsiTheme="minorHAnsi" w:cstheme="minorHAnsi"/>
          <w:sz w:val="22"/>
          <w:szCs w:val="22"/>
        </w:rPr>
        <w:t xml:space="preserve">on </w:t>
      </w:r>
      <w:r w:rsidR="00665A16" w:rsidRPr="00876F8D">
        <w:rPr>
          <w:rFonts w:asciiTheme="minorHAnsi" w:hAnsiTheme="minorHAnsi" w:cstheme="minorHAnsi"/>
          <w:b/>
          <w:bCs/>
          <w:i/>
          <w:iCs/>
          <w:sz w:val="22"/>
          <w:szCs w:val="22"/>
        </w:rPr>
        <w:t>page 5/50</w:t>
      </w:r>
      <w:r w:rsidR="00665A16" w:rsidRPr="00665A16">
        <w:rPr>
          <w:rFonts w:asciiTheme="minorHAnsi" w:hAnsiTheme="minorHAnsi" w:cstheme="minorHAnsi"/>
          <w:sz w:val="22"/>
          <w:szCs w:val="22"/>
        </w:rPr>
        <w:t xml:space="preserve"> </w:t>
      </w:r>
      <w:r>
        <w:rPr>
          <w:rFonts w:asciiTheme="minorHAnsi" w:hAnsiTheme="minorHAnsi" w:cstheme="minorHAnsi"/>
          <w:sz w:val="22"/>
          <w:szCs w:val="22"/>
        </w:rPr>
        <w:t xml:space="preserve">under </w:t>
      </w:r>
      <w:r w:rsidRPr="00012DC9">
        <w:rPr>
          <w:rFonts w:asciiTheme="minorHAnsi" w:hAnsiTheme="minorHAnsi" w:cstheme="minorHAnsi"/>
          <w:b/>
          <w:bCs/>
          <w:i/>
          <w:iCs/>
          <w:sz w:val="22"/>
          <w:szCs w:val="22"/>
        </w:rPr>
        <w:t>Special Date(s)</w:t>
      </w:r>
      <w:r w:rsidR="00A16079">
        <w:rPr>
          <w:rFonts w:asciiTheme="minorHAnsi" w:hAnsiTheme="minorHAnsi" w:cstheme="minorHAnsi"/>
          <w:sz w:val="22"/>
          <w:szCs w:val="22"/>
        </w:rPr>
        <w:t xml:space="preserve"> </w:t>
      </w:r>
      <w:r w:rsidR="00665A16" w:rsidRPr="00876F8D">
        <w:rPr>
          <w:rFonts w:asciiTheme="minorHAnsi" w:eastAsia="Times New Roman" w:hAnsiTheme="minorHAnsi" w:cstheme="minorHAnsi"/>
          <w:b/>
          <w:bCs/>
          <w:i/>
          <w:iCs/>
          <w:sz w:val="22"/>
          <w:szCs w:val="22"/>
        </w:rPr>
        <w:t xml:space="preserve">December 12, </w:t>
      </w:r>
      <w:r w:rsidR="00977C99" w:rsidRPr="00876F8D">
        <w:rPr>
          <w:rFonts w:asciiTheme="minorHAnsi" w:eastAsia="Times New Roman" w:hAnsiTheme="minorHAnsi" w:cstheme="minorHAnsi"/>
          <w:b/>
          <w:bCs/>
          <w:i/>
          <w:iCs/>
          <w:sz w:val="22"/>
          <w:szCs w:val="22"/>
        </w:rPr>
        <w:t>2024</w:t>
      </w:r>
      <w:r w:rsidR="00977C99" w:rsidRPr="00977C99">
        <w:rPr>
          <w:rFonts w:asciiTheme="minorHAnsi" w:eastAsia="Times New Roman" w:hAnsiTheme="minorHAnsi" w:cstheme="minorHAnsi"/>
          <w:sz w:val="22"/>
          <w:szCs w:val="22"/>
        </w:rPr>
        <w:t>,</w:t>
      </w:r>
      <w:r w:rsidR="00A16079">
        <w:rPr>
          <w:rFonts w:asciiTheme="minorHAnsi" w:eastAsia="Times New Roman" w:hAnsiTheme="minorHAnsi" w:cstheme="minorHAnsi"/>
          <w:sz w:val="22"/>
          <w:szCs w:val="22"/>
        </w:rPr>
        <w:t xml:space="preserve"> </w:t>
      </w:r>
      <w:r>
        <w:rPr>
          <w:rFonts w:asciiTheme="minorHAnsi" w:eastAsia="Times New Roman" w:hAnsiTheme="minorHAnsi" w:cstheme="minorHAnsi"/>
          <w:sz w:val="22"/>
          <w:szCs w:val="22"/>
        </w:rPr>
        <w:t>by 11:59 pm ET was the</w:t>
      </w:r>
      <w:r w:rsidR="00A16079">
        <w:rPr>
          <w:rFonts w:asciiTheme="minorHAnsi" w:eastAsia="Times New Roman" w:hAnsiTheme="minorHAnsi" w:cstheme="minorHAnsi"/>
          <w:sz w:val="22"/>
          <w:szCs w:val="22"/>
        </w:rPr>
        <w:t xml:space="preserve"> </w:t>
      </w:r>
      <w:r w:rsidR="00A16079" w:rsidRPr="00977C99">
        <w:rPr>
          <w:rFonts w:asciiTheme="minorHAnsi" w:hAnsiTheme="minorHAnsi" w:cstheme="minorHAnsi"/>
          <w:sz w:val="22"/>
          <w:szCs w:val="22"/>
        </w:rPr>
        <w:t>cutoff date</w:t>
      </w:r>
      <w:r w:rsidR="00665A16" w:rsidRPr="00977C99">
        <w:rPr>
          <w:rFonts w:asciiTheme="minorHAnsi" w:eastAsia="Times New Roman" w:hAnsiTheme="minorHAnsi" w:cstheme="minorHAnsi"/>
          <w:sz w:val="22"/>
          <w:szCs w:val="22"/>
        </w:rPr>
        <w:t xml:space="preserve"> </w:t>
      </w:r>
      <w:r w:rsidR="00665A16">
        <w:rPr>
          <w:rFonts w:asciiTheme="minorHAnsi" w:eastAsia="Times New Roman" w:hAnsiTheme="minorHAnsi" w:cstheme="minorHAnsi"/>
          <w:sz w:val="22"/>
          <w:szCs w:val="22"/>
        </w:rPr>
        <w:t xml:space="preserve">for </w:t>
      </w:r>
      <w:r>
        <w:rPr>
          <w:rFonts w:asciiTheme="minorHAnsi" w:eastAsia="Times New Roman" w:hAnsiTheme="minorHAnsi" w:cstheme="minorHAnsi"/>
          <w:sz w:val="22"/>
          <w:szCs w:val="22"/>
        </w:rPr>
        <w:t>applicants to submit their questions by email</w:t>
      </w:r>
      <w:r w:rsidR="00665A16" w:rsidRPr="008D5A8E">
        <w:rPr>
          <w:rFonts w:ascii="Calibri" w:hAnsi="Calibri"/>
          <w:sz w:val="22"/>
          <w:szCs w:val="22"/>
        </w:rPr>
        <w:t xml:space="preserve"> to </w:t>
      </w:r>
      <w:hyperlink r:id="rId9" w:history="1">
        <w:r w:rsidR="00665A16" w:rsidRPr="008D5A8E">
          <w:rPr>
            <w:rStyle w:val="Hyperlink"/>
            <w:rFonts w:ascii="Calibri" w:hAnsi="Calibri"/>
            <w:sz w:val="22"/>
            <w:szCs w:val="22"/>
          </w:rPr>
          <w:t>cgherpo@cdc.gov</w:t>
        </w:r>
      </w:hyperlink>
      <w:r>
        <w:rPr>
          <w:rStyle w:val="Hyperlink"/>
          <w:rFonts w:ascii="Calibri" w:hAnsi="Calibri"/>
          <w:sz w:val="22"/>
          <w:szCs w:val="22"/>
        </w:rPr>
        <w:t xml:space="preserve">. </w:t>
      </w:r>
      <w:r w:rsidRPr="007D677D">
        <w:rPr>
          <w:rFonts w:asciiTheme="minorHAnsi" w:hAnsiTheme="minorHAnsi" w:cstheme="minorHAnsi"/>
          <w:sz w:val="22"/>
          <w:szCs w:val="22"/>
        </w:rPr>
        <w:t>Questions received after this time will not be considered for response. All changes, updates including the Q/A will be added as an amendment to the NOFO and will be posted on grants.gov within two weeks after December 12, 2024.</w:t>
      </w:r>
    </w:p>
    <w:p w14:paraId="107C0A43" w14:textId="77777777" w:rsidR="009A5489" w:rsidRPr="00A41354" w:rsidRDefault="009A5489" w:rsidP="00A41354">
      <w:pPr>
        <w:pStyle w:val="xmsonormal"/>
        <w:ind w:left="1440"/>
        <w:rPr>
          <w:rFonts w:ascii="Calibri" w:eastAsia="Times New Roman" w:hAnsi="Calibri"/>
          <w:sz w:val="22"/>
          <w:szCs w:val="22"/>
        </w:rPr>
      </w:pPr>
    </w:p>
    <w:p w14:paraId="2DF41DB2" w14:textId="6FC1BD89" w:rsidR="007411DA" w:rsidRPr="007703EF" w:rsidRDefault="009E5348" w:rsidP="007411DA">
      <w:pPr>
        <w:pStyle w:val="ListParagraph"/>
        <w:numPr>
          <w:ilvl w:val="0"/>
          <w:numId w:val="8"/>
        </w:numPr>
        <w:spacing w:after="0" w:line="240" w:lineRule="auto"/>
      </w:pPr>
      <w:r w:rsidRPr="6D9B8B0C">
        <w:rPr>
          <w:rFonts w:eastAsia="Times New Roman"/>
          <w:color w:val="000000" w:themeColor="text1"/>
          <w:lang w:val="en-ZA"/>
        </w:rPr>
        <w:t>Must all elements of the expected objectives be addressed to be considered eligible? For example, would research evaluating new diagnostic tools need to contribute to the understanding of the burden of post-TB lung disease?</w:t>
      </w:r>
      <w:r w:rsidR="007411DA" w:rsidRPr="6D9B8B0C">
        <w:t xml:space="preserve"> // Are applicants required to address all objectives listed under the Component they are applying for, or may a select subset of the objectives be chosen to be addressed?</w:t>
      </w:r>
    </w:p>
    <w:p w14:paraId="2221404E" w14:textId="0923FF2C" w:rsidR="009E5348" w:rsidRPr="009C16DB" w:rsidRDefault="009E5348" w:rsidP="00012DC9">
      <w:pPr>
        <w:pStyle w:val="ListParagraph"/>
        <w:spacing w:before="100" w:beforeAutospacing="1" w:after="100" w:afterAutospacing="1" w:line="240" w:lineRule="auto"/>
        <w:rPr>
          <w:rFonts w:eastAsia="Times New Roman" w:cstheme="minorHAnsi"/>
          <w:color w:val="000000"/>
          <w:lang w:val="en-ZA"/>
        </w:rPr>
      </w:pPr>
    </w:p>
    <w:p w14:paraId="7386AC0F" w14:textId="77777777" w:rsidR="00312892" w:rsidRDefault="00F139F5" w:rsidP="007D677D">
      <w:pPr>
        <w:pStyle w:val="ListParagraph"/>
        <w:spacing w:before="100" w:beforeAutospacing="1" w:after="100" w:afterAutospacing="1" w:line="240" w:lineRule="auto"/>
        <w:ind w:left="1440"/>
        <w:rPr>
          <w:rFonts w:eastAsia="Times New Roman" w:cstheme="minorHAnsi"/>
          <w:color w:val="000000"/>
          <w:lang w:val="en-ZA"/>
        </w:rPr>
      </w:pPr>
      <w:r>
        <w:rPr>
          <w:rFonts w:eastAsia="Times New Roman" w:cstheme="minorHAnsi"/>
          <w:color w:val="000000"/>
          <w:lang w:val="en-ZA"/>
        </w:rPr>
        <w:t>Eligibility criteria does not require all</w:t>
      </w:r>
      <w:r w:rsidR="001A2EE6">
        <w:rPr>
          <w:rFonts w:eastAsia="Times New Roman" w:cstheme="minorHAnsi"/>
          <w:color w:val="000000"/>
          <w:lang w:val="en-ZA"/>
        </w:rPr>
        <w:t xml:space="preserve"> elements of the expected objectives</w:t>
      </w:r>
      <w:r w:rsidR="007D41EF">
        <w:rPr>
          <w:rFonts w:eastAsia="Times New Roman" w:cstheme="minorHAnsi"/>
          <w:color w:val="000000"/>
          <w:lang w:val="en-ZA"/>
        </w:rPr>
        <w:t xml:space="preserve"> </w:t>
      </w:r>
      <w:r>
        <w:rPr>
          <w:rFonts w:eastAsia="Times New Roman" w:cstheme="minorHAnsi"/>
          <w:color w:val="000000"/>
          <w:lang w:val="en-ZA"/>
        </w:rPr>
        <w:t>to be addressed.</w:t>
      </w:r>
      <w:r w:rsidR="004D5BC8">
        <w:rPr>
          <w:rFonts w:eastAsia="Times New Roman" w:cstheme="minorHAnsi"/>
          <w:color w:val="000000"/>
          <w:lang w:val="en-ZA"/>
        </w:rPr>
        <w:t xml:space="preserve"> </w:t>
      </w:r>
      <w:r w:rsidR="00B04C64" w:rsidRPr="00012DC9">
        <w:rPr>
          <w:rFonts w:eastAsia="Times New Roman" w:cstheme="minorHAnsi"/>
          <w:b/>
          <w:bCs/>
          <w:i/>
          <w:iCs/>
          <w:color w:val="000000"/>
          <w:lang w:val="en-ZA"/>
        </w:rPr>
        <w:t>P</w:t>
      </w:r>
      <w:r w:rsidR="005909AA" w:rsidRPr="00012DC9">
        <w:rPr>
          <w:rFonts w:eastAsia="Times New Roman" w:cstheme="minorHAnsi"/>
          <w:b/>
          <w:bCs/>
          <w:i/>
          <w:iCs/>
          <w:color w:val="000000"/>
          <w:lang w:val="en-ZA"/>
        </w:rPr>
        <w:t>g</w:t>
      </w:r>
      <w:r w:rsidR="00410A39" w:rsidRPr="00012DC9">
        <w:rPr>
          <w:rFonts w:eastAsia="Times New Roman" w:cstheme="minorHAnsi"/>
          <w:b/>
          <w:bCs/>
          <w:i/>
          <w:iCs/>
          <w:color w:val="000000"/>
          <w:lang w:val="en-ZA"/>
        </w:rPr>
        <w:t>.</w:t>
      </w:r>
      <w:r w:rsidR="005909AA" w:rsidRPr="00012DC9">
        <w:rPr>
          <w:rFonts w:eastAsia="Times New Roman" w:cstheme="minorHAnsi"/>
          <w:b/>
          <w:bCs/>
          <w:i/>
          <w:iCs/>
          <w:color w:val="000000"/>
          <w:lang w:val="en-ZA"/>
        </w:rPr>
        <w:t xml:space="preserve"> 11/50</w:t>
      </w:r>
      <w:r w:rsidR="00B04C64">
        <w:rPr>
          <w:rFonts w:eastAsia="Times New Roman" w:cstheme="minorHAnsi"/>
          <w:color w:val="000000"/>
          <w:lang w:val="en-ZA"/>
        </w:rPr>
        <w:t xml:space="preserve"> </w:t>
      </w:r>
      <w:r w:rsidR="00410A39">
        <w:rPr>
          <w:rFonts w:eastAsia="Times New Roman" w:cstheme="minorHAnsi"/>
          <w:color w:val="000000"/>
          <w:lang w:val="en-ZA"/>
        </w:rPr>
        <w:t xml:space="preserve">of the NOFO </w:t>
      </w:r>
      <w:r w:rsidR="00312892">
        <w:rPr>
          <w:rFonts w:eastAsia="Times New Roman" w:cstheme="minorHAnsi"/>
          <w:color w:val="000000"/>
          <w:lang w:val="en-ZA"/>
        </w:rPr>
        <w:t>also</w:t>
      </w:r>
      <w:r w:rsidR="00B04C64">
        <w:rPr>
          <w:rFonts w:eastAsia="Times New Roman" w:cstheme="minorHAnsi"/>
          <w:color w:val="000000"/>
          <w:lang w:val="en-ZA"/>
        </w:rPr>
        <w:t xml:space="preserve"> states that</w:t>
      </w:r>
      <w:r w:rsidR="005909AA" w:rsidRPr="00012DC9">
        <w:rPr>
          <w:rFonts w:eastAsia="Times New Roman" w:cstheme="minorHAnsi"/>
          <w:color w:val="000000"/>
          <w:lang w:val="en-ZA"/>
        </w:rPr>
        <w:t xml:space="preserve"> “Applicants may propose other objectives with research activities or outcomes from those listed above for each thematic component. </w:t>
      </w:r>
      <w:r w:rsidR="005E53DC" w:rsidRPr="00012DC9">
        <w:rPr>
          <w:rFonts w:eastAsia="Times New Roman" w:cstheme="minorHAnsi"/>
          <w:color w:val="000000"/>
          <w:lang w:val="en-ZA"/>
        </w:rPr>
        <w:t xml:space="preserve">However, as stated </w:t>
      </w:r>
      <w:r w:rsidR="005909AA" w:rsidRPr="00012DC9">
        <w:rPr>
          <w:rFonts w:eastAsia="Times New Roman" w:cstheme="minorHAnsi"/>
          <w:color w:val="000000"/>
          <w:lang w:val="en-ZA"/>
        </w:rPr>
        <w:t xml:space="preserve">under </w:t>
      </w:r>
      <w:r w:rsidR="005909AA" w:rsidRPr="00012DC9">
        <w:rPr>
          <w:rFonts w:eastAsia="Times New Roman" w:cstheme="minorHAnsi"/>
          <w:b/>
          <w:i/>
          <w:color w:val="000000"/>
          <w:lang w:val="en-ZA"/>
        </w:rPr>
        <w:t>Funding Priorities</w:t>
      </w:r>
      <w:r w:rsidR="005909AA" w:rsidRPr="00012DC9">
        <w:rPr>
          <w:rFonts w:eastAsia="Times New Roman" w:cstheme="minorHAnsi"/>
          <w:color w:val="000000"/>
          <w:lang w:val="en-ZA"/>
        </w:rPr>
        <w:t xml:space="preserve"> on </w:t>
      </w:r>
      <w:r w:rsidR="005909AA" w:rsidRPr="00012DC9">
        <w:rPr>
          <w:rFonts w:eastAsia="Times New Roman" w:cstheme="minorHAnsi"/>
          <w:b/>
          <w:i/>
          <w:color w:val="000000"/>
          <w:lang w:val="en-ZA"/>
        </w:rPr>
        <w:t>pg. 33/50</w:t>
      </w:r>
      <w:r w:rsidR="005909AA" w:rsidRPr="00012DC9">
        <w:rPr>
          <w:rFonts w:eastAsia="Times New Roman" w:cstheme="minorHAnsi"/>
          <w:color w:val="000000"/>
          <w:lang w:val="en-ZA"/>
        </w:rPr>
        <w:t xml:space="preserve">, funding preference will be given to those applications proposing research “that includes several objectives under each thematic component”. </w:t>
      </w:r>
    </w:p>
    <w:p w14:paraId="11669DEE" w14:textId="77777777" w:rsidR="001A2EE6" w:rsidRDefault="001A2EE6" w:rsidP="00B04C64">
      <w:pPr>
        <w:pStyle w:val="ListParagraph"/>
        <w:spacing w:before="100" w:beforeAutospacing="1" w:after="100" w:afterAutospacing="1" w:line="240" w:lineRule="auto"/>
        <w:ind w:left="1440"/>
        <w:rPr>
          <w:rFonts w:eastAsia="Times New Roman" w:cstheme="minorHAnsi"/>
          <w:color w:val="000000"/>
          <w:lang w:val="en-ZA"/>
        </w:rPr>
      </w:pPr>
    </w:p>
    <w:p w14:paraId="306A26C0" w14:textId="735D6C03" w:rsidR="00FD40A7" w:rsidRPr="00FD40A7" w:rsidRDefault="009E5348" w:rsidP="00FD40A7">
      <w:pPr>
        <w:pStyle w:val="ListParagraph"/>
        <w:numPr>
          <w:ilvl w:val="0"/>
          <w:numId w:val="8"/>
        </w:numPr>
        <w:spacing w:after="0" w:line="240" w:lineRule="auto"/>
        <w:rPr>
          <w:rFonts w:eastAsia="Times New Roman" w:cstheme="minorHAnsi"/>
          <w:color w:val="000000"/>
          <w:lang w:val="en-ZA"/>
        </w:rPr>
      </w:pPr>
      <w:r w:rsidRPr="00FD40A7">
        <w:rPr>
          <w:rFonts w:eastAsia="Times New Roman" w:cstheme="minorHAnsi"/>
          <w:color w:val="000000"/>
          <w:lang w:val="en-ZA"/>
        </w:rPr>
        <w:t>The NOFO refers to the project as research. Can we include elements of implementation and scale-up in the latter years of the project based on the performance of the tools being evaluated?</w:t>
      </w:r>
    </w:p>
    <w:p w14:paraId="4C814991" w14:textId="71C1D56F" w:rsidR="00255F4B" w:rsidRDefault="00255F4B" w:rsidP="00FD40A7">
      <w:pPr>
        <w:pStyle w:val="ListParagraph"/>
        <w:rPr>
          <w:rFonts w:eastAsia="Times New Roman" w:cstheme="minorHAnsi"/>
          <w:color w:val="000000"/>
          <w:lang w:val="en-ZA"/>
        </w:rPr>
      </w:pPr>
    </w:p>
    <w:p w14:paraId="69837129" w14:textId="47DA8BF2" w:rsidR="00CE6522" w:rsidRPr="007C5A4D" w:rsidRDefault="007C5A4D" w:rsidP="007D677D">
      <w:pPr>
        <w:pStyle w:val="ListParagraph"/>
        <w:ind w:left="1440"/>
        <w:rPr>
          <w:lang w:val="en-ZA"/>
        </w:rPr>
      </w:pPr>
      <w:r>
        <w:rPr>
          <w:lang w:val="en-ZA"/>
        </w:rPr>
        <w:t xml:space="preserve">It is at the applicant’s discretion </w:t>
      </w:r>
      <w:r w:rsidR="006F7316">
        <w:rPr>
          <w:lang w:val="en-ZA"/>
        </w:rPr>
        <w:t xml:space="preserve">if they would like </w:t>
      </w:r>
      <w:r>
        <w:rPr>
          <w:lang w:val="en-ZA"/>
        </w:rPr>
        <w:t xml:space="preserve">to include elements of implementation and scale-up in </w:t>
      </w:r>
      <w:proofErr w:type="spellStart"/>
      <w:r>
        <w:rPr>
          <w:lang w:val="en-ZA"/>
        </w:rPr>
        <w:t>latter</w:t>
      </w:r>
      <w:proofErr w:type="spellEnd"/>
      <w:r>
        <w:rPr>
          <w:lang w:val="en-ZA"/>
        </w:rPr>
        <w:t xml:space="preserve"> years of the project. As stated in the </w:t>
      </w:r>
      <w:r w:rsidRPr="00012DC9">
        <w:rPr>
          <w:b/>
          <w:i/>
          <w:lang w:val="en-ZA"/>
        </w:rPr>
        <w:t>Approach</w:t>
      </w:r>
      <w:r>
        <w:rPr>
          <w:lang w:val="en-ZA"/>
        </w:rPr>
        <w:t xml:space="preserve"> on </w:t>
      </w:r>
      <w:r w:rsidRPr="00012DC9">
        <w:rPr>
          <w:b/>
          <w:bCs/>
          <w:lang w:val="en-ZA"/>
        </w:rPr>
        <w:t>pg. 8/50</w:t>
      </w:r>
      <w:r>
        <w:rPr>
          <w:lang w:val="en-ZA"/>
        </w:rPr>
        <w:t xml:space="preserve">, “It is expected the research findings will be broadly disseminated and </w:t>
      </w:r>
      <w:r w:rsidR="006F7316" w:rsidRPr="006F7316">
        <w:rPr>
          <w:lang w:val="en-ZA"/>
        </w:rPr>
        <w:t xml:space="preserve">translated into public health practice to facilitate the development and implementation of new and better program models, or program improvement strategies, with immediate </w:t>
      </w:r>
      <w:r w:rsidR="006F7316" w:rsidRPr="006F7316">
        <w:rPr>
          <w:lang w:val="en-ZA"/>
        </w:rPr>
        <w:lastRenderedPageBreak/>
        <w:t>implementation within local communities of practice. There should be an opportunity to look at real-time data and the possibility of sharing early findings with programs to make real-time impact.</w:t>
      </w:r>
      <w:r w:rsidR="006F7316">
        <w:rPr>
          <w:lang w:val="en-ZA"/>
        </w:rPr>
        <w:t>”</w:t>
      </w:r>
      <w:r w:rsidR="00211D9D">
        <w:rPr>
          <w:lang w:val="en-ZA"/>
        </w:rPr>
        <w:t xml:space="preserve"> </w:t>
      </w:r>
    </w:p>
    <w:p w14:paraId="254E1234" w14:textId="77777777" w:rsidR="00447416" w:rsidRPr="007C5A4D" w:rsidRDefault="00447416" w:rsidP="00012DC9">
      <w:pPr>
        <w:spacing w:after="0" w:line="240" w:lineRule="auto"/>
        <w:ind w:left="720"/>
        <w:rPr>
          <w:rFonts w:eastAsia="Times New Roman" w:cstheme="minorHAnsi"/>
          <w:color w:val="000000"/>
          <w:lang w:val="en-ZA"/>
        </w:rPr>
      </w:pPr>
    </w:p>
    <w:p w14:paraId="2C935787" w14:textId="77777777" w:rsidR="009E5348" w:rsidRPr="009C16DB" w:rsidRDefault="009E5348" w:rsidP="00012DC9">
      <w:pPr>
        <w:numPr>
          <w:ilvl w:val="0"/>
          <w:numId w:val="19"/>
        </w:numPr>
        <w:spacing w:after="100" w:afterAutospacing="1" w:line="240" w:lineRule="auto"/>
        <w:rPr>
          <w:rFonts w:eastAsia="Times New Roman" w:cstheme="minorHAnsi"/>
          <w:color w:val="000000"/>
          <w:lang w:val="en-ZA"/>
        </w:rPr>
      </w:pPr>
      <w:r w:rsidRPr="009C16DB">
        <w:rPr>
          <w:rFonts w:eastAsia="Times New Roman" w:cstheme="minorHAnsi"/>
          <w:color w:val="000000"/>
          <w:lang w:val="en-ZA"/>
        </w:rPr>
        <w:t>Is there a preference for applications that include research in multiple priority countries?</w:t>
      </w:r>
    </w:p>
    <w:p w14:paraId="1B2A2E08" w14:textId="6ADBAC6E" w:rsidR="00390344" w:rsidRPr="00390344" w:rsidRDefault="00390344" w:rsidP="00012DC9">
      <w:pPr>
        <w:pStyle w:val="ListParagraph"/>
        <w:spacing w:after="0"/>
        <w:ind w:left="1440"/>
        <w:rPr>
          <w:rFonts w:cstheme="minorHAnsi"/>
        </w:rPr>
      </w:pPr>
      <w:r w:rsidRPr="00390344">
        <w:rPr>
          <w:rFonts w:cstheme="minorHAnsi"/>
        </w:rPr>
        <w:t xml:space="preserve">As indicated on </w:t>
      </w:r>
      <w:r w:rsidRPr="00012DC9">
        <w:rPr>
          <w:rFonts w:cstheme="minorHAnsi"/>
          <w:b/>
          <w:i/>
        </w:rPr>
        <w:t>pg</w:t>
      </w:r>
      <w:r w:rsidR="001B4FD5" w:rsidRPr="00012DC9">
        <w:rPr>
          <w:rFonts w:cstheme="minorHAnsi"/>
          <w:b/>
          <w:bCs/>
          <w:i/>
          <w:iCs/>
        </w:rPr>
        <w:t>.</w:t>
      </w:r>
      <w:r w:rsidRPr="00012DC9">
        <w:rPr>
          <w:rFonts w:cstheme="minorHAnsi"/>
          <w:b/>
          <w:i/>
        </w:rPr>
        <w:t xml:space="preserve"> 32/50</w:t>
      </w:r>
      <w:r w:rsidRPr="00390344">
        <w:rPr>
          <w:rFonts w:cstheme="minorHAnsi"/>
        </w:rPr>
        <w:t xml:space="preserve">, funding preference will be given to those applications proposing research that includes work in countries listed in the NOFO, in at least one GTB priority country (highlighted in bold on </w:t>
      </w:r>
      <w:r w:rsidRPr="00012DC9">
        <w:rPr>
          <w:rFonts w:cstheme="minorHAnsi"/>
          <w:b/>
          <w:i/>
        </w:rPr>
        <w:t>pg</w:t>
      </w:r>
      <w:r w:rsidR="00447416" w:rsidRPr="00012DC9">
        <w:rPr>
          <w:rFonts w:cstheme="minorHAnsi"/>
          <w:b/>
          <w:bCs/>
          <w:i/>
          <w:iCs/>
        </w:rPr>
        <w:t>.</w:t>
      </w:r>
      <w:r w:rsidRPr="00012DC9">
        <w:rPr>
          <w:rFonts w:cstheme="minorHAnsi"/>
          <w:b/>
          <w:i/>
        </w:rPr>
        <w:t xml:space="preserve"> 32</w:t>
      </w:r>
      <w:r w:rsidR="00447416">
        <w:rPr>
          <w:rFonts w:cstheme="minorHAnsi"/>
          <w:b/>
          <w:bCs/>
          <w:i/>
          <w:iCs/>
        </w:rPr>
        <w:t>-33</w:t>
      </w:r>
      <w:r w:rsidRPr="00012DC9">
        <w:rPr>
          <w:rFonts w:cstheme="minorHAnsi"/>
          <w:b/>
          <w:i/>
        </w:rPr>
        <w:t>/50</w:t>
      </w:r>
      <w:r w:rsidRPr="00390344">
        <w:rPr>
          <w:rFonts w:cstheme="minorHAnsi"/>
        </w:rPr>
        <w:t>)</w:t>
      </w:r>
      <w:r>
        <w:rPr>
          <w:rFonts w:cstheme="minorHAnsi"/>
        </w:rPr>
        <w:t>.</w:t>
      </w:r>
      <w:r w:rsidR="003613A4">
        <w:rPr>
          <w:rFonts w:cstheme="minorHAnsi"/>
        </w:rPr>
        <w:br/>
      </w:r>
    </w:p>
    <w:p w14:paraId="39551668" w14:textId="60330984" w:rsidR="009F3791" w:rsidRPr="009C16DB" w:rsidRDefault="00352ECF" w:rsidP="00255F4B">
      <w:pPr>
        <w:ind w:left="1440"/>
        <w:rPr>
          <w:rFonts w:cstheme="minorHAnsi"/>
        </w:rPr>
      </w:pPr>
      <w:r>
        <w:rPr>
          <w:rFonts w:cstheme="minorHAnsi"/>
        </w:rPr>
        <w:t>Including research in multiple countries is at t</w:t>
      </w:r>
      <w:r w:rsidR="00255F4B" w:rsidRPr="009C16DB">
        <w:rPr>
          <w:rFonts w:cstheme="minorHAnsi"/>
        </w:rPr>
        <w:t xml:space="preserve">he </w:t>
      </w:r>
      <w:r>
        <w:rPr>
          <w:rFonts w:cstheme="minorHAnsi"/>
        </w:rPr>
        <w:t xml:space="preserve">discretion of the </w:t>
      </w:r>
      <w:r w:rsidR="00255F4B" w:rsidRPr="009C16DB">
        <w:rPr>
          <w:rFonts w:cstheme="minorHAnsi"/>
        </w:rPr>
        <w:t>applicant</w:t>
      </w:r>
      <w:r>
        <w:rPr>
          <w:rFonts w:cstheme="minorHAnsi"/>
        </w:rPr>
        <w:t>. Applicants are</w:t>
      </w:r>
      <w:r w:rsidR="00255F4B" w:rsidRPr="009C16DB">
        <w:rPr>
          <w:rFonts w:cstheme="minorHAnsi"/>
        </w:rPr>
        <w:t xml:space="preserve"> free to propose work in as many priority countries</w:t>
      </w:r>
      <w:r w:rsidR="00B221D4">
        <w:rPr>
          <w:rFonts w:cstheme="minorHAnsi"/>
        </w:rPr>
        <w:t xml:space="preserve"> noted under </w:t>
      </w:r>
      <w:r w:rsidR="00B221D4" w:rsidRPr="00876F8D">
        <w:rPr>
          <w:rFonts w:cstheme="minorHAnsi"/>
          <w:b/>
          <w:bCs/>
          <w:i/>
          <w:iCs/>
        </w:rPr>
        <w:t xml:space="preserve">Population of Focus </w:t>
      </w:r>
      <w:r w:rsidR="00447416">
        <w:rPr>
          <w:rFonts w:cstheme="minorHAnsi"/>
          <w:b/>
          <w:bCs/>
          <w:i/>
          <w:iCs/>
        </w:rPr>
        <w:t>on</w:t>
      </w:r>
      <w:r w:rsidR="00B221D4" w:rsidRPr="00876F8D">
        <w:rPr>
          <w:rFonts w:cstheme="minorHAnsi"/>
          <w:b/>
          <w:bCs/>
          <w:i/>
          <w:iCs/>
        </w:rPr>
        <w:t xml:space="preserve"> pg. </w:t>
      </w:r>
      <w:proofErr w:type="gramStart"/>
      <w:r w:rsidR="00B221D4" w:rsidRPr="00876F8D">
        <w:rPr>
          <w:rFonts w:cstheme="minorHAnsi"/>
          <w:b/>
          <w:bCs/>
          <w:i/>
          <w:iCs/>
        </w:rPr>
        <w:t>11/50</w:t>
      </w:r>
      <w:proofErr w:type="gramEnd"/>
      <w:r w:rsidR="00255F4B" w:rsidRPr="009C16DB">
        <w:rPr>
          <w:rFonts w:cstheme="minorHAnsi"/>
        </w:rPr>
        <w:t xml:space="preserve"> they deem feasible within their intended scope of work and supported by projected budget ceiling</w:t>
      </w:r>
      <w:r w:rsidR="00B221D4">
        <w:rPr>
          <w:rFonts w:cstheme="minorHAnsi"/>
        </w:rPr>
        <w:t xml:space="preserve"> as noted </w:t>
      </w:r>
      <w:r w:rsidR="00447416">
        <w:rPr>
          <w:rFonts w:cstheme="minorHAnsi"/>
        </w:rPr>
        <w:t>on</w:t>
      </w:r>
      <w:r w:rsidR="00B221D4">
        <w:rPr>
          <w:rFonts w:cstheme="minorHAnsi"/>
        </w:rPr>
        <w:t xml:space="preserve"> </w:t>
      </w:r>
      <w:r w:rsidR="00B221D4" w:rsidRPr="00876F8D">
        <w:rPr>
          <w:rFonts w:cstheme="minorHAnsi"/>
          <w:b/>
          <w:i/>
          <w:u w:val="single"/>
        </w:rPr>
        <w:t>pg. 13/50</w:t>
      </w:r>
      <w:r w:rsidR="00255F4B" w:rsidRPr="009C16DB">
        <w:rPr>
          <w:rFonts w:cstheme="minorHAnsi"/>
        </w:rPr>
        <w:t>. Funding will not be adjusted by the number of countries proposed.</w:t>
      </w:r>
    </w:p>
    <w:p w14:paraId="29028318" w14:textId="77777777" w:rsidR="003F55A3" w:rsidRDefault="003F55A3" w:rsidP="00012DC9">
      <w:pPr>
        <w:pStyle w:val="ListParagraph"/>
        <w:numPr>
          <w:ilvl w:val="0"/>
          <w:numId w:val="19"/>
        </w:numPr>
        <w:spacing w:after="0" w:line="240" w:lineRule="auto"/>
        <w:rPr>
          <w:rFonts w:cstheme="minorHAnsi"/>
        </w:rPr>
      </w:pPr>
      <w:r w:rsidRPr="009C16DB">
        <w:rPr>
          <w:rFonts w:cstheme="minorHAnsi"/>
        </w:rPr>
        <w:t xml:space="preserve">Pages 3 and 22 of RFA indicates that “The Research Strategy component of the Research Plan narrative is limited to 25 pages. Supporting materials for the Research Plan narrative included as appendices may not exceed 10 PDF files with a maximum of 50 pages for all appendices” but does not indicate page limitations for other required, non-appendices sections. Can CDC clarify if the other sections – such as Specific Aims and Other Research Plan Sections, e.g. </w:t>
      </w:r>
      <w:bookmarkStart w:id="2" w:name="_Hlk185007328"/>
      <w:r w:rsidRPr="009C16DB">
        <w:rPr>
          <w:rFonts w:cstheme="minorHAnsi"/>
        </w:rPr>
        <w:t>Multiple PD/PI Leadership Plan, Consortium/Contracting Arrangements, Letters of Support, Resource Sharing Plan(s), Data Management Plan, etc. – are included in this 25-page limit</w:t>
      </w:r>
      <w:bookmarkEnd w:id="2"/>
      <w:r w:rsidRPr="009C16DB">
        <w:rPr>
          <w:rFonts w:cstheme="minorHAnsi"/>
        </w:rPr>
        <w:t>?</w:t>
      </w:r>
    </w:p>
    <w:p w14:paraId="20742241" w14:textId="77777777" w:rsidR="007703EF" w:rsidRDefault="007703EF" w:rsidP="007703EF">
      <w:pPr>
        <w:pStyle w:val="ListParagraph"/>
        <w:spacing w:after="0" w:line="240" w:lineRule="auto"/>
        <w:rPr>
          <w:rFonts w:cstheme="minorHAnsi"/>
        </w:rPr>
      </w:pPr>
    </w:p>
    <w:p w14:paraId="56B03B1E" w14:textId="01F23496" w:rsidR="000C114F" w:rsidRDefault="000C114F" w:rsidP="000C114F">
      <w:pPr>
        <w:pStyle w:val="ListParagraph"/>
        <w:spacing w:after="0" w:line="240" w:lineRule="auto"/>
        <w:ind w:left="1440"/>
        <w:rPr>
          <w:rFonts w:cstheme="minorHAnsi"/>
        </w:rPr>
      </w:pPr>
      <w:r>
        <w:rPr>
          <w:rFonts w:cstheme="minorHAnsi"/>
        </w:rPr>
        <w:t xml:space="preserve">Specific Aims, </w:t>
      </w:r>
      <w:r w:rsidRPr="009C16DB">
        <w:rPr>
          <w:rFonts w:cstheme="minorHAnsi"/>
        </w:rPr>
        <w:t xml:space="preserve">Multiple PD/PI Leadership Plan, Consortium/Contracting Arrangements, Letters of Support, Resource Sharing Plan(s), Data Management Plan, etc. – are </w:t>
      </w:r>
      <w:r>
        <w:rPr>
          <w:rFonts w:cstheme="minorHAnsi"/>
        </w:rPr>
        <w:t xml:space="preserve">not </w:t>
      </w:r>
      <w:r w:rsidRPr="009C16DB">
        <w:rPr>
          <w:rFonts w:cstheme="minorHAnsi"/>
        </w:rPr>
        <w:t>included in this 25-page limit</w:t>
      </w:r>
      <w:r>
        <w:rPr>
          <w:rFonts w:cstheme="minorHAnsi"/>
        </w:rPr>
        <w:t xml:space="preserve">. </w:t>
      </w:r>
      <w:r w:rsidR="00E83347">
        <w:rPr>
          <w:rFonts w:cstheme="minorHAnsi"/>
        </w:rPr>
        <w:t xml:space="preserve">See </w:t>
      </w:r>
      <w:r w:rsidR="00E83347" w:rsidRPr="00876F8D">
        <w:rPr>
          <w:rFonts w:cstheme="minorHAnsi"/>
          <w:b/>
          <w:bCs/>
          <w:i/>
          <w:iCs/>
        </w:rPr>
        <w:t xml:space="preserve">Page Limitations </w:t>
      </w:r>
      <w:r w:rsidR="00352ECF" w:rsidRPr="00876F8D">
        <w:rPr>
          <w:rFonts w:cstheme="minorHAnsi"/>
        </w:rPr>
        <w:t>on</w:t>
      </w:r>
      <w:r w:rsidR="00E83347" w:rsidRPr="00876F8D">
        <w:rPr>
          <w:rFonts w:cstheme="minorHAnsi"/>
          <w:b/>
          <w:bCs/>
          <w:i/>
          <w:iCs/>
        </w:rPr>
        <w:t xml:space="preserve"> pg.22/50</w:t>
      </w:r>
      <w:r w:rsidR="00E83347">
        <w:rPr>
          <w:rFonts w:cstheme="minorHAnsi"/>
        </w:rPr>
        <w:t>.</w:t>
      </w:r>
    </w:p>
    <w:p w14:paraId="627EA6E4" w14:textId="77777777" w:rsidR="007703EF" w:rsidRPr="009C16DB" w:rsidRDefault="007703EF" w:rsidP="007703EF">
      <w:pPr>
        <w:pStyle w:val="ListParagraph"/>
        <w:spacing w:after="0" w:line="240" w:lineRule="auto"/>
        <w:ind w:left="1440"/>
        <w:rPr>
          <w:rFonts w:cstheme="minorHAnsi"/>
        </w:rPr>
      </w:pPr>
    </w:p>
    <w:p w14:paraId="606BFB2B" w14:textId="77777777" w:rsidR="003F55A3" w:rsidRDefault="003F55A3" w:rsidP="00012DC9">
      <w:pPr>
        <w:pStyle w:val="ListParagraph"/>
        <w:numPr>
          <w:ilvl w:val="0"/>
          <w:numId w:val="19"/>
        </w:numPr>
        <w:spacing w:after="0" w:line="240" w:lineRule="auto"/>
        <w:rPr>
          <w:rFonts w:cstheme="minorHAnsi"/>
        </w:rPr>
      </w:pPr>
      <w:r w:rsidRPr="009C16DB">
        <w:rPr>
          <w:rFonts w:cstheme="minorHAnsi"/>
        </w:rPr>
        <w:t xml:space="preserve">Are all of the “Other Research Plan Sections” listed on page 21 of the RFA required, or may </w:t>
      </w:r>
      <w:bookmarkStart w:id="3" w:name="_Hlk185007420"/>
      <w:r w:rsidRPr="009C16DB">
        <w:rPr>
          <w:rFonts w:cstheme="minorHAnsi"/>
        </w:rPr>
        <w:t>applicants select to include those that are relevant to their applications</w:t>
      </w:r>
      <w:bookmarkEnd w:id="3"/>
      <w:r w:rsidRPr="009C16DB">
        <w:rPr>
          <w:rFonts w:cstheme="minorHAnsi"/>
        </w:rPr>
        <w:t>?</w:t>
      </w:r>
    </w:p>
    <w:p w14:paraId="4277CF2B" w14:textId="77777777" w:rsidR="000C114F" w:rsidRDefault="000C114F" w:rsidP="000C114F">
      <w:pPr>
        <w:pStyle w:val="ListParagraph"/>
        <w:spacing w:after="0" w:line="240" w:lineRule="auto"/>
        <w:rPr>
          <w:rFonts w:cstheme="minorHAnsi"/>
        </w:rPr>
      </w:pPr>
    </w:p>
    <w:p w14:paraId="635B0436" w14:textId="2729A476" w:rsidR="000C114F" w:rsidRDefault="000C114F" w:rsidP="000C114F">
      <w:pPr>
        <w:pStyle w:val="ListParagraph"/>
        <w:spacing w:after="0" w:line="240" w:lineRule="auto"/>
        <w:ind w:left="1440"/>
        <w:rPr>
          <w:rFonts w:cstheme="minorHAnsi"/>
        </w:rPr>
      </w:pPr>
      <w:bookmarkStart w:id="4" w:name="_Hlk185007554"/>
      <w:r>
        <w:rPr>
          <w:rFonts w:cstheme="minorHAnsi"/>
        </w:rPr>
        <w:t>A</w:t>
      </w:r>
      <w:r w:rsidRPr="009C16DB">
        <w:rPr>
          <w:rFonts w:cstheme="minorHAnsi"/>
        </w:rPr>
        <w:t xml:space="preserve">pplicants </w:t>
      </w:r>
      <w:r>
        <w:rPr>
          <w:rFonts w:cstheme="minorHAnsi"/>
        </w:rPr>
        <w:t>may</w:t>
      </w:r>
      <w:r w:rsidRPr="009C16DB">
        <w:rPr>
          <w:rFonts w:cstheme="minorHAnsi"/>
        </w:rPr>
        <w:t xml:space="preserve"> select to include </w:t>
      </w:r>
      <w:r w:rsidR="003B2D30">
        <w:rPr>
          <w:rFonts w:cstheme="minorHAnsi"/>
        </w:rPr>
        <w:t xml:space="preserve">other research plans </w:t>
      </w:r>
      <w:r w:rsidR="00984F86">
        <w:rPr>
          <w:rFonts w:cstheme="minorHAnsi"/>
        </w:rPr>
        <w:t>they deem</w:t>
      </w:r>
      <w:r w:rsidR="00984F86" w:rsidRPr="009C16DB">
        <w:rPr>
          <w:rFonts w:cstheme="minorHAnsi"/>
        </w:rPr>
        <w:t xml:space="preserve"> </w:t>
      </w:r>
      <w:r w:rsidRPr="009C16DB">
        <w:rPr>
          <w:rFonts w:cstheme="minorHAnsi"/>
        </w:rPr>
        <w:t>relevant to their application</w:t>
      </w:r>
      <w:r>
        <w:rPr>
          <w:rFonts w:cstheme="minorHAnsi"/>
        </w:rPr>
        <w:t>.</w:t>
      </w:r>
    </w:p>
    <w:bookmarkEnd w:id="4"/>
    <w:p w14:paraId="489522A8" w14:textId="77777777" w:rsidR="000C114F" w:rsidRPr="009C16DB" w:rsidRDefault="000C114F" w:rsidP="000C114F">
      <w:pPr>
        <w:pStyle w:val="ListParagraph"/>
        <w:spacing w:after="0" w:line="240" w:lineRule="auto"/>
        <w:ind w:left="1440"/>
        <w:rPr>
          <w:rFonts w:cstheme="minorHAnsi"/>
        </w:rPr>
      </w:pPr>
    </w:p>
    <w:p w14:paraId="298F9D74" w14:textId="77777777" w:rsidR="003F55A3" w:rsidRDefault="003F55A3" w:rsidP="00012DC9">
      <w:pPr>
        <w:pStyle w:val="ListParagraph"/>
        <w:numPr>
          <w:ilvl w:val="0"/>
          <w:numId w:val="19"/>
        </w:numPr>
        <w:spacing w:after="0" w:line="240" w:lineRule="auto"/>
        <w:rPr>
          <w:rFonts w:cstheme="minorHAnsi"/>
        </w:rPr>
      </w:pPr>
      <w:r w:rsidRPr="009C16DB">
        <w:rPr>
          <w:rFonts w:cstheme="minorHAnsi"/>
        </w:rPr>
        <w:t>No guidance of criterion is included in the RFA for the “Other Research Plan Sections” listed on page 21. Can CDC please share their expectations for these sections?</w:t>
      </w:r>
    </w:p>
    <w:p w14:paraId="75200CD5" w14:textId="77777777" w:rsidR="003B2D30" w:rsidRDefault="003B2D30" w:rsidP="003B2D30">
      <w:pPr>
        <w:spacing w:after="0" w:line="240" w:lineRule="auto"/>
        <w:rPr>
          <w:rFonts w:cstheme="minorHAnsi"/>
        </w:rPr>
      </w:pPr>
    </w:p>
    <w:p w14:paraId="5435FCE4" w14:textId="044D03B6" w:rsidR="003B2D30" w:rsidRDefault="003B2D30" w:rsidP="003B2D30">
      <w:pPr>
        <w:pStyle w:val="ListParagraph"/>
        <w:spacing w:after="0" w:line="240" w:lineRule="auto"/>
        <w:ind w:left="1440"/>
        <w:rPr>
          <w:rFonts w:cstheme="minorHAnsi"/>
        </w:rPr>
      </w:pPr>
      <w:r>
        <w:rPr>
          <w:rFonts w:cstheme="minorHAnsi"/>
        </w:rPr>
        <w:t xml:space="preserve">It is up to the </w:t>
      </w:r>
      <w:r w:rsidR="00D93EF4">
        <w:rPr>
          <w:rFonts w:cstheme="minorHAnsi"/>
        </w:rPr>
        <w:t>discretion of</w:t>
      </w:r>
      <w:r>
        <w:rPr>
          <w:rFonts w:cstheme="minorHAnsi"/>
        </w:rPr>
        <w:t xml:space="preserve"> </w:t>
      </w:r>
      <w:r w:rsidR="00D93EF4">
        <w:rPr>
          <w:rFonts w:cstheme="minorHAnsi"/>
        </w:rPr>
        <w:t xml:space="preserve">the </w:t>
      </w:r>
      <w:r w:rsidR="00984F86">
        <w:rPr>
          <w:rFonts w:cstheme="minorHAnsi"/>
        </w:rPr>
        <w:t>a</w:t>
      </w:r>
      <w:r w:rsidR="00984F86" w:rsidRPr="009C16DB">
        <w:rPr>
          <w:rFonts w:cstheme="minorHAnsi"/>
        </w:rPr>
        <w:t>pplicant</w:t>
      </w:r>
      <w:r w:rsidR="00984F86">
        <w:rPr>
          <w:rFonts w:cstheme="minorHAnsi"/>
        </w:rPr>
        <w:t xml:space="preserve"> </w:t>
      </w:r>
      <w:r w:rsidRPr="009C16DB">
        <w:rPr>
          <w:rFonts w:cstheme="minorHAnsi"/>
        </w:rPr>
        <w:t xml:space="preserve">to include </w:t>
      </w:r>
      <w:r>
        <w:rPr>
          <w:rFonts w:cstheme="minorHAnsi"/>
        </w:rPr>
        <w:t xml:space="preserve">other research plans </w:t>
      </w:r>
      <w:r w:rsidR="00984F86">
        <w:rPr>
          <w:rFonts w:cstheme="minorHAnsi"/>
        </w:rPr>
        <w:t xml:space="preserve">they deem </w:t>
      </w:r>
      <w:r w:rsidRPr="009C16DB">
        <w:rPr>
          <w:rFonts w:cstheme="minorHAnsi"/>
        </w:rPr>
        <w:t>relevant to their application</w:t>
      </w:r>
      <w:r>
        <w:rPr>
          <w:rFonts w:cstheme="minorHAnsi"/>
        </w:rPr>
        <w:t>.</w:t>
      </w:r>
    </w:p>
    <w:p w14:paraId="74DA0D1F" w14:textId="363397B6" w:rsidR="003B2D30" w:rsidRPr="003B2D30" w:rsidRDefault="003B2D30" w:rsidP="003B2D30">
      <w:pPr>
        <w:spacing w:after="0" w:line="240" w:lineRule="auto"/>
        <w:ind w:left="1440"/>
        <w:rPr>
          <w:rFonts w:cstheme="minorHAnsi"/>
        </w:rPr>
      </w:pPr>
    </w:p>
    <w:p w14:paraId="05983626" w14:textId="77777777" w:rsidR="003F55A3" w:rsidRDefault="003F55A3" w:rsidP="00012DC9">
      <w:pPr>
        <w:pStyle w:val="ListParagraph"/>
        <w:numPr>
          <w:ilvl w:val="0"/>
          <w:numId w:val="19"/>
        </w:numPr>
        <w:spacing w:after="0" w:line="240" w:lineRule="auto"/>
        <w:rPr>
          <w:rFonts w:cstheme="minorHAnsi"/>
        </w:rPr>
      </w:pPr>
      <w:r w:rsidRPr="009C16DB">
        <w:rPr>
          <w:rFonts w:cstheme="minorHAnsi"/>
        </w:rPr>
        <w:t xml:space="preserve">Letters of support are listed under “Other Research Plan Sections” on page 21 of the RFA, but no additional guidance is provided. Can CDC clarify what is expected for these letters of support? Are these </w:t>
      </w:r>
      <w:bookmarkStart w:id="5" w:name="_Hlk185007680"/>
      <w:r w:rsidRPr="009C16DB">
        <w:rPr>
          <w:rFonts w:cstheme="minorHAnsi"/>
        </w:rPr>
        <w:t>letters to indicate institutional commitments of consortium partners/sub-awardees, or support of in-country stakeholders that will support/collaborate with this award?</w:t>
      </w:r>
      <w:bookmarkEnd w:id="5"/>
    </w:p>
    <w:p w14:paraId="4EA155C9" w14:textId="77777777" w:rsidR="003B2D30" w:rsidRDefault="003B2D30" w:rsidP="003B2D30">
      <w:pPr>
        <w:pStyle w:val="ListParagraph"/>
        <w:spacing w:after="0" w:line="240" w:lineRule="auto"/>
        <w:rPr>
          <w:rFonts w:cstheme="minorHAnsi"/>
        </w:rPr>
      </w:pPr>
    </w:p>
    <w:p w14:paraId="60259537" w14:textId="14882D3A" w:rsidR="008C2D4D" w:rsidRDefault="008E2C4B" w:rsidP="003B2D30">
      <w:pPr>
        <w:pStyle w:val="ListParagraph"/>
        <w:spacing w:after="0" w:line="240" w:lineRule="auto"/>
        <w:ind w:left="1440"/>
        <w:rPr>
          <w:rFonts w:cstheme="minorHAnsi"/>
        </w:rPr>
      </w:pPr>
      <w:r w:rsidRPr="00FD40A7">
        <w:rPr>
          <w:rFonts w:cstheme="minorHAnsi"/>
        </w:rPr>
        <w:lastRenderedPageBreak/>
        <w:t xml:space="preserve">Letters of support are not required as part of an applicant’s submission. It is at the </w:t>
      </w:r>
      <w:r w:rsidR="00D93EF4" w:rsidRPr="00FD40A7">
        <w:rPr>
          <w:rFonts w:cstheme="minorHAnsi"/>
        </w:rPr>
        <w:t xml:space="preserve">discretion of the </w:t>
      </w:r>
      <w:r w:rsidRPr="00FD40A7">
        <w:rPr>
          <w:rFonts w:cstheme="minorHAnsi"/>
        </w:rPr>
        <w:t xml:space="preserve">applicant to </w:t>
      </w:r>
      <w:proofErr w:type="gramStart"/>
      <w:r w:rsidRPr="00FD40A7">
        <w:rPr>
          <w:rFonts w:cstheme="minorHAnsi"/>
        </w:rPr>
        <w:t>include  letter</w:t>
      </w:r>
      <w:r w:rsidR="00D93EF4" w:rsidRPr="00FD40A7">
        <w:rPr>
          <w:rFonts w:cstheme="minorHAnsi"/>
        </w:rPr>
        <w:t>s</w:t>
      </w:r>
      <w:proofErr w:type="gramEnd"/>
      <w:r w:rsidRPr="00FD40A7">
        <w:rPr>
          <w:rFonts w:cstheme="minorHAnsi"/>
        </w:rPr>
        <w:t xml:space="preserve"> of support and what th</w:t>
      </w:r>
      <w:r w:rsidR="00D93EF4" w:rsidRPr="00FD40A7">
        <w:rPr>
          <w:rFonts w:cstheme="minorHAnsi"/>
        </w:rPr>
        <w:t>ese</w:t>
      </w:r>
      <w:r w:rsidRPr="00FD40A7">
        <w:rPr>
          <w:rFonts w:cstheme="minorHAnsi"/>
        </w:rPr>
        <w:t xml:space="preserve"> would entail.</w:t>
      </w:r>
    </w:p>
    <w:p w14:paraId="2EE82E81" w14:textId="77777777" w:rsidR="003B2D30" w:rsidRPr="009C16DB" w:rsidRDefault="003B2D30" w:rsidP="003B2D30">
      <w:pPr>
        <w:pStyle w:val="ListParagraph"/>
        <w:spacing w:after="0" w:line="240" w:lineRule="auto"/>
        <w:ind w:left="1440"/>
        <w:rPr>
          <w:rFonts w:cstheme="minorHAnsi"/>
        </w:rPr>
      </w:pPr>
    </w:p>
    <w:p w14:paraId="3B61FC76" w14:textId="77777777" w:rsidR="003F55A3" w:rsidRDefault="003F55A3" w:rsidP="00012DC9">
      <w:pPr>
        <w:pStyle w:val="ListParagraph"/>
        <w:numPr>
          <w:ilvl w:val="0"/>
          <w:numId w:val="19"/>
        </w:numPr>
        <w:spacing w:after="0" w:line="240" w:lineRule="auto"/>
        <w:rPr>
          <w:rFonts w:cstheme="minorHAnsi"/>
        </w:rPr>
      </w:pPr>
      <w:r w:rsidRPr="009C16DB">
        <w:rPr>
          <w:rFonts w:cstheme="minorHAnsi"/>
        </w:rPr>
        <w:t>Can CDC please clarify whether letters of intent and applications should be submitted through eRA/ASSIST, Grants.gov, or both? The RFA number is not currently available when searched in ASSIST.</w:t>
      </w:r>
    </w:p>
    <w:p w14:paraId="27671F16" w14:textId="77777777" w:rsidR="000775A4" w:rsidRPr="001672E6" w:rsidRDefault="000775A4" w:rsidP="00C41A3D">
      <w:pPr>
        <w:spacing w:after="0" w:line="240" w:lineRule="auto"/>
        <w:rPr>
          <w:rFonts w:cstheme="minorHAnsi"/>
        </w:rPr>
      </w:pPr>
    </w:p>
    <w:p w14:paraId="14C787DB" w14:textId="5C505998" w:rsidR="00C41A3D" w:rsidRPr="00876F8D" w:rsidRDefault="000A504F" w:rsidP="00C41A3D">
      <w:pPr>
        <w:pStyle w:val="Default"/>
        <w:numPr>
          <w:ilvl w:val="0"/>
          <w:numId w:val="12"/>
        </w:numPr>
        <w:rPr>
          <w:rFonts w:ascii="Calibri" w:hAnsi="Calibri" w:cs="Calibri"/>
          <w:sz w:val="22"/>
          <w:szCs w:val="22"/>
        </w:rPr>
      </w:pPr>
      <w:r w:rsidRPr="00876F8D">
        <w:rPr>
          <w:rFonts w:ascii="Calibri" w:hAnsi="Calibri" w:cs="Calibri"/>
          <w:sz w:val="22"/>
          <w:szCs w:val="22"/>
        </w:rPr>
        <w:t xml:space="preserve">As noted </w:t>
      </w:r>
      <w:r w:rsidR="00D93EF4">
        <w:rPr>
          <w:rFonts w:ascii="Calibri" w:hAnsi="Calibri" w:cs="Calibri"/>
          <w:sz w:val="22"/>
          <w:szCs w:val="22"/>
        </w:rPr>
        <w:t>on</w:t>
      </w:r>
      <w:r w:rsidRPr="00876F8D">
        <w:rPr>
          <w:rFonts w:ascii="Calibri" w:hAnsi="Calibri" w:cs="Calibri"/>
          <w:sz w:val="22"/>
          <w:szCs w:val="22"/>
        </w:rPr>
        <w:t xml:space="preserve"> </w:t>
      </w:r>
      <w:r w:rsidRPr="00876F8D">
        <w:rPr>
          <w:rFonts w:ascii="Calibri" w:hAnsi="Calibri" w:cs="Calibri"/>
          <w:b/>
          <w:bCs/>
          <w:i/>
          <w:iCs/>
          <w:sz w:val="22"/>
          <w:szCs w:val="22"/>
        </w:rPr>
        <w:t>pg.20</w:t>
      </w:r>
      <w:r w:rsidR="008C2D4D" w:rsidRPr="00876F8D">
        <w:rPr>
          <w:rFonts w:ascii="Calibri" w:hAnsi="Calibri" w:cs="Calibri"/>
          <w:b/>
          <w:bCs/>
          <w:i/>
          <w:iCs/>
          <w:sz w:val="22"/>
          <w:szCs w:val="22"/>
        </w:rPr>
        <w:t>/50</w:t>
      </w:r>
      <w:r w:rsidRPr="00876F8D">
        <w:rPr>
          <w:rFonts w:ascii="Calibri" w:hAnsi="Calibri" w:cs="Calibri"/>
          <w:sz w:val="22"/>
          <w:szCs w:val="22"/>
        </w:rPr>
        <w:t xml:space="preserve">, </w:t>
      </w:r>
      <w:r w:rsidR="00EE35B9">
        <w:rPr>
          <w:rFonts w:ascii="Calibri" w:hAnsi="Calibri" w:cs="Calibri"/>
          <w:sz w:val="22"/>
          <w:szCs w:val="22"/>
        </w:rPr>
        <w:t>l</w:t>
      </w:r>
      <w:r w:rsidR="00C41A3D" w:rsidRPr="00876F8D">
        <w:rPr>
          <w:rFonts w:ascii="Calibri" w:hAnsi="Calibri" w:cs="Calibri"/>
          <w:sz w:val="22"/>
          <w:szCs w:val="22"/>
        </w:rPr>
        <w:t xml:space="preserve">etter of intent must be sent to: </w:t>
      </w:r>
    </w:p>
    <w:p w14:paraId="4FFAA15A" w14:textId="118A142F" w:rsidR="001672E6" w:rsidRPr="00876F8D" w:rsidRDefault="001672E6" w:rsidP="00876F8D">
      <w:pPr>
        <w:pStyle w:val="Default"/>
        <w:ind w:left="1440" w:firstLine="720"/>
        <w:rPr>
          <w:rFonts w:ascii="Calibri" w:hAnsi="Calibri" w:cs="Calibri"/>
          <w:sz w:val="22"/>
          <w:szCs w:val="22"/>
        </w:rPr>
      </w:pPr>
      <w:r w:rsidRPr="00876F8D">
        <w:rPr>
          <w:rFonts w:ascii="Calibri" w:hAnsi="Calibri" w:cs="Calibri"/>
          <w:sz w:val="22"/>
          <w:szCs w:val="22"/>
        </w:rPr>
        <w:t xml:space="preserve">Lata Kumar </w:t>
      </w:r>
    </w:p>
    <w:p w14:paraId="529D039A" w14:textId="721FA973" w:rsidR="001672E6" w:rsidRPr="00876F8D" w:rsidRDefault="001672E6" w:rsidP="00876F8D">
      <w:pPr>
        <w:pStyle w:val="Default"/>
        <w:ind w:left="1440" w:firstLine="720"/>
        <w:rPr>
          <w:rFonts w:ascii="Calibri" w:hAnsi="Calibri" w:cs="Calibri"/>
          <w:sz w:val="22"/>
          <w:szCs w:val="22"/>
        </w:rPr>
      </w:pPr>
      <w:r w:rsidRPr="00876F8D">
        <w:rPr>
          <w:rFonts w:ascii="Calibri" w:hAnsi="Calibri" w:cs="Calibri"/>
          <w:sz w:val="22"/>
          <w:szCs w:val="22"/>
        </w:rPr>
        <w:t xml:space="preserve">Director, Extramural Research Program Office </w:t>
      </w:r>
    </w:p>
    <w:p w14:paraId="6CA0060E" w14:textId="77777777" w:rsidR="001672E6" w:rsidRPr="00876F8D" w:rsidRDefault="001672E6" w:rsidP="00876F8D">
      <w:pPr>
        <w:pStyle w:val="Default"/>
        <w:ind w:left="1440" w:firstLine="720"/>
        <w:rPr>
          <w:rFonts w:ascii="Calibri" w:hAnsi="Calibri" w:cs="Calibri"/>
          <w:sz w:val="22"/>
          <w:szCs w:val="22"/>
        </w:rPr>
      </w:pPr>
      <w:r w:rsidRPr="00876F8D">
        <w:rPr>
          <w:rFonts w:ascii="Calibri" w:hAnsi="Calibri" w:cs="Calibri"/>
          <w:sz w:val="22"/>
          <w:szCs w:val="22"/>
        </w:rPr>
        <w:t xml:space="preserve">Office of the Associate Director of Science </w:t>
      </w:r>
    </w:p>
    <w:p w14:paraId="5215427E" w14:textId="77777777" w:rsidR="001672E6" w:rsidRPr="00876F8D" w:rsidRDefault="001672E6" w:rsidP="00876F8D">
      <w:pPr>
        <w:pStyle w:val="Default"/>
        <w:ind w:left="1440" w:firstLine="720"/>
        <w:rPr>
          <w:rFonts w:ascii="Calibri" w:hAnsi="Calibri" w:cs="Calibri"/>
          <w:sz w:val="22"/>
          <w:szCs w:val="22"/>
        </w:rPr>
      </w:pPr>
      <w:r w:rsidRPr="00876F8D">
        <w:rPr>
          <w:rFonts w:ascii="Calibri" w:hAnsi="Calibri" w:cs="Calibri"/>
          <w:sz w:val="22"/>
          <w:szCs w:val="22"/>
        </w:rPr>
        <w:t xml:space="preserve">Global Health Center </w:t>
      </w:r>
    </w:p>
    <w:p w14:paraId="14A4BBE9" w14:textId="77777777" w:rsidR="001672E6" w:rsidRPr="00876F8D" w:rsidRDefault="001672E6" w:rsidP="00876F8D">
      <w:pPr>
        <w:pStyle w:val="Default"/>
        <w:ind w:left="1440" w:firstLine="720"/>
        <w:rPr>
          <w:rFonts w:ascii="Calibri" w:hAnsi="Calibri" w:cs="Calibri"/>
          <w:sz w:val="22"/>
          <w:szCs w:val="22"/>
        </w:rPr>
      </w:pPr>
      <w:r w:rsidRPr="00876F8D">
        <w:rPr>
          <w:rFonts w:ascii="Calibri" w:hAnsi="Calibri" w:cs="Calibri"/>
          <w:sz w:val="22"/>
          <w:szCs w:val="22"/>
        </w:rPr>
        <w:t xml:space="preserve">Centers for Disease Control and Prevention </w:t>
      </w:r>
    </w:p>
    <w:p w14:paraId="0EC98ED9" w14:textId="77777777" w:rsidR="001672E6" w:rsidRPr="00876F8D" w:rsidRDefault="001672E6" w:rsidP="00876F8D">
      <w:pPr>
        <w:pStyle w:val="Default"/>
        <w:ind w:left="1440" w:firstLine="720"/>
        <w:rPr>
          <w:rFonts w:ascii="Calibri" w:hAnsi="Calibri" w:cs="Calibri"/>
          <w:sz w:val="22"/>
          <w:szCs w:val="22"/>
        </w:rPr>
      </w:pPr>
      <w:r w:rsidRPr="00876F8D">
        <w:rPr>
          <w:rFonts w:ascii="Calibri" w:hAnsi="Calibri" w:cs="Calibri"/>
          <w:sz w:val="22"/>
          <w:szCs w:val="22"/>
        </w:rPr>
        <w:t xml:space="preserve">U.S. Department of Health and Human Services </w:t>
      </w:r>
    </w:p>
    <w:p w14:paraId="6579CCF5" w14:textId="77777777" w:rsidR="001672E6" w:rsidRPr="00876F8D" w:rsidRDefault="001672E6" w:rsidP="00876F8D">
      <w:pPr>
        <w:pStyle w:val="Default"/>
        <w:ind w:left="1440" w:firstLine="720"/>
        <w:rPr>
          <w:rFonts w:ascii="Calibri" w:hAnsi="Calibri" w:cs="Calibri"/>
          <w:sz w:val="22"/>
          <w:szCs w:val="22"/>
        </w:rPr>
      </w:pPr>
      <w:r w:rsidRPr="00876F8D">
        <w:rPr>
          <w:rFonts w:ascii="Calibri" w:hAnsi="Calibri" w:cs="Calibri"/>
          <w:sz w:val="22"/>
          <w:szCs w:val="22"/>
        </w:rPr>
        <w:t xml:space="preserve">1600 Clifton Road, MS H21-9 </w:t>
      </w:r>
    </w:p>
    <w:p w14:paraId="0CB8C0B4" w14:textId="77777777" w:rsidR="001672E6" w:rsidRPr="00876F8D" w:rsidRDefault="001672E6" w:rsidP="00876F8D">
      <w:pPr>
        <w:pStyle w:val="Default"/>
        <w:ind w:left="1440" w:firstLine="720"/>
        <w:rPr>
          <w:rFonts w:ascii="Calibri" w:hAnsi="Calibri" w:cs="Calibri"/>
          <w:sz w:val="22"/>
          <w:szCs w:val="22"/>
        </w:rPr>
      </w:pPr>
      <w:r w:rsidRPr="00876F8D">
        <w:rPr>
          <w:rFonts w:ascii="Calibri" w:hAnsi="Calibri" w:cs="Calibri"/>
          <w:sz w:val="22"/>
          <w:szCs w:val="22"/>
        </w:rPr>
        <w:t xml:space="preserve">Atlanta, GA 30329 </w:t>
      </w:r>
    </w:p>
    <w:p w14:paraId="7DAB45B6" w14:textId="26C569DF" w:rsidR="001672E6" w:rsidRPr="00876F8D" w:rsidRDefault="001672E6" w:rsidP="00876F8D">
      <w:pPr>
        <w:spacing w:after="0" w:line="240" w:lineRule="auto"/>
        <w:ind w:left="1440" w:firstLine="720"/>
        <w:rPr>
          <w:rFonts w:ascii="Calibri" w:hAnsi="Calibri" w:cs="Calibri"/>
        </w:rPr>
      </w:pPr>
      <w:r w:rsidRPr="00876F8D">
        <w:rPr>
          <w:rFonts w:ascii="Calibri" w:hAnsi="Calibri" w:cs="Calibri"/>
        </w:rPr>
        <w:t>Email: lek7@cdc.gov</w:t>
      </w:r>
    </w:p>
    <w:p w14:paraId="7AF6EF2E" w14:textId="77777777" w:rsidR="00795D86" w:rsidRDefault="00795D86" w:rsidP="001645DD">
      <w:pPr>
        <w:pStyle w:val="ListParagraph"/>
        <w:spacing w:after="0" w:line="240" w:lineRule="auto"/>
        <w:ind w:left="1440"/>
        <w:rPr>
          <w:rFonts w:cstheme="minorHAnsi"/>
        </w:rPr>
      </w:pPr>
    </w:p>
    <w:p w14:paraId="1FDEE919" w14:textId="77777777" w:rsidR="00795D86" w:rsidRPr="00FC7BCA" w:rsidRDefault="00795D86" w:rsidP="00795D86">
      <w:pPr>
        <w:pStyle w:val="ListParagraph"/>
        <w:numPr>
          <w:ilvl w:val="0"/>
          <w:numId w:val="12"/>
        </w:numPr>
        <w:spacing w:after="0" w:line="240" w:lineRule="auto"/>
        <w:rPr>
          <w:rFonts w:cstheme="minorHAnsi"/>
        </w:rPr>
      </w:pPr>
      <w:r w:rsidRPr="00FC7BCA">
        <w:rPr>
          <w:rFonts w:cstheme="minorHAnsi"/>
        </w:rPr>
        <w:t>Application submission:</w:t>
      </w:r>
    </w:p>
    <w:p w14:paraId="2260A7B0" w14:textId="77777777" w:rsidR="00CD7B81" w:rsidRPr="00876F8D" w:rsidRDefault="00CD7B81" w:rsidP="00876F8D">
      <w:pPr>
        <w:pStyle w:val="Default"/>
        <w:ind w:left="2160"/>
        <w:rPr>
          <w:rFonts w:asciiTheme="minorHAnsi" w:hAnsiTheme="minorHAnsi" w:cstheme="minorHAnsi"/>
          <w:sz w:val="22"/>
          <w:szCs w:val="22"/>
        </w:rPr>
      </w:pPr>
      <w:r w:rsidRPr="00876F8D">
        <w:rPr>
          <w:rFonts w:asciiTheme="minorHAnsi" w:hAnsiTheme="minorHAnsi" w:cstheme="minorHAnsi"/>
          <w:sz w:val="22"/>
          <w:szCs w:val="22"/>
        </w:rPr>
        <w:t xml:space="preserve">The application package is not complete until it has passed the Grants.gov and NIH eRA Commons submission and validation processes. Applicants will use a platform or system to submit applications. </w:t>
      </w:r>
    </w:p>
    <w:p w14:paraId="53D67B73" w14:textId="68D59250" w:rsidR="00CF5746" w:rsidRPr="00876F8D" w:rsidRDefault="00CD7B81" w:rsidP="00876F8D">
      <w:pPr>
        <w:pStyle w:val="Default"/>
        <w:ind w:left="2160"/>
        <w:rPr>
          <w:rFonts w:asciiTheme="minorHAnsi" w:hAnsiTheme="minorHAnsi" w:cstheme="minorHAnsi"/>
          <w:sz w:val="22"/>
          <w:szCs w:val="22"/>
        </w:rPr>
      </w:pPr>
      <w:r w:rsidRPr="00876F8D">
        <w:rPr>
          <w:rFonts w:asciiTheme="minorHAnsi" w:hAnsiTheme="minorHAnsi" w:cstheme="minorHAnsi"/>
          <w:sz w:val="22"/>
          <w:szCs w:val="22"/>
        </w:rPr>
        <w:t xml:space="preserve">Applicants are able to access, view, and track the status of their applications in the eRA Commons. </w:t>
      </w:r>
    </w:p>
    <w:p w14:paraId="59B866E4" w14:textId="5D60562A" w:rsidR="000775A4" w:rsidRPr="00876F8D" w:rsidRDefault="00795D86" w:rsidP="00876F8D">
      <w:pPr>
        <w:pStyle w:val="Default"/>
        <w:ind w:left="2160"/>
        <w:rPr>
          <w:rFonts w:asciiTheme="minorHAnsi" w:hAnsiTheme="minorHAnsi" w:cstheme="minorHAnsi"/>
          <w:sz w:val="22"/>
          <w:szCs w:val="22"/>
        </w:rPr>
      </w:pPr>
      <w:r w:rsidRPr="00876F8D">
        <w:rPr>
          <w:rFonts w:asciiTheme="minorHAnsi" w:hAnsiTheme="minorHAnsi" w:cstheme="minorHAnsi"/>
          <w:sz w:val="22"/>
          <w:szCs w:val="22"/>
        </w:rPr>
        <w:t xml:space="preserve">Application guides for FORMS-H application packages are posted to the </w:t>
      </w:r>
      <w:hyperlink r:id="rId10" w:history="1">
        <w:r w:rsidRPr="00876F8D">
          <w:rPr>
            <w:rStyle w:val="Hyperlink"/>
            <w:rFonts w:asciiTheme="minorHAnsi" w:hAnsiTheme="minorHAnsi" w:cstheme="minorHAnsi"/>
            <w:sz w:val="22"/>
            <w:szCs w:val="22"/>
          </w:rPr>
          <w:t>How to Apply - Application Guide</w:t>
        </w:r>
      </w:hyperlink>
      <w:r w:rsidRPr="00876F8D">
        <w:rPr>
          <w:rFonts w:asciiTheme="minorHAnsi" w:hAnsiTheme="minorHAnsi" w:cstheme="minorHAnsi"/>
          <w:sz w:val="22"/>
          <w:szCs w:val="22"/>
        </w:rPr>
        <w:t xml:space="preserve"> page.</w:t>
      </w:r>
      <w:bookmarkStart w:id="6" w:name="_Hlk185030172"/>
    </w:p>
    <w:p w14:paraId="35249BD4" w14:textId="3999BB6F" w:rsidR="00795D86" w:rsidRPr="00876F8D" w:rsidRDefault="00804883" w:rsidP="00876F8D">
      <w:pPr>
        <w:pStyle w:val="ListParagraph"/>
        <w:spacing w:after="0" w:line="240" w:lineRule="auto"/>
        <w:ind w:left="2160"/>
        <w:rPr>
          <w:rFonts w:cstheme="minorHAnsi"/>
        </w:rPr>
      </w:pPr>
      <w:hyperlink r:id="rId11" w:tgtFrame="_blank" w:tooltip="External Link - ASSIST" w:history="1">
        <w:r w:rsidR="00795D86" w:rsidRPr="00876F8D">
          <w:rPr>
            <w:rStyle w:val="Hyperlink"/>
            <w:rFonts w:cstheme="minorHAnsi"/>
          </w:rPr>
          <w:t>ASSIST</w:t>
        </w:r>
      </w:hyperlink>
      <w:bookmarkEnd w:id="6"/>
      <w:r w:rsidR="00795D86" w:rsidRPr="00876F8D">
        <w:rPr>
          <w:rFonts w:cstheme="minorHAnsi"/>
          <w:color w:val="212529"/>
        </w:rPr>
        <w:t xml:space="preserve">—NIH system </w:t>
      </w:r>
      <w:r w:rsidR="000775A4" w:rsidRPr="00876F8D">
        <w:rPr>
          <w:rFonts w:cstheme="minorHAnsi"/>
          <w:color w:val="212529"/>
        </w:rPr>
        <w:t xml:space="preserve">is </w:t>
      </w:r>
      <w:r w:rsidR="00795D86" w:rsidRPr="00876F8D">
        <w:rPr>
          <w:rFonts w:cstheme="minorHAnsi"/>
          <w:color w:val="212529"/>
        </w:rPr>
        <w:t>used to access, prepare, and submit application forms</w:t>
      </w:r>
      <w:r w:rsidR="000775A4" w:rsidRPr="00876F8D">
        <w:rPr>
          <w:rFonts w:cstheme="minorHAnsi"/>
          <w:color w:val="212529"/>
        </w:rPr>
        <w:t xml:space="preserve">. When using </w:t>
      </w:r>
      <w:hyperlink r:id="rId12" w:tgtFrame="_blank" w:tooltip="External Link - ASSIST" w:history="1">
        <w:r w:rsidR="000775A4" w:rsidRPr="00876F8D">
          <w:rPr>
            <w:rStyle w:val="Hyperlink"/>
            <w:rFonts w:cstheme="minorHAnsi"/>
          </w:rPr>
          <w:t>ASSIST</w:t>
        </w:r>
      </w:hyperlink>
      <w:r w:rsidR="000775A4" w:rsidRPr="00876F8D">
        <w:rPr>
          <w:rFonts w:cstheme="minorHAnsi"/>
          <w:color w:val="212529"/>
        </w:rPr>
        <w:t xml:space="preserve"> </w:t>
      </w:r>
      <w:r w:rsidR="000775A4" w:rsidRPr="00876F8D">
        <w:rPr>
          <w:rFonts w:cstheme="minorHAnsi"/>
        </w:rPr>
        <w:t>all mandatory forms will appear as separate tabs at the top of the Application Information screen; applicants may add optional forms available for the NOFO by selecting the Add Optional Form button in the left navigation panel.</w:t>
      </w:r>
    </w:p>
    <w:p w14:paraId="10B18A38" w14:textId="77777777" w:rsidR="00CF5746" w:rsidRDefault="00CF5746" w:rsidP="005C5A5B">
      <w:pPr>
        <w:pStyle w:val="Default"/>
        <w:rPr>
          <w:sz w:val="23"/>
          <w:szCs w:val="23"/>
        </w:rPr>
      </w:pPr>
    </w:p>
    <w:p w14:paraId="408B58E0" w14:textId="0DEB4C28" w:rsidR="005C5A5B" w:rsidRPr="00FD40A7" w:rsidRDefault="005C5A5B" w:rsidP="00876F8D">
      <w:pPr>
        <w:pStyle w:val="Default"/>
        <w:ind w:left="1080" w:firstLine="720"/>
        <w:rPr>
          <w:rFonts w:asciiTheme="minorHAnsi" w:hAnsiTheme="minorHAnsi" w:cstheme="minorHAnsi"/>
          <w:sz w:val="22"/>
          <w:szCs w:val="22"/>
        </w:rPr>
      </w:pPr>
      <w:r w:rsidRPr="00FD40A7">
        <w:rPr>
          <w:rFonts w:asciiTheme="minorHAnsi" w:hAnsiTheme="minorHAnsi" w:cstheme="minorHAnsi"/>
          <w:sz w:val="22"/>
          <w:szCs w:val="22"/>
        </w:rPr>
        <w:t>See page</w:t>
      </w:r>
      <w:r w:rsidR="00CF5746" w:rsidRPr="00FD40A7">
        <w:rPr>
          <w:rFonts w:asciiTheme="minorHAnsi" w:hAnsiTheme="minorHAnsi" w:cstheme="minorHAnsi"/>
          <w:sz w:val="22"/>
          <w:szCs w:val="22"/>
        </w:rPr>
        <w:t>s</w:t>
      </w:r>
      <w:r w:rsidRPr="00FD40A7">
        <w:rPr>
          <w:rFonts w:asciiTheme="minorHAnsi" w:hAnsiTheme="minorHAnsi" w:cstheme="minorHAnsi"/>
          <w:sz w:val="22"/>
          <w:szCs w:val="22"/>
        </w:rPr>
        <w:t xml:space="preserve"> </w:t>
      </w:r>
      <w:r w:rsidR="00EE35B9" w:rsidRPr="00FD40A7">
        <w:rPr>
          <w:rFonts w:asciiTheme="minorHAnsi" w:hAnsiTheme="minorHAnsi" w:cstheme="minorHAnsi"/>
          <w:sz w:val="22"/>
          <w:szCs w:val="22"/>
        </w:rPr>
        <w:t xml:space="preserve">pg. </w:t>
      </w:r>
      <w:r w:rsidRPr="00876F8D">
        <w:rPr>
          <w:rFonts w:asciiTheme="minorHAnsi" w:hAnsiTheme="minorHAnsi" w:cstheme="minorHAnsi"/>
          <w:b/>
          <w:i/>
          <w:sz w:val="22"/>
          <w:szCs w:val="22"/>
        </w:rPr>
        <w:t>20</w:t>
      </w:r>
      <w:r w:rsidR="00CF5746" w:rsidRPr="00876F8D">
        <w:rPr>
          <w:rFonts w:asciiTheme="minorHAnsi" w:hAnsiTheme="minorHAnsi" w:cstheme="minorHAnsi"/>
          <w:b/>
          <w:i/>
          <w:sz w:val="22"/>
          <w:szCs w:val="22"/>
        </w:rPr>
        <w:t>-23</w:t>
      </w:r>
      <w:r w:rsidRPr="00876F8D">
        <w:rPr>
          <w:rFonts w:asciiTheme="minorHAnsi" w:hAnsiTheme="minorHAnsi" w:cstheme="minorHAnsi"/>
          <w:b/>
          <w:i/>
          <w:sz w:val="22"/>
          <w:szCs w:val="22"/>
        </w:rPr>
        <w:t>/50</w:t>
      </w:r>
      <w:r w:rsidRPr="00FD40A7">
        <w:rPr>
          <w:rFonts w:asciiTheme="minorHAnsi" w:hAnsiTheme="minorHAnsi" w:cstheme="minorHAnsi"/>
          <w:sz w:val="22"/>
          <w:szCs w:val="22"/>
        </w:rPr>
        <w:t xml:space="preserve"> for detailed instructions on application submissions.</w:t>
      </w:r>
    </w:p>
    <w:p w14:paraId="357EFD8A" w14:textId="77777777" w:rsidR="00C41A3D" w:rsidRPr="005C5A5B" w:rsidRDefault="00C41A3D" w:rsidP="005C5A5B">
      <w:pPr>
        <w:spacing w:after="0" w:line="240" w:lineRule="auto"/>
        <w:rPr>
          <w:sz w:val="23"/>
          <w:szCs w:val="23"/>
        </w:rPr>
      </w:pPr>
    </w:p>
    <w:p w14:paraId="3D911D39" w14:textId="62BCE72E" w:rsidR="000775A4" w:rsidRPr="000775A4" w:rsidRDefault="005C5A5B" w:rsidP="000775A4">
      <w:pPr>
        <w:pStyle w:val="ListParagraph"/>
        <w:numPr>
          <w:ilvl w:val="0"/>
          <w:numId w:val="12"/>
        </w:numPr>
        <w:spacing w:after="0" w:line="240" w:lineRule="auto"/>
        <w:rPr>
          <w:rFonts w:cstheme="minorHAnsi"/>
        </w:rPr>
      </w:pPr>
      <w:r>
        <w:t xml:space="preserve">Here is the link to the </w:t>
      </w:r>
      <w:hyperlink r:id="rId13" w:history="1">
        <w:r w:rsidR="000775A4" w:rsidRPr="000775A4">
          <w:rPr>
            <w:rStyle w:val="Hyperlink"/>
          </w:rPr>
          <w:t>RFA in Grants.gov</w:t>
        </w:r>
      </w:hyperlink>
      <w:r w:rsidR="000775A4">
        <w:t xml:space="preserve">. </w:t>
      </w:r>
    </w:p>
    <w:p w14:paraId="0EE73128" w14:textId="09E7E23D" w:rsidR="00795D86" w:rsidRPr="009C16DB" w:rsidRDefault="00795D86" w:rsidP="00795D86">
      <w:pPr>
        <w:pStyle w:val="ListParagraph"/>
        <w:spacing w:after="0" w:line="240" w:lineRule="auto"/>
        <w:ind w:left="1080"/>
        <w:rPr>
          <w:rFonts w:cstheme="minorHAnsi"/>
        </w:rPr>
      </w:pPr>
      <w:r>
        <w:rPr>
          <w:rFonts w:cstheme="minorHAnsi"/>
        </w:rPr>
        <w:t xml:space="preserve"> </w:t>
      </w:r>
    </w:p>
    <w:p w14:paraId="391F1E99" w14:textId="77777777" w:rsidR="003F55A3" w:rsidRPr="009C16DB" w:rsidRDefault="003F55A3" w:rsidP="00FD40A7">
      <w:pPr>
        <w:pStyle w:val="ListParagraph"/>
        <w:numPr>
          <w:ilvl w:val="0"/>
          <w:numId w:val="19"/>
        </w:numPr>
        <w:spacing w:after="0" w:line="240" w:lineRule="auto"/>
        <w:rPr>
          <w:rFonts w:cstheme="minorHAnsi"/>
        </w:rPr>
      </w:pPr>
      <w:r w:rsidRPr="009C16DB">
        <w:rPr>
          <w:rFonts w:cstheme="minorHAnsi"/>
        </w:rPr>
        <w:t>Can CDC please clarify whether applicants should submit a budget for only Year 1, or the entire 5-year period of performance?</w:t>
      </w:r>
    </w:p>
    <w:p w14:paraId="2FCAC925" w14:textId="77777777" w:rsidR="008C2D4D" w:rsidRDefault="008C2D4D" w:rsidP="00FD40A7">
      <w:pPr>
        <w:spacing w:after="0"/>
        <w:ind w:left="1440"/>
        <w:rPr>
          <w:rFonts w:cstheme="minorHAnsi"/>
        </w:rPr>
      </w:pPr>
    </w:p>
    <w:p w14:paraId="3D2AF9EF" w14:textId="07E67F39" w:rsidR="00D54F2F" w:rsidRDefault="00D54F2F" w:rsidP="00255F4B">
      <w:pPr>
        <w:ind w:left="1440"/>
        <w:rPr>
          <w:rFonts w:cstheme="minorHAnsi"/>
        </w:rPr>
      </w:pPr>
      <w:r>
        <w:rPr>
          <w:rFonts w:cstheme="minorHAnsi"/>
        </w:rPr>
        <w:t xml:space="preserve">As stated on </w:t>
      </w:r>
      <w:r w:rsidRPr="00FD40A7">
        <w:rPr>
          <w:rFonts w:cstheme="minorHAnsi"/>
          <w:b/>
          <w:bCs/>
          <w:i/>
          <w:iCs/>
        </w:rPr>
        <w:t>pg. 13-14</w:t>
      </w:r>
      <w:r>
        <w:rPr>
          <w:rFonts w:cstheme="minorHAnsi"/>
        </w:rPr>
        <w:t xml:space="preserve">, </w:t>
      </w:r>
      <w:r w:rsidRPr="00D54F2F">
        <w:rPr>
          <w:rFonts w:cstheme="minorHAnsi"/>
        </w:rPr>
        <w:t>applicants should develop a proposal to spend up to $1,000,000 for one thematic component per budget year</w:t>
      </w:r>
      <w:r>
        <w:rPr>
          <w:rFonts w:cstheme="minorHAnsi"/>
        </w:rPr>
        <w:t xml:space="preserve"> and the anticipated period of performance is 5 years.</w:t>
      </w:r>
    </w:p>
    <w:p w14:paraId="0CFF64A1" w14:textId="5C3F68E1" w:rsidR="003F55A3" w:rsidRPr="009C16DB" w:rsidRDefault="003F55A3" w:rsidP="00F4294C">
      <w:pPr>
        <w:ind w:left="1440"/>
        <w:rPr>
          <w:rFonts w:cstheme="minorHAnsi"/>
        </w:rPr>
      </w:pPr>
    </w:p>
    <w:sectPr w:rsidR="003F55A3" w:rsidRPr="009C16DB">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5647C" w14:textId="77777777" w:rsidR="006C0761" w:rsidRDefault="006C0761" w:rsidP="00934B77">
      <w:pPr>
        <w:spacing w:after="0" w:line="240" w:lineRule="auto"/>
      </w:pPr>
      <w:r>
        <w:separator/>
      </w:r>
    </w:p>
  </w:endnote>
  <w:endnote w:type="continuationSeparator" w:id="0">
    <w:p w14:paraId="46E6048E" w14:textId="77777777" w:rsidR="006C0761" w:rsidRDefault="006C0761" w:rsidP="00934B77">
      <w:pPr>
        <w:spacing w:after="0" w:line="240" w:lineRule="auto"/>
      </w:pPr>
      <w:r>
        <w:continuationSeparator/>
      </w:r>
    </w:p>
  </w:endnote>
  <w:endnote w:type="continuationNotice" w:id="1">
    <w:p w14:paraId="7DBCF65D" w14:textId="77777777" w:rsidR="006C0761" w:rsidRDefault="006C07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Liberation Serif">
    <w:altName w:val="Times New Roman"/>
    <w:charset w:val="00"/>
    <w:family w:val="auto"/>
    <w:pitch w:val="default"/>
    <w:sig w:usb0="00000000"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A4176" w14:textId="77777777" w:rsidR="006C0761" w:rsidRDefault="006C0761" w:rsidP="00934B77">
      <w:pPr>
        <w:spacing w:after="0" w:line="240" w:lineRule="auto"/>
      </w:pPr>
      <w:r>
        <w:separator/>
      </w:r>
    </w:p>
  </w:footnote>
  <w:footnote w:type="continuationSeparator" w:id="0">
    <w:p w14:paraId="6E4D263F" w14:textId="77777777" w:rsidR="006C0761" w:rsidRDefault="006C0761" w:rsidP="00934B77">
      <w:pPr>
        <w:spacing w:after="0" w:line="240" w:lineRule="auto"/>
      </w:pPr>
      <w:r>
        <w:continuationSeparator/>
      </w:r>
    </w:p>
  </w:footnote>
  <w:footnote w:type="continuationNotice" w:id="1">
    <w:p w14:paraId="2F2597F8" w14:textId="77777777" w:rsidR="006C0761" w:rsidRDefault="006C076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48E91" w14:textId="77777777" w:rsidR="00934B77" w:rsidRPr="00934B77" w:rsidRDefault="00934B77" w:rsidP="00934B77">
    <w:pPr>
      <w:tabs>
        <w:tab w:val="center" w:pos="4680"/>
        <w:tab w:val="right" w:pos="9360"/>
      </w:tabs>
      <w:spacing w:after="0" w:line="240" w:lineRule="auto"/>
      <w:jc w:val="center"/>
      <w:rPr>
        <w:b/>
        <w:bCs/>
        <w:kern w:val="0"/>
        <w:sz w:val="32"/>
        <w:szCs w:val="32"/>
        <w14:ligatures w14:val="none"/>
      </w:rPr>
    </w:pPr>
    <w:r w:rsidRPr="00934B77">
      <w:rPr>
        <w:b/>
        <w:bCs/>
        <w:kern w:val="0"/>
        <w:sz w:val="32"/>
        <w:szCs w:val="32"/>
        <w14:ligatures w14:val="none"/>
      </w:rPr>
      <w:t>CENTER FOR GLOBAL HEALTH</w:t>
    </w:r>
  </w:p>
  <w:p w14:paraId="7F9E1B27" w14:textId="77777777" w:rsidR="00934B77" w:rsidRPr="00934B77" w:rsidRDefault="00934B77" w:rsidP="00934B77">
    <w:pPr>
      <w:tabs>
        <w:tab w:val="center" w:pos="4680"/>
        <w:tab w:val="right" w:pos="9360"/>
      </w:tabs>
      <w:spacing w:after="0" w:line="240" w:lineRule="auto"/>
      <w:jc w:val="center"/>
      <w:rPr>
        <w:b/>
        <w:bCs/>
        <w:kern w:val="0"/>
        <w:sz w:val="32"/>
        <w:szCs w:val="32"/>
        <w14:ligatures w14:val="none"/>
      </w:rPr>
    </w:pPr>
    <w:r w:rsidRPr="00934B77">
      <w:rPr>
        <w:b/>
        <w:bCs/>
        <w:kern w:val="0"/>
        <w:sz w:val="32"/>
        <w:szCs w:val="32"/>
        <w14:ligatures w14:val="none"/>
      </w:rPr>
      <w:t>EXTRAMURAL RESEARCH PROGRAM OFFICE</w:t>
    </w:r>
  </w:p>
  <w:p w14:paraId="63E05DCB" w14:textId="77777777" w:rsidR="00934B77" w:rsidRDefault="00934B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02CAA"/>
    <w:multiLevelType w:val="multilevel"/>
    <w:tmpl w:val="6D188E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A0B3A68"/>
    <w:multiLevelType w:val="hybridMultilevel"/>
    <w:tmpl w:val="EDF80740"/>
    <w:lvl w:ilvl="0" w:tplc="A3D0DD26">
      <w:start w:val="1"/>
      <w:numFmt w:val="decimal"/>
      <w:lvlText w:val="%1."/>
      <w:lvlJc w:val="left"/>
      <w:pPr>
        <w:ind w:left="360" w:hanging="360"/>
      </w:pPr>
    </w:lvl>
    <w:lvl w:ilvl="1" w:tplc="7884D392">
      <w:start w:val="1"/>
      <w:numFmt w:val="lowerLetter"/>
      <w:lvlText w:val="%2."/>
      <w:lvlJc w:val="left"/>
      <w:pPr>
        <w:ind w:left="1080" w:hanging="360"/>
      </w:pPr>
    </w:lvl>
    <w:lvl w:ilvl="2" w:tplc="44DE5C64">
      <w:start w:val="1"/>
      <w:numFmt w:val="lowerRoman"/>
      <w:lvlText w:val="%3."/>
      <w:lvlJc w:val="right"/>
      <w:pPr>
        <w:ind w:left="1800" w:hanging="180"/>
      </w:pPr>
    </w:lvl>
    <w:lvl w:ilvl="3" w:tplc="E526662E">
      <w:start w:val="1"/>
      <w:numFmt w:val="decimal"/>
      <w:lvlText w:val="%4."/>
      <w:lvlJc w:val="left"/>
      <w:pPr>
        <w:ind w:left="2520" w:hanging="360"/>
      </w:pPr>
    </w:lvl>
    <w:lvl w:ilvl="4" w:tplc="78969538">
      <w:start w:val="1"/>
      <w:numFmt w:val="lowerLetter"/>
      <w:lvlText w:val="%5."/>
      <w:lvlJc w:val="left"/>
      <w:pPr>
        <w:ind w:left="3240" w:hanging="360"/>
      </w:pPr>
    </w:lvl>
    <w:lvl w:ilvl="5" w:tplc="1B68E8E6">
      <w:start w:val="1"/>
      <w:numFmt w:val="lowerRoman"/>
      <w:lvlText w:val="%6."/>
      <w:lvlJc w:val="right"/>
      <w:pPr>
        <w:ind w:left="3960" w:hanging="180"/>
      </w:pPr>
    </w:lvl>
    <w:lvl w:ilvl="6" w:tplc="78A24EA8">
      <w:start w:val="1"/>
      <w:numFmt w:val="decimal"/>
      <w:lvlText w:val="%7."/>
      <w:lvlJc w:val="left"/>
      <w:pPr>
        <w:ind w:left="4680" w:hanging="360"/>
      </w:pPr>
    </w:lvl>
    <w:lvl w:ilvl="7" w:tplc="06203D7E">
      <w:start w:val="1"/>
      <w:numFmt w:val="lowerLetter"/>
      <w:lvlText w:val="%8."/>
      <w:lvlJc w:val="left"/>
      <w:pPr>
        <w:ind w:left="5400" w:hanging="360"/>
      </w:pPr>
    </w:lvl>
    <w:lvl w:ilvl="8" w:tplc="79F8BEA6">
      <w:start w:val="1"/>
      <w:numFmt w:val="lowerRoman"/>
      <w:lvlText w:val="%9."/>
      <w:lvlJc w:val="right"/>
      <w:pPr>
        <w:ind w:left="6120" w:hanging="180"/>
      </w:pPr>
    </w:lvl>
  </w:abstractNum>
  <w:abstractNum w:abstractNumId="2" w15:restartNumberingAfterBreak="0">
    <w:nsid w:val="1CC85141"/>
    <w:multiLevelType w:val="hybridMultilevel"/>
    <w:tmpl w:val="03505332"/>
    <w:lvl w:ilvl="0" w:tplc="2DA0B9E6">
      <w:start w:val="1"/>
      <w:numFmt w:val="bullet"/>
      <w:lvlText w:val=""/>
      <w:lvlJc w:val="left"/>
      <w:pPr>
        <w:ind w:left="1080" w:hanging="360"/>
      </w:pPr>
      <w:rPr>
        <w:rFonts w:ascii="Symbol" w:hAnsi="Symbol"/>
      </w:rPr>
    </w:lvl>
    <w:lvl w:ilvl="1" w:tplc="4BC6463A">
      <w:start w:val="1"/>
      <w:numFmt w:val="bullet"/>
      <w:lvlText w:val=""/>
      <w:lvlJc w:val="left"/>
      <w:pPr>
        <w:ind w:left="1080" w:hanging="360"/>
      </w:pPr>
      <w:rPr>
        <w:rFonts w:ascii="Symbol" w:hAnsi="Symbol"/>
      </w:rPr>
    </w:lvl>
    <w:lvl w:ilvl="2" w:tplc="81089598">
      <w:start w:val="1"/>
      <w:numFmt w:val="bullet"/>
      <w:lvlText w:val=""/>
      <w:lvlJc w:val="left"/>
      <w:pPr>
        <w:ind w:left="1080" w:hanging="360"/>
      </w:pPr>
      <w:rPr>
        <w:rFonts w:ascii="Symbol" w:hAnsi="Symbol"/>
      </w:rPr>
    </w:lvl>
    <w:lvl w:ilvl="3" w:tplc="718A2336">
      <w:start w:val="1"/>
      <w:numFmt w:val="bullet"/>
      <w:lvlText w:val=""/>
      <w:lvlJc w:val="left"/>
      <w:pPr>
        <w:ind w:left="1080" w:hanging="360"/>
      </w:pPr>
      <w:rPr>
        <w:rFonts w:ascii="Symbol" w:hAnsi="Symbol"/>
      </w:rPr>
    </w:lvl>
    <w:lvl w:ilvl="4" w:tplc="4C8E7432">
      <w:start w:val="1"/>
      <w:numFmt w:val="bullet"/>
      <w:lvlText w:val=""/>
      <w:lvlJc w:val="left"/>
      <w:pPr>
        <w:ind w:left="1080" w:hanging="360"/>
      </w:pPr>
      <w:rPr>
        <w:rFonts w:ascii="Symbol" w:hAnsi="Symbol"/>
      </w:rPr>
    </w:lvl>
    <w:lvl w:ilvl="5" w:tplc="02745C72">
      <w:start w:val="1"/>
      <w:numFmt w:val="bullet"/>
      <w:lvlText w:val=""/>
      <w:lvlJc w:val="left"/>
      <w:pPr>
        <w:ind w:left="1080" w:hanging="360"/>
      </w:pPr>
      <w:rPr>
        <w:rFonts w:ascii="Symbol" w:hAnsi="Symbol"/>
      </w:rPr>
    </w:lvl>
    <w:lvl w:ilvl="6" w:tplc="1812AD5E">
      <w:start w:val="1"/>
      <w:numFmt w:val="bullet"/>
      <w:lvlText w:val=""/>
      <w:lvlJc w:val="left"/>
      <w:pPr>
        <w:ind w:left="1080" w:hanging="360"/>
      </w:pPr>
      <w:rPr>
        <w:rFonts w:ascii="Symbol" w:hAnsi="Symbol"/>
      </w:rPr>
    </w:lvl>
    <w:lvl w:ilvl="7" w:tplc="62442992">
      <w:start w:val="1"/>
      <w:numFmt w:val="bullet"/>
      <w:lvlText w:val=""/>
      <w:lvlJc w:val="left"/>
      <w:pPr>
        <w:ind w:left="1080" w:hanging="360"/>
      </w:pPr>
      <w:rPr>
        <w:rFonts w:ascii="Symbol" w:hAnsi="Symbol"/>
      </w:rPr>
    </w:lvl>
    <w:lvl w:ilvl="8" w:tplc="215ABBDA">
      <w:start w:val="1"/>
      <w:numFmt w:val="bullet"/>
      <w:lvlText w:val=""/>
      <w:lvlJc w:val="left"/>
      <w:pPr>
        <w:ind w:left="1080" w:hanging="360"/>
      </w:pPr>
      <w:rPr>
        <w:rFonts w:ascii="Symbol" w:hAnsi="Symbol"/>
      </w:rPr>
    </w:lvl>
  </w:abstractNum>
  <w:abstractNum w:abstractNumId="3" w15:restartNumberingAfterBreak="0">
    <w:nsid w:val="1E625BDA"/>
    <w:multiLevelType w:val="multilevel"/>
    <w:tmpl w:val="EB3CFC5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0757144"/>
    <w:multiLevelType w:val="hybridMultilevel"/>
    <w:tmpl w:val="5D201492"/>
    <w:lvl w:ilvl="0" w:tplc="0BF06CD2">
      <w:start w:val="1"/>
      <w:numFmt w:val="decimal"/>
      <w:lvlText w:val="%1."/>
      <w:lvlJc w:val="left"/>
      <w:pPr>
        <w:ind w:left="1440" w:hanging="360"/>
      </w:pPr>
    </w:lvl>
    <w:lvl w:ilvl="1" w:tplc="8BA4B528">
      <w:start w:val="1"/>
      <w:numFmt w:val="lowerLetter"/>
      <w:lvlText w:val="%2."/>
      <w:lvlJc w:val="left"/>
      <w:pPr>
        <w:ind w:left="2160" w:hanging="360"/>
      </w:pPr>
    </w:lvl>
    <w:lvl w:ilvl="2" w:tplc="D1D2EBCA">
      <w:start w:val="1"/>
      <w:numFmt w:val="decimal"/>
      <w:lvlText w:val="%3."/>
      <w:lvlJc w:val="left"/>
      <w:pPr>
        <w:ind w:left="1440" w:hanging="360"/>
      </w:pPr>
    </w:lvl>
    <w:lvl w:ilvl="3" w:tplc="680E7408">
      <w:start w:val="1"/>
      <w:numFmt w:val="decimal"/>
      <w:lvlText w:val="%4."/>
      <w:lvlJc w:val="left"/>
      <w:pPr>
        <w:ind w:left="1440" w:hanging="360"/>
      </w:pPr>
    </w:lvl>
    <w:lvl w:ilvl="4" w:tplc="F78AEB06">
      <w:start w:val="1"/>
      <w:numFmt w:val="decimal"/>
      <w:lvlText w:val="%5."/>
      <w:lvlJc w:val="left"/>
      <w:pPr>
        <w:ind w:left="1440" w:hanging="360"/>
      </w:pPr>
    </w:lvl>
    <w:lvl w:ilvl="5" w:tplc="E3AAA43C">
      <w:start w:val="1"/>
      <w:numFmt w:val="decimal"/>
      <w:lvlText w:val="%6."/>
      <w:lvlJc w:val="left"/>
      <w:pPr>
        <w:ind w:left="1440" w:hanging="360"/>
      </w:pPr>
    </w:lvl>
    <w:lvl w:ilvl="6" w:tplc="3C74882A">
      <w:start w:val="1"/>
      <w:numFmt w:val="decimal"/>
      <w:lvlText w:val="%7."/>
      <w:lvlJc w:val="left"/>
      <w:pPr>
        <w:ind w:left="1440" w:hanging="360"/>
      </w:pPr>
    </w:lvl>
    <w:lvl w:ilvl="7" w:tplc="571C2162">
      <w:start w:val="1"/>
      <w:numFmt w:val="decimal"/>
      <w:lvlText w:val="%8."/>
      <w:lvlJc w:val="left"/>
      <w:pPr>
        <w:ind w:left="1440" w:hanging="360"/>
      </w:pPr>
    </w:lvl>
    <w:lvl w:ilvl="8" w:tplc="14D2224C">
      <w:start w:val="1"/>
      <w:numFmt w:val="decimal"/>
      <w:lvlText w:val="%9."/>
      <w:lvlJc w:val="left"/>
      <w:pPr>
        <w:ind w:left="1440" w:hanging="360"/>
      </w:pPr>
    </w:lvl>
  </w:abstractNum>
  <w:abstractNum w:abstractNumId="5" w15:restartNumberingAfterBreak="0">
    <w:nsid w:val="21EF7374"/>
    <w:multiLevelType w:val="multilevel"/>
    <w:tmpl w:val="E7A2CF8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9C29DE"/>
    <w:multiLevelType w:val="multilevel"/>
    <w:tmpl w:val="3E0E2E9A"/>
    <w:lvl w:ilvl="0">
      <w:start w:val="1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4C5E7DB8"/>
    <w:multiLevelType w:val="multilevel"/>
    <w:tmpl w:val="87565EB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DD769AE"/>
    <w:multiLevelType w:val="multilevel"/>
    <w:tmpl w:val="2F449D68"/>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C2B14DC"/>
    <w:multiLevelType w:val="hybridMultilevel"/>
    <w:tmpl w:val="E5B63DB0"/>
    <w:lvl w:ilvl="0" w:tplc="8AB4A04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CA56460"/>
    <w:multiLevelType w:val="multilevel"/>
    <w:tmpl w:val="FD9E3820"/>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E1E7934"/>
    <w:multiLevelType w:val="multilevel"/>
    <w:tmpl w:val="04C8B026"/>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62385C06"/>
    <w:multiLevelType w:val="multilevel"/>
    <w:tmpl w:val="1B420D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A4B7C9A"/>
    <w:multiLevelType w:val="multilevel"/>
    <w:tmpl w:val="FE7C78D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6A15FA4"/>
    <w:multiLevelType w:val="hybridMultilevel"/>
    <w:tmpl w:val="CA12CEE0"/>
    <w:lvl w:ilvl="0" w:tplc="568CC5B4">
      <w:start w:val="1"/>
      <w:numFmt w:val="decimal"/>
      <w:lvlText w:val="%1."/>
      <w:lvlJc w:val="left"/>
      <w:pPr>
        <w:ind w:left="1440" w:hanging="360"/>
      </w:pPr>
    </w:lvl>
    <w:lvl w:ilvl="1" w:tplc="F7808A4E">
      <w:start w:val="1"/>
      <w:numFmt w:val="lowerLetter"/>
      <w:lvlText w:val="%2."/>
      <w:lvlJc w:val="left"/>
      <w:pPr>
        <w:ind w:left="2160" w:hanging="360"/>
      </w:pPr>
    </w:lvl>
    <w:lvl w:ilvl="2" w:tplc="821E2BA0">
      <w:start w:val="1"/>
      <w:numFmt w:val="decimal"/>
      <w:lvlText w:val="%3."/>
      <w:lvlJc w:val="left"/>
      <w:pPr>
        <w:ind w:left="1440" w:hanging="360"/>
      </w:pPr>
    </w:lvl>
    <w:lvl w:ilvl="3" w:tplc="E9BC8758">
      <w:start w:val="1"/>
      <w:numFmt w:val="decimal"/>
      <w:lvlText w:val="%4."/>
      <w:lvlJc w:val="left"/>
      <w:pPr>
        <w:ind w:left="1440" w:hanging="360"/>
      </w:pPr>
    </w:lvl>
    <w:lvl w:ilvl="4" w:tplc="B89A956C">
      <w:start w:val="1"/>
      <w:numFmt w:val="decimal"/>
      <w:lvlText w:val="%5."/>
      <w:lvlJc w:val="left"/>
      <w:pPr>
        <w:ind w:left="1440" w:hanging="360"/>
      </w:pPr>
    </w:lvl>
    <w:lvl w:ilvl="5" w:tplc="C40804A8">
      <w:start w:val="1"/>
      <w:numFmt w:val="decimal"/>
      <w:lvlText w:val="%6."/>
      <w:lvlJc w:val="left"/>
      <w:pPr>
        <w:ind w:left="1440" w:hanging="360"/>
      </w:pPr>
    </w:lvl>
    <w:lvl w:ilvl="6" w:tplc="180CF3D0">
      <w:start w:val="1"/>
      <w:numFmt w:val="decimal"/>
      <w:lvlText w:val="%7."/>
      <w:lvlJc w:val="left"/>
      <w:pPr>
        <w:ind w:left="1440" w:hanging="360"/>
      </w:pPr>
    </w:lvl>
    <w:lvl w:ilvl="7" w:tplc="1DDA9CEA">
      <w:start w:val="1"/>
      <w:numFmt w:val="decimal"/>
      <w:lvlText w:val="%8."/>
      <w:lvlJc w:val="left"/>
      <w:pPr>
        <w:ind w:left="1440" w:hanging="360"/>
      </w:pPr>
    </w:lvl>
    <w:lvl w:ilvl="8" w:tplc="4478FD64">
      <w:start w:val="1"/>
      <w:numFmt w:val="decimal"/>
      <w:lvlText w:val="%9."/>
      <w:lvlJc w:val="left"/>
      <w:pPr>
        <w:ind w:left="1440" w:hanging="360"/>
      </w:pPr>
    </w:lvl>
  </w:abstractNum>
  <w:abstractNum w:abstractNumId="15" w15:restartNumberingAfterBreak="0">
    <w:nsid w:val="77AB32CF"/>
    <w:multiLevelType w:val="multilevel"/>
    <w:tmpl w:val="F4E81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6D251D"/>
    <w:multiLevelType w:val="hybridMultilevel"/>
    <w:tmpl w:val="FD9854A2"/>
    <w:lvl w:ilvl="0" w:tplc="23B058BE">
      <w:start w:val="1"/>
      <w:numFmt w:val="bullet"/>
      <w:lvlText w:val=""/>
      <w:lvlJc w:val="left"/>
      <w:pPr>
        <w:ind w:left="1080" w:hanging="360"/>
      </w:pPr>
      <w:rPr>
        <w:rFonts w:ascii="Symbol" w:hAnsi="Symbol"/>
      </w:rPr>
    </w:lvl>
    <w:lvl w:ilvl="1" w:tplc="F98AC040">
      <w:start w:val="1"/>
      <w:numFmt w:val="bullet"/>
      <w:lvlText w:val=""/>
      <w:lvlJc w:val="left"/>
      <w:pPr>
        <w:ind w:left="1080" w:hanging="360"/>
      </w:pPr>
      <w:rPr>
        <w:rFonts w:ascii="Symbol" w:hAnsi="Symbol"/>
      </w:rPr>
    </w:lvl>
    <w:lvl w:ilvl="2" w:tplc="DBA8788A">
      <w:start w:val="1"/>
      <w:numFmt w:val="bullet"/>
      <w:lvlText w:val=""/>
      <w:lvlJc w:val="left"/>
      <w:pPr>
        <w:ind w:left="1080" w:hanging="360"/>
      </w:pPr>
      <w:rPr>
        <w:rFonts w:ascii="Symbol" w:hAnsi="Symbol"/>
      </w:rPr>
    </w:lvl>
    <w:lvl w:ilvl="3" w:tplc="C434AF6C">
      <w:start w:val="1"/>
      <w:numFmt w:val="bullet"/>
      <w:lvlText w:val=""/>
      <w:lvlJc w:val="left"/>
      <w:pPr>
        <w:ind w:left="1080" w:hanging="360"/>
      </w:pPr>
      <w:rPr>
        <w:rFonts w:ascii="Symbol" w:hAnsi="Symbol"/>
      </w:rPr>
    </w:lvl>
    <w:lvl w:ilvl="4" w:tplc="6AA0062C">
      <w:start w:val="1"/>
      <w:numFmt w:val="bullet"/>
      <w:lvlText w:val=""/>
      <w:lvlJc w:val="left"/>
      <w:pPr>
        <w:ind w:left="1080" w:hanging="360"/>
      </w:pPr>
      <w:rPr>
        <w:rFonts w:ascii="Symbol" w:hAnsi="Symbol"/>
      </w:rPr>
    </w:lvl>
    <w:lvl w:ilvl="5" w:tplc="19ECF550">
      <w:start w:val="1"/>
      <w:numFmt w:val="bullet"/>
      <w:lvlText w:val=""/>
      <w:lvlJc w:val="left"/>
      <w:pPr>
        <w:ind w:left="1080" w:hanging="360"/>
      </w:pPr>
      <w:rPr>
        <w:rFonts w:ascii="Symbol" w:hAnsi="Symbol"/>
      </w:rPr>
    </w:lvl>
    <w:lvl w:ilvl="6" w:tplc="992492FC">
      <w:start w:val="1"/>
      <w:numFmt w:val="bullet"/>
      <w:lvlText w:val=""/>
      <w:lvlJc w:val="left"/>
      <w:pPr>
        <w:ind w:left="1080" w:hanging="360"/>
      </w:pPr>
      <w:rPr>
        <w:rFonts w:ascii="Symbol" w:hAnsi="Symbol"/>
      </w:rPr>
    </w:lvl>
    <w:lvl w:ilvl="7" w:tplc="49FA87B0">
      <w:start w:val="1"/>
      <w:numFmt w:val="bullet"/>
      <w:lvlText w:val=""/>
      <w:lvlJc w:val="left"/>
      <w:pPr>
        <w:ind w:left="1080" w:hanging="360"/>
      </w:pPr>
      <w:rPr>
        <w:rFonts w:ascii="Symbol" w:hAnsi="Symbol"/>
      </w:rPr>
    </w:lvl>
    <w:lvl w:ilvl="8" w:tplc="D2CC6038">
      <w:start w:val="1"/>
      <w:numFmt w:val="bullet"/>
      <w:lvlText w:val=""/>
      <w:lvlJc w:val="left"/>
      <w:pPr>
        <w:ind w:left="1080" w:hanging="360"/>
      </w:pPr>
      <w:rPr>
        <w:rFonts w:ascii="Symbol" w:hAnsi="Symbol"/>
      </w:rPr>
    </w:lvl>
  </w:abstractNum>
  <w:abstractNum w:abstractNumId="17" w15:restartNumberingAfterBreak="0">
    <w:nsid w:val="79CF54EE"/>
    <w:multiLevelType w:val="hybridMultilevel"/>
    <w:tmpl w:val="79CF54EE"/>
    <w:lvl w:ilvl="0" w:tplc="FBB4D12C">
      <w:start w:val="1"/>
      <w:numFmt w:val="bullet"/>
      <w:lvlText w:val=""/>
      <w:lvlJc w:val="left"/>
      <w:pPr>
        <w:ind w:left="720" w:hanging="360"/>
      </w:pPr>
      <w:rPr>
        <w:rFonts w:ascii="Symbol" w:hAnsi="Symbol"/>
      </w:rPr>
    </w:lvl>
    <w:lvl w:ilvl="1" w:tplc="1C762704">
      <w:start w:val="1"/>
      <w:numFmt w:val="bullet"/>
      <w:lvlText w:val="o"/>
      <w:lvlJc w:val="left"/>
      <w:pPr>
        <w:tabs>
          <w:tab w:val="num" w:pos="1440"/>
        </w:tabs>
        <w:ind w:left="1440" w:hanging="360"/>
      </w:pPr>
      <w:rPr>
        <w:rFonts w:ascii="Courier New" w:hAnsi="Courier New"/>
      </w:rPr>
    </w:lvl>
    <w:lvl w:ilvl="2" w:tplc="259C421E">
      <w:start w:val="1"/>
      <w:numFmt w:val="bullet"/>
      <w:lvlText w:val=""/>
      <w:lvlJc w:val="left"/>
      <w:pPr>
        <w:tabs>
          <w:tab w:val="num" w:pos="2160"/>
        </w:tabs>
        <w:ind w:left="2160" w:hanging="360"/>
      </w:pPr>
      <w:rPr>
        <w:rFonts w:ascii="Wingdings" w:hAnsi="Wingdings"/>
      </w:rPr>
    </w:lvl>
    <w:lvl w:ilvl="3" w:tplc="C9181A3A">
      <w:start w:val="1"/>
      <w:numFmt w:val="bullet"/>
      <w:lvlText w:val=""/>
      <w:lvlJc w:val="left"/>
      <w:pPr>
        <w:tabs>
          <w:tab w:val="num" w:pos="2880"/>
        </w:tabs>
        <w:ind w:left="2880" w:hanging="360"/>
      </w:pPr>
      <w:rPr>
        <w:rFonts w:ascii="Symbol" w:hAnsi="Symbol"/>
      </w:rPr>
    </w:lvl>
    <w:lvl w:ilvl="4" w:tplc="A268D952">
      <w:start w:val="1"/>
      <w:numFmt w:val="bullet"/>
      <w:lvlText w:val="o"/>
      <w:lvlJc w:val="left"/>
      <w:pPr>
        <w:tabs>
          <w:tab w:val="num" w:pos="3600"/>
        </w:tabs>
        <w:ind w:left="3600" w:hanging="360"/>
      </w:pPr>
      <w:rPr>
        <w:rFonts w:ascii="Courier New" w:hAnsi="Courier New"/>
      </w:rPr>
    </w:lvl>
    <w:lvl w:ilvl="5" w:tplc="C616CF14">
      <w:start w:val="1"/>
      <w:numFmt w:val="bullet"/>
      <w:lvlText w:val=""/>
      <w:lvlJc w:val="left"/>
      <w:pPr>
        <w:tabs>
          <w:tab w:val="num" w:pos="4320"/>
        </w:tabs>
        <w:ind w:left="4320" w:hanging="360"/>
      </w:pPr>
      <w:rPr>
        <w:rFonts w:ascii="Wingdings" w:hAnsi="Wingdings"/>
      </w:rPr>
    </w:lvl>
    <w:lvl w:ilvl="6" w:tplc="F0EE8E5A">
      <w:start w:val="1"/>
      <w:numFmt w:val="bullet"/>
      <w:lvlText w:val=""/>
      <w:lvlJc w:val="left"/>
      <w:pPr>
        <w:tabs>
          <w:tab w:val="num" w:pos="5040"/>
        </w:tabs>
        <w:ind w:left="5040" w:hanging="360"/>
      </w:pPr>
      <w:rPr>
        <w:rFonts w:ascii="Symbol" w:hAnsi="Symbol"/>
      </w:rPr>
    </w:lvl>
    <w:lvl w:ilvl="7" w:tplc="831ADCCE">
      <w:start w:val="1"/>
      <w:numFmt w:val="bullet"/>
      <w:lvlText w:val="o"/>
      <w:lvlJc w:val="left"/>
      <w:pPr>
        <w:tabs>
          <w:tab w:val="num" w:pos="5760"/>
        </w:tabs>
        <w:ind w:left="5760" w:hanging="360"/>
      </w:pPr>
      <w:rPr>
        <w:rFonts w:ascii="Courier New" w:hAnsi="Courier New"/>
      </w:rPr>
    </w:lvl>
    <w:lvl w:ilvl="8" w:tplc="788CF9F0">
      <w:start w:val="1"/>
      <w:numFmt w:val="bullet"/>
      <w:lvlText w:val=""/>
      <w:lvlJc w:val="left"/>
      <w:pPr>
        <w:tabs>
          <w:tab w:val="num" w:pos="6480"/>
        </w:tabs>
        <w:ind w:left="6480" w:hanging="360"/>
      </w:pPr>
      <w:rPr>
        <w:rFonts w:ascii="Wingdings" w:hAnsi="Wingdings"/>
      </w:rPr>
    </w:lvl>
  </w:abstractNum>
  <w:abstractNum w:abstractNumId="18" w15:restartNumberingAfterBreak="0">
    <w:nsid w:val="7D9A571B"/>
    <w:multiLevelType w:val="hybridMultilevel"/>
    <w:tmpl w:val="F6BEA23E"/>
    <w:lvl w:ilvl="0" w:tplc="DC7C4490">
      <w:start w:val="2"/>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0480188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9131294">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6352111">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8694136">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9744686">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8034138">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09487133">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5188577">
    <w:abstractNumId w:val="1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6398034">
    <w:abstractNumId w:val="17"/>
  </w:num>
  <w:num w:numId="10" w16cid:durableId="1200797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060299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7752529">
    <w:abstractNumId w:val="9"/>
  </w:num>
  <w:num w:numId="13" w16cid:durableId="831946170">
    <w:abstractNumId w:val="15"/>
  </w:num>
  <w:num w:numId="14" w16cid:durableId="1156458229">
    <w:abstractNumId w:val="14"/>
  </w:num>
  <w:num w:numId="15" w16cid:durableId="234901222">
    <w:abstractNumId w:val="4"/>
  </w:num>
  <w:num w:numId="16" w16cid:durableId="1747141399">
    <w:abstractNumId w:val="16"/>
  </w:num>
  <w:num w:numId="17" w16cid:durableId="356587096">
    <w:abstractNumId w:val="2"/>
  </w:num>
  <w:num w:numId="18" w16cid:durableId="2113357624">
    <w:abstractNumId w:val="18"/>
  </w:num>
  <w:num w:numId="19" w16cid:durableId="1227728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F9E"/>
    <w:rsid w:val="00012DC9"/>
    <w:rsid w:val="00024CBC"/>
    <w:rsid w:val="00057B27"/>
    <w:rsid w:val="00071C4E"/>
    <w:rsid w:val="000775A4"/>
    <w:rsid w:val="000819EA"/>
    <w:rsid w:val="000953ED"/>
    <w:rsid w:val="000A504F"/>
    <w:rsid w:val="000B54AD"/>
    <w:rsid w:val="000C114F"/>
    <w:rsid w:val="000C3595"/>
    <w:rsid w:val="000D1211"/>
    <w:rsid w:val="000E440B"/>
    <w:rsid w:val="000F20E6"/>
    <w:rsid w:val="000F5211"/>
    <w:rsid w:val="00111613"/>
    <w:rsid w:val="00130992"/>
    <w:rsid w:val="00147431"/>
    <w:rsid w:val="001478DF"/>
    <w:rsid w:val="00151475"/>
    <w:rsid w:val="001645DD"/>
    <w:rsid w:val="001672E6"/>
    <w:rsid w:val="00176D47"/>
    <w:rsid w:val="00177FA2"/>
    <w:rsid w:val="001817FC"/>
    <w:rsid w:val="001878C0"/>
    <w:rsid w:val="00190E48"/>
    <w:rsid w:val="00191065"/>
    <w:rsid w:val="0019618F"/>
    <w:rsid w:val="00197E8E"/>
    <w:rsid w:val="001A2EE6"/>
    <w:rsid w:val="001A7B12"/>
    <w:rsid w:val="001A7DB5"/>
    <w:rsid w:val="001B4FD5"/>
    <w:rsid w:val="001B5327"/>
    <w:rsid w:val="001C0EEB"/>
    <w:rsid w:val="001C158F"/>
    <w:rsid w:val="001D47EC"/>
    <w:rsid w:val="001F1062"/>
    <w:rsid w:val="001F2B80"/>
    <w:rsid w:val="001F6F75"/>
    <w:rsid w:val="00211D9D"/>
    <w:rsid w:val="002144F7"/>
    <w:rsid w:val="0022432C"/>
    <w:rsid w:val="002267D5"/>
    <w:rsid w:val="002328F7"/>
    <w:rsid w:val="00247157"/>
    <w:rsid w:val="00254350"/>
    <w:rsid w:val="00255898"/>
    <w:rsid w:val="00255F4B"/>
    <w:rsid w:val="00261E2B"/>
    <w:rsid w:val="00264026"/>
    <w:rsid w:val="00273772"/>
    <w:rsid w:val="002848A9"/>
    <w:rsid w:val="002B07CB"/>
    <w:rsid w:val="002B54C5"/>
    <w:rsid w:val="002B7E34"/>
    <w:rsid w:val="002C2DC2"/>
    <w:rsid w:val="002C3523"/>
    <w:rsid w:val="002C3CE6"/>
    <w:rsid w:val="003006A5"/>
    <w:rsid w:val="003065EB"/>
    <w:rsid w:val="003073FA"/>
    <w:rsid w:val="003101CD"/>
    <w:rsid w:val="00312892"/>
    <w:rsid w:val="00317901"/>
    <w:rsid w:val="00322BB3"/>
    <w:rsid w:val="003313C8"/>
    <w:rsid w:val="00337CC4"/>
    <w:rsid w:val="00340C01"/>
    <w:rsid w:val="00341EBC"/>
    <w:rsid w:val="00352ECF"/>
    <w:rsid w:val="003613A4"/>
    <w:rsid w:val="003764EC"/>
    <w:rsid w:val="0038397D"/>
    <w:rsid w:val="00383D9D"/>
    <w:rsid w:val="00383E69"/>
    <w:rsid w:val="00390344"/>
    <w:rsid w:val="003A3C43"/>
    <w:rsid w:val="003B2D30"/>
    <w:rsid w:val="003F15E0"/>
    <w:rsid w:val="003F222F"/>
    <w:rsid w:val="003F55A3"/>
    <w:rsid w:val="00405131"/>
    <w:rsid w:val="00410A39"/>
    <w:rsid w:val="0041791E"/>
    <w:rsid w:val="00434E83"/>
    <w:rsid w:val="00446708"/>
    <w:rsid w:val="00447416"/>
    <w:rsid w:val="00461A7E"/>
    <w:rsid w:val="004730D5"/>
    <w:rsid w:val="00473B55"/>
    <w:rsid w:val="004762D8"/>
    <w:rsid w:val="004874BB"/>
    <w:rsid w:val="004A1FA1"/>
    <w:rsid w:val="004A29B9"/>
    <w:rsid w:val="004A44FB"/>
    <w:rsid w:val="004A610A"/>
    <w:rsid w:val="004B6D80"/>
    <w:rsid w:val="004C1A1B"/>
    <w:rsid w:val="004D38A0"/>
    <w:rsid w:val="004D5BC8"/>
    <w:rsid w:val="004D64F7"/>
    <w:rsid w:val="004F29F9"/>
    <w:rsid w:val="004F54D5"/>
    <w:rsid w:val="00503B34"/>
    <w:rsid w:val="0051745D"/>
    <w:rsid w:val="00525D9F"/>
    <w:rsid w:val="005301A0"/>
    <w:rsid w:val="00531C8E"/>
    <w:rsid w:val="00553A2D"/>
    <w:rsid w:val="00560178"/>
    <w:rsid w:val="00566892"/>
    <w:rsid w:val="00570F0A"/>
    <w:rsid w:val="00571E79"/>
    <w:rsid w:val="00575210"/>
    <w:rsid w:val="005819CD"/>
    <w:rsid w:val="00585188"/>
    <w:rsid w:val="00586606"/>
    <w:rsid w:val="00587453"/>
    <w:rsid w:val="005909AA"/>
    <w:rsid w:val="0059557A"/>
    <w:rsid w:val="005A0B1C"/>
    <w:rsid w:val="005A2E87"/>
    <w:rsid w:val="005A4B58"/>
    <w:rsid w:val="005B2472"/>
    <w:rsid w:val="005B28A6"/>
    <w:rsid w:val="005C5A5B"/>
    <w:rsid w:val="005C5B39"/>
    <w:rsid w:val="005D7F4E"/>
    <w:rsid w:val="005E53DC"/>
    <w:rsid w:val="005F0257"/>
    <w:rsid w:val="005F5061"/>
    <w:rsid w:val="00600C8F"/>
    <w:rsid w:val="00603D09"/>
    <w:rsid w:val="00604EC1"/>
    <w:rsid w:val="00606B1F"/>
    <w:rsid w:val="006159EF"/>
    <w:rsid w:val="00615CC6"/>
    <w:rsid w:val="006206E1"/>
    <w:rsid w:val="00621CAF"/>
    <w:rsid w:val="0062532A"/>
    <w:rsid w:val="006424CD"/>
    <w:rsid w:val="00643461"/>
    <w:rsid w:val="006475DD"/>
    <w:rsid w:val="00651235"/>
    <w:rsid w:val="00654740"/>
    <w:rsid w:val="0065523B"/>
    <w:rsid w:val="006554AF"/>
    <w:rsid w:val="00665A16"/>
    <w:rsid w:val="0068621F"/>
    <w:rsid w:val="006913AE"/>
    <w:rsid w:val="006B2B64"/>
    <w:rsid w:val="006B5FE4"/>
    <w:rsid w:val="006C0761"/>
    <w:rsid w:val="006D43B8"/>
    <w:rsid w:val="006F5662"/>
    <w:rsid w:val="006F7316"/>
    <w:rsid w:val="00710AF3"/>
    <w:rsid w:val="007136D7"/>
    <w:rsid w:val="00717DFC"/>
    <w:rsid w:val="007258DD"/>
    <w:rsid w:val="0073107B"/>
    <w:rsid w:val="0073280E"/>
    <w:rsid w:val="00736AAD"/>
    <w:rsid w:val="007411DA"/>
    <w:rsid w:val="00746E16"/>
    <w:rsid w:val="007607A0"/>
    <w:rsid w:val="00760DBA"/>
    <w:rsid w:val="00763FE5"/>
    <w:rsid w:val="007662EB"/>
    <w:rsid w:val="007703EF"/>
    <w:rsid w:val="00795D86"/>
    <w:rsid w:val="007974EC"/>
    <w:rsid w:val="007A32D8"/>
    <w:rsid w:val="007B38E7"/>
    <w:rsid w:val="007B6A44"/>
    <w:rsid w:val="007C2D5D"/>
    <w:rsid w:val="007C5A4D"/>
    <w:rsid w:val="007D41EF"/>
    <w:rsid w:val="007D677D"/>
    <w:rsid w:val="007E0814"/>
    <w:rsid w:val="007E566C"/>
    <w:rsid w:val="0080054F"/>
    <w:rsid w:val="0080291D"/>
    <w:rsid w:val="00804883"/>
    <w:rsid w:val="00805F29"/>
    <w:rsid w:val="008061DD"/>
    <w:rsid w:val="00833177"/>
    <w:rsid w:val="0083440A"/>
    <w:rsid w:val="00837216"/>
    <w:rsid w:val="00853B12"/>
    <w:rsid w:val="00854767"/>
    <w:rsid w:val="00861997"/>
    <w:rsid w:val="008649BC"/>
    <w:rsid w:val="008712FF"/>
    <w:rsid w:val="008716E5"/>
    <w:rsid w:val="008723A9"/>
    <w:rsid w:val="00876F8D"/>
    <w:rsid w:val="008B2222"/>
    <w:rsid w:val="008C1AD1"/>
    <w:rsid w:val="008C1C49"/>
    <w:rsid w:val="008C2D4D"/>
    <w:rsid w:val="008C3834"/>
    <w:rsid w:val="008D37DF"/>
    <w:rsid w:val="008D3D3C"/>
    <w:rsid w:val="008D5A8E"/>
    <w:rsid w:val="008D614B"/>
    <w:rsid w:val="008E03C2"/>
    <w:rsid w:val="008E2C4B"/>
    <w:rsid w:val="008F0CCE"/>
    <w:rsid w:val="008F159C"/>
    <w:rsid w:val="008F40C4"/>
    <w:rsid w:val="008F5F0B"/>
    <w:rsid w:val="00920826"/>
    <w:rsid w:val="00920F46"/>
    <w:rsid w:val="00927572"/>
    <w:rsid w:val="009303BA"/>
    <w:rsid w:val="00932218"/>
    <w:rsid w:val="0093416B"/>
    <w:rsid w:val="00934B77"/>
    <w:rsid w:val="00941C69"/>
    <w:rsid w:val="00955440"/>
    <w:rsid w:val="009567B4"/>
    <w:rsid w:val="00962C97"/>
    <w:rsid w:val="00972A2B"/>
    <w:rsid w:val="00973710"/>
    <w:rsid w:val="00977017"/>
    <w:rsid w:val="00977C99"/>
    <w:rsid w:val="00981D89"/>
    <w:rsid w:val="009839F7"/>
    <w:rsid w:val="00984F86"/>
    <w:rsid w:val="00987BC8"/>
    <w:rsid w:val="00991F25"/>
    <w:rsid w:val="009A5489"/>
    <w:rsid w:val="009B0929"/>
    <w:rsid w:val="009B7778"/>
    <w:rsid w:val="009C16DB"/>
    <w:rsid w:val="009D4AC5"/>
    <w:rsid w:val="009D7904"/>
    <w:rsid w:val="009E0EFE"/>
    <w:rsid w:val="009E1AEA"/>
    <w:rsid w:val="009E5348"/>
    <w:rsid w:val="009F2D44"/>
    <w:rsid w:val="009F3791"/>
    <w:rsid w:val="009F6F10"/>
    <w:rsid w:val="00A04547"/>
    <w:rsid w:val="00A10968"/>
    <w:rsid w:val="00A11D5A"/>
    <w:rsid w:val="00A16061"/>
    <w:rsid w:val="00A16079"/>
    <w:rsid w:val="00A26484"/>
    <w:rsid w:val="00A26B06"/>
    <w:rsid w:val="00A30345"/>
    <w:rsid w:val="00A408FD"/>
    <w:rsid w:val="00A41354"/>
    <w:rsid w:val="00A41676"/>
    <w:rsid w:val="00A4492E"/>
    <w:rsid w:val="00A475E1"/>
    <w:rsid w:val="00A47F5D"/>
    <w:rsid w:val="00A723F8"/>
    <w:rsid w:val="00A730D3"/>
    <w:rsid w:val="00A77C0A"/>
    <w:rsid w:val="00A84CB8"/>
    <w:rsid w:val="00AA240F"/>
    <w:rsid w:val="00AA2C4A"/>
    <w:rsid w:val="00AB07F4"/>
    <w:rsid w:val="00AB7D9B"/>
    <w:rsid w:val="00AC3602"/>
    <w:rsid w:val="00AC39CC"/>
    <w:rsid w:val="00AC7EEE"/>
    <w:rsid w:val="00AD04D7"/>
    <w:rsid w:val="00AE0F14"/>
    <w:rsid w:val="00AE31A0"/>
    <w:rsid w:val="00AE3DDF"/>
    <w:rsid w:val="00AF7FA0"/>
    <w:rsid w:val="00B045AC"/>
    <w:rsid w:val="00B04C64"/>
    <w:rsid w:val="00B10D65"/>
    <w:rsid w:val="00B17EB1"/>
    <w:rsid w:val="00B221D4"/>
    <w:rsid w:val="00B54DA4"/>
    <w:rsid w:val="00B67633"/>
    <w:rsid w:val="00B678C1"/>
    <w:rsid w:val="00B71CD6"/>
    <w:rsid w:val="00B74D40"/>
    <w:rsid w:val="00B85574"/>
    <w:rsid w:val="00B964D1"/>
    <w:rsid w:val="00B96F4A"/>
    <w:rsid w:val="00BB7FAB"/>
    <w:rsid w:val="00BC11A4"/>
    <w:rsid w:val="00BD0F99"/>
    <w:rsid w:val="00BD1F9E"/>
    <w:rsid w:val="00BD3BA9"/>
    <w:rsid w:val="00BD4BDA"/>
    <w:rsid w:val="00BD7340"/>
    <w:rsid w:val="00BF2761"/>
    <w:rsid w:val="00BF416C"/>
    <w:rsid w:val="00C03B38"/>
    <w:rsid w:val="00C03C0A"/>
    <w:rsid w:val="00C15279"/>
    <w:rsid w:val="00C205B3"/>
    <w:rsid w:val="00C3361D"/>
    <w:rsid w:val="00C41A3D"/>
    <w:rsid w:val="00C44072"/>
    <w:rsid w:val="00C725BF"/>
    <w:rsid w:val="00C74827"/>
    <w:rsid w:val="00C75FC1"/>
    <w:rsid w:val="00C77253"/>
    <w:rsid w:val="00C80FF3"/>
    <w:rsid w:val="00C90F70"/>
    <w:rsid w:val="00CA17C5"/>
    <w:rsid w:val="00CA2E31"/>
    <w:rsid w:val="00CB5911"/>
    <w:rsid w:val="00CC2173"/>
    <w:rsid w:val="00CC5D23"/>
    <w:rsid w:val="00CD7B81"/>
    <w:rsid w:val="00CE1AF3"/>
    <w:rsid w:val="00CE5875"/>
    <w:rsid w:val="00CE6216"/>
    <w:rsid w:val="00CE6522"/>
    <w:rsid w:val="00CF334C"/>
    <w:rsid w:val="00CF5746"/>
    <w:rsid w:val="00CF61E4"/>
    <w:rsid w:val="00D014C7"/>
    <w:rsid w:val="00D126A0"/>
    <w:rsid w:val="00D20BF8"/>
    <w:rsid w:val="00D225D2"/>
    <w:rsid w:val="00D25386"/>
    <w:rsid w:val="00D33440"/>
    <w:rsid w:val="00D54F2F"/>
    <w:rsid w:val="00D559F1"/>
    <w:rsid w:val="00D6002A"/>
    <w:rsid w:val="00D63767"/>
    <w:rsid w:val="00D86AD9"/>
    <w:rsid w:val="00D921B8"/>
    <w:rsid w:val="00D93EF4"/>
    <w:rsid w:val="00DB5D3C"/>
    <w:rsid w:val="00DB64B2"/>
    <w:rsid w:val="00DC3650"/>
    <w:rsid w:val="00DC57D2"/>
    <w:rsid w:val="00DC5A3E"/>
    <w:rsid w:val="00DD53F5"/>
    <w:rsid w:val="00DE3EA7"/>
    <w:rsid w:val="00DF3AF4"/>
    <w:rsid w:val="00E12DF8"/>
    <w:rsid w:val="00E20D37"/>
    <w:rsid w:val="00E25004"/>
    <w:rsid w:val="00E26528"/>
    <w:rsid w:val="00E265E0"/>
    <w:rsid w:val="00E45E6A"/>
    <w:rsid w:val="00E604B0"/>
    <w:rsid w:val="00E61751"/>
    <w:rsid w:val="00E67CF6"/>
    <w:rsid w:val="00E7672D"/>
    <w:rsid w:val="00E83347"/>
    <w:rsid w:val="00EA3C73"/>
    <w:rsid w:val="00EA6E2C"/>
    <w:rsid w:val="00EB2FBD"/>
    <w:rsid w:val="00EB53B7"/>
    <w:rsid w:val="00EC33F1"/>
    <w:rsid w:val="00ED4360"/>
    <w:rsid w:val="00EE35B9"/>
    <w:rsid w:val="00F139F5"/>
    <w:rsid w:val="00F4294C"/>
    <w:rsid w:val="00F524FB"/>
    <w:rsid w:val="00F54283"/>
    <w:rsid w:val="00F6592B"/>
    <w:rsid w:val="00F74042"/>
    <w:rsid w:val="00F74E06"/>
    <w:rsid w:val="00F8134F"/>
    <w:rsid w:val="00F81A90"/>
    <w:rsid w:val="00F8210E"/>
    <w:rsid w:val="00F827AF"/>
    <w:rsid w:val="00F85F66"/>
    <w:rsid w:val="00F906F6"/>
    <w:rsid w:val="00F929E5"/>
    <w:rsid w:val="00F94280"/>
    <w:rsid w:val="00F94582"/>
    <w:rsid w:val="00F9548F"/>
    <w:rsid w:val="00FA5498"/>
    <w:rsid w:val="00FB00B5"/>
    <w:rsid w:val="00FB428B"/>
    <w:rsid w:val="00FC207B"/>
    <w:rsid w:val="00FC7BCA"/>
    <w:rsid w:val="00FD089A"/>
    <w:rsid w:val="00FD40A7"/>
    <w:rsid w:val="00FD7DF0"/>
    <w:rsid w:val="00FE0AC4"/>
    <w:rsid w:val="00FE3403"/>
    <w:rsid w:val="00FF0AD1"/>
    <w:rsid w:val="0B4218ED"/>
    <w:rsid w:val="0C0A12CF"/>
    <w:rsid w:val="12B55988"/>
    <w:rsid w:val="15F29842"/>
    <w:rsid w:val="22DA1D04"/>
    <w:rsid w:val="23763477"/>
    <w:rsid w:val="25E0711B"/>
    <w:rsid w:val="2D8BE912"/>
    <w:rsid w:val="2EAD9BC9"/>
    <w:rsid w:val="2FCEC059"/>
    <w:rsid w:val="32BEC253"/>
    <w:rsid w:val="3349733E"/>
    <w:rsid w:val="3444C97C"/>
    <w:rsid w:val="38F9A2CA"/>
    <w:rsid w:val="3D402E84"/>
    <w:rsid w:val="3E40119D"/>
    <w:rsid w:val="46C4A4C2"/>
    <w:rsid w:val="4FD97D99"/>
    <w:rsid w:val="57526D2E"/>
    <w:rsid w:val="63A63995"/>
    <w:rsid w:val="653A72A9"/>
    <w:rsid w:val="67BC785E"/>
    <w:rsid w:val="6D9B8B0C"/>
    <w:rsid w:val="74F02EE4"/>
    <w:rsid w:val="76216BE1"/>
    <w:rsid w:val="76319ACB"/>
    <w:rsid w:val="76347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761AA"/>
  <w15:docId w15:val="{3EED47B0-66FC-4F9D-B1BB-330DA53F3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BD1F9E"/>
    <w:pPr>
      <w:spacing w:after="0" w:line="240" w:lineRule="auto"/>
    </w:pPr>
    <w:rPr>
      <w:rFonts w:ascii="Aptos" w:hAnsi="Aptos" w:cs="Calibri"/>
      <w:kern w:val="0"/>
      <w:sz w:val="24"/>
      <w:szCs w:val="24"/>
      <w14:ligatures w14:val="none"/>
    </w:rPr>
  </w:style>
  <w:style w:type="paragraph" w:styleId="ListParagraph">
    <w:name w:val="List Paragraph"/>
    <w:basedOn w:val="Normal"/>
    <w:uiPriority w:val="34"/>
    <w:qFormat/>
    <w:rsid w:val="009E5348"/>
    <w:pPr>
      <w:ind w:left="720"/>
      <w:contextualSpacing/>
    </w:pPr>
  </w:style>
  <w:style w:type="character" w:styleId="Hyperlink">
    <w:name w:val="Hyperlink"/>
    <w:basedOn w:val="DefaultParagraphFont"/>
    <w:uiPriority w:val="99"/>
    <w:unhideWhenUsed/>
    <w:rsid w:val="008F5F0B"/>
    <w:rPr>
      <w:color w:val="0563C1" w:themeColor="hyperlink"/>
      <w:u w:val="single"/>
    </w:rPr>
  </w:style>
  <w:style w:type="character" w:styleId="UnresolvedMention">
    <w:name w:val="Unresolved Mention"/>
    <w:basedOn w:val="DefaultParagraphFont"/>
    <w:uiPriority w:val="99"/>
    <w:semiHidden/>
    <w:unhideWhenUsed/>
    <w:rsid w:val="008F5F0B"/>
    <w:rPr>
      <w:color w:val="605E5C"/>
      <w:shd w:val="clear" w:color="auto" w:fill="E1DFDD"/>
    </w:rPr>
  </w:style>
  <w:style w:type="character" w:styleId="FollowedHyperlink">
    <w:name w:val="FollowedHyperlink"/>
    <w:basedOn w:val="DefaultParagraphFont"/>
    <w:uiPriority w:val="99"/>
    <w:semiHidden/>
    <w:unhideWhenUsed/>
    <w:rsid w:val="00A41354"/>
    <w:rPr>
      <w:color w:val="954F72" w:themeColor="followedHyperlink"/>
      <w:u w:val="single"/>
    </w:rPr>
  </w:style>
  <w:style w:type="paragraph" w:customStyle="1" w:styleId="Default">
    <w:name w:val="Default"/>
    <w:rsid w:val="001672E6"/>
    <w:pPr>
      <w:autoSpaceDE w:val="0"/>
      <w:autoSpaceDN w:val="0"/>
      <w:adjustRightInd w:val="0"/>
      <w:spacing w:after="0" w:line="240" w:lineRule="auto"/>
    </w:pPr>
    <w:rPr>
      <w:rFonts w:ascii="Liberation Serif" w:hAnsi="Liberation Serif" w:cs="Liberation Serif"/>
      <w:color w:val="000000"/>
      <w:kern w:val="0"/>
      <w:sz w:val="24"/>
      <w:szCs w:val="24"/>
    </w:rPr>
  </w:style>
  <w:style w:type="paragraph" w:styleId="Revision">
    <w:name w:val="Revision"/>
    <w:hidden/>
    <w:uiPriority w:val="99"/>
    <w:semiHidden/>
    <w:rsid w:val="008061DD"/>
    <w:pPr>
      <w:spacing w:after="0" w:line="240" w:lineRule="auto"/>
    </w:pPr>
  </w:style>
  <w:style w:type="character" w:styleId="CommentReference">
    <w:name w:val="annotation reference"/>
    <w:basedOn w:val="DefaultParagraphFont"/>
    <w:uiPriority w:val="99"/>
    <w:semiHidden/>
    <w:unhideWhenUsed/>
    <w:rsid w:val="008061DD"/>
    <w:rPr>
      <w:sz w:val="16"/>
      <w:szCs w:val="16"/>
    </w:rPr>
  </w:style>
  <w:style w:type="paragraph" w:styleId="CommentText">
    <w:name w:val="annotation text"/>
    <w:basedOn w:val="Normal"/>
    <w:link w:val="CommentTextChar"/>
    <w:uiPriority w:val="99"/>
    <w:unhideWhenUsed/>
    <w:rsid w:val="008061DD"/>
    <w:pPr>
      <w:spacing w:line="240" w:lineRule="auto"/>
    </w:pPr>
    <w:rPr>
      <w:sz w:val="20"/>
      <w:szCs w:val="20"/>
    </w:rPr>
  </w:style>
  <w:style w:type="character" w:customStyle="1" w:styleId="CommentTextChar">
    <w:name w:val="Comment Text Char"/>
    <w:basedOn w:val="DefaultParagraphFont"/>
    <w:link w:val="CommentText"/>
    <w:uiPriority w:val="99"/>
    <w:rsid w:val="008061DD"/>
    <w:rPr>
      <w:sz w:val="20"/>
      <w:szCs w:val="20"/>
    </w:rPr>
  </w:style>
  <w:style w:type="paragraph" w:styleId="CommentSubject">
    <w:name w:val="annotation subject"/>
    <w:basedOn w:val="CommentText"/>
    <w:next w:val="CommentText"/>
    <w:link w:val="CommentSubjectChar"/>
    <w:uiPriority w:val="99"/>
    <w:semiHidden/>
    <w:unhideWhenUsed/>
    <w:rsid w:val="008061DD"/>
    <w:rPr>
      <w:b/>
      <w:bCs/>
    </w:rPr>
  </w:style>
  <w:style w:type="character" w:customStyle="1" w:styleId="CommentSubjectChar">
    <w:name w:val="Comment Subject Char"/>
    <w:basedOn w:val="CommentTextChar"/>
    <w:link w:val="CommentSubject"/>
    <w:uiPriority w:val="99"/>
    <w:semiHidden/>
    <w:rsid w:val="008061DD"/>
    <w:rPr>
      <w:b/>
      <w:bCs/>
      <w:sz w:val="20"/>
      <w:szCs w:val="20"/>
    </w:rPr>
  </w:style>
  <w:style w:type="paragraph" w:styleId="Header">
    <w:name w:val="header"/>
    <w:basedOn w:val="Normal"/>
    <w:link w:val="HeaderChar"/>
    <w:uiPriority w:val="99"/>
    <w:unhideWhenUsed/>
    <w:rsid w:val="00934B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B77"/>
  </w:style>
  <w:style w:type="paragraph" w:styleId="Footer">
    <w:name w:val="footer"/>
    <w:basedOn w:val="Normal"/>
    <w:link w:val="FooterChar"/>
    <w:uiPriority w:val="99"/>
    <w:unhideWhenUsed/>
    <w:rsid w:val="00934B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B77"/>
  </w:style>
  <w:style w:type="character" w:styleId="Mention">
    <w:name w:val="Mention"/>
    <w:basedOn w:val="DefaultParagraphFont"/>
    <w:uiPriority w:val="99"/>
    <w:unhideWhenUsed/>
    <w:rsid w:val="004D38A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328259">
      <w:bodyDiv w:val="1"/>
      <w:marLeft w:val="0"/>
      <w:marRight w:val="0"/>
      <w:marTop w:val="0"/>
      <w:marBottom w:val="0"/>
      <w:divBdr>
        <w:top w:val="none" w:sz="0" w:space="0" w:color="auto"/>
        <w:left w:val="none" w:sz="0" w:space="0" w:color="auto"/>
        <w:bottom w:val="none" w:sz="0" w:space="0" w:color="auto"/>
        <w:right w:val="none" w:sz="0" w:space="0" w:color="auto"/>
      </w:divBdr>
    </w:div>
    <w:div w:id="673192837">
      <w:bodyDiv w:val="1"/>
      <w:marLeft w:val="0"/>
      <w:marRight w:val="0"/>
      <w:marTop w:val="0"/>
      <w:marBottom w:val="0"/>
      <w:divBdr>
        <w:top w:val="none" w:sz="0" w:space="0" w:color="auto"/>
        <w:left w:val="none" w:sz="0" w:space="0" w:color="auto"/>
        <w:bottom w:val="none" w:sz="0" w:space="0" w:color="auto"/>
        <w:right w:val="none" w:sz="0" w:space="0" w:color="auto"/>
      </w:divBdr>
    </w:div>
    <w:div w:id="953250540">
      <w:bodyDiv w:val="1"/>
      <w:marLeft w:val="0"/>
      <w:marRight w:val="0"/>
      <w:marTop w:val="0"/>
      <w:marBottom w:val="0"/>
      <w:divBdr>
        <w:top w:val="none" w:sz="0" w:space="0" w:color="auto"/>
        <w:left w:val="none" w:sz="0" w:space="0" w:color="auto"/>
        <w:bottom w:val="none" w:sz="0" w:space="0" w:color="auto"/>
        <w:right w:val="none" w:sz="0" w:space="0" w:color="auto"/>
      </w:divBdr>
    </w:div>
    <w:div w:id="10881159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dc.gov/grants/additional-requirements/ar-25.html" TargetMode="External"/><Relationship Id="rId13" Type="http://schemas.openxmlformats.org/officeDocument/2006/relationships/hyperlink" Target="https://www.grants.gov/search-results-detail/356175" TargetMode="External"/><Relationship Id="rId3" Type="http://schemas.openxmlformats.org/officeDocument/2006/relationships/settings" Target="settings.xml"/><Relationship Id="rId7" Type="http://schemas.openxmlformats.org/officeDocument/2006/relationships/hyperlink" Target="https://www.cdc.gov/global-hiv-tb/php/where-we-work/index.html" TargetMode="External"/><Relationship Id="rId12" Type="http://schemas.openxmlformats.org/officeDocument/2006/relationships/hyperlink" Target="https://public.era.nih.gov/assis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ublic.era.nih.gov/assis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grants.nih.gov/grants-process/write-application/how-to-apply-application-guide" TargetMode="External"/><Relationship Id="rId4" Type="http://schemas.openxmlformats.org/officeDocument/2006/relationships/webSettings" Target="webSettings.xml"/><Relationship Id="rId9" Type="http://schemas.openxmlformats.org/officeDocument/2006/relationships/hyperlink" Target="mailto:cgherpo@cdc.go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2485</Words>
  <Characters>14165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16617</CharactersWithSpaces>
  <SharedDoc>false</SharedDoc>
  <HLinks>
    <vt:vector size="48" baseType="variant">
      <vt:variant>
        <vt:i4>7929967</vt:i4>
      </vt:variant>
      <vt:variant>
        <vt:i4>30</vt:i4>
      </vt:variant>
      <vt:variant>
        <vt:i4>0</vt:i4>
      </vt:variant>
      <vt:variant>
        <vt:i4>5</vt:i4>
      </vt:variant>
      <vt:variant>
        <vt:lpwstr>https://www.grants.gov/search-results-detail/356175</vt:lpwstr>
      </vt:variant>
      <vt:variant>
        <vt:lpwstr/>
      </vt:variant>
      <vt:variant>
        <vt:i4>1638484</vt:i4>
      </vt:variant>
      <vt:variant>
        <vt:i4>27</vt:i4>
      </vt:variant>
      <vt:variant>
        <vt:i4>0</vt:i4>
      </vt:variant>
      <vt:variant>
        <vt:i4>5</vt:i4>
      </vt:variant>
      <vt:variant>
        <vt:lpwstr>https://public.era.nih.gov/assist</vt:lpwstr>
      </vt:variant>
      <vt:variant>
        <vt:lpwstr/>
      </vt:variant>
      <vt:variant>
        <vt:i4>1638484</vt:i4>
      </vt:variant>
      <vt:variant>
        <vt:i4>24</vt:i4>
      </vt:variant>
      <vt:variant>
        <vt:i4>0</vt:i4>
      </vt:variant>
      <vt:variant>
        <vt:i4>5</vt:i4>
      </vt:variant>
      <vt:variant>
        <vt:lpwstr>https://public.era.nih.gov/assist</vt:lpwstr>
      </vt:variant>
      <vt:variant>
        <vt:lpwstr/>
      </vt:variant>
      <vt:variant>
        <vt:i4>2818103</vt:i4>
      </vt:variant>
      <vt:variant>
        <vt:i4>21</vt:i4>
      </vt:variant>
      <vt:variant>
        <vt:i4>0</vt:i4>
      </vt:variant>
      <vt:variant>
        <vt:i4>5</vt:i4>
      </vt:variant>
      <vt:variant>
        <vt:lpwstr>https://grants.nih.gov/grants-process/write-application/how-to-apply-application-guide</vt:lpwstr>
      </vt:variant>
      <vt:variant>
        <vt:lpwstr/>
      </vt:variant>
      <vt:variant>
        <vt:i4>6619229</vt:i4>
      </vt:variant>
      <vt:variant>
        <vt:i4>18</vt:i4>
      </vt:variant>
      <vt:variant>
        <vt:i4>0</vt:i4>
      </vt:variant>
      <vt:variant>
        <vt:i4>5</vt:i4>
      </vt:variant>
      <vt:variant>
        <vt:lpwstr>mailto:cgherpo@cdc.gov</vt:lpwstr>
      </vt:variant>
      <vt:variant>
        <vt:lpwstr/>
      </vt:variant>
      <vt:variant>
        <vt:i4>1114177</vt:i4>
      </vt:variant>
      <vt:variant>
        <vt:i4>9</vt:i4>
      </vt:variant>
      <vt:variant>
        <vt:i4>0</vt:i4>
      </vt:variant>
      <vt:variant>
        <vt:i4>5</vt:i4>
      </vt:variant>
      <vt:variant>
        <vt:lpwstr>https://www.cdc.gov/grants/additional-requirements/ar-25.html</vt:lpwstr>
      </vt:variant>
      <vt:variant>
        <vt:lpwstr/>
      </vt:variant>
      <vt:variant>
        <vt:i4>6750314</vt:i4>
      </vt:variant>
      <vt:variant>
        <vt:i4>5</vt:i4>
      </vt:variant>
      <vt:variant>
        <vt:i4>0</vt:i4>
      </vt:variant>
      <vt:variant>
        <vt:i4>5</vt:i4>
      </vt:variant>
      <vt:variant>
        <vt:lpwstr>https://www.cdc.gov/global-hiv-tb/php/where-we-work/index.html</vt:lpwstr>
      </vt:variant>
      <vt:variant>
        <vt:lpwstr/>
      </vt:variant>
      <vt:variant>
        <vt:i4>6750314</vt:i4>
      </vt:variant>
      <vt:variant>
        <vt:i4>0</vt:i4>
      </vt:variant>
      <vt:variant>
        <vt:i4>0</vt:i4>
      </vt:variant>
      <vt:variant>
        <vt:i4>5</vt:i4>
      </vt:variant>
      <vt:variant>
        <vt:lpwstr>https://www.cdc.gov/global-hiv-tb/php/where-we-work/index.html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Muthumalaiappan, Kuzhali (CDC/GHC/OD) (CTR)</dc:creator>
  <cp:keywords/>
  <dc:description/>
  <cp:lastModifiedBy>Lawler, Tameka (CDC/OCOO/OFR/OGS)</cp:lastModifiedBy>
  <cp:revision>2</cp:revision>
  <dcterms:created xsi:type="dcterms:W3CDTF">2024-12-19T19:40:00Z</dcterms:created>
  <dcterms:modified xsi:type="dcterms:W3CDTF">2024-12-19T19:40:00Z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2024-12-11T21:27:08Z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791926d2-6c3b-4faa-9cf1-cb6442f2bbd6</vt:lpwstr>
  </property>
  <property fmtid="{D5CDD505-2E9C-101B-9397-08002B2CF9AE}" pid="8" name="MSIP_Label_7b94a7b8-f06c-4dfe-bdcc-9b548fd58c31_ContentBits">
    <vt:lpwstr>0</vt:lpwstr>
  </property>
</Properties>
</file>