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6A331A" w:rsidRPr="006A331A">
        <w:rPr>
          <w:rFonts w:ascii="Times New Roman" w:eastAsia="Times New Roman" w:hAnsi="Times New Roman"/>
          <w:b/>
          <w:szCs w:val="24"/>
          <w:lang w:val="en-US"/>
        </w:rPr>
        <w:t xml:space="preserve">Piedmont-South Atlantic Coast </w:t>
      </w:r>
      <w:r w:rsidR="00410B12">
        <w:rPr>
          <w:rFonts w:ascii="Times New Roman" w:eastAsia="Times New Roman" w:hAnsi="Times New Roman"/>
          <w:b/>
          <w:szCs w:val="24"/>
          <w:lang w:val="en-US"/>
        </w:rPr>
        <w:t>Cooperative Ecosystem Studies Unit</w:t>
      </w:r>
    </w:p>
    <w:p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bookmarkStart w:id="0" w:name="_GoBack"/>
      <w:bookmarkEnd w:id="0"/>
    </w:p>
    <w:p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rsidR="00446B95" w:rsidRPr="00145E3C" w:rsidRDefault="0011764A" w:rsidP="00446B95">
      <w:r>
        <w:rPr>
          <w:color w:val="222222"/>
          <w:sz w:val="22"/>
          <w:szCs w:val="22"/>
          <w:lang w:eastAsia="x-none"/>
        </w:rPr>
        <w:t xml:space="preserve">The USGS is offering a funding opportunity to a CESU partner for </w:t>
      </w:r>
      <w:r w:rsidR="00446B95">
        <w:rPr>
          <w:color w:val="222222"/>
          <w:sz w:val="22"/>
          <w:szCs w:val="22"/>
          <w:lang w:eastAsia="x-none"/>
        </w:rPr>
        <w:t>s</w:t>
      </w:r>
      <w:r w:rsidR="00446B95" w:rsidRPr="00145E3C">
        <w:t xml:space="preserve">imulation modelling to quantify status and trends in the vegetation of Isle Royale National Park, as it relates to forest succession, wolf predation, herbivory by moose </w:t>
      </w:r>
      <w:r w:rsidR="00446B95">
        <w:t>and beaver, and climate change</w:t>
      </w:r>
    </w:p>
    <w:p w:rsidR="00CD2CA5" w:rsidRDefault="00CD2CA5" w:rsidP="00CD2CA5">
      <w:pPr>
        <w:pStyle w:val="NormalWeb"/>
        <w:tabs>
          <w:tab w:val="left" w:pos="9360"/>
        </w:tabs>
        <w:spacing w:before="0" w:beforeAutospacing="0" w:after="0" w:afterAutospacing="0"/>
        <w:rPr>
          <w:color w:val="222222"/>
          <w:sz w:val="22"/>
          <w:szCs w:val="22"/>
          <w:lang w:eastAsia="x-none"/>
        </w:rPr>
      </w:pPr>
    </w:p>
    <w:p w:rsidR="00446B95" w:rsidRDefault="00446B95" w:rsidP="00446B95">
      <w:r w:rsidRPr="00145E3C">
        <w:t>In response to a decade-long decline in the wolf population of Isle Roy</w:t>
      </w:r>
      <w:r>
        <w:t>a</w:t>
      </w:r>
      <w:r w:rsidRPr="00145E3C">
        <w:t xml:space="preserve">le National Park, ultimately resulting in just two wolves remaining, the National Park Service </w:t>
      </w:r>
      <w:r>
        <w:t xml:space="preserve">(NPS) began </w:t>
      </w:r>
      <w:r w:rsidRPr="00145E3C">
        <w:t xml:space="preserve">reintroducing wolves to the island </w:t>
      </w:r>
      <w:r>
        <w:t xml:space="preserve">over the past winter. </w:t>
      </w:r>
      <w:r w:rsidRPr="00145E3C">
        <w:t xml:space="preserve">Although </w:t>
      </w:r>
      <w:r>
        <w:t xml:space="preserve">NPS considered </w:t>
      </w:r>
      <w:proofErr w:type="gramStart"/>
      <w:r w:rsidRPr="00145E3C">
        <w:t>a number of</w:t>
      </w:r>
      <w:proofErr w:type="gramEnd"/>
      <w:r w:rsidRPr="00145E3C">
        <w:t xml:space="preserve"> factors when determining whether to reintroduce wolves, the long-term and large-scale effects of</w:t>
      </w:r>
      <w:r>
        <w:t xml:space="preserve"> rising</w:t>
      </w:r>
      <w:r w:rsidRPr="00145E3C">
        <w:t xml:space="preserve"> moose </w:t>
      </w:r>
      <w:r>
        <w:t>and beaver populations on the island’s vegetation were</w:t>
      </w:r>
      <w:r w:rsidRPr="00145E3C">
        <w:t xml:space="preserve"> the most important factor</w:t>
      </w:r>
      <w:r>
        <w:t>s.</w:t>
      </w:r>
    </w:p>
    <w:p w:rsidR="00446B95" w:rsidRPr="00145E3C" w:rsidRDefault="00446B95" w:rsidP="00446B95">
      <w:r w:rsidRPr="00145E3C">
        <w:t xml:space="preserve"> </w:t>
      </w:r>
    </w:p>
    <w:p w:rsidR="00CD2CA5" w:rsidRDefault="00446B95" w:rsidP="00446B95">
      <w:pPr>
        <w:pStyle w:val="NormalWeb"/>
        <w:tabs>
          <w:tab w:val="left" w:pos="9360"/>
        </w:tabs>
        <w:spacing w:before="0" w:beforeAutospacing="0" w:after="0" w:afterAutospacing="0"/>
        <w:rPr>
          <w:rFonts w:eastAsia="Arial"/>
        </w:rPr>
      </w:pPr>
      <w:r w:rsidRPr="00145E3C">
        <w:t xml:space="preserve">Isle Royale is </w:t>
      </w:r>
      <w:r>
        <w:t>i</w:t>
      </w:r>
      <w:r w:rsidRPr="00145E3C">
        <w:t>nternationally recognized for its populations of wolves and moose</w:t>
      </w:r>
      <w:r>
        <w:t xml:space="preserve">. Despite effects of predation on the moose population, both the short and longer-term impacts of moose browsing can be seen across the island. </w:t>
      </w:r>
      <w:r w:rsidRPr="00145E3C">
        <w:t xml:space="preserve">However, </w:t>
      </w:r>
      <w:proofErr w:type="gramStart"/>
      <w:r w:rsidRPr="00145E3C">
        <w:t>a number of</w:t>
      </w:r>
      <w:proofErr w:type="gramEnd"/>
      <w:r w:rsidRPr="00145E3C">
        <w:t xml:space="preserve"> factors may interact with moose browsing to shape the vegetation of Isle Royale National Park (e.g., forest successional processes, herbivory by beaver, and effects of a changing climate). Yet no studies have quantified the extent to which the island’s vegetation has been shaped by these factors. </w:t>
      </w:r>
      <w:r w:rsidRPr="00145E3C">
        <w:rPr>
          <w:rFonts w:eastAsia="Arial"/>
        </w:rPr>
        <w:t>The lack of empirical support</w:t>
      </w:r>
      <w:r>
        <w:rPr>
          <w:rFonts w:eastAsia="Arial"/>
        </w:rPr>
        <w:t xml:space="preserve"> for</w:t>
      </w:r>
      <w:r w:rsidRPr="00145E3C">
        <w:rPr>
          <w:rFonts w:eastAsia="Arial"/>
        </w:rPr>
        <w:t xml:space="preserve"> </w:t>
      </w:r>
      <w:r>
        <w:rPr>
          <w:rFonts w:eastAsia="Arial"/>
        </w:rPr>
        <w:t xml:space="preserve">how the vegetation of Isle Royale relates to the effects of wolf predation in combination with such other factors </w:t>
      </w:r>
      <w:r w:rsidRPr="00145E3C">
        <w:rPr>
          <w:rFonts w:eastAsia="Arial"/>
        </w:rPr>
        <w:t>is problematic given the logistical challenges as</w:t>
      </w:r>
      <w:r>
        <w:rPr>
          <w:rFonts w:eastAsia="Arial"/>
        </w:rPr>
        <w:t>sociated with wolf relocation, the</w:t>
      </w:r>
      <w:r w:rsidRPr="00145E3C">
        <w:rPr>
          <w:rFonts w:eastAsia="Arial"/>
        </w:rPr>
        <w:t xml:space="preserve"> high degree of uncertainty about the effects of climate change and the potential for wildlife biologists to overestimate the effects of predation on ecosystems. There is a clear need for studies that shape a comprehensive understanding of the controls over Isle Royale’s vegetation and a further need to effectively communicate such an understanding to Park managers, wolf biologists, and visitors.</w:t>
      </w:r>
    </w:p>
    <w:p w:rsidR="00446B95" w:rsidRDefault="00446B95" w:rsidP="00446B95">
      <w:pPr>
        <w:pStyle w:val="NormalWeb"/>
        <w:tabs>
          <w:tab w:val="left" w:pos="9360"/>
        </w:tabs>
        <w:spacing w:before="0" w:beforeAutospacing="0" w:after="0" w:afterAutospacing="0"/>
        <w:rPr>
          <w:rFonts w:eastAsia="Arial"/>
        </w:rPr>
      </w:pPr>
    </w:p>
    <w:p w:rsidR="00446B95" w:rsidRDefault="00446B95" w:rsidP="00446B95">
      <w:r>
        <w:t xml:space="preserve">It is not possible to disentangle </w:t>
      </w:r>
      <w:proofErr w:type="gramStart"/>
      <w:r>
        <w:t>all of</w:t>
      </w:r>
      <w:proofErr w:type="gramEnd"/>
      <w:r>
        <w:t xml:space="preserve"> the factors that might influence patterns of vegetation change over large landscapes with traditional experimental approaches or by conducting observational studies on their own. However, when combined with landscape-scale simulation models, experiments and observational studies can help to foster a more integrated understanding. By using simulation models to evaluate hypothetical scenarios, researchers can isolate the possible effects of one or more factors while holding others constant. When model results are compared with results from manipulative experiments or observational studies, it becomes more likely to sort out when and where certain factors are most likely to be responsible for vegetation change. </w:t>
      </w:r>
    </w:p>
    <w:p w:rsidR="00446B95" w:rsidRDefault="00446B95" w:rsidP="00446B95"/>
    <w:p w:rsidR="00446B95" w:rsidRPr="00145E3C" w:rsidRDefault="00446B95" w:rsidP="00446B95">
      <w:r>
        <w:t>For example, o</w:t>
      </w:r>
      <w:r w:rsidRPr="00145E3C">
        <w:t xml:space="preserve">ver the past few years we have developed a </w:t>
      </w:r>
      <w:proofErr w:type="gramStart"/>
      <w:r w:rsidRPr="00145E3C">
        <w:t>state of the art</w:t>
      </w:r>
      <w:proofErr w:type="gramEnd"/>
      <w:r w:rsidRPr="00145E3C">
        <w:t xml:space="preserve"> spatial simulation model that links forest successional processes, moose population dynamics, an</w:t>
      </w:r>
      <w:r>
        <w:t>d effects of moose browsing on the v</w:t>
      </w:r>
      <w:r w:rsidRPr="00145E3C">
        <w:t>egetation</w:t>
      </w:r>
      <w:r>
        <w:t xml:space="preserve"> of Isle Royale National Park. </w:t>
      </w:r>
      <w:r w:rsidR="007424B9">
        <w:t>This</w:t>
      </w:r>
      <w:r w:rsidRPr="00145E3C">
        <w:t xml:space="preserve"> work has helped to better understand the potential for wolf reintroduction to modify rates and patterns of </w:t>
      </w:r>
      <w:r>
        <w:t>moose browsing and associated changes in vegetation and the island’s ability to support a moose population over the long-term (~100 years) (D</w:t>
      </w:r>
      <w:r w:rsidRPr="00145E3C">
        <w:t xml:space="preserve">e Jager et al. 2017a and b). Simulations conducted without moose browsing provided a prediction of what the future forests of Isle Royale might look like given natural forest successional processes (De Jager et al. 2017a). These simulations point to changes from early successional communities (e.g., birch and aspen forests) to late successional </w:t>
      </w:r>
      <w:r w:rsidRPr="00145E3C">
        <w:lastRenderedPageBreak/>
        <w:t>communities (</w:t>
      </w:r>
      <w:r>
        <w:t xml:space="preserve">e.g., </w:t>
      </w:r>
      <w:r w:rsidRPr="00145E3C">
        <w:t xml:space="preserve">spruce and fir forests). Additional simulations conducted with increasing wolf predation rates provided predictions of what the forests might look like given </w:t>
      </w:r>
      <w:r>
        <w:t xml:space="preserve">both natural forest successional processes and </w:t>
      </w:r>
      <w:r w:rsidRPr="00145E3C">
        <w:t xml:space="preserve">changing rates in moose browsing pressure (De Jager et al. 2017b). </w:t>
      </w:r>
      <w:r w:rsidR="007424B9">
        <w:t>The</w:t>
      </w:r>
      <w:r w:rsidRPr="00145E3C">
        <w:t xml:space="preserve"> main findings were that browsing can accelerate the rate of forest succession, especially when wolf predation rates are low, because moose preferentially feed on early successional species such as birch and aspen and avoid late successional species. However, because moose also feed heavily on balsam fir, the shift from early successional species to late ones was dominated by shifts to white and black spruce, species that moose do not eat.</w:t>
      </w:r>
      <w:r>
        <w:t xml:space="preserve"> The net result of accelerated forest successional changes is a drastic reduction in the potential for Isle Royale to support a moose population over the long-term (~100 years) in the absence of wolf predation. </w:t>
      </w:r>
      <w:r w:rsidRPr="00145E3C">
        <w:t xml:space="preserve">Perhaps most importantly, scenarios that included high rates of wolf predation resulted in similar forest successional patterns as observed when simulating </w:t>
      </w:r>
      <w:r>
        <w:t xml:space="preserve">no moose population at all, </w:t>
      </w:r>
      <w:r w:rsidRPr="00145E3C">
        <w:t>suggesting that wolf reintroduction could create forest conditions that balance management objectives related to wolf and moose populations with objectives related to health</w:t>
      </w:r>
      <w:r>
        <w:t>y and sustainable f</w:t>
      </w:r>
      <w:r w:rsidRPr="00145E3C">
        <w:t>orest</w:t>
      </w:r>
      <w:r>
        <w:t>s</w:t>
      </w:r>
      <w:r w:rsidRPr="00145E3C">
        <w:t xml:space="preserve">. These findings were included in the Park’s Environmental Impact Statement as a primary motivation </w:t>
      </w:r>
      <w:r w:rsidRPr="005E4BEA">
        <w:t>to reintroduce wolves to Isle Royale (NPS 2017).</w:t>
      </w:r>
    </w:p>
    <w:p w:rsidR="00446B95" w:rsidRDefault="00446B95" w:rsidP="00446B95"/>
    <w:p w:rsidR="00446B95" w:rsidRDefault="00446B95" w:rsidP="00446B95">
      <w:r w:rsidRPr="00145E3C">
        <w:t xml:space="preserve">More recently, expanded </w:t>
      </w:r>
      <w:r w:rsidR="007424B9">
        <w:t xml:space="preserve">the </w:t>
      </w:r>
      <w:r w:rsidRPr="00145E3C">
        <w:t xml:space="preserve">modelling work to </w:t>
      </w:r>
      <w:r>
        <w:t xml:space="preserve">explore </w:t>
      </w:r>
      <w:r w:rsidRPr="00145E3C">
        <w:t xml:space="preserve">how climate change might interact with wolf predation and moose browsing to alter the future forests of Isle Royale (De Jager et al., </w:t>
      </w:r>
      <w:r>
        <w:t>2020</w:t>
      </w:r>
      <w:r w:rsidRPr="00145E3C">
        <w:t xml:space="preserve">). </w:t>
      </w:r>
      <w:r w:rsidR="007424B9">
        <w:t>The</w:t>
      </w:r>
      <w:r w:rsidRPr="00145E3C">
        <w:t xml:space="preserve"> results are revealing that the interactive effects of wolf predation and climate change are temporally variable and dependent on forest successional processes. During the first 50 years of model simulations, when the effects of climate change were minor, increased rates of predation by wolves reduced peak moose population densities and maintained higher carrying capacities for moose. During this same period, early successional and highly palatable aspen and birch forests transitioned to </w:t>
      </w:r>
      <w:r>
        <w:t>late successional spruce</w:t>
      </w:r>
      <w:r w:rsidRPr="00145E3C">
        <w:t xml:space="preserve"> forests, regardless of climate change</w:t>
      </w:r>
      <w:r>
        <w:t>. B</w:t>
      </w:r>
      <w:r w:rsidRPr="00145E3C">
        <w:t>eyond 50 years, the effects of climate change and predation were driven by effects on balsam fir, a late successional species that is</w:t>
      </w:r>
      <w:r>
        <w:t xml:space="preserve"> both</w:t>
      </w:r>
      <w:r w:rsidRPr="00145E3C">
        <w:t xml:space="preserve"> highly palatable to moose</w:t>
      </w:r>
      <w:r>
        <w:t xml:space="preserve"> and very sensitive to changes in temperature and precipitation. High rates of </w:t>
      </w:r>
      <w:r w:rsidRPr="00145E3C">
        <w:t xml:space="preserve">predation </w:t>
      </w:r>
      <w:r>
        <w:t xml:space="preserve">by wolves on moose </w:t>
      </w:r>
      <w:r w:rsidRPr="00145E3C">
        <w:t>allowed balsam fir to persist over the long-term, but only under the current climate scenario</w:t>
      </w:r>
      <w:r>
        <w:t>. Climate change caused a</w:t>
      </w:r>
      <w:r w:rsidRPr="00145E3C">
        <w:t xml:space="preserve"> reduction in balsam fir</w:t>
      </w:r>
      <w:r>
        <w:t xml:space="preserve"> and the island’s ability to support moose, regardless of </w:t>
      </w:r>
      <w:r w:rsidRPr="00145E3C">
        <w:t xml:space="preserve">predation. </w:t>
      </w:r>
      <w:r w:rsidR="007424B9">
        <w:t>The</w:t>
      </w:r>
      <w:r w:rsidRPr="00145E3C">
        <w:t xml:space="preserve"> results suggest that with the simulated forest successional trajectory of Isle Royale and in the face of climate change, predation by wolves will play a diminishing role in terms of moose population and forest ecosystem dynamics over the next 100 years. It is possible that the effects of climate change will create an unsuitable habitat for moose and wolves over the long-term.</w:t>
      </w:r>
    </w:p>
    <w:p w:rsidR="00446B95" w:rsidRDefault="00446B95" w:rsidP="00446B95"/>
    <w:p w:rsidR="00446B95" w:rsidRDefault="00446B95" w:rsidP="00446B95">
      <w:pPr>
        <w:pStyle w:val="NormalWeb"/>
        <w:tabs>
          <w:tab w:val="left" w:pos="9360"/>
        </w:tabs>
        <w:spacing w:before="0" w:beforeAutospacing="0" w:after="0" w:afterAutospacing="0"/>
      </w:pPr>
      <w:r w:rsidRPr="00145E3C">
        <w:t xml:space="preserve">Despite all learned about the vegetation of Isle Royale </w:t>
      </w:r>
      <w:r>
        <w:t xml:space="preserve">and the potential for different factors to alter long-term successional patterns </w:t>
      </w:r>
      <w:r w:rsidRPr="00145E3C">
        <w:t>via modelling studies, have yet to compare model outputs with empirical data to identify how and where the forests are changing an</w:t>
      </w:r>
      <w:r>
        <w:t>d what the main drivers of such</w:t>
      </w:r>
      <w:r w:rsidRPr="00145E3C">
        <w:t xml:space="preserve"> changes might be. Further, herbivory by beaver has not been accounted for in modelling efforts</w:t>
      </w:r>
      <w:r>
        <w:t xml:space="preserve">, despite local observations suggesting that their impacts on riparian vegetation may be substantial. </w:t>
      </w:r>
      <w:r w:rsidRPr="00145E3C">
        <w:t>Finally, continue to incorporate additional factors (e.g., moose browsing, climate change, beaver herbivory) into our model, it will become increasingly important to find</w:t>
      </w:r>
      <w:r>
        <w:t xml:space="preserve"> ways to effectively communicate the ever-increasing </w:t>
      </w:r>
      <w:r w:rsidRPr="00145E3C">
        <w:t>suite of model outcomes to Park managers in ways that help them make more informed decisions.</w:t>
      </w:r>
    </w:p>
    <w:p w:rsidR="00446B95" w:rsidRDefault="00446B95" w:rsidP="00446B95">
      <w:pPr>
        <w:pStyle w:val="NormalWeb"/>
        <w:tabs>
          <w:tab w:val="left" w:pos="9360"/>
        </w:tabs>
        <w:spacing w:before="0" w:beforeAutospacing="0" w:after="0" w:afterAutospacing="0"/>
        <w:rPr>
          <w:color w:val="222222"/>
          <w:sz w:val="22"/>
          <w:szCs w:val="22"/>
          <w:lang w:eastAsia="x-none"/>
        </w:rPr>
      </w:pPr>
    </w:p>
    <w:p w:rsidR="00CD2CA5" w:rsidRDefault="00CD2CA5" w:rsidP="00CD2CA5">
      <w:pPr>
        <w:pStyle w:val="NormalWeb"/>
        <w:tabs>
          <w:tab w:val="left" w:pos="9360"/>
        </w:tabs>
        <w:spacing w:before="0" w:beforeAutospacing="0" w:after="0" w:afterAutospacing="0"/>
        <w:rPr>
          <w:color w:val="000000"/>
          <w:sz w:val="22"/>
          <w:szCs w:val="22"/>
        </w:rPr>
      </w:pPr>
    </w:p>
    <w:p w:rsidR="007424B9" w:rsidRDefault="007424B9" w:rsidP="00CD2CA5">
      <w:pPr>
        <w:pStyle w:val="NormalWeb"/>
        <w:tabs>
          <w:tab w:val="left" w:pos="9360"/>
        </w:tabs>
        <w:spacing w:before="0" w:beforeAutospacing="0" w:after="0" w:afterAutospacing="0"/>
        <w:rPr>
          <w:color w:val="000000"/>
          <w:sz w:val="22"/>
          <w:szCs w:val="22"/>
        </w:rPr>
      </w:pPr>
    </w:p>
    <w:p w:rsidR="007424B9" w:rsidRDefault="007424B9" w:rsidP="00CD2CA5">
      <w:pPr>
        <w:pStyle w:val="NormalWeb"/>
        <w:tabs>
          <w:tab w:val="left" w:pos="9360"/>
        </w:tabs>
        <w:spacing w:before="0" w:beforeAutospacing="0" w:after="0" w:afterAutospacing="0"/>
        <w:rPr>
          <w:color w:val="000000"/>
          <w:sz w:val="22"/>
          <w:szCs w:val="22"/>
        </w:rPr>
      </w:pPr>
    </w:p>
    <w:p w:rsidR="007424B9" w:rsidRDefault="007424B9" w:rsidP="00CD2CA5">
      <w:pPr>
        <w:pStyle w:val="NormalWeb"/>
        <w:tabs>
          <w:tab w:val="left" w:pos="9360"/>
        </w:tabs>
        <w:spacing w:before="0" w:beforeAutospacing="0" w:after="0" w:afterAutospacing="0"/>
        <w:rPr>
          <w:color w:val="000000"/>
          <w:sz w:val="22"/>
          <w:szCs w:val="22"/>
        </w:rPr>
      </w:pPr>
    </w:p>
    <w:p w:rsidR="00EC642C" w:rsidRPr="0091783D" w:rsidRDefault="009151CC" w:rsidP="00CD2CA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lastRenderedPageBreak/>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rsidR="00446B95" w:rsidRDefault="007424B9" w:rsidP="00446B95">
      <w:r>
        <w:t>The</w:t>
      </w:r>
      <w:r w:rsidR="00446B95" w:rsidRPr="00145E3C">
        <w:t xml:space="preserve"> long-term approach to </w:t>
      </w:r>
      <w:r w:rsidR="00446B95">
        <w:t xml:space="preserve">improving </w:t>
      </w:r>
      <w:r w:rsidR="00446B95" w:rsidRPr="00145E3C">
        <w:t xml:space="preserve">problem solving at Isle Royale is consistent with ‘futures studies’, which </w:t>
      </w:r>
      <w:r w:rsidR="00446B95">
        <w:t>aim to aid</w:t>
      </w:r>
      <w:r w:rsidR="00446B95" w:rsidRPr="00145E3C">
        <w:t xml:space="preserve"> decision making by adaptively improving experimental designs and long-term monitoring studies to generate data that addresses key uncertainties in model parameters and methods. </w:t>
      </w:r>
    </w:p>
    <w:p w:rsidR="00446B95" w:rsidRDefault="00446B95" w:rsidP="00446B95"/>
    <w:p w:rsidR="00446B95" w:rsidRPr="00145E3C" w:rsidRDefault="007424B9" w:rsidP="00446B95">
      <w:r>
        <w:t>The objective is to</w:t>
      </w:r>
      <w:r w:rsidR="00446B95" w:rsidRPr="00145E3C">
        <w:t xml:space="preserve"> accomplish </w:t>
      </w:r>
      <w:r w:rsidR="00446B95">
        <w:t xml:space="preserve">the following </w:t>
      </w:r>
      <w:r w:rsidR="00446B95" w:rsidRPr="00145E3C">
        <w:t xml:space="preserve">task: </w:t>
      </w:r>
      <w:r w:rsidR="00446B95" w:rsidRPr="00F43E24">
        <w:rPr>
          <w:b/>
        </w:rPr>
        <w:t>Simulate the</w:t>
      </w:r>
      <w:r w:rsidR="00446B95">
        <w:t xml:space="preserve"> </w:t>
      </w:r>
      <w:r w:rsidR="00446B95">
        <w:rPr>
          <w:b/>
        </w:rPr>
        <w:t>effects of a) forest succession, b) climate change, c) moose browsing, and d) beaver herbivory.</w:t>
      </w:r>
    </w:p>
    <w:p w:rsidR="00EC642C" w:rsidRPr="0091783D" w:rsidRDefault="00EC642C" w:rsidP="00EC642C">
      <w:pPr>
        <w:autoSpaceDE w:val="0"/>
        <w:ind w:right="720"/>
        <w:rPr>
          <w:rFonts w:eastAsia="TimesNewRoman"/>
          <w:color w:val="000000"/>
          <w:sz w:val="22"/>
          <w:szCs w:val="22"/>
        </w:rPr>
      </w:pPr>
    </w:p>
    <w:p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rsidR="007F068E" w:rsidRDefault="007F068E" w:rsidP="007F068E">
      <w:pPr>
        <w:rPr>
          <w:b/>
          <w:bCs/>
        </w:rPr>
      </w:pPr>
      <w:r w:rsidRPr="00467004">
        <w:rPr>
          <w:b/>
          <w:bCs/>
        </w:rPr>
        <w:t>Award information</w:t>
      </w:r>
    </w:p>
    <w:p w:rsidR="006712A7" w:rsidRDefault="0011764A" w:rsidP="0011764A">
      <w:pPr>
        <w:contextualSpacing/>
        <w:rPr>
          <w:rFonts w:eastAsia="Calibri"/>
          <w:sz w:val="22"/>
          <w:szCs w:val="22"/>
        </w:rPr>
      </w:pPr>
      <w:r w:rsidRPr="0011764A">
        <w:rPr>
          <w:rFonts w:eastAsia="Calibri"/>
          <w:sz w:val="22"/>
          <w:szCs w:val="22"/>
        </w:rPr>
        <w:t xml:space="preserve">It is anticipated that one award will be made with one </w:t>
      </w:r>
      <w:r w:rsidRPr="00F35706">
        <w:rPr>
          <w:rFonts w:eastAsia="Calibri"/>
          <w:sz w:val="22"/>
          <w:szCs w:val="22"/>
        </w:rPr>
        <w:t>base yea</w:t>
      </w:r>
      <w:r w:rsidR="006A331A" w:rsidRPr="00F35706">
        <w:rPr>
          <w:rFonts w:eastAsia="Calibri"/>
          <w:sz w:val="22"/>
          <w:szCs w:val="22"/>
        </w:rPr>
        <w:t>r</w:t>
      </w:r>
      <w:r w:rsidRPr="00F35706">
        <w:rPr>
          <w:rFonts w:eastAsia="Calibri"/>
          <w:sz w:val="22"/>
          <w:szCs w:val="22"/>
        </w:rPr>
        <w:t>.   The total estimated funding for this project is $</w:t>
      </w:r>
      <w:r w:rsidR="006A331A" w:rsidRPr="00F35706">
        <w:rPr>
          <w:rFonts w:eastAsia="Calibri"/>
          <w:sz w:val="22"/>
          <w:szCs w:val="22"/>
        </w:rPr>
        <w:t>51,005</w:t>
      </w:r>
      <w:r w:rsidRPr="00F35706">
        <w:rPr>
          <w:rFonts w:eastAsia="Calibri"/>
          <w:sz w:val="22"/>
          <w:szCs w:val="22"/>
        </w:rPr>
        <w:t xml:space="preserve">.  Funding in the amount of </w:t>
      </w:r>
      <w:r w:rsidR="006A331A" w:rsidRPr="00F35706">
        <w:rPr>
          <w:rFonts w:eastAsia="Calibri"/>
          <w:sz w:val="22"/>
          <w:szCs w:val="22"/>
        </w:rPr>
        <w:t xml:space="preserve">$51,005 </w:t>
      </w:r>
      <w:r w:rsidRPr="00F35706">
        <w:rPr>
          <w:rFonts w:eastAsia="Calibri"/>
          <w:sz w:val="22"/>
          <w:szCs w:val="22"/>
        </w:rPr>
        <w:t xml:space="preserve">is estimated to be available for FY </w:t>
      </w:r>
      <w:r w:rsidR="006A331A" w:rsidRPr="00F35706">
        <w:rPr>
          <w:rFonts w:eastAsia="Calibri"/>
          <w:sz w:val="22"/>
          <w:szCs w:val="22"/>
        </w:rPr>
        <w:t>2021</w:t>
      </w:r>
      <w:r w:rsidRPr="00F35706">
        <w:rPr>
          <w:rFonts w:eastAsia="Calibri"/>
          <w:sz w:val="22"/>
          <w:szCs w:val="22"/>
        </w:rPr>
        <w:t xml:space="preserve">.  </w:t>
      </w:r>
    </w:p>
    <w:p w:rsidR="0011764A" w:rsidRDefault="0011764A" w:rsidP="007F068E">
      <w:pPr>
        <w:rPr>
          <w:b/>
          <w:bCs/>
        </w:rPr>
      </w:pPr>
    </w:p>
    <w:p w:rsidR="007F068E" w:rsidRPr="009F2321" w:rsidRDefault="007F068E" w:rsidP="007F068E">
      <w:pPr>
        <w:rPr>
          <w:b/>
          <w:sz w:val="22"/>
          <w:szCs w:val="22"/>
        </w:rPr>
      </w:pPr>
      <w:r w:rsidRPr="009F2321">
        <w:rPr>
          <w:b/>
          <w:sz w:val="22"/>
          <w:szCs w:val="22"/>
        </w:rPr>
        <w:t>Eligibility Information</w:t>
      </w:r>
    </w:p>
    <w:p w:rsidR="00F51AFE" w:rsidRDefault="00F51AFE" w:rsidP="007F068E">
      <w:pPr>
        <w:rPr>
          <w:b/>
          <w:sz w:val="22"/>
          <w:szCs w:val="22"/>
        </w:rPr>
      </w:pPr>
    </w:p>
    <w:p w:rsidR="0011764A" w:rsidRDefault="0011764A" w:rsidP="0011764A">
      <w:pPr>
        <w:rPr>
          <w:sz w:val="22"/>
          <w:szCs w:val="22"/>
        </w:rPr>
      </w:pPr>
      <w:r w:rsidRPr="009F2321">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6A331A">
        <w:rPr>
          <w:sz w:val="22"/>
          <w:szCs w:val="22"/>
        </w:rPr>
        <w:t xml:space="preserve"> </w:t>
      </w:r>
      <w:r w:rsidR="006A331A" w:rsidRPr="006A331A">
        <w:rPr>
          <w:sz w:val="22"/>
          <w:szCs w:val="22"/>
        </w:rPr>
        <w:t>Piedmont-South Atlantic Coast</w:t>
      </w:r>
      <w:r w:rsidR="00CD2CA5">
        <w:rPr>
          <w:sz w:val="22"/>
          <w:szCs w:val="22"/>
        </w:rPr>
        <w:t xml:space="preserve"> </w:t>
      </w:r>
      <w:r w:rsidRPr="009F2321">
        <w:rPr>
          <w:sz w:val="22"/>
          <w:szCs w:val="22"/>
        </w:rPr>
        <w:t xml:space="preserve">Cooperative Ecosystem Studies Unit (CESU) Program.  </w:t>
      </w:r>
    </w:p>
    <w:p w:rsidR="0011764A" w:rsidRDefault="0011764A" w:rsidP="0011764A">
      <w:pPr>
        <w:rPr>
          <w:sz w:val="22"/>
          <w:szCs w:val="22"/>
        </w:rPr>
      </w:pPr>
    </w:p>
    <w:p w:rsidR="0011764A" w:rsidRDefault="0011764A" w:rsidP="0011764A">
      <w:pPr>
        <w:rPr>
          <w:b/>
          <w:sz w:val="22"/>
          <w:szCs w:val="22"/>
        </w:rPr>
      </w:pPr>
      <w:r w:rsidRPr="0011764A">
        <w:rPr>
          <w:b/>
          <w:sz w:val="22"/>
          <w:szCs w:val="22"/>
        </w:rPr>
        <w:t>Application and Submission Information</w:t>
      </w:r>
    </w:p>
    <w:p w:rsidR="00CD2CA5" w:rsidRDefault="00CD2CA5" w:rsidP="0011764A">
      <w:pPr>
        <w:rPr>
          <w:b/>
          <w:sz w:val="22"/>
          <w:szCs w:val="22"/>
        </w:rPr>
      </w:pPr>
    </w:p>
    <w:p w:rsidR="007424B9" w:rsidRPr="007424B9" w:rsidRDefault="007424B9" w:rsidP="007424B9">
      <w:pPr>
        <w:rPr>
          <w:sz w:val="22"/>
          <w:szCs w:val="22"/>
        </w:rPr>
      </w:pPr>
      <w:bookmarkStart w:id="1" w:name="_Hlk39754700"/>
      <w:r w:rsidRPr="007424B9">
        <w:rPr>
          <w:sz w:val="22"/>
          <w:szCs w:val="22"/>
        </w:rPr>
        <w:t xml:space="preserve">Apply electronically through grants.gov.  Questions are to be directed to Faith Graves: </w:t>
      </w:r>
      <w:r w:rsidRPr="007424B9">
        <w:rPr>
          <w:sz w:val="22"/>
          <w:szCs w:val="22"/>
        </w:rPr>
        <w:tab/>
        <w:t>fgraves@usgs.gov</w:t>
      </w:r>
    </w:p>
    <w:p w:rsidR="007424B9" w:rsidRPr="007424B9" w:rsidRDefault="007424B9" w:rsidP="007424B9">
      <w:pPr>
        <w:rPr>
          <w:b/>
          <w:bCs/>
          <w:i/>
          <w:iCs/>
          <w:sz w:val="22"/>
          <w:szCs w:val="22"/>
        </w:rPr>
      </w:pPr>
      <w:r w:rsidRPr="007424B9">
        <w:rPr>
          <w:bCs/>
          <w:i/>
          <w:iCs/>
          <w:sz w:val="22"/>
          <w:szCs w:val="22"/>
        </w:rPr>
        <w:tab/>
        <w:t>Content and Form of Application</w:t>
      </w:r>
      <w:r w:rsidRPr="007424B9">
        <w:rPr>
          <w:b/>
          <w:bCs/>
          <w:i/>
          <w:iCs/>
          <w:sz w:val="22"/>
          <w:szCs w:val="22"/>
        </w:rPr>
        <w:t xml:space="preserve">: </w:t>
      </w:r>
    </w:p>
    <w:p w:rsidR="007424B9" w:rsidRPr="007424B9" w:rsidRDefault="007424B9" w:rsidP="007424B9">
      <w:pPr>
        <w:numPr>
          <w:ilvl w:val="0"/>
          <w:numId w:val="21"/>
        </w:numPr>
        <w:rPr>
          <w:sz w:val="22"/>
          <w:szCs w:val="22"/>
        </w:rPr>
      </w:pPr>
      <w:r w:rsidRPr="007424B9">
        <w:rPr>
          <w:sz w:val="22"/>
          <w:szCs w:val="22"/>
        </w:rPr>
        <w:t>Recipient’s Name</w:t>
      </w:r>
    </w:p>
    <w:p w:rsidR="007424B9" w:rsidRPr="007424B9" w:rsidRDefault="007424B9" w:rsidP="007424B9">
      <w:pPr>
        <w:numPr>
          <w:ilvl w:val="0"/>
          <w:numId w:val="21"/>
        </w:numPr>
        <w:rPr>
          <w:sz w:val="22"/>
          <w:szCs w:val="22"/>
        </w:rPr>
      </w:pPr>
      <w:r w:rsidRPr="007424B9">
        <w:rPr>
          <w:sz w:val="22"/>
          <w:szCs w:val="22"/>
        </w:rPr>
        <w:t>Principal Investigator (individual who will oversee the cooperative agreement) including address, phone number, fax number, and email address</w:t>
      </w:r>
    </w:p>
    <w:p w:rsidR="007424B9" w:rsidRPr="007424B9" w:rsidRDefault="007424B9" w:rsidP="007424B9">
      <w:pPr>
        <w:numPr>
          <w:ilvl w:val="0"/>
          <w:numId w:val="21"/>
        </w:numPr>
        <w:rPr>
          <w:sz w:val="22"/>
          <w:szCs w:val="22"/>
        </w:rPr>
      </w:pPr>
      <w:r w:rsidRPr="007424B9">
        <w:rPr>
          <w:sz w:val="22"/>
          <w:szCs w:val="22"/>
        </w:rPr>
        <w:t>Technical contact (Staff member(s) who will administer the cooperative agreement) including address, phone number, fax number, and email address</w:t>
      </w:r>
    </w:p>
    <w:p w:rsidR="007424B9" w:rsidRPr="007424B9" w:rsidRDefault="007424B9" w:rsidP="007424B9">
      <w:pPr>
        <w:numPr>
          <w:ilvl w:val="0"/>
          <w:numId w:val="21"/>
        </w:numPr>
        <w:rPr>
          <w:sz w:val="22"/>
          <w:szCs w:val="22"/>
        </w:rPr>
      </w:pPr>
      <w:r w:rsidRPr="007424B9">
        <w:rPr>
          <w:sz w:val="22"/>
          <w:szCs w:val="22"/>
        </w:rPr>
        <w:t xml:space="preserve">List laboratories, field equipment, and facilities available for project work. </w:t>
      </w:r>
    </w:p>
    <w:p w:rsidR="007424B9" w:rsidRPr="007424B9" w:rsidRDefault="007424B9" w:rsidP="007424B9">
      <w:pPr>
        <w:numPr>
          <w:ilvl w:val="0"/>
          <w:numId w:val="21"/>
        </w:numPr>
        <w:rPr>
          <w:sz w:val="22"/>
          <w:szCs w:val="22"/>
        </w:rPr>
      </w:pPr>
      <w:r w:rsidRPr="007424B9">
        <w:rPr>
          <w:sz w:val="22"/>
          <w:szCs w:val="22"/>
        </w:rPr>
        <w:t xml:space="preserve">Experience of staff to conduct the stated work objectives of the project. </w:t>
      </w:r>
    </w:p>
    <w:p w:rsidR="007424B9" w:rsidRPr="007424B9" w:rsidRDefault="007424B9" w:rsidP="007424B9">
      <w:pPr>
        <w:rPr>
          <w:i/>
          <w:sz w:val="22"/>
          <w:szCs w:val="22"/>
        </w:rPr>
      </w:pPr>
    </w:p>
    <w:p w:rsidR="007424B9" w:rsidRPr="007424B9" w:rsidRDefault="007424B9" w:rsidP="007424B9">
      <w:pPr>
        <w:rPr>
          <w:sz w:val="22"/>
          <w:szCs w:val="22"/>
        </w:rPr>
      </w:pPr>
      <w:r w:rsidRPr="007424B9">
        <w:rPr>
          <w:bCs/>
          <w:sz w:val="22"/>
          <w:szCs w:val="22"/>
        </w:rPr>
        <w:t xml:space="preserve">  Proposal Text</w:t>
      </w:r>
      <w:r w:rsidRPr="007424B9">
        <w:rPr>
          <w:sz w:val="22"/>
          <w:szCs w:val="22"/>
        </w:rPr>
        <w:t xml:space="preserve"> </w:t>
      </w:r>
      <w:proofErr w:type="gramStart"/>
      <w:r w:rsidRPr="007424B9">
        <w:rPr>
          <w:sz w:val="22"/>
          <w:szCs w:val="22"/>
        </w:rPr>
        <w:t>-  Please</w:t>
      </w:r>
      <w:proofErr w:type="gramEnd"/>
      <w:r w:rsidRPr="007424B9">
        <w:rPr>
          <w:sz w:val="22"/>
          <w:szCs w:val="22"/>
        </w:rPr>
        <w:t xml:space="preserve"> include the following:</w:t>
      </w:r>
    </w:p>
    <w:p w:rsidR="007424B9" w:rsidRPr="007424B9" w:rsidRDefault="007424B9" w:rsidP="007424B9">
      <w:pPr>
        <w:rPr>
          <w:sz w:val="22"/>
          <w:szCs w:val="22"/>
        </w:rPr>
      </w:pPr>
    </w:p>
    <w:p w:rsidR="007424B9" w:rsidRPr="007424B9" w:rsidRDefault="007424B9" w:rsidP="007424B9">
      <w:pPr>
        <w:rPr>
          <w:sz w:val="22"/>
          <w:szCs w:val="22"/>
        </w:rPr>
      </w:pPr>
      <w:r w:rsidRPr="007424B9">
        <w:rPr>
          <w:sz w:val="22"/>
          <w:szCs w:val="22"/>
        </w:rPr>
        <w:t xml:space="preserve">a.  </w:t>
      </w:r>
      <w:r w:rsidRPr="007424B9">
        <w:rPr>
          <w:sz w:val="22"/>
          <w:szCs w:val="22"/>
          <w:u w:val="single"/>
        </w:rPr>
        <w:t>Introduction and Statement of Problem</w:t>
      </w:r>
      <w:r w:rsidRPr="007424B9">
        <w:rPr>
          <w:sz w:val="22"/>
          <w:szCs w:val="22"/>
        </w:rPr>
        <w:t>.  Give a brief introduction to the research problem.  Provide a brief summary of findings or outcomes of any prior work that has been completed or is ongoing in this area</w:t>
      </w:r>
    </w:p>
    <w:p w:rsidR="007424B9" w:rsidRPr="007424B9" w:rsidRDefault="007424B9" w:rsidP="007424B9">
      <w:pPr>
        <w:rPr>
          <w:sz w:val="22"/>
          <w:szCs w:val="22"/>
        </w:rPr>
      </w:pPr>
      <w:r w:rsidRPr="007424B9">
        <w:rPr>
          <w:sz w:val="22"/>
          <w:szCs w:val="22"/>
        </w:rPr>
        <w:t>b.</w:t>
      </w:r>
      <w:r w:rsidRPr="007424B9">
        <w:rPr>
          <w:sz w:val="22"/>
          <w:szCs w:val="22"/>
        </w:rPr>
        <w:tab/>
      </w:r>
      <w:r w:rsidRPr="007424B9">
        <w:rPr>
          <w:sz w:val="22"/>
          <w:szCs w:val="22"/>
          <w:u w:val="single"/>
        </w:rPr>
        <w:t>Objectives</w:t>
      </w:r>
      <w:r w:rsidRPr="007424B9">
        <w:rPr>
          <w:sz w:val="22"/>
          <w:szCs w:val="22"/>
        </w:rPr>
        <w:t>.  Clearly define goals of project.  State how the proposal addresses USGS goals and its relevance and impact.  Explain why the work is important.</w:t>
      </w:r>
      <w:r w:rsidRPr="007424B9">
        <w:rPr>
          <w:b/>
          <w:bCs/>
          <w:sz w:val="22"/>
          <w:szCs w:val="22"/>
        </w:rPr>
        <w:t xml:space="preserve"> </w:t>
      </w:r>
    </w:p>
    <w:p w:rsidR="007424B9" w:rsidRPr="007424B9" w:rsidRDefault="007424B9" w:rsidP="007424B9">
      <w:pPr>
        <w:rPr>
          <w:b/>
          <w:bCs/>
          <w:sz w:val="22"/>
          <w:szCs w:val="22"/>
        </w:rPr>
      </w:pPr>
      <w:r w:rsidRPr="007424B9">
        <w:rPr>
          <w:sz w:val="22"/>
          <w:szCs w:val="22"/>
        </w:rPr>
        <w:t>c.</w:t>
      </w:r>
      <w:r w:rsidRPr="007424B9">
        <w:rPr>
          <w:sz w:val="22"/>
          <w:szCs w:val="22"/>
        </w:rPr>
        <w:tab/>
      </w:r>
      <w:r w:rsidRPr="007424B9">
        <w:rPr>
          <w:sz w:val="22"/>
          <w:szCs w:val="22"/>
          <w:u w:val="single"/>
        </w:rPr>
        <w:t>Methods</w:t>
      </w:r>
      <w:r w:rsidRPr="007424B9">
        <w:rPr>
          <w:sz w:val="22"/>
          <w:szCs w:val="22"/>
        </w:rPr>
        <w:t xml:space="preserve">.  This section should include a </w:t>
      </w:r>
      <w:proofErr w:type="gramStart"/>
      <w:r w:rsidRPr="007424B9">
        <w:rPr>
          <w:sz w:val="22"/>
          <w:szCs w:val="22"/>
        </w:rPr>
        <w:t>fairly detailed</w:t>
      </w:r>
      <w:proofErr w:type="gramEnd"/>
      <w:r w:rsidRPr="007424B9">
        <w:rPr>
          <w:sz w:val="22"/>
          <w:szCs w:val="22"/>
        </w:rPr>
        <w:t xml:space="preserve"> discussion of the work plan and technical approach to both field and laboratory techniques</w:t>
      </w:r>
      <w:r w:rsidRPr="007424B9">
        <w:rPr>
          <w:b/>
          <w:bCs/>
          <w:sz w:val="22"/>
          <w:szCs w:val="22"/>
        </w:rPr>
        <w:t xml:space="preserve">.  </w:t>
      </w:r>
    </w:p>
    <w:p w:rsidR="007424B9" w:rsidRPr="007424B9" w:rsidRDefault="007424B9" w:rsidP="007424B9">
      <w:pPr>
        <w:rPr>
          <w:sz w:val="22"/>
          <w:szCs w:val="22"/>
        </w:rPr>
      </w:pPr>
      <w:proofErr w:type="spellStart"/>
      <w:r w:rsidRPr="007424B9">
        <w:rPr>
          <w:sz w:val="22"/>
          <w:szCs w:val="22"/>
        </w:rPr>
        <w:t>d.</w:t>
      </w:r>
      <w:proofErr w:type="spellEnd"/>
      <w:r w:rsidRPr="007424B9">
        <w:rPr>
          <w:sz w:val="22"/>
          <w:szCs w:val="22"/>
        </w:rPr>
        <w:tab/>
      </w:r>
      <w:r w:rsidRPr="007424B9">
        <w:rPr>
          <w:sz w:val="22"/>
          <w:szCs w:val="22"/>
          <w:u w:val="single"/>
        </w:rPr>
        <w:t>Planned Products and Dissemination of Research Results</w:t>
      </w:r>
      <w:r w:rsidRPr="007424B9">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rsidR="007424B9" w:rsidRPr="007424B9" w:rsidRDefault="007424B9" w:rsidP="007424B9">
      <w:pPr>
        <w:rPr>
          <w:sz w:val="22"/>
          <w:szCs w:val="22"/>
        </w:rPr>
      </w:pPr>
      <w:r w:rsidRPr="007424B9">
        <w:rPr>
          <w:sz w:val="22"/>
          <w:szCs w:val="22"/>
        </w:rPr>
        <w:lastRenderedPageBreak/>
        <w:t>e.</w:t>
      </w:r>
      <w:r w:rsidRPr="007424B9">
        <w:rPr>
          <w:sz w:val="22"/>
          <w:szCs w:val="22"/>
        </w:rPr>
        <w:tab/>
      </w:r>
      <w:r w:rsidRPr="007424B9">
        <w:rPr>
          <w:sz w:val="22"/>
          <w:szCs w:val="22"/>
          <w:u w:val="single"/>
        </w:rPr>
        <w:t>References Cited</w:t>
      </w:r>
      <w:r w:rsidRPr="007424B9">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rsidR="007424B9" w:rsidRPr="007424B9" w:rsidRDefault="007424B9" w:rsidP="007424B9">
      <w:pPr>
        <w:rPr>
          <w:bCs/>
          <w:sz w:val="22"/>
          <w:szCs w:val="22"/>
        </w:rPr>
      </w:pPr>
    </w:p>
    <w:p w:rsidR="007424B9" w:rsidRPr="007424B9" w:rsidRDefault="007424B9" w:rsidP="007424B9">
      <w:pPr>
        <w:rPr>
          <w:sz w:val="22"/>
          <w:szCs w:val="22"/>
        </w:rPr>
      </w:pPr>
      <w:r w:rsidRPr="007424B9">
        <w:rPr>
          <w:bCs/>
          <w:sz w:val="22"/>
          <w:szCs w:val="22"/>
        </w:rPr>
        <w:t>Budget Sheets</w:t>
      </w:r>
      <w:r w:rsidRPr="007424B9">
        <w:rPr>
          <w:sz w:val="22"/>
          <w:szCs w:val="22"/>
        </w:rPr>
        <w:t xml:space="preserve"> - This information will provide more details than what is required under the SF 424A form.  Please include the following:</w:t>
      </w:r>
    </w:p>
    <w:p w:rsidR="007424B9" w:rsidRPr="007424B9" w:rsidRDefault="007424B9" w:rsidP="007424B9">
      <w:pPr>
        <w:rPr>
          <w:sz w:val="22"/>
          <w:szCs w:val="22"/>
        </w:rPr>
      </w:pPr>
    </w:p>
    <w:p w:rsidR="007424B9" w:rsidRPr="007424B9" w:rsidRDefault="007424B9" w:rsidP="007424B9">
      <w:pPr>
        <w:rPr>
          <w:sz w:val="22"/>
          <w:szCs w:val="22"/>
        </w:rPr>
      </w:pPr>
      <w:r w:rsidRPr="007424B9">
        <w:rPr>
          <w:sz w:val="22"/>
          <w:szCs w:val="22"/>
        </w:rPr>
        <w:t>a.</w:t>
      </w:r>
      <w:r w:rsidRPr="007424B9">
        <w:rPr>
          <w:sz w:val="22"/>
          <w:szCs w:val="22"/>
        </w:rPr>
        <w:tab/>
      </w:r>
      <w:r w:rsidRPr="007424B9">
        <w:rPr>
          <w:sz w:val="22"/>
          <w:szCs w:val="22"/>
          <w:u w:val="single"/>
        </w:rPr>
        <w:t>Salaries and Wages</w:t>
      </w:r>
      <w:r w:rsidRPr="007424B9">
        <w:rPr>
          <w:sz w:val="22"/>
          <w:szCs w:val="22"/>
        </w:rPr>
        <w:t>.  List names, positions, and rate of compensation. include their total time, rate of compensation, job titles, and roles.</w:t>
      </w:r>
    </w:p>
    <w:p w:rsidR="007424B9" w:rsidRPr="007424B9" w:rsidRDefault="007424B9" w:rsidP="007424B9">
      <w:pPr>
        <w:rPr>
          <w:sz w:val="22"/>
          <w:szCs w:val="22"/>
        </w:rPr>
      </w:pPr>
      <w:r w:rsidRPr="007424B9">
        <w:rPr>
          <w:sz w:val="22"/>
          <w:szCs w:val="22"/>
        </w:rPr>
        <w:t>b.</w:t>
      </w:r>
      <w:r w:rsidRPr="007424B9">
        <w:rPr>
          <w:sz w:val="22"/>
          <w:szCs w:val="22"/>
        </w:rPr>
        <w:tab/>
      </w:r>
      <w:r w:rsidRPr="007424B9">
        <w:rPr>
          <w:sz w:val="22"/>
          <w:szCs w:val="22"/>
          <w:u w:val="single"/>
        </w:rPr>
        <w:t>Fringe benefits/labor overhead</w:t>
      </w:r>
      <w:r w:rsidRPr="007424B9">
        <w:rPr>
          <w:sz w:val="22"/>
          <w:szCs w:val="22"/>
        </w:rPr>
        <w:t xml:space="preserve">.  Indicate the rates/amounts in conformance with normal accounting procedures.  Explain what costs are covered in this category and the basis of the rate computations.  </w:t>
      </w:r>
    </w:p>
    <w:p w:rsidR="007424B9" w:rsidRPr="007424B9" w:rsidRDefault="007424B9" w:rsidP="007424B9">
      <w:pPr>
        <w:rPr>
          <w:sz w:val="22"/>
          <w:szCs w:val="22"/>
        </w:rPr>
      </w:pPr>
      <w:r w:rsidRPr="007424B9">
        <w:rPr>
          <w:sz w:val="22"/>
          <w:szCs w:val="22"/>
        </w:rPr>
        <w:t>c.</w:t>
      </w:r>
      <w:r w:rsidRPr="007424B9">
        <w:rPr>
          <w:sz w:val="22"/>
          <w:szCs w:val="22"/>
        </w:rPr>
        <w:tab/>
      </w:r>
      <w:r w:rsidRPr="007424B9">
        <w:rPr>
          <w:sz w:val="22"/>
          <w:szCs w:val="22"/>
          <w:u w:val="single"/>
        </w:rPr>
        <w:t>Field Expenses</w:t>
      </w:r>
      <w:r w:rsidRPr="007424B9">
        <w:rPr>
          <w:sz w:val="22"/>
          <w:szCs w:val="22"/>
        </w:rPr>
        <w:t>.  Briefly itemize the estimated travel costs (i.e., number of people, number of travel days, lodging and transportation costs, and other travel costs).</w:t>
      </w:r>
    </w:p>
    <w:p w:rsidR="007424B9" w:rsidRPr="007424B9" w:rsidRDefault="007424B9" w:rsidP="007424B9">
      <w:pPr>
        <w:rPr>
          <w:sz w:val="22"/>
          <w:szCs w:val="22"/>
        </w:rPr>
      </w:pPr>
      <w:proofErr w:type="spellStart"/>
      <w:r w:rsidRPr="007424B9">
        <w:rPr>
          <w:sz w:val="22"/>
          <w:szCs w:val="22"/>
        </w:rPr>
        <w:t>d.</w:t>
      </w:r>
      <w:proofErr w:type="spellEnd"/>
      <w:r w:rsidRPr="007424B9">
        <w:rPr>
          <w:sz w:val="22"/>
          <w:szCs w:val="22"/>
        </w:rPr>
        <w:tab/>
      </w:r>
      <w:r w:rsidRPr="007424B9">
        <w:rPr>
          <w:sz w:val="22"/>
          <w:szCs w:val="22"/>
          <w:u w:val="single"/>
        </w:rPr>
        <w:t>Lab Analyses</w:t>
      </w:r>
      <w:r w:rsidRPr="007424B9">
        <w:rPr>
          <w:sz w:val="22"/>
          <w:szCs w:val="22"/>
        </w:rPr>
        <w:t>.  Include geochemical analyses, radiocarbon age dating, etc.  Briefly itemize cost of all analytical work (if applicable)</w:t>
      </w:r>
    </w:p>
    <w:p w:rsidR="007424B9" w:rsidRPr="007424B9" w:rsidRDefault="007424B9" w:rsidP="007424B9">
      <w:pPr>
        <w:rPr>
          <w:sz w:val="22"/>
          <w:szCs w:val="22"/>
        </w:rPr>
      </w:pPr>
      <w:r w:rsidRPr="007424B9">
        <w:rPr>
          <w:sz w:val="22"/>
          <w:szCs w:val="22"/>
        </w:rPr>
        <w:t>e.</w:t>
      </w:r>
      <w:r w:rsidRPr="007424B9">
        <w:rPr>
          <w:sz w:val="22"/>
          <w:szCs w:val="22"/>
        </w:rPr>
        <w:tab/>
      </w:r>
      <w:r w:rsidRPr="007424B9">
        <w:rPr>
          <w:sz w:val="22"/>
          <w:szCs w:val="22"/>
          <w:u w:val="single"/>
        </w:rPr>
        <w:t>Supplies</w:t>
      </w:r>
      <w:r w:rsidRPr="007424B9">
        <w:rPr>
          <w:sz w:val="22"/>
          <w:szCs w:val="22"/>
        </w:rPr>
        <w:t>.  Enter the cost for all tangible property. Include the cost of office, laboratory, computing, and field supplies separately. Provide detail on any specific item, which represents a significant portion of the proposed amount.</w:t>
      </w:r>
    </w:p>
    <w:p w:rsidR="007424B9" w:rsidRPr="007424B9" w:rsidRDefault="007424B9" w:rsidP="007424B9">
      <w:pPr>
        <w:rPr>
          <w:sz w:val="22"/>
          <w:szCs w:val="22"/>
        </w:rPr>
      </w:pPr>
      <w:r w:rsidRPr="007424B9">
        <w:rPr>
          <w:sz w:val="22"/>
          <w:szCs w:val="22"/>
        </w:rPr>
        <w:t>f.</w:t>
      </w:r>
      <w:r w:rsidRPr="007424B9">
        <w:rPr>
          <w:sz w:val="22"/>
          <w:szCs w:val="22"/>
        </w:rPr>
        <w:tab/>
      </w:r>
      <w:r w:rsidRPr="007424B9">
        <w:rPr>
          <w:sz w:val="22"/>
          <w:szCs w:val="22"/>
          <w:u w:val="single"/>
        </w:rPr>
        <w:t>Equipment</w:t>
      </w:r>
      <w:r w:rsidRPr="007424B9">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rsidR="007424B9" w:rsidRPr="007424B9" w:rsidRDefault="007424B9" w:rsidP="007424B9">
      <w:pPr>
        <w:rPr>
          <w:sz w:val="22"/>
          <w:szCs w:val="22"/>
        </w:rPr>
      </w:pPr>
      <w:r w:rsidRPr="007424B9">
        <w:rPr>
          <w:sz w:val="22"/>
          <w:szCs w:val="22"/>
        </w:rPr>
        <w:t>g.</w:t>
      </w:r>
      <w:r w:rsidRPr="007424B9">
        <w:rPr>
          <w:sz w:val="22"/>
          <w:szCs w:val="22"/>
        </w:rPr>
        <w:tab/>
      </w:r>
      <w:r w:rsidRPr="007424B9">
        <w:rPr>
          <w:sz w:val="22"/>
          <w:szCs w:val="22"/>
          <w:u w:val="single"/>
        </w:rPr>
        <w:t>Services or consultants</w:t>
      </w:r>
      <w:r w:rsidRPr="007424B9">
        <w:rPr>
          <w:sz w:val="22"/>
          <w:szCs w:val="22"/>
        </w:rPr>
        <w:t xml:space="preserve">. Identify the tasks or problems for which such services would be used.  List the contemplated sub-recipients by name (including consultants), the estimated amount of time required, and the quoted rate per day or hour.  </w:t>
      </w:r>
    </w:p>
    <w:p w:rsidR="007424B9" w:rsidRPr="007424B9" w:rsidRDefault="007424B9" w:rsidP="007424B9">
      <w:pPr>
        <w:rPr>
          <w:sz w:val="22"/>
          <w:szCs w:val="22"/>
        </w:rPr>
      </w:pPr>
      <w:r w:rsidRPr="007424B9">
        <w:rPr>
          <w:sz w:val="22"/>
          <w:szCs w:val="22"/>
        </w:rPr>
        <w:t>h.</w:t>
      </w:r>
      <w:r w:rsidRPr="007424B9">
        <w:rPr>
          <w:sz w:val="22"/>
          <w:szCs w:val="22"/>
        </w:rPr>
        <w:tab/>
      </w:r>
      <w:r w:rsidRPr="007424B9">
        <w:rPr>
          <w:sz w:val="22"/>
          <w:szCs w:val="22"/>
          <w:u w:val="single"/>
        </w:rPr>
        <w:t>Travel</w:t>
      </w:r>
      <w:r w:rsidRPr="007424B9">
        <w:rPr>
          <w:sz w:val="22"/>
          <w:szCs w:val="22"/>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rsidR="007424B9" w:rsidRPr="007424B9" w:rsidRDefault="007424B9" w:rsidP="007424B9">
      <w:pPr>
        <w:rPr>
          <w:sz w:val="22"/>
          <w:szCs w:val="22"/>
        </w:rPr>
      </w:pPr>
      <w:proofErr w:type="spellStart"/>
      <w:r w:rsidRPr="007424B9">
        <w:rPr>
          <w:sz w:val="22"/>
          <w:szCs w:val="22"/>
        </w:rPr>
        <w:t>i</w:t>
      </w:r>
      <w:proofErr w:type="spellEnd"/>
      <w:r w:rsidRPr="007424B9">
        <w:rPr>
          <w:sz w:val="22"/>
          <w:szCs w:val="22"/>
        </w:rPr>
        <w:t>.</w:t>
      </w:r>
      <w:r w:rsidRPr="007424B9">
        <w:rPr>
          <w:sz w:val="22"/>
          <w:szCs w:val="22"/>
        </w:rPr>
        <w:tab/>
      </w:r>
      <w:r w:rsidRPr="007424B9">
        <w:rPr>
          <w:sz w:val="22"/>
          <w:szCs w:val="22"/>
          <w:u w:val="single"/>
        </w:rPr>
        <w:t>Publication costs</w:t>
      </w:r>
      <w:r w:rsidRPr="007424B9">
        <w:rPr>
          <w:sz w:val="22"/>
          <w:szCs w:val="22"/>
        </w:rPr>
        <w:t xml:space="preserve">.  Show the estimated cost of publishing the results of the research, including the final report.  Include costs of drafting or graphics, reproduction, page or illustration charges, and a minimum number of reprints.  </w:t>
      </w:r>
    </w:p>
    <w:p w:rsidR="007424B9" w:rsidRPr="007424B9" w:rsidRDefault="007424B9" w:rsidP="007424B9">
      <w:pPr>
        <w:rPr>
          <w:sz w:val="22"/>
          <w:szCs w:val="22"/>
        </w:rPr>
      </w:pPr>
      <w:r w:rsidRPr="007424B9">
        <w:rPr>
          <w:sz w:val="22"/>
          <w:szCs w:val="22"/>
        </w:rPr>
        <w:t>j.</w:t>
      </w:r>
      <w:r w:rsidRPr="007424B9">
        <w:rPr>
          <w:sz w:val="22"/>
          <w:szCs w:val="22"/>
        </w:rPr>
        <w:tab/>
      </w:r>
      <w:r w:rsidRPr="007424B9">
        <w:rPr>
          <w:sz w:val="22"/>
          <w:szCs w:val="22"/>
          <w:u w:val="single"/>
        </w:rPr>
        <w:t>Other direct costs</w:t>
      </w:r>
      <w:r w:rsidRPr="007424B9">
        <w:rPr>
          <w:sz w:val="22"/>
          <w:szCs w:val="22"/>
        </w:rPr>
        <w:t>.  Itemize the different types of costs not included elsewhere; such as, shipping, computing, equipment-use charges, or other services.</w:t>
      </w:r>
    </w:p>
    <w:p w:rsidR="007424B9" w:rsidRPr="007424B9" w:rsidRDefault="007424B9" w:rsidP="007424B9">
      <w:pPr>
        <w:rPr>
          <w:sz w:val="22"/>
          <w:szCs w:val="22"/>
        </w:rPr>
      </w:pPr>
      <w:r w:rsidRPr="007424B9">
        <w:rPr>
          <w:sz w:val="22"/>
          <w:szCs w:val="22"/>
        </w:rPr>
        <w:t>k.</w:t>
      </w:r>
      <w:r w:rsidRPr="007424B9">
        <w:rPr>
          <w:sz w:val="22"/>
          <w:szCs w:val="22"/>
        </w:rPr>
        <w:tab/>
      </w:r>
      <w:r w:rsidRPr="007424B9">
        <w:rPr>
          <w:sz w:val="22"/>
          <w:szCs w:val="22"/>
          <w:u w:val="single"/>
        </w:rPr>
        <w:t>Total Direct Charges</w:t>
      </w:r>
      <w:r w:rsidRPr="007424B9">
        <w:rPr>
          <w:sz w:val="22"/>
          <w:szCs w:val="22"/>
        </w:rPr>
        <w:t>.  Totals for items a - j.</w:t>
      </w:r>
    </w:p>
    <w:p w:rsidR="007424B9" w:rsidRPr="007424B9" w:rsidRDefault="007424B9" w:rsidP="007424B9">
      <w:pPr>
        <w:rPr>
          <w:b/>
          <w:sz w:val="22"/>
          <w:szCs w:val="22"/>
        </w:rPr>
      </w:pPr>
      <w:r w:rsidRPr="007424B9">
        <w:rPr>
          <w:sz w:val="22"/>
          <w:szCs w:val="22"/>
        </w:rPr>
        <w:t>l.</w:t>
      </w:r>
      <w:r w:rsidRPr="007424B9">
        <w:rPr>
          <w:sz w:val="22"/>
          <w:szCs w:val="22"/>
        </w:rPr>
        <w:tab/>
      </w:r>
      <w:r w:rsidRPr="007424B9">
        <w:rPr>
          <w:sz w:val="22"/>
          <w:szCs w:val="22"/>
          <w:u w:val="single"/>
        </w:rPr>
        <w:t>Indirect Charges (Overhead)</w:t>
      </w:r>
      <w:r w:rsidRPr="007424B9">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7424B9">
        <w:rPr>
          <w:b/>
          <w:sz w:val="22"/>
          <w:szCs w:val="22"/>
        </w:rPr>
        <w:t>NOTE:  CESU NEGOTIATED IDC IS 17.5%</w:t>
      </w:r>
    </w:p>
    <w:p w:rsidR="007424B9" w:rsidRPr="007424B9" w:rsidRDefault="007424B9" w:rsidP="007424B9">
      <w:pPr>
        <w:rPr>
          <w:sz w:val="22"/>
          <w:szCs w:val="22"/>
        </w:rPr>
      </w:pPr>
      <w:r w:rsidRPr="007424B9">
        <w:rPr>
          <w:sz w:val="22"/>
          <w:szCs w:val="22"/>
        </w:rPr>
        <w:t>m.</w:t>
      </w:r>
      <w:r w:rsidRPr="007424B9">
        <w:rPr>
          <w:sz w:val="22"/>
          <w:szCs w:val="22"/>
        </w:rPr>
        <w:tab/>
      </w:r>
      <w:r w:rsidRPr="007424B9">
        <w:rPr>
          <w:sz w:val="22"/>
          <w:szCs w:val="22"/>
          <w:u w:val="single"/>
        </w:rPr>
        <w:t>Amount proposed</w:t>
      </w:r>
      <w:r w:rsidRPr="007424B9">
        <w:rPr>
          <w:sz w:val="22"/>
          <w:szCs w:val="22"/>
        </w:rPr>
        <w:t>. Total items k and l.</w:t>
      </w:r>
    </w:p>
    <w:p w:rsidR="007424B9" w:rsidRPr="007424B9" w:rsidRDefault="007424B9" w:rsidP="007424B9">
      <w:pPr>
        <w:rPr>
          <w:sz w:val="22"/>
          <w:szCs w:val="22"/>
        </w:rPr>
      </w:pPr>
      <w:r w:rsidRPr="007424B9">
        <w:rPr>
          <w:sz w:val="22"/>
          <w:szCs w:val="22"/>
        </w:rPr>
        <w:t xml:space="preserve">            n.  Provide copy </w:t>
      </w:r>
      <w:proofErr w:type="gramStart"/>
      <w:r w:rsidRPr="007424B9">
        <w:rPr>
          <w:sz w:val="22"/>
          <w:szCs w:val="22"/>
        </w:rPr>
        <w:t>of  recipient’s</w:t>
      </w:r>
      <w:proofErr w:type="gramEnd"/>
      <w:r w:rsidRPr="007424B9">
        <w:rPr>
          <w:sz w:val="22"/>
          <w:szCs w:val="22"/>
        </w:rPr>
        <w:t xml:space="preserve"> rate agreement</w:t>
      </w:r>
    </w:p>
    <w:p w:rsidR="007424B9" w:rsidRPr="007424B9" w:rsidRDefault="007424B9" w:rsidP="007424B9">
      <w:pPr>
        <w:rPr>
          <w:sz w:val="22"/>
          <w:szCs w:val="22"/>
        </w:rPr>
      </w:pPr>
    </w:p>
    <w:p w:rsidR="007424B9" w:rsidRPr="007424B9" w:rsidRDefault="007424B9" w:rsidP="007424B9">
      <w:pPr>
        <w:rPr>
          <w:b/>
          <w:sz w:val="22"/>
          <w:szCs w:val="22"/>
        </w:rPr>
      </w:pPr>
      <w:r w:rsidRPr="007424B9">
        <w:rPr>
          <w:b/>
          <w:sz w:val="22"/>
          <w:szCs w:val="22"/>
        </w:rPr>
        <w:t>USGS Data Management Plan Requirements</w:t>
      </w:r>
    </w:p>
    <w:p w:rsidR="007424B9" w:rsidRPr="007424B9" w:rsidRDefault="007424B9" w:rsidP="007424B9">
      <w:pPr>
        <w:rPr>
          <w:sz w:val="22"/>
          <w:szCs w:val="22"/>
        </w:rPr>
      </w:pPr>
    </w:p>
    <w:p w:rsidR="007424B9" w:rsidRPr="007424B9" w:rsidRDefault="007424B9" w:rsidP="007424B9">
      <w:pPr>
        <w:rPr>
          <w:sz w:val="22"/>
          <w:szCs w:val="22"/>
        </w:rPr>
      </w:pPr>
      <w:r w:rsidRPr="007424B9">
        <w:rPr>
          <w:sz w:val="22"/>
          <w:szCs w:val="22"/>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7424B9">
        <w:rPr>
          <w:sz w:val="22"/>
          <w:szCs w:val="22"/>
        </w:rPr>
        <w:t>as long as</w:t>
      </w:r>
      <w:proofErr w:type="gramEnd"/>
      <w:r w:rsidRPr="007424B9">
        <w:rPr>
          <w:sz w:val="22"/>
          <w:szCs w:val="22"/>
        </w:rPr>
        <w:t xml:space="preserve"> the statement is accompanied by a clear justification.  This supplementary document may include:</w:t>
      </w:r>
    </w:p>
    <w:p w:rsidR="007424B9" w:rsidRPr="007424B9" w:rsidRDefault="007424B9" w:rsidP="007424B9">
      <w:pPr>
        <w:rPr>
          <w:sz w:val="22"/>
          <w:szCs w:val="22"/>
        </w:rPr>
      </w:pPr>
    </w:p>
    <w:p w:rsidR="007424B9" w:rsidRPr="007424B9" w:rsidRDefault="007424B9" w:rsidP="007424B9">
      <w:pPr>
        <w:numPr>
          <w:ilvl w:val="0"/>
          <w:numId w:val="41"/>
        </w:numPr>
        <w:rPr>
          <w:sz w:val="22"/>
          <w:szCs w:val="22"/>
        </w:rPr>
      </w:pPr>
      <w:r w:rsidRPr="007424B9">
        <w:rPr>
          <w:sz w:val="22"/>
          <w:szCs w:val="22"/>
        </w:rPr>
        <w:t xml:space="preserve">the types of data, samples, physical collections, software, curriculum materials, and other materials to be produced </w:t>
      </w:r>
      <w:proofErr w:type="gramStart"/>
      <w:r w:rsidRPr="007424B9">
        <w:rPr>
          <w:sz w:val="22"/>
          <w:szCs w:val="22"/>
        </w:rPr>
        <w:t>in the course of</w:t>
      </w:r>
      <w:proofErr w:type="gramEnd"/>
      <w:r w:rsidRPr="007424B9">
        <w:rPr>
          <w:sz w:val="22"/>
          <w:szCs w:val="22"/>
        </w:rPr>
        <w:t xml:space="preserve"> the project;</w:t>
      </w:r>
    </w:p>
    <w:p w:rsidR="007424B9" w:rsidRPr="007424B9" w:rsidRDefault="007424B9" w:rsidP="007424B9">
      <w:pPr>
        <w:numPr>
          <w:ilvl w:val="0"/>
          <w:numId w:val="41"/>
        </w:numPr>
        <w:rPr>
          <w:sz w:val="22"/>
          <w:szCs w:val="22"/>
        </w:rPr>
      </w:pPr>
      <w:r w:rsidRPr="007424B9">
        <w:rPr>
          <w:sz w:val="22"/>
          <w:szCs w:val="22"/>
        </w:rPr>
        <w:t>the standards to be used for data and metadata format and content (where existing standards are absent or deemed inadequate, this should be documented along with any proposed solutions or remedies);</w:t>
      </w:r>
    </w:p>
    <w:p w:rsidR="007424B9" w:rsidRPr="007424B9" w:rsidRDefault="007424B9" w:rsidP="007424B9">
      <w:pPr>
        <w:numPr>
          <w:ilvl w:val="0"/>
          <w:numId w:val="41"/>
        </w:numPr>
        <w:rPr>
          <w:sz w:val="22"/>
          <w:szCs w:val="22"/>
        </w:rPr>
      </w:pPr>
      <w:r w:rsidRPr="007424B9">
        <w:rPr>
          <w:sz w:val="22"/>
          <w:szCs w:val="22"/>
        </w:rPr>
        <w:t>policies for access and sharing including provisions for appropriate protection of privacy, confidentiality, security, intellectual property, or other rights or requirements;</w:t>
      </w:r>
    </w:p>
    <w:p w:rsidR="007424B9" w:rsidRPr="007424B9" w:rsidRDefault="007424B9" w:rsidP="007424B9">
      <w:pPr>
        <w:numPr>
          <w:ilvl w:val="0"/>
          <w:numId w:val="41"/>
        </w:numPr>
        <w:rPr>
          <w:sz w:val="22"/>
          <w:szCs w:val="22"/>
        </w:rPr>
      </w:pPr>
      <w:r w:rsidRPr="007424B9">
        <w:rPr>
          <w:sz w:val="22"/>
          <w:szCs w:val="22"/>
        </w:rPr>
        <w:t>provisions for re-use, re-distribution, and the production of derivatives; and</w:t>
      </w:r>
    </w:p>
    <w:p w:rsidR="007424B9" w:rsidRPr="007424B9" w:rsidRDefault="007424B9" w:rsidP="007424B9">
      <w:pPr>
        <w:numPr>
          <w:ilvl w:val="0"/>
          <w:numId w:val="41"/>
        </w:numPr>
        <w:rPr>
          <w:sz w:val="22"/>
          <w:szCs w:val="22"/>
        </w:rPr>
      </w:pPr>
      <w:r w:rsidRPr="007424B9">
        <w:rPr>
          <w:sz w:val="22"/>
          <w:szCs w:val="22"/>
        </w:rPr>
        <w:t>plans for archiving data, samples, and other research products, and for preservation of free public access to them.</w:t>
      </w:r>
    </w:p>
    <w:p w:rsidR="007424B9" w:rsidRPr="007424B9" w:rsidRDefault="007424B9" w:rsidP="007424B9">
      <w:pPr>
        <w:rPr>
          <w:sz w:val="22"/>
          <w:szCs w:val="22"/>
        </w:rPr>
      </w:pPr>
    </w:p>
    <w:p w:rsidR="007424B9" w:rsidRPr="007424B9" w:rsidRDefault="007424B9" w:rsidP="007424B9">
      <w:pPr>
        <w:rPr>
          <w:sz w:val="22"/>
          <w:szCs w:val="22"/>
        </w:rPr>
      </w:pPr>
      <w:r w:rsidRPr="007424B9">
        <w:rPr>
          <w:sz w:val="22"/>
          <w:szCs w:val="22"/>
        </w:rPr>
        <w:t>Additional guidance on data management plans is available from the USGS Data Management web site here: </w:t>
      </w:r>
      <w:hyperlink r:id="rId8" w:tgtFrame="_blank" w:history="1">
        <w:r w:rsidRPr="007424B9">
          <w:rPr>
            <w:rStyle w:val="Hyperlink"/>
            <w:sz w:val="22"/>
            <w:szCs w:val="22"/>
          </w:rPr>
          <w:t>http://www.usgs.gov/datamanagement/plan/dmplans.php</w:t>
        </w:r>
      </w:hyperlink>
    </w:p>
    <w:p w:rsidR="007424B9" w:rsidRPr="007424B9" w:rsidRDefault="007424B9" w:rsidP="007424B9">
      <w:pPr>
        <w:rPr>
          <w:sz w:val="22"/>
          <w:szCs w:val="22"/>
        </w:rPr>
      </w:pPr>
    </w:p>
    <w:p w:rsidR="007424B9" w:rsidRPr="007424B9" w:rsidRDefault="007424B9" w:rsidP="007424B9">
      <w:pPr>
        <w:rPr>
          <w:sz w:val="22"/>
          <w:szCs w:val="22"/>
        </w:rPr>
      </w:pPr>
      <w:r w:rsidRPr="007424B9">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rsidR="007424B9" w:rsidRPr="007424B9" w:rsidRDefault="007424B9" w:rsidP="007424B9">
      <w:pPr>
        <w:rPr>
          <w:sz w:val="22"/>
          <w:szCs w:val="22"/>
        </w:rPr>
      </w:pPr>
    </w:p>
    <w:p w:rsidR="007424B9" w:rsidRPr="007424B9" w:rsidRDefault="007424B9" w:rsidP="007424B9">
      <w:pPr>
        <w:rPr>
          <w:sz w:val="22"/>
          <w:szCs w:val="22"/>
        </w:rPr>
      </w:pPr>
    </w:p>
    <w:p w:rsidR="007424B9" w:rsidRPr="007424B9" w:rsidRDefault="007424B9" w:rsidP="007424B9">
      <w:pPr>
        <w:rPr>
          <w:b/>
          <w:bCs/>
          <w:sz w:val="22"/>
          <w:szCs w:val="22"/>
        </w:rPr>
      </w:pPr>
      <w:r w:rsidRPr="007424B9">
        <w:rPr>
          <w:b/>
          <w:bCs/>
          <w:sz w:val="22"/>
          <w:szCs w:val="22"/>
        </w:rPr>
        <w:t>Prohibition on Issuing Financial Assistance Awards to Entities that Require Certain Internal Confidentiality Agreements</w:t>
      </w:r>
    </w:p>
    <w:p w:rsidR="007424B9" w:rsidRPr="007424B9" w:rsidRDefault="007424B9" w:rsidP="007424B9">
      <w:pPr>
        <w:rPr>
          <w:sz w:val="22"/>
          <w:szCs w:val="22"/>
        </w:rPr>
      </w:pPr>
    </w:p>
    <w:p w:rsidR="007424B9" w:rsidRPr="007424B9" w:rsidRDefault="007424B9" w:rsidP="007424B9">
      <w:pPr>
        <w:rPr>
          <w:sz w:val="22"/>
          <w:szCs w:val="22"/>
        </w:rPr>
      </w:pPr>
      <w:r w:rsidRPr="007424B9">
        <w:rPr>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rsidR="007424B9" w:rsidRPr="007424B9" w:rsidRDefault="007424B9" w:rsidP="007424B9">
      <w:pPr>
        <w:rPr>
          <w:sz w:val="22"/>
          <w:szCs w:val="22"/>
        </w:rPr>
      </w:pPr>
    </w:p>
    <w:p w:rsidR="007424B9" w:rsidRPr="007424B9" w:rsidRDefault="007424B9" w:rsidP="007424B9">
      <w:pPr>
        <w:rPr>
          <w:sz w:val="22"/>
          <w:szCs w:val="22"/>
        </w:rPr>
      </w:pPr>
      <w:r w:rsidRPr="007424B9">
        <w:rPr>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rsidR="007424B9" w:rsidRPr="007424B9" w:rsidRDefault="007424B9" w:rsidP="007424B9">
      <w:pPr>
        <w:rPr>
          <w:sz w:val="22"/>
          <w:szCs w:val="22"/>
        </w:rPr>
      </w:pPr>
      <w:r w:rsidRPr="007424B9">
        <w:rPr>
          <w:sz w:val="22"/>
          <w:szCs w:val="22"/>
        </w:rPr>
        <w:br/>
        <w:t>Recipients must notify their employees or contractors that existing internal confidentiality agreements covered by this condition are no longer in effect.</w:t>
      </w:r>
    </w:p>
    <w:bookmarkEnd w:id="1"/>
    <w:p w:rsidR="0011764A" w:rsidRDefault="0011764A" w:rsidP="0011764A">
      <w:pPr>
        <w:rPr>
          <w:sz w:val="22"/>
          <w:szCs w:val="22"/>
        </w:rPr>
      </w:pPr>
    </w:p>
    <w:p w:rsidR="007F068E" w:rsidRDefault="007F068E" w:rsidP="007F068E">
      <w:pPr>
        <w:rPr>
          <w:b/>
          <w:bCs/>
        </w:rPr>
      </w:pPr>
      <w:r w:rsidRPr="00467004">
        <w:rPr>
          <w:b/>
          <w:bCs/>
        </w:rPr>
        <w:t>Application review information</w:t>
      </w:r>
    </w:p>
    <w:p w:rsidR="00CD2CA5" w:rsidRDefault="00CD2CA5" w:rsidP="007F068E">
      <w:pPr>
        <w:rPr>
          <w:b/>
          <w:bCs/>
        </w:rPr>
      </w:pPr>
    </w:p>
    <w:p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rsidR="0011764A" w:rsidRDefault="0011764A" w:rsidP="0011764A">
      <w:pPr>
        <w:rPr>
          <w:sz w:val="22"/>
          <w:szCs w:val="22"/>
        </w:rPr>
      </w:pPr>
    </w:p>
    <w:p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p>
    <w:p w:rsidR="007F068E" w:rsidRDefault="007F068E" w:rsidP="007F068E"/>
    <w:p w:rsidR="007F068E" w:rsidRDefault="007F068E" w:rsidP="00CD2CA5">
      <w:r w:rsidRPr="00467004">
        <w:t>Proposals will be evaluated based on the following criteria:</w:t>
      </w:r>
    </w:p>
    <w:p w:rsidR="005D0A50" w:rsidRDefault="005D0A50" w:rsidP="00CD2CA5"/>
    <w:p w:rsidR="007424B9" w:rsidRDefault="007424B9" w:rsidP="00B670C0">
      <w:pPr>
        <w:autoSpaceDE w:val="0"/>
        <w:autoSpaceDN w:val="0"/>
        <w:adjustRightInd w:val="0"/>
        <w:spacing w:line="240" w:lineRule="atLeast"/>
        <w:ind w:firstLine="360"/>
        <w:rPr>
          <w:b/>
          <w:bCs/>
        </w:rPr>
      </w:pPr>
    </w:p>
    <w:p w:rsidR="00B670C0" w:rsidRPr="001814D8" w:rsidRDefault="00B670C0" w:rsidP="00B670C0">
      <w:pPr>
        <w:autoSpaceDE w:val="0"/>
        <w:autoSpaceDN w:val="0"/>
        <w:adjustRightInd w:val="0"/>
        <w:spacing w:line="240" w:lineRule="atLeast"/>
        <w:ind w:firstLine="360"/>
        <w:rPr>
          <w:b/>
          <w:bCs/>
        </w:rPr>
      </w:pPr>
      <w:r w:rsidRPr="001814D8">
        <w:rPr>
          <w:b/>
          <w:bCs/>
        </w:rPr>
        <w:lastRenderedPageBreak/>
        <w:t>Purpose, Objectives, and Relevance: (25 points)</w:t>
      </w:r>
    </w:p>
    <w:p w:rsidR="00B670C0" w:rsidRPr="001814D8" w:rsidRDefault="00B670C0" w:rsidP="00B670C0">
      <w:pPr>
        <w:autoSpaceDE w:val="0"/>
        <w:autoSpaceDN w:val="0"/>
        <w:adjustRightInd w:val="0"/>
        <w:spacing w:line="240" w:lineRule="atLeast"/>
        <w:ind w:left="360"/>
      </w:pPr>
      <w:r w:rsidRPr="001814D8">
        <w:t xml:space="preserve">(a)  How well does the proposed research clearly address </w:t>
      </w:r>
      <w:r w:rsidR="00446B95">
        <w:rPr>
          <w:color w:val="222222"/>
          <w:sz w:val="22"/>
          <w:szCs w:val="22"/>
          <w:lang w:eastAsia="x-none"/>
        </w:rPr>
        <w:t>s</w:t>
      </w:r>
      <w:r w:rsidR="00446B95" w:rsidRPr="00145E3C">
        <w:t xml:space="preserve">imulation modelling to quantify status and trends in the vegetation of Isle Royale National Park, as it relates to forest succession, wolf predation, herbivory by moose </w:t>
      </w:r>
      <w:r w:rsidR="00446B95">
        <w:t>and beaver, and climate change</w:t>
      </w:r>
      <w:r w:rsidRPr="001814D8">
        <w:t>?</w:t>
      </w:r>
    </w:p>
    <w:p w:rsidR="00B670C0" w:rsidRPr="001814D8" w:rsidRDefault="00B670C0" w:rsidP="00B670C0">
      <w:pPr>
        <w:autoSpaceDE w:val="0"/>
        <w:autoSpaceDN w:val="0"/>
        <w:adjustRightInd w:val="0"/>
        <w:spacing w:line="240" w:lineRule="atLeast"/>
        <w:ind w:left="360"/>
      </w:pPr>
      <w:r w:rsidRPr="001814D8">
        <w:t xml:space="preserve">(b) How well are the objectives defined, measurable, and realistic for the project’s </w:t>
      </w:r>
      <w:r w:rsidRPr="001814D8">
        <w:tab/>
        <w:t>anticipated timeframe.</w:t>
      </w:r>
    </w:p>
    <w:p w:rsidR="00B670C0" w:rsidRPr="001814D8" w:rsidRDefault="00B670C0" w:rsidP="00B670C0">
      <w:pPr>
        <w:autoSpaceDE w:val="0"/>
        <w:autoSpaceDN w:val="0"/>
        <w:adjustRightInd w:val="0"/>
        <w:spacing w:line="240" w:lineRule="atLeast"/>
        <w:ind w:left="360"/>
      </w:pPr>
    </w:p>
    <w:p w:rsidR="00B670C0" w:rsidRPr="001814D8" w:rsidRDefault="00B670C0" w:rsidP="00B670C0">
      <w:pPr>
        <w:autoSpaceDE w:val="0"/>
        <w:autoSpaceDN w:val="0"/>
        <w:adjustRightInd w:val="0"/>
        <w:spacing w:line="240" w:lineRule="atLeast"/>
        <w:ind w:firstLine="360"/>
        <w:rPr>
          <w:b/>
          <w:bCs/>
        </w:rPr>
      </w:pPr>
      <w:r w:rsidRPr="001814D8">
        <w:rPr>
          <w:b/>
          <w:bCs/>
        </w:rPr>
        <w:t>Technical Approach: (25 points)</w:t>
      </w:r>
    </w:p>
    <w:p w:rsidR="00B670C0" w:rsidRPr="001814D8" w:rsidRDefault="00B670C0" w:rsidP="00B670C0">
      <w:pPr>
        <w:autoSpaceDE w:val="0"/>
        <w:autoSpaceDN w:val="0"/>
        <w:adjustRightInd w:val="0"/>
        <w:spacing w:line="240" w:lineRule="atLeast"/>
        <w:ind w:left="360"/>
      </w:pPr>
      <w:r w:rsidRPr="001814D8">
        <w:t>(a)</w:t>
      </w:r>
      <w:r w:rsidRPr="001814D8">
        <w:tab/>
        <w:t>How well does the project summary provide a description of the relationship between partners, tasks, milestones, and goals. Are the milestones supported by a schedule that can be accomplished during the period of performance?</w:t>
      </w:r>
    </w:p>
    <w:p w:rsidR="00B670C0" w:rsidRPr="001814D8" w:rsidRDefault="00B670C0" w:rsidP="00B670C0">
      <w:pPr>
        <w:autoSpaceDE w:val="0"/>
        <w:autoSpaceDN w:val="0"/>
        <w:adjustRightInd w:val="0"/>
        <w:spacing w:line="240" w:lineRule="atLeast"/>
        <w:ind w:left="360"/>
      </w:pPr>
      <w:r w:rsidRPr="001814D8">
        <w:t>(b)</w:t>
      </w:r>
      <w:r w:rsidRPr="001814D8">
        <w:tab/>
        <w:t xml:space="preserve">How well does the applicant demonstrate they can </w:t>
      </w:r>
      <w:r w:rsidR="00446B95">
        <w:t xml:space="preserve">conduct </w:t>
      </w:r>
      <w:r w:rsidR="00446B95">
        <w:rPr>
          <w:color w:val="222222"/>
          <w:sz w:val="22"/>
          <w:szCs w:val="22"/>
          <w:lang w:eastAsia="x-none"/>
        </w:rPr>
        <w:t>s</w:t>
      </w:r>
      <w:r w:rsidR="00446B95" w:rsidRPr="00145E3C">
        <w:t xml:space="preserve">imulation modelling </w:t>
      </w:r>
      <w:r w:rsidRPr="001814D8">
        <w:t>using proven software and methodologies</w:t>
      </w:r>
      <w:r w:rsidR="00446B95">
        <w:t>, such as the LANDIS-II framework</w:t>
      </w:r>
      <w:r w:rsidRPr="001814D8">
        <w:t>?</w:t>
      </w:r>
    </w:p>
    <w:p w:rsidR="00B670C0" w:rsidRPr="001814D8" w:rsidRDefault="00B670C0" w:rsidP="00B670C0">
      <w:pPr>
        <w:autoSpaceDE w:val="0"/>
        <w:autoSpaceDN w:val="0"/>
        <w:adjustRightInd w:val="0"/>
        <w:spacing w:line="240" w:lineRule="atLeast"/>
        <w:ind w:left="360"/>
        <w:rPr>
          <w:b/>
          <w:bCs/>
        </w:rPr>
      </w:pPr>
    </w:p>
    <w:p w:rsidR="00B670C0" w:rsidRPr="001814D8" w:rsidRDefault="00B670C0" w:rsidP="00B670C0">
      <w:pPr>
        <w:autoSpaceDE w:val="0"/>
        <w:autoSpaceDN w:val="0"/>
        <w:adjustRightInd w:val="0"/>
        <w:spacing w:line="240" w:lineRule="atLeast"/>
        <w:ind w:firstLine="360"/>
        <w:rPr>
          <w:b/>
          <w:bCs/>
        </w:rPr>
      </w:pPr>
      <w:r w:rsidRPr="001814D8">
        <w:rPr>
          <w:b/>
          <w:bCs/>
        </w:rPr>
        <w:t>Budget Justification and Clarity: (25 points)</w:t>
      </w:r>
    </w:p>
    <w:p w:rsidR="00B670C0" w:rsidRPr="001814D8" w:rsidRDefault="00B670C0" w:rsidP="00B670C0">
      <w:pPr>
        <w:autoSpaceDE w:val="0"/>
        <w:autoSpaceDN w:val="0"/>
        <w:adjustRightInd w:val="0"/>
        <w:spacing w:line="240" w:lineRule="atLeast"/>
        <w:ind w:firstLine="360"/>
      </w:pPr>
      <w:r w:rsidRPr="001814D8">
        <w:t>(a)</w:t>
      </w:r>
      <w:r w:rsidRPr="001814D8">
        <w:tab/>
        <w:t xml:space="preserve">The staff is </w:t>
      </w:r>
      <w:proofErr w:type="gramStart"/>
      <w:r w:rsidRPr="001814D8">
        <w:t>sufficient</w:t>
      </w:r>
      <w:proofErr w:type="gramEnd"/>
      <w:r w:rsidRPr="001814D8">
        <w:t xml:space="preserve"> to accomplish proposed goals.</w:t>
      </w:r>
    </w:p>
    <w:p w:rsidR="00B670C0" w:rsidRPr="001814D8" w:rsidRDefault="00B670C0" w:rsidP="00B670C0">
      <w:pPr>
        <w:autoSpaceDE w:val="0"/>
        <w:autoSpaceDN w:val="0"/>
        <w:adjustRightInd w:val="0"/>
        <w:spacing w:line="240" w:lineRule="atLeast"/>
        <w:ind w:left="360"/>
      </w:pPr>
      <w:r w:rsidRPr="001814D8">
        <w:t>(b)</w:t>
      </w:r>
      <w:r w:rsidRPr="001814D8">
        <w:tab/>
        <w:t>The budget line items are appropriate and reasonable and commensurate with the level of effort needed to accomplish project objectives.</w:t>
      </w:r>
    </w:p>
    <w:p w:rsidR="00B670C0" w:rsidRPr="001814D8" w:rsidRDefault="00B670C0" w:rsidP="00B670C0">
      <w:pPr>
        <w:autoSpaceDE w:val="0"/>
        <w:autoSpaceDN w:val="0"/>
        <w:adjustRightInd w:val="0"/>
        <w:spacing w:line="240" w:lineRule="atLeast"/>
      </w:pPr>
    </w:p>
    <w:p w:rsidR="00B670C0" w:rsidRPr="001814D8" w:rsidRDefault="00B670C0" w:rsidP="00B670C0">
      <w:pPr>
        <w:autoSpaceDE w:val="0"/>
        <w:autoSpaceDN w:val="0"/>
        <w:adjustRightInd w:val="0"/>
        <w:spacing w:line="240" w:lineRule="atLeast"/>
        <w:ind w:firstLine="360"/>
        <w:rPr>
          <w:b/>
          <w:bCs/>
        </w:rPr>
      </w:pPr>
      <w:r w:rsidRPr="001814D8">
        <w:rPr>
          <w:b/>
          <w:bCs/>
        </w:rPr>
        <w:t>Qualifications, Experience, Past Performance: (25 points)</w:t>
      </w:r>
    </w:p>
    <w:p w:rsidR="00B670C0" w:rsidRPr="001814D8" w:rsidRDefault="00B670C0" w:rsidP="00B670C0">
      <w:pPr>
        <w:numPr>
          <w:ilvl w:val="0"/>
          <w:numId w:val="40"/>
        </w:numPr>
        <w:autoSpaceDE w:val="0"/>
        <w:autoSpaceDN w:val="0"/>
        <w:adjustRightInd w:val="0"/>
        <w:rPr>
          <w:color w:val="000000"/>
        </w:rPr>
      </w:pPr>
      <w:r w:rsidRPr="001814D8">
        <w:rPr>
          <w:color w:val="000000"/>
        </w:rPr>
        <w:t xml:space="preserve">How well do they demonstrate their expertise in </w:t>
      </w:r>
      <w:r w:rsidR="00446B95">
        <w:rPr>
          <w:color w:val="000000"/>
        </w:rPr>
        <w:t>simulation modelling</w:t>
      </w:r>
      <w:r w:rsidRPr="001814D8">
        <w:rPr>
          <w:color w:val="000000"/>
        </w:rPr>
        <w:t>?</w:t>
      </w:r>
    </w:p>
    <w:p w:rsidR="00B670C0" w:rsidRPr="001814D8" w:rsidRDefault="00B670C0" w:rsidP="00B670C0">
      <w:pPr>
        <w:autoSpaceDE w:val="0"/>
        <w:autoSpaceDN w:val="0"/>
        <w:adjustRightInd w:val="0"/>
        <w:ind w:left="360"/>
        <w:rPr>
          <w:color w:val="000000"/>
        </w:rPr>
      </w:pPr>
      <w:r w:rsidRPr="001814D8">
        <w:rPr>
          <w:color w:val="000000"/>
        </w:rPr>
        <w:t>(b) What is their depth of experience in such research as demonstrated by scientific publications and completed projects in the research area?</w:t>
      </w:r>
    </w:p>
    <w:p w:rsidR="00B670C0" w:rsidRPr="001814D8" w:rsidRDefault="00B670C0" w:rsidP="00B670C0">
      <w:pPr>
        <w:autoSpaceDE w:val="0"/>
        <w:autoSpaceDN w:val="0"/>
        <w:adjustRightInd w:val="0"/>
        <w:spacing w:line="240" w:lineRule="atLeast"/>
        <w:ind w:firstLine="360"/>
      </w:pPr>
      <w:r w:rsidRPr="001814D8">
        <w:t>(c)</w:t>
      </w:r>
      <w:r w:rsidRPr="001814D8">
        <w:tab/>
        <w:t xml:space="preserve">How does the applicant demonstrate that they </w:t>
      </w:r>
      <w:proofErr w:type="gramStart"/>
      <w:r w:rsidRPr="001814D8">
        <w:t>are capable of doing</w:t>
      </w:r>
      <w:proofErr w:type="gramEnd"/>
      <w:r w:rsidRPr="001814D8">
        <w:t xml:space="preserve"> the proposed project</w:t>
      </w:r>
      <w:r w:rsidR="00F35706">
        <w:t>?</w:t>
      </w:r>
    </w:p>
    <w:p w:rsidR="00B670C0" w:rsidRPr="001814D8" w:rsidRDefault="00B670C0" w:rsidP="00B670C0">
      <w:pPr>
        <w:autoSpaceDE w:val="0"/>
        <w:autoSpaceDN w:val="0"/>
        <w:adjustRightInd w:val="0"/>
        <w:spacing w:line="240" w:lineRule="atLeast"/>
        <w:ind w:left="360"/>
      </w:pPr>
      <w:r w:rsidRPr="001814D8">
        <w:t>(d)</w:t>
      </w:r>
      <w:r w:rsidRPr="001814D8">
        <w:tab/>
        <w:t xml:space="preserve">How does the applicant demonstrate they have applied these </w:t>
      </w:r>
      <w:r w:rsidR="00446B95">
        <w:t xml:space="preserve">modelling </w:t>
      </w:r>
      <w:r w:rsidRPr="001814D8">
        <w:t>methods to other species or similar ecosystems</w:t>
      </w:r>
      <w:r w:rsidR="00F35706">
        <w:t>?</w:t>
      </w:r>
    </w:p>
    <w:p w:rsidR="00B670C0" w:rsidRDefault="00B670C0" w:rsidP="00B670C0">
      <w:pPr>
        <w:pStyle w:val="PlainText"/>
        <w:rPr>
          <w:lang w:val="en-US"/>
        </w:rPr>
      </w:pPr>
    </w:p>
    <w:p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2" w:name="OLE_LINK1"/>
      <w:bookmarkStart w:id="3" w:name="OLE_LINK2"/>
      <w:bookmarkStart w:id="4" w:name="OLE_LINK3"/>
    </w:p>
    <w:bookmarkEnd w:id="2"/>
    <w:bookmarkEnd w:id="3"/>
    <w:bookmarkEnd w:id="4"/>
    <w:p w:rsidR="007424B9" w:rsidRPr="00367FE5" w:rsidRDefault="007424B9" w:rsidP="007424B9">
      <w:pPr>
        <w:spacing w:before="120" w:after="60"/>
        <w:rPr>
          <w:sz w:val="22"/>
          <w:szCs w:val="22"/>
        </w:rPr>
      </w:pPr>
      <w:r w:rsidRPr="00367FE5">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rsidR="007424B9" w:rsidRPr="00367FE5" w:rsidRDefault="007424B9" w:rsidP="007424B9">
      <w:pPr>
        <w:spacing w:before="120" w:after="60"/>
        <w:rPr>
          <w:sz w:val="22"/>
          <w:szCs w:val="22"/>
        </w:rPr>
      </w:pPr>
    </w:p>
    <w:p w:rsidR="007424B9" w:rsidRPr="00367FE5" w:rsidRDefault="007424B9" w:rsidP="007424B9">
      <w:pPr>
        <w:ind w:left="-89"/>
        <w:rPr>
          <w:sz w:val="22"/>
          <w:szCs w:val="22"/>
        </w:rPr>
      </w:pPr>
      <w:r w:rsidRPr="00367FE5">
        <w:rPr>
          <w:b/>
          <w:sz w:val="22"/>
          <w:szCs w:val="22"/>
        </w:rPr>
        <w:tab/>
      </w:r>
      <w:r w:rsidRPr="00367FE5">
        <w:rPr>
          <w:b/>
          <w:sz w:val="22"/>
          <w:szCs w:val="22"/>
          <w:u w:val="single"/>
        </w:rPr>
        <w:t>Progress Reports</w:t>
      </w:r>
    </w:p>
    <w:p w:rsidR="007424B9" w:rsidRPr="00367FE5" w:rsidRDefault="007424B9" w:rsidP="007424B9">
      <w:pPr>
        <w:ind w:left="-89"/>
        <w:rPr>
          <w:sz w:val="22"/>
          <w:szCs w:val="22"/>
        </w:rPr>
      </w:pPr>
    </w:p>
    <w:p w:rsidR="007424B9" w:rsidRPr="00367FE5" w:rsidRDefault="007424B9" w:rsidP="007424B9">
      <w:pPr>
        <w:numPr>
          <w:ilvl w:val="0"/>
          <w:numId w:val="43"/>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rsidR="007424B9" w:rsidRPr="00367FE5" w:rsidRDefault="007424B9" w:rsidP="007424B9">
      <w:pPr>
        <w:ind w:left="270"/>
        <w:rPr>
          <w:sz w:val="22"/>
          <w:szCs w:val="22"/>
        </w:rPr>
      </w:pPr>
    </w:p>
    <w:p w:rsidR="007424B9" w:rsidRPr="00367FE5" w:rsidRDefault="007424B9" w:rsidP="007424B9">
      <w:pPr>
        <w:numPr>
          <w:ilvl w:val="0"/>
          <w:numId w:val="43"/>
        </w:numPr>
        <w:ind w:hanging="359"/>
        <w:rPr>
          <w:sz w:val="22"/>
          <w:szCs w:val="22"/>
        </w:rPr>
      </w:pPr>
      <w:r w:rsidRPr="00367FE5">
        <w:rPr>
          <w:sz w:val="22"/>
          <w:szCs w:val="22"/>
        </w:rPr>
        <w:t>The progress reports shall include the following information:</w:t>
      </w:r>
    </w:p>
    <w:p w:rsidR="007424B9" w:rsidRPr="00367FE5" w:rsidRDefault="007424B9" w:rsidP="007424B9">
      <w:pPr>
        <w:ind w:left="-89"/>
        <w:rPr>
          <w:sz w:val="22"/>
          <w:szCs w:val="22"/>
        </w:rPr>
      </w:pPr>
    </w:p>
    <w:p w:rsidR="007424B9" w:rsidRPr="00367FE5" w:rsidRDefault="007424B9" w:rsidP="007424B9">
      <w:pPr>
        <w:numPr>
          <w:ilvl w:val="0"/>
          <w:numId w:val="42"/>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rsidR="007424B9" w:rsidRPr="00367FE5" w:rsidRDefault="007424B9" w:rsidP="007424B9">
      <w:pPr>
        <w:numPr>
          <w:ilvl w:val="0"/>
          <w:numId w:val="42"/>
        </w:numPr>
        <w:ind w:hanging="719"/>
        <w:rPr>
          <w:sz w:val="22"/>
          <w:szCs w:val="22"/>
        </w:rPr>
      </w:pPr>
      <w:r w:rsidRPr="00367FE5">
        <w:rPr>
          <w:sz w:val="22"/>
          <w:szCs w:val="22"/>
        </w:rPr>
        <w:t>The reasons why established goals were not met, if appropriate.</w:t>
      </w:r>
    </w:p>
    <w:p w:rsidR="007424B9" w:rsidRPr="00367FE5" w:rsidRDefault="007424B9" w:rsidP="007424B9">
      <w:pPr>
        <w:numPr>
          <w:ilvl w:val="0"/>
          <w:numId w:val="42"/>
        </w:numPr>
        <w:ind w:hanging="719"/>
        <w:rPr>
          <w:sz w:val="22"/>
          <w:szCs w:val="22"/>
        </w:rPr>
      </w:pPr>
      <w:r w:rsidRPr="00367FE5">
        <w:rPr>
          <w:sz w:val="22"/>
          <w:szCs w:val="22"/>
        </w:rPr>
        <w:lastRenderedPageBreak/>
        <w:t>Additional pertinent information including, when appropriate, analysis and explanation of cost overruns or high unit costs.</w:t>
      </w:r>
    </w:p>
    <w:p w:rsidR="007424B9" w:rsidRPr="00367FE5" w:rsidRDefault="007424B9" w:rsidP="007424B9">
      <w:pPr>
        <w:numPr>
          <w:ilvl w:val="0"/>
          <w:numId w:val="42"/>
        </w:numPr>
        <w:ind w:hanging="719"/>
        <w:rPr>
          <w:sz w:val="22"/>
          <w:szCs w:val="22"/>
        </w:rPr>
      </w:pPr>
      <w:r w:rsidRPr="00367FE5">
        <w:rPr>
          <w:sz w:val="22"/>
          <w:szCs w:val="22"/>
        </w:rPr>
        <w:t>An outline of anticipated activities and adjustments to the program during the next budget period.</w:t>
      </w:r>
    </w:p>
    <w:p w:rsidR="007424B9" w:rsidRPr="00367FE5" w:rsidRDefault="007424B9" w:rsidP="007424B9">
      <w:pPr>
        <w:ind w:left="1440"/>
        <w:rPr>
          <w:sz w:val="22"/>
          <w:szCs w:val="22"/>
        </w:rPr>
      </w:pPr>
    </w:p>
    <w:p w:rsidR="007424B9" w:rsidRPr="00367FE5" w:rsidRDefault="007424B9" w:rsidP="007424B9">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rsidR="007424B9" w:rsidRPr="00367FE5" w:rsidRDefault="007424B9" w:rsidP="007424B9">
      <w:pPr>
        <w:ind w:left="1440" w:hanging="719"/>
        <w:rPr>
          <w:sz w:val="22"/>
          <w:szCs w:val="22"/>
        </w:rPr>
      </w:pPr>
    </w:p>
    <w:p w:rsidR="007424B9" w:rsidRPr="00367FE5" w:rsidRDefault="007424B9" w:rsidP="007424B9">
      <w:pPr>
        <w:numPr>
          <w:ilvl w:val="1"/>
          <w:numId w:val="42"/>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rsidR="007424B9" w:rsidRPr="00367FE5" w:rsidRDefault="007424B9" w:rsidP="007424B9">
      <w:pPr>
        <w:numPr>
          <w:ilvl w:val="1"/>
          <w:numId w:val="42"/>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rsidR="007424B9" w:rsidRPr="00367FE5" w:rsidRDefault="007424B9" w:rsidP="007424B9">
      <w:pPr>
        <w:ind w:left="2520"/>
        <w:rPr>
          <w:sz w:val="22"/>
          <w:szCs w:val="22"/>
        </w:rPr>
      </w:pPr>
    </w:p>
    <w:p w:rsidR="007424B9" w:rsidRPr="00367FE5" w:rsidRDefault="007424B9" w:rsidP="007424B9">
      <w:pPr>
        <w:ind w:left="-89"/>
        <w:rPr>
          <w:sz w:val="22"/>
          <w:szCs w:val="22"/>
        </w:rPr>
      </w:pPr>
      <w:r w:rsidRPr="00367FE5">
        <w:rPr>
          <w:b/>
          <w:sz w:val="22"/>
          <w:szCs w:val="22"/>
          <w:u w:val="single"/>
        </w:rPr>
        <w:t>Final Technical Report</w:t>
      </w:r>
    </w:p>
    <w:p w:rsidR="007424B9" w:rsidRPr="00367FE5" w:rsidRDefault="007424B9" w:rsidP="007424B9">
      <w:pPr>
        <w:ind w:left="-89"/>
        <w:rPr>
          <w:sz w:val="22"/>
          <w:szCs w:val="22"/>
        </w:rPr>
      </w:pPr>
    </w:p>
    <w:p w:rsidR="007424B9" w:rsidRPr="00367FE5" w:rsidRDefault="007424B9" w:rsidP="007424B9">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rsidR="007424B9" w:rsidRPr="00367FE5" w:rsidRDefault="007424B9" w:rsidP="007424B9">
      <w:pPr>
        <w:ind w:left="360" w:hanging="449"/>
        <w:rPr>
          <w:sz w:val="22"/>
          <w:szCs w:val="22"/>
        </w:rPr>
      </w:pPr>
    </w:p>
    <w:p w:rsidR="007424B9" w:rsidRPr="00367FE5" w:rsidRDefault="007424B9" w:rsidP="007424B9">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rsidR="007424B9" w:rsidRPr="00367FE5" w:rsidRDefault="007424B9" w:rsidP="007424B9">
      <w:pPr>
        <w:rPr>
          <w:sz w:val="22"/>
          <w:szCs w:val="22"/>
        </w:rPr>
      </w:pPr>
    </w:p>
    <w:p w:rsidR="007424B9" w:rsidRPr="00367FE5" w:rsidRDefault="007424B9" w:rsidP="007424B9">
      <w:pPr>
        <w:tabs>
          <w:tab w:val="left" w:pos="432"/>
          <w:tab w:val="left" w:pos="864"/>
          <w:tab w:val="left" w:pos="1296"/>
        </w:tabs>
        <w:spacing w:after="240"/>
        <w:rPr>
          <w:sz w:val="22"/>
          <w:szCs w:val="22"/>
        </w:rPr>
      </w:pPr>
      <w:r w:rsidRPr="00367FE5">
        <w:rPr>
          <w:b/>
          <w:sz w:val="22"/>
          <w:szCs w:val="22"/>
          <w:u w:val="single"/>
        </w:rPr>
        <w:t>Annual Financial Reports</w:t>
      </w:r>
    </w:p>
    <w:p w:rsidR="007424B9" w:rsidRPr="00367FE5" w:rsidRDefault="007424B9" w:rsidP="007424B9">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7424B9" w:rsidRPr="00367FE5" w:rsidTr="002A23BF">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rsidR="007424B9" w:rsidRPr="00367FE5" w:rsidRDefault="007424B9" w:rsidP="002A23BF">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rsidR="007424B9" w:rsidRPr="00367FE5" w:rsidRDefault="007424B9" w:rsidP="002A23BF">
            <w:pPr>
              <w:jc w:val="center"/>
              <w:rPr>
                <w:sz w:val="22"/>
                <w:szCs w:val="22"/>
              </w:rPr>
            </w:pPr>
            <w:r w:rsidRPr="00367FE5">
              <w:rPr>
                <w:sz w:val="22"/>
                <w:szCs w:val="22"/>
              </w:rPr>
              <w:t xml:space="preserve">Annual Interim Report </w:t>
            </w:r>
          </w:p>
          <w:p w:rsidR="007424B9" w:rsidRPr="00367FE5" w:rsidRDefault="007424B9" w:rsidP="002A23BF">
            <w:pPr>
              <w:spacing w:line="0" w:lineRule="atLeast"/>
              <w:jc w:val="center"/>
              <w:rPr>
                <w:sz w:val="22"/>
                <w:szCs w:val="22"/>
              </w:rPr>
            </w:pPr>
            <w:r w:rsidRPr="00367FE5">
              <w:rPr>
                <w:sz w:val="22"/>
                <w:szCs w:val="22"/>
              </w:rPr>
              <w:t>End Date</w:t>
            </w:r>
          </w:p>
          <w:p w:rsidR="007424B9" w:rsidRPr="00367FE5" w:rsidRDefault="007424B9" w:rsidP="002A23BF">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rsidR="007424B9" w:rsidRPr="00367FE5" w:rsidRDefault="007424B9" w:rsidP="002A23BF">
            <w:pPr>
              <w:jc w:val="center"/>
              <w:rPr>
                <w:sz w:val="22"/>
                <w:szCs w:val="22"/>
              </w:rPr>
            </w:pPr>
            <w:r w:rsidRPr="00367FE5">
              <w:rPr>
                <w:sz w:val="22"/>
                <w:szCs w:val="22"/>
              </w:rPr>
              <w:t>Annual Interim Report</w:t>
            </w:r>
          </w:p>
          <w:p w:rsidR="007424B9" w:rsidRPr="00367FE5" w:rsidRDefault="007424B9" w:rsidP="002A23BF">
            <w:pPr>
              <w:jc w:val="center"/>
              <w:rPr>
                <w:sz w:val="22"/>
                <w:szCs w:val="22"/>
              </w:rPr>
            </w:pPr>
            <w:r w:rsidRPr="00367FE5">
              <w:rPr>
                <w:sz w:val="22"/>
                <w:szCs w:val="22"/>
              </w:rPr>
              <w:t>Due Date</w:t>
            </w:r>
          </w:p>
          <w:p w:rsidR="007424B9" w:rsidRPr="00367FE5" w:rsidRDefault="007424B9" w:rsidP="002A23BF">
            <w:pPr>
              <w:spacing w:line="0" w:lineRule="atLeast"/>
              <w:jc w:val="center"/>
              <w:rPr>
                <w:sz w:val="22"/>
                <w:szCs w:val="22"/>
              </w:rPr>
            </w:pPr>
            <w:r w:rsidRPr="00367FE5">
              <w:rPr>
                <w:sz w:val="22"/>
                <w:szCs w:val="22"/>
              </w:rPr>
              <w:t>(90 days after report</w:t>
            </w:r>
          </w:p>
          <w:p w:rsidR="007424B9" w:rsidRPr="00367FE5" w:rsidRDefault="007424B9" w:rsidP="002A23BF">
            <w:pPr>
              <w:spacing w:line="0" w:lineRule="atLeast"/>
              <w:jc w:val="center"/>
              <w:rPr>
                <w:sz w:val="22"/>
                <w:szCs w:val="22"/>
              </w:rPr>
            </w:pPr>
            <w:r w:rsidRPr="00367FE5">
              <w:rPr>
                <w:sz w:val="22"/>
                <w:szCs w:val="22"/>
              </w:rPr>
              <w:t>end date)</w:t>
            </w:r>
          </w:p>
        </w:tc>
      </w:tr>
      <w:tr w:rsidR="007424B9" w:rsidRPr="00367FE5" w:rsidTr="002A23BF">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rsidR="007424B9" w:rsidRPr="00367FE5" w:rsidRDefault="007424B9" w:rsidP="002A23BF">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7424B9" w:rsidRPr="00367FE5" w:rsidRDefault="007424B9" w:rsidP="002A23BF">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7424B9" w:rsidRPr="00367FE5" w:rsidRDefault="007424B9" w:rsidP="002A23BF">
            <w:pPr>
              <w:spacing w:line="0" w:lineRule="atLeast"/>
              <w:rPr>
                <w:sz w:val="22"/>
                <w:szCs w:val="22"/>
              </w:rPr>
            </w:pPr>
            <w:r w:rsidRPr="00367FE5">
              <w:rPr>
                <w:sz w:val="22"/>
                <w:szCs w:val="22"/>
              </w:rPr>
              <w:t>June 30</w:t>
            </w:r>
          </w:p>
        </w:tc>
      </w:tr>
      <w:tr w:rsidR="007424B9" w:rsidRPr="00367FE5" w:rsidTr="002A23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7424B9" w:rsidRPr="00367FE5" w:rsidRDefault="007424B9" w:rsidP="002A23BF">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7424B9" w:rsidRPr="00367FE5" w:rsidRDefault="007424B9" w:rsidP="002A23BF">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7424B9" w:rsidRPr="00367FE5" w:rsidRDefault="007424B9" w:rsidP="002A23BF">
            <w:pPr>
              <w:spacing w:line="0" w:lineRule="atLeast"/>
              <w:rPr>
                <w:sz w:val="22"/>
                <w:szCs w:val="22"/>
              </w:rPr>
            </w:pPr>
            <w:r w:rsidRPr="00367FE5">
              <w:rPr>
                <w:sz w:val="22"/>
                <w:szCs w:val="22"/>
              </w:rPr>
              <w:t>September 30</w:t>
            </w:r>
          </w:p>
        </w:tc>
      </w:tr>
      <w:tr w:rsidR="007424B9" w:rsidRPr="00367FE5" w:rsidTr="002A23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7424B9" w:rsidRPr="00367FE5" w:rsidRDefault="007424B9" w:rsidP="002A23BF">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7424B9" w:rsidRPr="00367FE5" w:rsidRDefault="007424B9" w:rsidP="002A23BF">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7424B9" w:rsidRPr="00367FE5" w:rsidRDefault="007424B9" w:rsidP="002A23BF">
            <w:pPr>
              <w:spacing w:line="0" w:lineRule="atLeast"/>
              <w:rPr>
                <w:sz w:val="22"/>
                <w:szCs w:val="22"/>
              </w:rPr>
            </w:pPr>
            <w:r w:rsidRPr="00367FE5">
              <w:rPr>
                <w:sz w:val="22"/>
                <w:szCs w:val="22"/>
              </w:rPr>
              <w:t>December 31</w:t>
            </w:r>
          </w:p>
        </w:tc>
      </w:tr>
      <w:tr w:rsidR="007424B9" w:rsidRPr="00367FE5" w:rsidTr="002A23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7424B9" w:rsidRPr="00367FE5" w:rsidRDefault="007424B9" w:rsidP="002A23BF">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7424B9" w:rsidRPr="00367FE5" w:rsidRDefault="007424B9" w:rsidP="002A23BF">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rsidR="007424B9" w:rsidRPr="00367FE5" w:rsidRDefault="007424B9" w:rsidP="002A23BF">
            <w:pPr>
              <w:spacing w:line="0" w:lineRule="atLeast"/>
              <w:rPr>
                <w:sz w:val="22"/>
                <w:szCs w:val="22"/>
              </w:rPr>
            </w:pPr>
            <w:r w:rsidRPr="00367FE5">
              <w:rPr>
                <w:sz w:val="22"/>
                <w:szCs w:val="22"/>
              </w:rPr>
              <w:t>March 31</w:t>
            </w:r>
          </w:p>
        </w:tc>
      </w:tr>
    </w:tbl>
    <w:p w:rsidR="007424B9" w:rsidRDefault="007424B9" w:rsidP="007424B9">
      <w:pPr>
        <w:tabs>
          <w:tab w:val="left" w:pos="432"/>
          <w:tab w:val="left" w:pos="864"/>
          <w:tab w:val="left" w:pos="1296"/>
        </w:tabs>
        <w:rPr>
          <w:sz w:val="22"/>
          <w:szCs w:val="22"/>
        </w:rPr>
      </w:pPr>
    </w:p>
    <w:p w:rsidR="007424B9" w:rsidRDefault="007424B9" w:rsidP="007424B9">
      <w:pPr>
        <w:tabs>
          <w:tab w:val="left" w:pos="432"/>
          <w:tab w:val="left" w:pos="864"/>
          <w:tab w:val="left" w:pos="1296"/>
        </w:tabs>
        <w:rPr>
          <w:sz w:val="22"/>
          <w:szCs w:val="22"/>
        </w:rPr>
      </w:pPr>
    </w:p>
    <w:p w:rsidR="007424B9" w:rsidRDefault="007424B9" w:rsidP="007424B9">
      <w:pPr>
        <w:tabs>
          <w:tab w:val="left" w:pos="432"/>
          <w:tab w:val="left" w:pos="864"/>
          <w:tab w:val="left" w:pos="1296"/>
        </w:tabs>
        <w:rPr>
          <w:sz w:val="22"/>
          <w:szCs w:val="22"/>
        </w:rPr>
      </w:pPr>
    </w:p>
    <w:p w:rsidR="007424B9" w:rsidRPr="00367FE5" w:rsidRDefault="007424B9" w:rsidP="007424B9">
      <w:pPr>
        <w:tabs>
          <w:tab w:val="left" w:pos="432"/>
          <w:tab w:val="left" w:pos="864"/>
          <w:tab w:val="left" w:pos="1296"/>
        </w:tabs>
        <w:rPr>
          <w:sz w:val="22"/>
          <w:szCs w:val="22"/>
        </w:rPr>
      </w:pPr>
    </w:p>
    <w:p w:rsidR="007424B9" w:rsidRPr="00367FE5" w:rsidRDefault="007424B9" w:rsidP="007424B9">
      <w:pPr>
        <w:tabs>
          <w:tab w:val="left" w:pos="432"/>
          <w:tab w:val="left" w:pos="864"/>
          <w:tab w:val="left" w:pos="1296"/>
        </w:tabs>
        <w:ind w:left="432" w:hanging="431"/>
        <w:rPr>
          <w:sz w:val="22"/>
          <w:szCs w:val="22"/>
        </w:rPr>
      </w:pPr>
      <w:r w:rsidRPr="00367FE5">
        <w:rPr>
          <w:sz w:val="22"/>
          <w:szCs w:val="22"/>
        </w:rPr>
        <w:lastRenderedPageBreak/>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rsidR="007424B9" w:rsidRPr="00367FE5" w:rsidRDefault="007424B9" w:rsidP="007424B9">
      <w:pPr>
        <w:spacing w:before="280" w:after="280"/>
        <w:rPr>
          <w:sz w:val="22"/>
          <w:szCs w:val="22"/>
        </w:rPr>
      </w:pPr>
      <w:r w:rsidRPr="00367FE5">
        <w:rPr>
          <w:b/>
          <w:sz w:val="22"/>
          <w:szCs w:val="22"/>
          <w:u w:val="single"/>
        </w:rPr>
        <w:t>Final Financial Report</w:t>
      </w:r>
    </w:p>
    <w:p w:rsidR="007424B9" w:rsidRPr="00367FE5" w:rsidRDefault="007424B9" w:rsidP="007424B9">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rsidR="007424B9" w:rsidRPr="00367FE5" w:rsidRDefault="007424B9" w:rsidP="007424B9">
      <w:pPr>
        <w:spacing w:after="280"/>
        <w:ind w:left="432" w:hanging="431"/>
        <w:rPr>
          <w:sz w:val="22"/>
          <w:szCs w:val="22"/>
        </w:rPr>
      </w:pPr>
      <w:r w:rsidRPr="00367FE5">
        <w:rPr>
          <w:sz w:val="22"/>
          <w:szCs w:val="22"/>
        </w:rPr>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rsidR="007424B9" w:rsidRPr="00367FE5" w:rsidRDefault="007424B9" w:rsidP="007424B9">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rsidR="007424B9" w:rsidRPr="00367FE5" w:rsidRDefault="007424B9" w:rsidP="007424B9">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rsidR="007424B9" w:rsidRPr="00367FE5" w:rsidRDefault="007424B9" w:rsidP="007424B9">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rsidR="007424B9" w:rsidRPr="00367FE5" w:rsidRDefault="007424B9" w:rsidP="007424B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rsidR="007424B9" w:rsidRPr="00367FE5" w:rsidRDefault="007424B9" w:rsidP="007424B9">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rsidR="007424B9" w:rsidRPr="00367FE5" w:rsidRDefault="007424B9" w:rsidP="007424B9">
      <w:pPr>
        <w:spacing w:after="240"/>
        <w:ind w:right="432" w:firstLine="360"/>
        <w:rPr>
          <w:sz w:val="22"/>
          <w:szCs w:val="22"/>
        </w:rPr>
      </w:pPr>
      <w:r w:rsidRPr="00367FE5">
        <w:rPr>
          <w:sz w:val="22"/>
          <w:szCs w:val="22"/>
        </w:rPr>
        <w:t>Recipient is responsible for assuring that an acknowledgment of USGS support:</w:t>
      </w:r>
    </w:p>
    <w:p w:rsidR="007424B9" w:rsidRPr="00367FE5" w:rsidRDefault="007424B9" w:rsidP="007424B9">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rsidR="007424B9" w:rsidRPr="00367FE5" w:rsidRDefault="007424B9" w:rsidP="007424B9">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rsidR="007424B9" w:rsidRPr="00367FE5" w:rsidRDefault="007424B9" w:rsidP="007424B9">
      <w:pPr>
        <w:spacing w:after="240"/>
        <w:ind w:left="720" w:hanging="360"/>
        <w:rPr>
          <w:sz w:val="22"/>
          <w:szCs w:val="22"/>
        </w:rPr>
      </w:pPr>
      <w:r w:rsidRPr="00367FE5">
        <w:rPr>
          <w:sz w:val="22"/>
          <w:szCs w:val="22"/>
        </w:rPr>
        <w:t>2.</w:t>
      </w:r>
      <w:r w:rsidRPr="00367FE5">
        <w:rPr>
          <w:sz w:val="22"/>
          <w:szCs w:val="22"/>
        </w:rPr>
        <w:tab/>
        <w:t>is orally acknowledged during all news media interviews, including popular media such as radio, television and news magazines.</w:t>
      </w:r>
    </w:p>
    <w:p w:rsidR="007424B9" w:rsidRPr="00367FE5" w:rsidRDefault="007424B9" w:rsidP="007424B9">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rsidR="007424B9" w:rsidRPr="00367FE5" w:rsidRDefault="007424B9" w:rsidP="007424B9">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rsidR="007424B9" w:rsidRPr="00367FE5" w:rsidRDefault="007424B9" w:rsidP="007424B9">
      <w:pPr>
        <w:spacing w:after="240"/>
        <w:ind w:left="720" w:right="432"/>
        <w:rPr>
          <w:sz w:val="22"/>
          <w:szCs w:val="22"/>
        </w:rPr>
      </w:pPr>
      <w:r w:rsidRPr="00367FE5">
        <w:rPr>
          <w:sz w:val="22"/>
          <w:szCs w:val="22"/>
        </w:rPr>
        <w:lastRenderedPageBreak/>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rsidR="007424B9" w:rsidRPr="00367FE5" w:rsidRDefault="007424B9" w:rsidP="007424B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rsidR="007424B9" w:rsidRPr="00367FE5" w:rsidRDefault="007424B9" w:rsidP="007424B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rsidR="007424B9" w:rsidRPr="00367FE5" w:rsidRDefault="007424B9" w:rsidP="007424B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rsidR="007424B9" w:rsidRPr="00367FE5" w:rsidRDefault="007424B9" w:rsidP="007424B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rsidR="007424B9" w:rsidRPr="00367FE5" w:rsidRDefault="007424B9" w:rsidP="007424B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rsidR="007424B9" w:rsidRPr="00367FE5" w:rsidRDefault="007424B9" w:rsidP="007424B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rsidR="007424B9" w:rsidRPr="00367FE5" w:rsidRDefault="007424B9" w:rsidP="007424B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rsidR="007424B9" w:rsidRPr="00367FE5" w:rsidRDefault="007424B9" w:rsidP="007424B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rsidR="007424B9" w:rsidRPr="00367FE5" w:rsidRDefault="007424B9" w:rsidP="007424B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rsidR="007424B9" w:rsidRPr="00367FE5" w:rsidRDefault="007424B9" w:rsidP="007424B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rsidR="007424B9" w:rsidRPr="00367FE5" w:rsidRDefault="007424B9" w:rsidP="007424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rsidR="007424B9" w:rsidRPr="00367FE5" w:rsidRDefault="007424B9" w:rsidP="007424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rsidR="007424B9" w:rsidRPr="00367FE5" w:rsidRDefault="007424B9" w:rsidP="007424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rsidR="007424B9" w:rsidRPr="00367FE5" w:rsidRDefault="007424B9" w:rsidP="007424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rsidR="007424B9" w:rsidRPr="00367FE5" w:rsidRDefault="007424B9" w:rsidP="007424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rsidR="007424B9" w:rsidRPr="00367FE5" w:rsidRDefault="007424B9" w:rsidP="007424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rsidR="007424B9" w:rsidRPr="00367FE5" w:rsidRDefault="007424B9" w:rsidP="007424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rsidR="007424B9" w:rsidRPr="00367FE5" w:rsidRDefault="007424B9" w:rsidP="007424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rsidR="007424B9" w:rsidRPr="00367FE5" w:rsidRDefault="007424B9" w:rsidP="007424B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rsidR="007424B9" w:rsidRPr="00367FE5" w:rsidRDefault="007424B9" w:rsidP="007424B9">
      <w:pPr>
        <w:ind w:firstLine="720"/>
        <w:rPr>
          <w:sz w:val="22"/>
          <w:szCs w:val="22"/>
        </w:rPr>
      </w:pPr>
      <w:r w:rsidRPr="00367FE5">
        <w:rPr>
          <w:sz w:val="22"/>
          <w:szCs w:val="22"/>
        </w:rPr>
        <w:t>Washington, DC 20240</w:t>
      </w:r>
    </w:p>
    <w:p w:rsidR="007424B9" w:rsidRPr="00367FE5" w:rsidRDefault="007424B9" w:rsidP="007424B9">
      <w:pPr>
        <w:tabs>
          <w:tab w:val="left" w:pos="90"/>
          <w:tab w:val="left" w:pos="1530"/>
          <w:tab w:val="left" w:pos="2250"/>
          <w:tab w:val="left" w:pos="2970"/>
        </w:tabs>
        <w:rPr>
          <w:sz w:val="22"/>
          <w:szCs w:val="22"/>
        </w:rPr>
      </w:pPr>
    </w:p>
    <w:p w:rsidR="007424B9" w:rsidRPr="00367FE5" w:rsidRDefault="007424B9" w:rsidP="007424B9">
      <w:pPr>
        <w:spacing w:line="240" w:lineRule="atLeast"/>
        <w:ind w:left="-90"/>
        <w:rPr>
          <w:sz w:val="22"/>
          <w:szCs w:val="22"/>
        </w:rPr>
      </w:pPr>
      <w:r w:rsidRPr="00367FE5">
        <w:rPr>
          <w:b/>
          <w:sz w:val="22"/>
          <w:szCs w:val="22"/>
          <w:u w:val="single"/>
        </w:rPr>
        <w:t>Payment</w:t>
      </w:r>
    </w:p>
    <w:p w:rsidR="007424B9" w:rsidRPr="00367FE5" w:rsidRDefault="007424B9" w:rsidP="007424B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rsidR="007424B9" w:rsidRPr="00367FE5" w:rsidRDefault="007424B9" w:rsidP="007424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9" w:history="1">
        <w:r w:rsidRPr="00367FE5">
          <w:rPr>
            <w:color w:val="0000FF"/>
            <w:sz w:val="22"/>
            <w:szCs w:val="22"/>
            <w:u w:val="single"/>
          </w:rPr>
          <w:t>www.asap.gov</w:t>
        </w:r>
      </w:hyperlink>
      <w:r w:rsidRPr="00367FE5">
        <w:rPr>
          <w:sz w:val="22"/>
          <w:szCs w:val="22"/>
        </w:rPr>
        <w:t>).</w:t>
      </w:r>
    </w:p>
    <w:p w:rsidR="007424B9" w:rsidRPr="00367FE5" w:rsidRDefault="007424B9" w:rsidP="007424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rsidR="007424B9" w:rsidRPr="00367FE5" w:rsidRDefault="007424B9" w:rsidP="007424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rsidR="007424B9" w:rsidRPr="00367FE5" w:rsidRDefault="007424B9" w:rsidP="007424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rsidR="007424B9" w:rsidRPr="00367FE5" w:rsidRDefault="007424B9" w:rsidP="007424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rsidR="007424B9" w:rsidRPr="00367FE5" w:rsidRDefault="007424B9" w:rsidP="007424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rsidR="007424B9" w:rsidRPr="00367FE5" w:rsidRDefault="007424B9" w:rsidP="007424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rsidR="007424B9" w:rsidRPr="00367FE5" w:rsidRDefault="007424B9" w:rsidP="007424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rsidR="007424B9" w:rsidRPr="00367FE5" w:rsidRDefault="007424B9" w:rsidP="007424B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rsidR="007424B9" w:rsidRPr="00367FE5" w:rsidRDefault="007424B9" w:rsidP="007424B9">
      <w:pPr>
        <w:rPr>
          <w:sz w:val="22"/>
          <w:szCs w:val="22"/>
        </w:rPr>
      </w:pPr>
    </w:p>
    <w:p w:rsidR="007424B9" w:rsidRPr="00367FE5" w:rsidRDefault="007424B9" w:rsidP="007424B9">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rsidR="007424B9" w:rsidRPr="00367FE5" w:rsidRDefault="007424B9" w:rsidP="007424B9">
      <w:pPr>
        <w:rPr>
          <w:sz w:val="22"/>
          <w:szCs w:val="22"/>
        </w:rPr>
      </w:pPr>
    </w:p>
    <w:p w:rsidR="007424B9" w:rsidRPr="00367FE5" w:rsidRDefault="007424B9" w:rsidP="007424B9">
      <w:pPr>
        <w:rPr>
          <w:sz w:val="22"/>
          <w:szCs w:val="22"/>
        </w:rPr>
      </w:pPr>
      <w:r w:rsidRPr="00367FE5">
        <w:rPr>
          <w:rFonts w:eastAsia="+mn-ea"/>
          <w:b/>
          <w:bCs/>
          <w:color w:val="1D1D1D"/>
          <w:kern w:val="24"/>
          <w:sz w:val="22"/>
          <w:szCs w:val="22"/>
        </w:rPr>
        <w:t>Funding Opportunity (2 CFR 200 Appendix I)</w:t>
      </w:r>
    </w:p>
    <w:p w:rsidR="007424B9" w:rsidRPr="00367FE5" w:rsidRDefault="007424B9" w:rsidP="007424B9">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rsidR="007424B9" w:rsidRPr="00367FE5" w:rsidRDefault="007424B9" w:rsidP="007424B9">
      <w:pPr>
        <w:rPr>
          <w:sz w:val="22"/>
          <w:szCs w:val="22"/>
        </w:rPr>
      </w:pPr>
    </w:p>
    <w:p w:rsidR="007424B9" w:rsidRPr="00367FE5" w:rsidRDefault="007424B9" w:rsidP="007424B9">
      <w:pPr>
        <w:rPr>
          <w:sz w:val="22"/>
          <w:szCs w:val="22"/>
        </w:rPr>
      </w:pPr>
      <w:r w:rsidRPr="00367FE5">
        <w:rPr>
          <w:rFonts w:eastAsia="+mn-ea"/>
          <w:b/>
          <w:bCs/>
          <w:color w:val="1D1D1D"/>
          <w:kern w:val="24"/>
          <w:sz w:val="22"/>
          <w:szCs w:val="22"/>
        </w:rPr>
        <w:t>Pre-Award Review of FAPIIS (2 CFR 200.205)</w:t>
      </w:r>
    </w:p>
    <w:p w:rsidR="007424B9" w:rsidRPr="00367FE5" w:rsidRDefault="007424B9" w:rsidP="007424B9">
      <w:pPr>
        <w:rPr>
          <w:sz w:val="22"/>
          <w:szCs w:val="22"/>
        </w:rPr>
      </w:pPr>
      <w:r w:rsidRPr="00367FE5">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rsidR="007424B9" w:rsidRPr="00367FE5" w:rsidRDefault="007424B9" w:rsidP="007424B9">
      <w:pPr>
        <w:rPr>
          <w:sz w:val="22"/>
          <w:szCs w:val="22"/>
        </w:rPr>
      </w:pPr>
    </w:p>
    <w:p w:rsidR="007424B9" w:rsidRPr="00367FE5" w:rsidRDefault="007424B9" w:rsidP="007424B9">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rsidR="007424B9" w:rsidRPr="00367FE5" w:rsidRDefault="007424B9" w:rsidP="007424B9">
      <w:pPr>
        <w:keepNext/>
        <w:outlineLvl w:val="1"/>
        <w:rPr>
          <w:b/>
          <w:bCs/>
          <w:iCs/>
          <w:sz w:val="22"/>
          <w:szCs w:val="22"/>
          <w:lang w:eastAsia="x-none"/>
        </w:rPr>
      </w:pPr>
    </w:p>
    <w:p w:rsidR="007424B9" w:rsidRPr="00367FE5" w:rsidRDefault="007424B9" w:rsidP="007424B9">
      <w:pPr>
        <w:keepNext/>
        <w:outlineLvl w:val="1"/>
        <w:rPr>
          <w:b/>
          <w:bCs/>
          <w:iCs/>
          <w:sz w:val="22"/>
          <w:szCs w:val="22"/>
          <w:lang w:eastAsia="x-none"/>
        </w:rPr>
      </w:pPr>
    </w:p>
    <w:p w:rsidR="007424B9" w:rsidRPr="00367FE5" w:rsidRDefault="007424B9" w:rsidP="007424B9">
      <w:pPr>
        <w:keepNext/>
        <w:outlineLvl w:val="1"/>
        <w:rPr>
          <w:b/>
          <w:bCs/>
          <w:iCs/>
          <w:sz w:val="22"/>
          <w:szCs w:val="22"/>
          <w:lang w:eastAsia="x-none"/>
        </w:rPr>
      </w:pPr>
      <w:r w:rsidRPr="00367FE5">
        <w:rPr>
          <w:b/>
          <w:bCs/>
          <w:iCs/>
          <w:sz w:val="22"/>
          <w:szCs w:val="22"/>
          <w:lang w:val="x-none" w:eastAsia="x-none"/>
        </w:rPr>
        <w:t>Agency Contacts</w:t>
      </w:r>
    </w:p>
    <w:p w:rsidR="007424B9" w:rsidRPr="00367FE5" w:rsidRDefault="007424B9" w:rsidP="007424B9">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rsidR="007424B9" w:rsidRPr="00367FE5" w:rsidRDefault="007424B9" w:rsidP="007424B9">
      <w:pPr>
        <w:rPr>
          <w:sz w:val="22"/>
          <w:szCs w:val="22"/>
        </w:rPr>
      </w:pPr>
      <w:r w:rsidRPr="00367FE5">
        <w:rPr>
          <w:sz w:val="22"/>
          <w:szCs w:val="22"/>
        </w:rPr>
        <w:t xml:space="preserve">Faith D. Graves  </w:t>
      </w:r>
    </w:p>
    <w:p w:rsidR="007424B9" w:rsidRPr="00367FE5" w:rsidRDefault="007424B9" w:rsidP="007424B9">
      <w:pPr>
        <w:rPr>
          <w:sz w:val="22"/>
          <w:szCs w:val="22"/>
        </w:rPr>
      </w:pPr>
      <w:r w:rsidRPr="00367FE5">
        <w:rPr>
          <w:sz w:val="22"/>
          <w:szCs w:val="22"/>
        </w:rPr>
        <w:t xml:space="preserve">CESU Contract Specialist  </w:t>
      </w:r>
    </w:p>
    <w:p w:rsidR="007424B9" w:rsidRPr="00367FE5" w:rsidRDefault="007424B9" w:rsidP="007424B9">
      <w:pPr>
        <w:rPr>
          <w:sz w:val="22"/>
          <w:szCs w:val="22"/>
        </w:rPr>
      </w:pPr>
      <w:r w:rsidRPr="00367FE5">
        <w:rPr>
          <w:sz w:val="22"/>
          <w:szCs w:val="22"/>
        </w:rPr>
        <w:t>U.S. Geological Survey</w:t>
      </w:r>
    </w:p>
    <w:p w:rsidR="007424B9" w:rsidRPr="00367FE5" w:rsidRDefault="007424B9" w:rsidP="007424B9">
      <w:pPr>
        <w:rPr>
          <w:sz w:val="22"/>
          <w:szCs w:val="22"/>
        </w:rPr>
      </w:pPr>
      <w:r w:rsidRPr="00367FE5">
        <w:rPr>
          <w:sz w:val="22"/>
          <w:szCs w:val="22"/>
        </w:rPr>
        <w:t xml:space="preserve">Mail Stop 205G  </w:t>
      </w:r>
    </w:p>
    <w:p w:rsidR="007424B9" w:rsidRPr="00367FE5" w:rsidRDefault="007424B9" w:rsidP="007424B9">
      <w:pPr>
        <w:rPr>
          <w:sz w:val="22"/>
          <w:szCs w:val="22"/>
        </w:rPr>
      </w:pPr>
      <w:r w:rsidRPr="00367FE5">
        <w:rPr>
          <w:sz w:val="22"/>
          <w:szCs w:val="22"/>
        </w:rPr>
        <w:t xml:space="preserve">12201 Sunrise Valley Drive  </w:t>
      </w:r>
    </w:p>
    <w:p w:rsidR="007424B9" w:rsidRPr="00367FE5" w:rsidRDefault="007424B9" w:rsidP="007424B9">
      <w:pPr>
        <w:rPr>
          <w:sz w:val="22"/>
          <w:szCs w:val="22"/>
        </w:rPr>
      </w:pPr>
      <w:r w:rsidRPr="00367FE5">
        <w:rPr>
          <w:sz w:val="22"/>
          <w:szCs w:val="22"/>
        </w:rPr>
        <w:t xml:space="preserve">Reston, VA 20192  </w:t>
      </w:r>
    </w:p>
    <w:p w:rsidR="007424B9" w:rsidRPr="00367FE5" w:rsidRDefault="007424B9" w:rsidP="007424B9">
      <w:pPr>
        <w:rPr>
          <w:sz w:val="22"/>
          <w:szCs w:val="22"/>
        </w:rPr>
      </w:pPr>
      <w:r w:rsidRPr="00367FE5">
        <w:rPr>
          <w:sz w:val="22"/>
          <w:szCs w:val="22"/>
        </w:rPr>
        <w:t xml:space="preserve">Phone: (703) 648-7356 </w:t>
      </w:r>
    </w:p>
    <w:p w:rsidR="007424B9" w:rsidRPr="00367FE5" w:rsidRDefault="007424B9" w:rsidP="007424B9">
      <w:pPr>
        <w:rPr>
          <w:sz w:val="22"/>
          <w:szCs w:val="22"/>
        </w:rPr>
      </w:pPr>
      <w:r w:rsidRPr="00367FE5">
        <w:rPr>
          <w:sz w:val="22"/>
          <w:szCs w:val="22"/>
        </w:rPr>
        <w:t xml:space="preserve">Fax: (703) 648-7901  </w:t>
      </w:r>
    </w:p>
    <w:p w:rsidR="007424B9" w:rsidRPr="00367FE5" w:rsidRDefault="007424B9" w:rsidP="007424B9">
      <w:pPr>
        <w:rPr>
          <w:sz w:val="22"/>
          <w:szCs w:val="22"/>
        </w:rPr>
      </w:pPr>
      <w:r w:rsidRPr="00367FE5">
        <w:rPr>
          <w:sz w:val="22"/>
          <w:szCs w:val="22"/>
        </w:rPr>
        <w:t xml:space="preserve">Email: </w:t>
      </w:r>
      <w:hyperlink r:id="rId10" w:history="1">
        <w:r w:rsidRPr="00367FE5">
          <w:rPr>
            <w:color w:val="0000FF"/>
            <w:sz w:val="22"/>
            <w:szCs w:val="22"/>
            <w:u w:val="single"/>
          </w:rPr>
          <w:t>fgraves@usgs.gov</w:t>
        </w:r>
      </w:hyperlink>
    </w:p>
    <w:p w:rsidR="00CD2CA5" w:rsidRPr="00CD2CA5" w:rsidRDefault="00CD2CA5" w:rsidP="001814D8">
      <w:pPr>
        <w:pStyle w:val="PlainText"/>
        <w:rPr>
          <w:rFonts w:ascii="Times New Roman" w:eastAsia="Times New Roman" w:hAnsi="Times New Roman"/>
          <w:i/>
          <w:lang w:val="en-US"/>
        </w:rPr>
      </w:pPr>
    </w:p>
    <w:sectPr w:rsidR="00CD2CA5" w:rsidRPr="00CD2CA5" w:rsidSect="008654AF">
      <w:footerReference w:type="default" r:id="rId11"/>
      <w:pgSz w:w="12240" w:h="15840" w:code="1"/>
      <w:pgMar w:top="72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6BC1" w:rsidRDefault="00576BC1" w:rsidP="00F80EDE">
      <w:r>
        <w:separator/>
      </w:r>
    </w:p>
  </w:endnote>
  <w:endnote w:type="continuationSeparator" w:id="0">
    <w:p w:rsidR="00576BC1" w:rsidRDefault="00576BC1"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MS Mincho"/>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6BC1" w:rsidRDefault="00576BC1" w:rsidP="00F80EDE">
      <w:r>
        <w:separator/>
      </w:r>
    </w:p>
  </w:footnote>
  <w:footnote w:type="continuationSeparator" w:id="0">
    <w:p w:rsidR="00576BC1" w:rsidRDefault="00576BC1"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5"/>
  </w:num>
  <w:num w:numId="7">
    <w:abstractNumId w:val="19"/>
  </w:num>
  <w:num w:numId="8">
    <w:abstractNumId w:val="26"/>
  </w:num>
  <w:num w:numId="9">
    <w:abstractNumId w:val="24"/>
  </w:num>
  <w:num w:numId="10">
    <w:abstractNumId w:val="28"/>
  </w:num>
  <w:num w:numId="11">
    <w:abstractNumId w:val="4"/>
  </w:num>
  <w:num w:numId="12">
    <w:abstractNumId w:val="37"/>
  </w:num>
  <w:num w:numId="13">
    <w:abstractNumId w:val="41"/>
  </w:num>
  <w:num w:numId="14">
    <w:abstractNumId w:val="33"/>
  </w:num>
  <w:num w:numId="15">
    <w:abstractNumId w:val="40"/>
  </w:num>
  <w:num w:numId="16">
    <w:abstractNumId w:val="29"/>
  </w:num>
  <w:num w:numId="17">
    <w:abstractNumId w:val="16"/>
  </w:num>
  <w:num w:numId="18">
    <w:abstractNumId w:val="0"/>
  </w:num>
  <w:num w:numId="19">
    <w:abstractNumId w:val="42"/>
  </w:num>
  <w:num w:numId="20">
    <w:abstractNumId w:val="38"/>
  </w:num>
  <w:num w:numId="21">
    <w:abstractNumId w:val="9"/>
  </w:num>
  <w:num w:numId="22">
    <w:abstractNumId w:val="20"/>
  </w:num>
  <w:num w:numId="23">
    <w:abstractNumId w:val="36"/>
  </w:num>
  <w:num w:numId="24">
    <w:abstractNumId w:val="8"/>
  </w:num>
  <w:num w:numId="25">
    <w:abstractNumId w:val="12"/>
  </w:num>
  <w:num w:numId="26">
    <w:abstractNumId w:val="17"/>
  </w:num>
  <w:num w:numId="27">
    <w:abstractNumId w:val="27"/>
  </w:num>
  <w:num w:numId="28">
    <w:abstractNumId w:val="34"/>
  </w:num>
  <w:num w:numId="29">
    <w:abstractNumId w:val="30"/>
  </w:num>
  <w:num w:numId="30">
    <w:abstractNumId w:val="6"/>
  </w:num>
  <w:num w:numId="31">
    <w:abstractNumId w:val="23"/>
  </w:num>
  <w:num w:numId="32">
    <w:abstractNumId w:val="21"/>
  </w:num>
  <w:num w:numId="33">
    <w:abstractNumId w:val="14"/>
  </w:num>
  <w:num w:numId="34">
    <w:abstractNumId w:val="32"/>
  </w:num>
  <w:num w:numId="35">
    <w:abstractNumId w:val="39"/>
  </w:num>
  <w:num w:numId="36">
    <w:abstractNumId w:val="10"/>
  </w:num>
  <w:num w:numId="37">
    <w:abstractNumId w:val="31"/>
  </w:num>
  <w:num w:numId="38">
    <w:abstractNumId w:val="22"/>
  </w:num>
  <w:num w:numId="39">
    <w:abstractNumId w:val="5"/>
  </w:num>
  <w:num w:numId="40">
    <w:abstractNumId w:val="3"/>
  </w:num>
  <w:num w:numId="41">
    <w:abstractNumId w:val="1"/>
  </w:num>
  <w:num w:numId="42">
    <w:abstractNumId w:val="18"/>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36618"/>
    <w:rsid w:val="00043044"/>
    <w:rsid w:val="0005092E"/>
    <w:rsid w:val="000525D4"/>
    <w:rsid w:val="00053D68"/>
    <w:rsid w:val="000848E3"/>
    <w:rsid w:val="000B1796"/>
    <w:rsid w:val="000C4EA4"/>
    <w:rsid w:val="000E519C"/>
    <w:rsid w:val="000E6799"/>
    <w:rsid w:val="000F5A19"/>
    <w:rsid w:val="0010642E"/>
    <w:rsid w:val="0011764A"/>
    <w:rsid w:val="0015281C"/>
    <w:rsid w:val="00157BBE"/>
    <w:rsid w:val="001814D8"/>
    <w:rsid w:val="001E2182"/>
    <w:rsid w:val="001E374C"/>
    <w:rsid w:val="001E553C"/>
    <w:rsid w:val="001F47FC"/>
    <w:rsid w:val="00206464"/>
    <w:rsid w:val="00207A46"/>
    <w:rsid w:val="00217793"/>
    <w:rsid w:val="00235E0E"/>
    <w:rsid w:val="00244EBF"/>
    <w:rsid w:val="00256E8B"/>
    <w:rsid w:val="00271EE1"/>
    <w:rsid w:val="00287FBA"/>
    <w:rsid w:val="002D49B9"/>
    <w:rsid w:val="002E5FD6"/>
    <w:rsid w:val="003206AB"/>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46B95"/>
    <w:rsid w:val="004B6CD3"/>
    <w:rsid w:val="004C0419"/>
    <w:rsid w:val="004D0780"/>
    <w:rsid w:val="004E02C4"/>
    <w:rsid w:val="004E1F76"/>
    <w:rsid w:val="0053633F"/>
    <w:rsid w:val="0056344C"/>
    <w:rsid w:val="00576BC1"/>
    <w:rsid w:val="005C39DF"/>
    <w:rsid w:val="005D0A50"/>
    <w:rsid w:val="005D1EA1"/>
    <w:rsid w:val="005F5794"/>
    <w:rsid w:val="005F7DF7"/>
    <w:rsid w:val="00657A18"/>
    <w:rsid w:val="006712A7"/>
    <w:rsid w:val="006928CD"/>
    <w:rsid w:val="006A331A"/>
    <w:rsid w:val="006C0ADD"/>
    <w:rsid w:val="006D50E3"/>
    <w:rsid w:val="006E5D99"/>
    <w:rsid w:val="006F0E6E"/>
    <w:rsid w:val="00702F1C"/>
    <w:rsid w:val="00717A48"/>
    <w:rsid w:val="007225C9"/>
    <w:rsid w:val="007424B9"/>
    <w:rsid w:val="007A44A1"/>
    <w:rsid w:val="007A52EC"/>
    <w:rsid w:val="007B132F"/>
    <w:rsid w:val="007D3BD4"/>
    <w:rsid w:val="007F068E"/>
    <w:rsid w:val="00812984"/>
    <w:rsid w:val="00841151"/>
    <w:rsid w:val="00857B5E"/>
    <w:rsid w:val="0086340F"/>
    <w:rsid w:val="008654AF"/>
    <w:rsid w:val="00881111"/>
    <w:rsid w:val="00893F30"/>
    <w:rsid w:val="00907B3B"/>
    <w:rsid w:val="00915012"/>
    <w:rsid w:val="009151CC"/>
    <w:rsid w:val="0091783D"/>
    <w:rsid w:val="009245E9"/>
    <w:rsid w:val="00973556"/>
    <w:rsid w:val="0097473D"/>
    <w:rsid w:val="009B4BC3"/>
    <w:rsid w:val="009F5318"/>
    <w:rsid w:val="00A05289"/>
    <w:rsid w:val="00A11F97"/>
    <w:rsid w:val="00A4039C"/>
    <w:rsid w:val="00A91091"/>
    <w:rsid w:val="00AA220B"/>
    <w:rsid w:val="00AB1AA6"/>
    <w:rsid w:val="00AB3ABE"/>
    <w:rsid w:val="00B02C33"/>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D2CA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642C"/>
    <w:rsid w:val="00ED6CA6"/>
    <w:rsid w:val="00EE51ED"/>
    <w:rsid w:val="00F15C65"/>
    <w:rsid w:val="00F15F2A"/>
    <w:rsid w:val="00F35706"/>
    <w:rsid w:val="00F374B1"/>
    <w:rsid w:val="00F51AFE"/>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70C33D"/>
  <w15:chartTrackingRefBased/>
  <w15:docId w15:val="{9B23A218-B95E-48AA-824D-DFDEB358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paragraph" w:styleId="Caption">
    <w:name w:val="caption"/>
    <w:basedOn w:val="Normal"/>
    <w:next w:val="Normal"/>
    <w:uiPriority w:val="35"/>
    <w:unhideWhenUsed/>
    <w:qFormat/>
    <w:rsid w:val="00446B95"/>
    <w:pPr>
      <w:spacing w:after="200"/>
    </w:pPr>
    <w:rPr>
      <w:rFonts w:ascii="Calibri" w:eastAsia="Calibri" w:hAnsi="Calibri"/>
      <w:i/>
      <w:iCs/>
      <w:color w:val="44546A"/>
      <w:sz w:val="18"/>
      <w:szCs w:val="18"/>
    </w:rPr>
  </w:style>
  <w:style w:type="character" w:styleId="UnresolvedMention">
    <w:name w:val="Unresolved Mention"/>
    <w:basedOn w:val="DefaultParagraphFont"/>
    <w:uiPriority w:val="99"/>
    <w:semiHidden/>
    <w:unhideWhenUsed/>
    <w:rsid w:val="00742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429822">
      <w:bodyDiv w:val="1"/>
      <w:marLeft w:val="0"/>
      <w:marRight w:val="0"/>
      <w:marTop w:val="0"/>
      <w:marBottom w:val="0"/>
      <w:divBdr>
        <w:top w:val="none" w:sz="0" w:space="0" w:color="auto"/>
        <w:left w:val="none" w:sz="0" w:space="0" w:color="auto"/>
        <w:bottom w:val="none" w:sz="0" w:space="0" w:color="auto"/>
        <w:right w:val="none" w:sz="0" w:space="0" w:color="auto"/>
      </w:divBdr>
      <w:divsChild>
        <w:div w:id="2113352839">
          <w:marLeft w:val="0"/>
          <w:marRight w:val="0"/>
          <w:marTop w:val="0"/>
          <w:marBottom w:val="0"/>
          <w:divBdr>
            <w:top w:val="none" w:sz="0" w:space="0" w:color="auto"/>
            <w:left w:val="none" w:sz="0" w:space="0" w:color="auto"/>
            <w:bottom w:val="none" w:sz="0" w:space="0" w:color="auto"/>
            <w:right w:val="none" w:sz="0" w:space="0" w:color="auto"/>
          </w:divBdr>
        </w:div>
      </w:divsChild>
    </w:div>
    <w:div w:id="161579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3441DE-6E60-4CC3-9BDD-F76B22D38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4503</Words>
  <Characters>25887</Characters>
  <Application>Microsoft Office Word</Application>
  <DocSecurity>4</DocSecurity>
  <Lines>215</Lines>
  <Paragraphs>60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2021-02-11T18:25:00Z</dcterms:created>
  <dcterms:modified xsi:type="dcterms:W3CDTF">2021-02-11T18:25:00Z</dcterms:modified>
</cp:coreProperties>
</file>