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panel3"/>
    <w:p w14:paraId="458EB6E3" w14:textId="77777777" w:rsidR="000C2672" w:rsidRPr="001D5F96" w:rsidRDefault="000C2672" w:rsidP="000C2672">
      <w:pPr>
        <w:spacing w:after="0" w:line="240" w:lineRule="exact"/>
        <w:rPr>
          <w:rFonts w:eastAsia="Times New Roman" w:cstheme="minorHAnsi"/>
          <w:color w:val="5D759B"/>
          <w:sz w:val="24"/>
          <w:szCs w:val="24"/>
          <w:bdr w:val="none" w:sz="0" w:space="0" w:color="auto" w:frame="1"/>
        </w:rPr>
      </w:pPr>
      <w:r w:rsidRPr="001D5F96">
        <w:rPr>
          <w:rFonts w:eastAsia="Times New Roman" w:cstheme="minorHAnsi"/>
          <w:sz w:val="24"/>
          <w:szCs w:val="24"/>
        </w:rPr>
        <w:fldChar w:fldCharType="begin"/>
      </w:r>
      <w:r w:rsidRPr="001D5F96">
        <w:rPr>
          <w:rFonts w:eastAsia="Times New Roman" w:cstheme="minorHAnsi"/>
          <w:sz w:val="24"/>
          <w:szCs w:val="24"/>
        </w:rPr>
        <w:instrText xml:space="preserve"> HYPERLINK "https://mk.usembassy.gov/education-culture/grants/" \l "collapse3" </w:instrText>
      </w:r>
      <w:r w:rsidRPr="001D5F96">
        <w:rPr>
          <w:rFonts w:eastAsia="Times New Roman" w:cstheme="minorHAnsi"/>
          <w:sz w:val="24"/>
          <w:szCs w:val="24"/>
        </w:rPr>
        <w:fldChar w:fldCharType="separate"/>
      </w:r>
    </w:p>
    <w:p w14:paraId="0F0AEAB3" w14:textId="77777777" w:rsidR="000C2672" w:rsidRPr="001D5F96" w:rsidRDefault="000C2672" w:rsidP="000C2672">
      <w:pPr>
        <w:shd w:val="clear" w:color="auto" w:fill="F2F2F2"/>
        <w:spacing w:after="0" w:line="240" w:lineRule="exact"/>
        <w:textAlignment w:val="baseline"/>
        <w:outlineLvl w:val="3"/>
        <w:rPr>
          <w:rFonts w:eastAsia="Times New Roman" w:cstheme="minorHAnsi"/>
          <w:b/>
          <w:sz w:val="24"/>
          <w:szCs w:val="24"/>
        </w:rPr>
      </w:pPr>
      <w:bookmarkStart w:id="1" w:name="_GoBack"/>
      <w:bookmarkEnd w:id="1"/>
      <w:r w:rsidRPr="001D5F96">
        <w:rPr>
          <w:rFonts w:eastAsia="Times New Roman" w:cstheme="minorHAnsi"/>
          <w:b/>
          <w:color w:val="5D759B"/>
          <w:sz w:val="24"/>
          <w:szCs w:val="24"/>
          <w:bdr w:val="none" w:sz="0" w:space="0" w:color="auto" w:frame="1"/>
        </w:rPr>
        <w:t>Annual Program Statement</w:t>
      </w:r>
    </w:p>
    <w:p w14:paraId="30DA8C67" w14:textId="77777777" w:rsidR="000C2672" w:rsidRPr="001D5F96" w:rsidRDefault="000C2672" w:rsidP="000C2672">
      <w:pPr>
        <w:spacing w:after="0" w:line="240" w:lineRule="exact"/>
        <w:rPr>
          <w:rFonts w:eastAsia="Times New Roman" w:cstheme="minorHAnsi"/>
          <w:sz w:val="24"/>
          <w:szCs w:val="24"/>
        </w:rPr>
      </w:pPr>
      <w:r w:rsidRPr="001D5F96">
        <w:rPr>
          <w:rFonts w:eastAsia="Times New Roman" w:cstheme="minorHAnsi"/>
          <w:sz w:val="24"/>
          <w:szCs w:val="24"/>
        </w:rPr>
        <w:fldChar w:fldCharType="end"/>
      </w:r>
      <w:bookmarkEnd w:id="0"/>
    </w:p>
    <w:p w14:paraId="4B4907CF" w14:textId="77777777" w:rsidR="000C2672" w:rsidRPr="001D5F96" w:rsidRDefault="000C2672" w:rsidP="000C2672">
      <w:pPr>
        <w:spacing w:after="0" w:line="240" w:lineRule="exact"/>
        <w:textAlignment w:val="baseline"/>
        <w:rPr>
          <w:rFonts w:eastAsia="Times New Roman" w:cstheme="minorHAnsi"/>
          <w:color w:val="333333"/>
          <w:sz w:val="24"/>
          <w:szCs w:val="24"/>
        </w:rPr>
      </w:pPr>
      <w:r w:rsidRPr="001D5F96">
        <w:rPr>
          <w:rFonts w:eastAsia="Times New Roman" w:cstheme="minorHAnsi"/>
          <w:b/>
          <w:bCs/>
          <w:color w:val="333333"/>
          <w:sz w:val="24"/>
          <w:szCs w:val="24"/>
          <w:bdr w:val="none" w:sz="0" w:space="0" w:color="auto" w:frame="1"/>
        </w:rPr>
        <w:t>Notice of Funding Opportunity</w:t>
      </w:r>
      <w:r w:rsidRPr="001D5F96">
        <w:rPr>
          <w:rFonts w:eastAsia="Times New Roman" w:cstheme="minorHAnsi"/>
          <w:b/>
          <w:bCs/>
          <w:color w:val="333333"/>
          <w:sz w:val="24"/>
          <w:szCs w:val="24"/>
          <w:bdr w:val="none" w:sz="0" w:space="0" w:color="auto" w:frame="1"/>
        </w:rPr>
        <w:br/>
      </w:r>
    </w:p>
    <w:p w14:paraId="4BBD7979" w14:textId="77777777" w:rsidR="00806265" w:rsidRPr="00D84E38" w:rsidRDefault="000C2672" w:rsidP="000C2672">
      <w:p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The U.S. Embassy Skopje Public Affairs Section of the U.S. Department of State is pleased to announce that funding is available through the Embassy’s public diplomacy grants program for creative new ideas and projects that increase mutual understanding between the U.S. and </w:t>
      </w:r>
      <w:r w:rsidR="00B13EFB" w:rsidRPr="00D84E38">
        <w:rPr>
          <w:rFonts w:eastAsia="Times New Roman" w:cstheme="minorHAnsi"/>
          <w:sz w:val="24"/>
          <w:szCs w:val="24"/>
        </w:rPr>
        <w:t xml:space="preserve">North </w:t>
      </w:r>
      <w:r w:rsidRPr="00D84E38">
        <w:rPr>
          <w:rFonts w:eastAsia="Times New Roman" w:cstheme="minorHAnsi"/>
          <w:sz w:val="24"/>
          <w:szCs w:val="24"/>
        </w:rPr>
        <w:t>Macedonia and promote the bilateral relationship. Topic areas eligible for funding include</w:t>
      </w:r>
      <w:r w:rsidR="00806265" w:rsidRPr="00D84E38">
        <w:rPr>
          <w:rFonts w:eastAsia="Times New Roman" w:cstheme="minorHAnsi"/>
          <w:sz w:val="24"/>
          <w:szCs w:val="24"/>
        </w:rPr>
        <w:t>:</w:t>
      </w:r>
    </w:p>
    <w:p w14:paraId="3EE9F8AA" w14:textId="1A2E4221" w:rsidR="00806265" w:rsidRPr="00D84E38" w:rsidRDefault="000C2672" w:rsidP="00124202">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entrepreneurship and innovation; </w:t>
      </w:r>
    </w:p>
    <w:p w14:paraId="26EA515C" w14:textId="4C289632" w:rsidR="00FB1220" w:rsidRPr="00D84E38" w:rsidRDefault="0077030A"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programs </w:t>
      </w:r>
      <w:r w:rsidR="00D6695F" w:rsidRPr="00D84E38">
        <w:rPr>
          <w:rFonts w:eastAsia="Times New Roman" w:cstheme="minorHAnsi"/>
          <w:sz w:val="24"/>
          <w:szCs w:val="24"/>
        </w:rPr>
        <w:t>that support culture and the arts</w:t>
      </w:r>
      <w:r w:rsidR="00806265" w:rsidRPr="00D84E38">
        <w:rPr>
          <w:rFonts w:eastAsia="Times New Roman" w:cstheme="minorHAnsi"/>
          <w:sz w:val="24"/>
          <w:szCs w:val="24"/>
        </w:rPr>
        <w:t>,</w:t>
      </w:r>
      <w:r w:rsidR="00D6695F" w:rsidRPr="00D84E38">
        <w:rPr>
          <w:rFonts w:eastAsia="Times New Roman" w:cstheme="minorHAnsi"/>
          <w:sz w:val="24"/>
          <w:szCs w:val="24"/>
        </w:rPr>
        <w:t xml:space="preserve"> including mutual appreciation of artistic work from both countries; </w:t>
      </w:r>
    </w:p>
    <w:p w14:paraId="6E5314A2" w14:textId="77777777" w:rsidR="00C94073" w:rsidRPr="00D84E38" w:rsidRDefault="000C2672"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diversity and </w:t>
      </w:r>
      <w:r w:rsidR="00D6695F" w:rsidRPr="00D84E38">
        <w:rPr>
          <w:rFonts w:eastAsia="Times New Roman" w:cstheme="minorHAnsi"/>
          <w:sz w:val="24"/>
          <w:szCs w:val="24"/>
        </w:rPr>
        <w:t>empowerment of</w:t>
      </w:r>
      <w:r w:rsidRPr="00D84E38">
        <w:rPr>
          <w:rFonts w:eastAsia="Times New Roman" w:cstheme="minorHAnsi"/>
          <w:sz w:val="24"/>
          <w:szCs w:val="24"/>
        </w:rPr>
        <w:t xml:space="preserve"> </w:t>
      </w:r>
      <w:r w:rsidR="0077030A" w:rsidRPr="00D84E38">
        <w:rPr>
          <w:rFonts w:eastAsia="Times New Roman" w:cstheme="minorHAnsi"/>
          <w:sz w:val="24"/>
          <w:szCs w:val="24"/>
        </w:rPr>
        <w:t xml:space="preserve">youth and </w:t>
      </w:r>
      <w:r w:rsidR="00D6695F" w:rsidRPr="00D84E38">
        <w:rPr>
          <w:rFonts w:eastAsia="Times New Roman" w:cstheme="minorHAnsi"/>
          <w:sz w:val="24"/>
          <w:szCs w:val="24"/>
        </w:rPr>
        <w:t>unde</w:t>
      </w:r>
      <w:r w:rsidR="007558F3" w:rsidRPr="00D84E38">
        <w:rPr>
          <w:rFonts w:eastAsia="Times New Roman" w:cstheme="minorHAnsi"/>
          <w:sz w:val="24"/>
          <w:szCs w:val="24"/>
        </w:rPr>
        <w:t>r</w:t>
      </w:r>
      <w:r w:rsidR="00D6695F" w:rsidRPr="00D84E38">
        <w:rPr>
          <w:rFonts w:eastAsia="Times New Roman" w:cstheme="minorHAnsi"/>
          <w:sz w:val="24"/>
          <w:szCs w:val="24"/>
        </w:rPr>
        <w:t xml:space="preserve">served communities; </w:t>
      </w:r>
    </w:p>
    <w:p w14:paraId="359EC212" w14:textId="77777777" w:rsidR="00A73496" w:rsidRPr="00D84E38" w:rsidRDefault="00A73496"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democratic processes and values;</w:t>
      </w:r>
    </w:p>
    <w:p w14:paraId="6AB49D94" w14:textId="6D6CB3A4" w:rsidR="00124202" w:rsidRPr="00D84E38" w:rsidRDefault="0016005C"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strengthening resiliency against disinformation</w:t>
      </w:r>
      <w:r w:rsidR="00103E1F" w:rsidRPr="00D84E38">
        <w:rPr>
          <w:rFonts w:eastAsia="Times New Roman" w:cstheme="minorHAnsi"/>
          <w:sz w:val="24"/>
          <w:szCs w:val="24"/>
        </w:rPr>
        <w:t>;</w:t>
      </w:r>
      <w:r w:rsidRPr="00D84E38">
        <w:rPr>
          <w:rFonts w:eastAsia="Times New Roman" w:cstheme="minorHAnsi"/>
          <w:sz w:val="24"/>
          <w:szCs w:val="24"/>
        </w:rPr>
        <w:t xml:space="preserve"> </w:t>
      </w:r>
      <w:r w:rsidR="00D6695F" w:rsidRPr="00D84E38">
        <w:rPr>
          <w:rFonts w:eastAsia="Times New Roman" w:cstheme="minorHAnsi"/>
          <w:sz w:val="24"/>
          <w:szCs w:val="24"/>
        </w:rPr>
        <w:t xml:space="preserve">and </w:t>
      </w:r>
    </w:p>
    <w:p w14:paraId="6DF5EC97" w14:textId="6CA38CDE" w:rsidR="00124202" w:rsidRPr="00D84E38" w:rsidRDefault="00806265" w:rsidP="00124202">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programs </w:t>
      </w:r>
      <w:r w:rsidR="00D6695F" w:rsidRPr="00D84E38">
        <w:rPr>
          <w:rFonts w:eastAsia="Times New Roman" w:cstheme="minorHAnsi"/>
          <w:sz w:val="24"/>
          <w:szCs w:val="24"/>
        </w:rPr>
        <w:t xml:space="preserve">that support North Macedonia’s </w:t>
      </w:r>
      <w:r w:rsidR="00F36C84" w:rsidRPr="00D84E38">
        <w:rPr>
          <w:rFonts w:eastAsia="Times New Roman" w:cstheme="minorHAnsi"/>
          <w:sz w:val="24"/>
          <w:szCs w:val="24"/>
        </w:rPr>
        <w:t>Euro-Atlantic integration process</w:t>
      </w:r>
      <w:r w:rsidR="00D6695F" w:rsidRPr="00D84E38">
        <w:rPr>
          <w:rFonts w:eastAsia="Times New Roman" w:cstheme="minorHAnsi"/>
          <w:sz w:val="24"/>
          <w:szCs w:val="24"/>
        </w:rPr>
        <w:t>.</w:t>
      </w:r>
      <w:r w:rsidR="000C2672" w:rsidRPr="00D84E38">
        <w:rPr>
          <w:rFonts w:eastAsia="Times New Roman" w:cstheme="minorHAnsi"/>
          <w:b/>
          <w:bCs/>
          <w:sz w:val="24"/>
          <w:szCs w:val="24"/>
          <w:bdr w:val="none" w:sz="0" w:space="0" w:color="auto" w:frame="1"/>
        </w:rPr>
        <w:br/>
      </w:r>
      <w:r w:rsidR="000C2672" w:rsidRPr="00D84E38">
        <w:rPr>
          <w:rFonts w:eastAsia="Times New Roman" w:cstheme="minorHAnsi"/>
          <w:b/>
          <w:bCs/>
          <w:color w:val="333333"/>
          <w:sz w:val="24"/>
          <w:szCs w:val="24"/>
          <w:bdr w:val="none" w:sz="0" w:space="0" w:color="auto" w:frame="1"/>
        </w:rPr>
        <w:br/>
      </w:r>
    </w:p>
    <w:p w14:paraId="374F34E0" w14:textId="2E0E1986" w:rsidR="000C2672" w:rsidRPr="00D84E38" w:rsidRDefault="000C2672" w:rsidP="00124202">
      <w:pPr>
        <w:spacing w:after="0" w:line="240" w:lineRule="exact"/>
        <w:textAlignment w:val="baseline"/>
        <w:rPr>
          <w:rFonts w:eastAsia="Times New Roman" w:cstheme="minorHAnsi"/>
          <w:sz w:val="24"/>
          <w:szCs w:val="24"/>
        </w:rPr>
      </w:pPr>
      <w:r w:rsidRPr="00D84E38">
        <w:rPr>
          <w:rFonts w:eastAsia="Times New Roman" w:cstheme="minorHAnsi"/>
          <w:b/>
          <w:bCs/>
          <w:color w:val="333333"/>
          <w:sz w:val="24"/>
          <w:szCs w:val="24"/>
          <w:bdr w:val="none" w:sz="0" w:space="0" w:color="auto" w:frame="1"/>
        </w:rPr>
        <w:t>Funding Opportunity Title</w:t>
      </w:r>
      <w:r w:rsidRPr="00D84E38">
        <w:rPr>
          <w:rFonts w:eastAsia="Times New Roman" w:cstheme="minorHAnsi"/>
          <w:color w:val="333333"/>
          <w:sz w:val="24"/>
          <w:szCs w:val="24"/>
        </w:rPr>
        <w:t>: Annual Program Statement</w:t>
      </w:r>
    </w:p>
    <w:p w14:paraId="20F7CFEC" w14:textId="77777777" w:rsidR="00124202" w:rsidRPr="00D84E38" w:rsidRDefault="00124202" w:rsidP="000C2672">
      <w:pPr>
        <w:spacing w:after="0" w:line="240" w:lineRule="exact"/>
        <w:textAlignment w:val="baseline"/>
        <w:rPr>
          <w:rFonts w:eastAsia="Times New Roman" w:cstheme="minorHAnsi"/>
          <w:b/>
          <w:bCs/>
          <w:color w:val="333333"/>
          <w:sz w:val="24"/>
          <w:szCs w:val="24"/>
          <w:bdr w:val="none" w:sz="0" w:space="0" w:color="auto" w:frame="1"/>
        </w:rPr>
      </w:pPr>
    </w:p>
    <w:p w14:paraId="74AC4EFD" w14:textId="0077C335"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Funding Opportunity Number</w:t>
      </w:r>
      <w:r w:rsidR="00106A8B" w:rsidRPr="00D84E38">
        <w:rPr>
          <w:rFonts w:eastAsia="Times New Roman" w:cstheme="minorHAnsi"/>
          <w:color w:val="333333"/>
          <w:sz w:val="24"/>
          <w:szCs w:val="24"/>
        </w:rPr>
        <w:t>: SMK800-20</w:t>
      </w:r>
      <w:r w:rsidR="00442C9E" w:rsidRPr="00D84E38">
        <w:rPr>
          <w:rFonts w:eastAsia="Times New Roman" w:cstheme="minorHAnsi"/>
          <w:color w:val="333333"/>
          <w:sz w:val="24"/>
          <w:szCs w:val="24"/>
        </w:rPr>
        <w:t>-PAS-02</w:t>
      </w:r>
      <w:r w:rsidRPr="00D84E38">
        <w:rPr>
          <w:rFonts w:eastAsia="Times New Roman" w:cstheme="minorHAnsi"/>
          <w:b/>
          <w:bCs/>
          <w:color w:val="333333"/>
          <w:sz w:val="24"/>
          <w:szCs w:val="24"/>
          <w:bdr w:val="none" w:sz="0" w:space="0" w:color="auto" w:frame="1"/>
        </w:rPr>
        <w:t> </w:t>
      </w:r>
      <w:r w:rsidRPr="00D84E38">
        <w:rPr>
          <w:rFonts w:eastAsia="Times New Roman" w:cstheme="minorHAnsi"/>
          <w:b/>
          <w:bCs/>
          <w:color w:val="333333"/>
          <w:sz w:val="24"/>
          <w:szCs w:val="24"/>
          <w:bdr w:val="none" w:sz="0" w:space="0" w:color="auto" w:frame="1"/>
        </w:rPr>
        <w:br/>
      </w:r>
    </w:p>
    <w:p w14:paraId="115F230B" w14:textId="77777777" w:rsidR="000C2672" w:rsidRPr="00D84E38" w:rsidRDefault="000C2672" w:rsidP="000C2672">
      <w:pPr>
        <w:spacing w:after="0" w:line="240" w:lineRule="exact"/>
        <w:textAlignment w:val="baseline"/>
        <w:rPr>
          <w:rFonts w:eastAsia="Times New Roman" w:cstheme="minorHAnsi"/>
          <w:b/>
          <w:bCs/>
          <w:color w:val="333333"/>
          <w:sz w:val="24"/>
          <w:szCs w:val="24"/>
          <w:bdr w:val="none" w:sz="0" w:space="0" w:color="auto" w:frame="1"/>
        </w:rPr>
      </w:pPr>
      <w:r w:rsidRPr="00D84E38">
        <w:rPr>
          <w:rFonts w:eastAsia="Times New Roman" w:cstheme="minorHAnsi"/>
          <w:b/>
          <w:bCs/>
          <w:color w:val="333333"/>
          <w:sz w:val="24"/>
          <w:szCs w:val="24"/>
          <w:bdr w:val="none" w:sz="0" w:space="0" w:color="auto" w:frame="1"/>
        </w:rPr>
        <w:t xml:space="preserve">Activities that </w:t>
      </w:r>
      <w:r w:rsidR="00D6695F" w:rsidRPr="00D84E38">
        <w:rPr>
          <w:rFonts w:eastAsia="Times New Roman" w:cstheme="minorHAnsi"/>
          <w:b/>
          <w:bCs/>
          <w:color w:val="333333"/>
          <w:sz w:val="24"/>
          <w:szCs w:val="24"/>
          <w:bdr w:val="none" w:sz="0" w:space="0" w:color="auto" w:frame="1"/>
        </w:rPr>
        <w:t xml:space="preserve">are appropriate for funding through the Annual Program Statement </w:t>
      </w:r>
      <w:r w:rsidRPr="00D84E38">
        <w:rPr>
          <w:rFonts w:eastAsia="Times New Roman" w:cstheme="minorHAnsi"/>
          <w:b/>
          <w:bCs/>
          <w:color w:val="333333"/>
          <w:sz w:val="24"/>
          <w:szCs w:val="24"/>
          <w:bdr w:val="none" w:sz="0" w:space="0" w:color="auto" w:frame="1"/>
        </w:rPr>
        <w:t>include, but are not limited to:</w:t>
      </w:r>
    </w:p>
    <w:p w14:paraId="09D01C77" w14:textId="77777777" w:rsidR="000C2672" w:rsidRPr="00D84E38" w:rsidRDefault="000C2672" w:rsidP="000C2672">
      <w:pPr>
        <w:spacing w:after="0" w:line="240" w:lineRule="exact"/>
        <w:textAlignment w:val="baseline"/>
        <w:rPr>
          <w:rFonts w:eastAsia="Times New Roman" w:cstheme="minorHAnsi"/>
          <w:color w:val="333333"/>
          <w:sz w:val="24"/>
          <w:szCs w:val="24"/>
        </w:rPr>
      </w:pPr>
    </w:p>
    <w:p w14:paraId="0FE0AEF1" w14:textId="77777777"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Youth engagement, leadership, and education programs, including initiatives that establish exchanges between the youth of </w:t>
      </w:r>
      <w:r w:rsidR="00B13EFB" w:rsidRPr="00D84E38">
        <w:rPr>
          <w:rFonts w:eastAsia="Times New Roman" w:cstheme="minorHAnsi"/>
          <w:color w:val="333333"/>
          <w:sz w:val="24"/>
          <w:szCs w:val="24"/>
        </w:rPr>
        <w:t xml:space="preserve">North </w:t>
      </w:r>
      <w:r w:rsidRPr="00D84E38">
        <w:rPr>
          <w:rFonts w:eastAsia="Times New Roman" w:cstheme="minorHAnsi"/>
          <w:color w:val="333333"/>
          <w:sz w:val="24"/>
          <w:szCs w:val="24"/>
        </w:rPr>
        <w:t>Macedonia and the United States</w:t>
      </w:r>
      <w:r w:rsidR="00D6695F" w:rsidRPr="00D84E38">
        <w:rPr>
          <w:rFonts w:eastAsia="Times New Roman" w:cstheme="minorHAnsi"/>
          <w:color w:val="333333"/>
          <w:sz w:val="24"/>
          <w:szCs w:val="24"/>
        </w:rPr>
        <w:t>;</w:t>
      </w:r>
    </w:p>
    <w:p w14:paraId="39A3FF62" w14:textId="77777777" w:rsidR="000C2672" w:rsidRPr="00D84E38" w:rsidRDefault="000C2672" w:rsidP="00B13EFB">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Bringing an American expert </w:t>
      </w:r>
      <w:r w:rsidR="00806265" w:rsidRPr="00D84E38">
        <w:rPr>
          <w:rFonts w:eastAsia="Times New Roman" w:cstheme="minorHAnsi"/>
          <w:color w:val="333333"/>
          <w:sz w:val="24"/>
          <w:szCs w:val="24"/>
        </w:rPr>
        <w:t xml:space="preserve">and/or </w:t>
      </w:r>
      <w:r w:rsidRPr="00D84E38">
        <w:rPr>
          <w:rFonts w:eastAsia="Times New Roman" w:cstheme="minorHAnsi"/>
          <w:color w:val="333333"/>
          <w:sz w:val="24"/>
          <w:szCs w:val="24"/>
        </w:rPr>
        <w:t xml:space="preserve">performer to </w:t>
      </w:r>
      <w:r w:rsidR="00B13EFB" w:rsidRPr="00D84E38">
        <w:rPr>
          <w:rFonts w:eastAsia="Times New Roman" w:cstheme="minorHAnsi"/>
          <w:color w:val="333333"/>
          <w:sz w:val="24"/>
          <w:szCs w:val="24"/>
        </w:rPr>
        <w:t xml:space="preserve">North </w:t>
      </w:r>
      <w:r w:rsidRPr="00D84E38">
        <w:rPr>
          <w:rFonts w:eastAsia="Times New Roman" w:cstheme="minorHAnsi"/>
          <w:color w:val="333333"/>
          <w:sz w:val="24"/>
          <w:szCs w:val="24"/>
        </w:rPr>
        <w:t>Macedonia</w:t>
      </w:r>
      <w:r w:rsidR="00D6695F" w:rsidRPr="00D84E38">
        <w:rPr>
          <w:rFonts w:eastAsia="Times New Roman" w:cstheme="minorHAnsi"/>
          <w:color w:val="333333"/>
          <w:sz w:val="24"/>
          <w:szCs w:val="24"/>
        </w:rPr>
        <w:t>;</w:t>
      </w:r>
    </w:p>
    <w:p w14:paraId="63893667" w14:textId="77777777"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Conferences, workshops, forums, panel discussions, and master classes on American themes or issues of mutual interest</w:t>
      </w:r>
      <w:r w:rsidR="00D6695F" w:rsidRPr="00D84E38">
        <w:rPr>
          <w:rFonts w:eastAsia="Times New Roman" w:cstheme="minorHAnsi"/>
          <w:color w:val="333333"/>
          <w:sz w:val="24"/>
          <w:szCs w:val="24"/>
        </w:rPr>
        <w:t>;</w:t>
      </w:r>
    </w:p>
    <w:p w14:paraId="21F90B86" w14:textId="77777777"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Exhibitions of works by Americans or on American themes</w:t>
      </w:r>
      <w:r w:rsidR="00D6695F" w:rsidRPr="00D84E38">
        <w:rPr>
          <w:rFonts w:eastAsia="Times New Roman" w:cstheme="minorHAnsi"/>
          <w:color w:val="333333"/>
          <w:sz w:val="24"/>
          <w:szCs w:val="24"/>
        </w:rPr>
        <w:t>;</w:t>
      </w:r>
    </w:p>
    <w:p w14:paraId="6A3BE20D" w14:textId="77777777"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Cultural programs, particularly those that target youth and underserved communities</w:t>
      </w:r>
      <w:r w:rsidR="00D6695F" w:rsidRPr="00D84E38">
        <w:rPr>
          <w:rFonts w:eastAsia="Times New Roman" w:cstheme="minorHAnsi"/>
          <w:color w:val="333333"/>
          <w:sz w:val="24"/>
          <w:szCs w:val="24"/>
        </w:rPr>
        <w:t>;</w:t>
      </w:r>
    </w:p>
    <w:p w14:paraId="2E094948" w14:textId="77777777" w:rsidR="00C94073"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Television and social media programming in support of the above objectives</w:t>
      </w:r>
      <w:r w:rsidR="00C94073" w:rsidRPr="00D84E38">
        <w:rPr>
          <w:rFonts w:eastAsia="Times New Roman" w:cstheme="minorHAnsi"/>
          <w:color w:val="333333"/>
          <w:sz w:val="24"/>
          <w:szCs w:val="24"/>
        </w:rPr>
        <w:t>;</w:t>
      </w:r>
    </w:p>
    <w:p w14:paraId="1F04EC60" w14:textId="7E9682BF" w:rsidR="00A73496" w:rsidRPr="00D84E38" w:rsidRDefault="00C94073"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Programs that </w:t>
      </w:r>
      <w:r w:rsidR="00A73496" w:rsidRPr="00D84E38">
        <w:rPr>
          <w:rFonts w:eastAsia="Times New Roman" w:cstheme="minorHAnsi"/>
          <w:color w:val="333333"/>
          <w:sz w:val="24"/>
          <w:szCs w:val="24"/>
        </w:rPr>
        <w:t>promote democratic processes and values</w:t>
      </w:r>
      <w:r w:rsidR="005A1B8E" w:rsidRPr="00D84E38">
        <w:rPr>
          <w:rFonts w:eastAsia="Times New Roman" w:cstheme="minorHAnsi"/>
          <w:color w:val="333333"/>
          <w:sz w:val="24"/>
          <w:szCs w:val="24"/>
        </w:rPr>
        <w:t>;</w:t>
      </w:r>
    </w:p>
    <w:p w14:paraId="165C0CC7" w14:textId="35C8C7C6" w:rsidR="000C2672" w:rsidRPr="00D84E38" w:rsidRDefault="005A1B8E"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Creative programs focused on </w:t>
      </w:r>
      <w:r w:rsidR="00A73496" w:rsidRPr="00D84E38">
        <w:rPr>
          <w:rFonts w:eastAsia="Times New Roman" w:cstheme="minorHAnsi"/>
          <w:color w:val="333333"/>
          <w:sz w:val="24"/>
          <w:szCs w:val="24"/>
        </w:rPr>
        <w:t>Ident</w:t>
      </w:r>
      <w:r w:rsidRPr="00D84E38">
        <w:rPr>
          <w:rFonts w:eastAsia="Times New Roman" w:cstheme="minorHAnsi"/>
          <w:color w:val="333333"/>
          <w:sz w:val="24"/>
          <w:szCs w:val="24"/>
        </w:rPr>
        <w:t>if</w:t>
      </w:r>
      <w:r w:rsidR="00A73496" w:rsidRPr="00D84E38">
        <w:rPr>
          <w:rFonts w:eastAsia="Times New Roman" w:cstheme="minorHAnsi"/>
          <w:color w:val="333333"/>
          <w:sz w:val="24"/>
          <w:szCs w:val="24"/>
        </w:rPr>
        <w:t>ying and countering the use of disinformation</w:t>
      </w:r>
      <w:r w:rsidRPr="00D84E38">
        <w:rPr>
          <w:rFonts w:eastAsia="Times New Roman" w:cstheme="minorHAnsi"/>
          <w:color w:val="333333"/>
          <w:sz w:val="24"/>
          <w:szCs w:val="24"/>
        </w:rPr>
        <w:t>.</w:t>
      </w:r>
    </w:p>
    <w:p w14:paraId="6462F207" w14:textId="68AED0E6" w:rsidR="000C2672" w:rsidRPr="00D84E38" w:rsidRDefault="000C2672" w:rsidP="000C2672">
      <w:pPr>
        <w:spacing w:after="0" w:line="240" w:lineRule="exact"/>
        <w:ind w:left="720"/>
        <w:textAlignment w:val="baseline"/>
        <w:rPr>
          <w:rFonts w:eastAsia="Times New Roman" w:cstheme="minorHAnsi"/>
          <w:color w:val="333333"/>
          <w:sz w:val="24"/>
          <w:szCs w:val="24"/>
        </w:rPr>
      </w:pPr>
    </w:p>
    <w:p w14:paraId="71BA5622" w14:textId="66772AD5" w:rsidR="00C94073" w:rsidRPr="00D84E38" w:rsidRDefault="00C94073" w:rsidP="00F65FE7">
      <w:pPr>
        <w:spacing w:after="0" w:line="240" w:lineRule="exact"/>
        <w:textAlignment w:val="baseline"/>
        <w:rPr>
          <w:rFonts w:eastAsia="Times New Roman" w:cstheme="minorHAnsi"/>
          <w:b/>
          <w:color w:val="333333"/>
          <w:sz w:val="24"/>
          <w:szCs w:val="24"/>
        </w:rPr>
      </w:pPr>
      <w:r w:rsidRPr="00D84E38">
        <w:rPr>
          <w:rFonts w:eastAsia="Times New Roman" w:cstheme="minorHAnsi"/>
          <w:b/>
          <w:color w:val="333333"/>
          <w:sz w:val="24"/>
          <w:szCs w:val="24"/>
        </w:rPr>
        <w:t>All programs must include an American element</w:t>
      </w:r>
      <w:r w:rsidR="00CA27E6" w:rsidRPr="00D84E38">
        <w:rPr>
          <w:rFonts w:eastAsia="Times New Roman" w:cstheme="minorHAnsi"/>
          <w:b/>
          <w:color w:val="333333"/>
          <w:sz w:val="24"/>
          <w:szCs w:val="24"/>
        </w:rPr>
        <w:t xml:space="preserve">: either a cultural connection, utilization of </w:t>
      </w:r>
      <w:r w:rsidRPr="00D84E38">
        <w:rPr>
          <w:rFonts w:eastAsia="Times New Roman" w:cstheme="minorHAnsi"/>
          <w:b/>
          <w:color w:val="333333"/>
          <w:sz w:val="24"/>
          <w:szCs w:val="24"/>
        </w:rPr>
        <w:t>American expert/s, organization/s or institution/s</w:t>
      </w:r>
      <w:r w:rsidR="00CA27E6" w:rsidRPr="00D84E38">
        <w:rPr>
          <w:rFonts w:eastAsia="Times New Roman" w:cstheme="minorHAnsi"/>
          <w:b/>
          <w:color w:val="333333"/>
          <w:sz w:val="24"/>
          <w:szCs w:val="24"/>
        </w:rPr>
        <w:t xml:space="preserve"> </w:t>
      </w:r>
      <w:r w:rsidR="005A1B8E" w:rsidRPr="00D84E38">
        <w:rPr>
          <w:rFonts w:eastAsia="Times New Roman" w:cstheme="minorHAnsi"/>
          <w:b/>
          <w:color w:val="333333"/>
          <w:sz w:val="24"/>
          <w:szCs w:val="24"/>
        </w:rPr>
        <w:t xml:space="preserve">that will promote good and/or innovative practices in </w:t>
      </w:r>
      <w:r w:rsidRPr="00D84E38">
        <w:rPr>
          <w:rFonts w:eastAsia="Times New Roman" w:cstheme="minorHAnsi"/>
          <w:b/>
          <w:color w:val="333333"/>
          <w:sz w:val="24"/>
          <w:szCs w:val="24"/>
        </w:rPr>
        <w:t>a specific field</w:t>
      </w:r>
      <w:r w:rsidR="00CA27E6" w:rsidRPr="00D84E38">
        <w:rPr>
          <w:rFonts w:eastAsia="Times New Roman" w:cstheme="minorHAnsi"/>
          <w:b/>
          <w:color w:val="333333"/>
          <w:sz w:val="24"/>
          <w:szCs w:val="24"/>
        </w:rPr>
        <w:t>, etc.</w:t>
      </w:r>
    </w:p>
    <w:p w14:paraId="04B32AD0" w14:textId="77777777" w:rsidR="00F65FE7" w:rsidRPr="00D84E38" w:rsidRDefault="00F65FE7" w:rsidP="00F65FE7">
      <w:pPr>
        <w:spacing w:after="0" w:line="240" w:lineRule="exact"/>
        <w:textAlignment w:val="baseline"/>
        <w:rPr>
          <w:rFonts w:eastAsia="Times New Roman" w:cstheme="minorHAnsi"/>
          <w:color w:val="333333"/>
          <w:sz w:val="24"/>
          <w:szCs w:val="24"/>
        </w:rPr>
      </w:pPr>
    </w:p>
    <w:p w14:paraId="42EBD82D" w14:textId="5DF064E1" w:rsidR="000C2672" w:rsidRPr="00D84E38" w:rsidRDefault="000C2672" w:rsidP="000C2672">
      <w:pPr>
        <w:spacing w:after="0" w:line="240" w:lineRule="exact"/>
        <w:textAlignment w:val="baseline"/>
        <w:rPr>
          <w:rFonts w:eastAsia="Times New Roman" w:cstheme="minorHAnsi"/>
          <w:b/>
          <w:bCs/>
          <w:color w:val="333333"/>
          <w:sz w:val="24"/>
          <w:szCs w:val="24"/>
          <w:bdr w:val="none" w:sz="0" w:space="0" w:color="auto" w:frame="1"/>
        </w:rPr>
      </w:pPr>
      <w:r w:rsidRPr="00D84E38">
        <w:rPr>
          <w:rFonts w:eastAsia="Times New Roman" w:cstheme="minorHAnsi"/>
          <w:b/>
          <w:bCs/>
          <w:color w:val="333333"/>
          <w:sz w:val="24"/>
          <w:szCs w:val="24"/>
          <w:bdr w:val="none" w:sz="0" w:space="0" w:color="auto" w:frame="1"/>
        </w:rPr>
        <w:t>Activities that </w:t>
      </w:r>
      <w:r w:rsidRPr="00D84E38">
        <w:rPr>
          <w:rFonts w:eastAsia="Times New Roman" w:cstheme="minorHAnsi"/>
          <w:b/>
          <w:bCs/>
          <w:i/>
          <w:iCs/>
          <w:color w:val="333333"/>
          <w:sz w:val="24"/>
          <w:szCs w:val="24"/>
          <w:bdr w:val="none" w:sz="0" w:space="0" w:color="auto" w:frame="1"/>
        </w:rPr>
        <w:t>are not </w:t>
      </w:r>
      <w:r w:rsidRPr="00D84E38">
        <w:rPr>
          <w:rFonts w:eastAsia="Times New Roman" w:cstheme="minorHAnsi"/>
          <w:b/>
          <w:bCs/>
          <w:color w:val="333333"/>
          <w:sz w:val="24"/>
          <w:szCs w:val="24"/>
          <w:bdr w:val="none" w:sz="0" w:space="0" w:color="auto" w:frame="1"/>
        </w:rPr>
        <w:t>typically funded include, but are not limited to:</w:t>
      </w:r>
    </w:p>
    <w:p w14:paraId="6A5AE4E7" w14:textId="77777777" w:rsidR="00124202" w:rsidRPr="00D84E38" w:rsidRDefault="00124202" w:rsidP="000C2672">
      <w:pPr>
        <w:spacing w:after="0" w:line="240" w:lineRule="exact"/>
        <w:textAlignment w:val="baseline"/>
        <w:rPr>
          <w:rFonts w:eastAsia="Times New Roman" w:cstheme="minorHAnsi"/>
          <w:color w:val="333333"/>
          <w:sz w:val="24"/>
          <w:szCs w:val="24"/>
        </w:rPr>
      </w:pPr>
    </w:p>
    <w:p w14:paraId="6CD103D2"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Printing or promotion of books or manuscripts</w:t>
      </w:r>
      <w:r w:rsidR="00D6695F" w:rsidRPr="00D84E38">
        <w:rPr>
          <w:rFonts w:eastAsia="Times New Roman" w:cstheme="minorHAnsi"/>
          <w:color w:val="333333"/>
          <w:sz w:val="24"/>
          <w:szCs w:val="24"/>
        </w:rPr>
        <w:t>;</w:t>
      </w:r>
    </w:p>
    <w:p w14:paraId="298C8873"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Travel to the United States for professional development</w:t>
      </w:r>
      <w:r w:rsidR="00D6695F" w:rsidRPr="00D84E38">
        <w:rPr>
          <w:rFonts w:eastAsia="Times New Roman" w:cstheme="minorHAnsi"/>
          <w:color w:val="333333"/>
          <w:sz w:val="24"/>
          <w:szCs w:val="24"/>
        </w:rPr>
        <w:t>;</w:t>
      </w:r>
    </w:p>
    <w:p w14:paraId="0F5B72AE"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Ongoing salary costs</w:t>
      </w:r>
      <w:r w:rsidR="00D6695F" w:rsidRPr="00D84E38">
        <w:rPr>
          <w:rFonts w:eastAsia="Times New Roman" w:cstheme="minorHAnsi"/>
          <w:color w:val="333333"/>
          <w:sz w:val="24"/>
          <w:szCs w:val="24"/>
        </w:rPr>
        <w:t>;</w:t>
      </w:r>
    </w:p>
    <w:p w14:paraId="424B3AF4"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Office equipment</w:t>
      </w:r>
      <w:r w:rsidR="00D6695F" w:rsidRPr="00D84E38">
        <w:rPr>
          <w:rFonts w:eastAsia="Times New Roman" w:cstheme="minorHAnsi"/>
          <w:color w:val="333333"/>
          <w:sz w:val="24"/>
          <w:szCs w:val="24"/>
        </w:rPr>
        <w:t>;</w:t>
      </w:r>
    </w:p>
    <w:p w14:paraId="5B216FE4"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Paying to complete activities begun with other funds</w:t>
      </w:r>
      <w:r w:rsidR="00D6695F" w:rsidRPr="00D84E38">
        <w:rPr>
          <w:rFonts w:eastAsia="Times New Roman" w:cstheme="minorHAnsi"/>
          <w:color w:val="333333"/>
          <w:sz w:val="24"/>
          <w:szCs w:val="24"/>
        </w:rPr>
        <w:t>;</w:t>
      </w:r>
    </w:p>
    <w:p w14:paraId="2CCE6215"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Promotion of local arts scene</w:t>
      </w:r>
      <w:r w:rsidR="00D6695F" w:rsidRPr="00D84E38">
        <w:rPr>
          <w:rFonts w:eastAsia="Times New Roman" w:cstheme="minorHAnsi"/>
          <w:color w:val="333333"/>
          <w:sz w:val="24"/>
          <w:szCs w:val="24"/>
        </w:rPr>
        <w:t>s;</w:t>
      </w:r>
    </w:p>
    <w:p w14:paraId="04959AD2"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Projects that are inherently political in nature or that contain the appearance of partisanship/support to individual or single-party electoral campaigns</w:t>
      </w:r>
    </w:p>
    <w:p w14:paraId="7A611FEF"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Political party activities</w:t>
      </w:r>
    </w:p>
    <w:p w14:paraId="7B13161F"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Fundraising campaigns</w:t>
      </w:r>
    </w:p>
    <w:p w14:paraId="26449EAC"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Commercial or trade activities</w:t>
      </w:r>
    </w:p>
    <w:p w14:paraId="3187E641" w14:textId="4FD80E0F"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Individual travel to conferences and meetings </w:t>
      </w:r>
    </w:p>
    <w:p w14:paraId="4599272D"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lastRenderedPageBreak/>
        <w:t>Social welfare projects</w:t>
      </w:r>
    </w:p>
    <w:p w14:paraId="1F80C1D7" w14:textId="77777777" w:rsidR="000C2672" w:rsidRPr="00D84E38" w:rsidRDefault="000C2672" w:rsidP="00106EF3">
      <w:pPr>
        <w:spacing w:after="0" w:line="240" w:lineRule="exact"/>
        <w:ind w:left="720"/>
        <w:textAlignment w:val="baseline"/>
        <w:rPr>
          <w:rFonts w:eastAsia="Times New Roman" w:cstheme="minorHAnsi"/>
          <w:color w:val="333333"/>
          <w:sz w:val="24"/>
          <w:szCs w:val="24"/>
        </w:rPr>
      </w:pPr>
      <w:r w:rsidRPr="00D84E38">
        <w:rPr>
          <w:rFonts w:eastAsia="Times New Roman" w:cstheme="minorHAnsi"/>
          <w:color w:val="333333"/>
          <w:sz w:val="24"/>
          <w:szCs w:val="24"/>
        </w:rPr>
        <w:t>Projects that support religious activities</w:t>
      </w:r>
    </w:p>
    <w:p w14:paraId="29991C70" w14:textId="77777777" w:rsidR="000C2672" w:rsidRPr="00D84E38" w:rsidRDefault="000C2672" w:rsidP="000C2672">
      <w:pPr>
        <w:spacing w:after="0" w:line="240" w:lineRule="exact"/>
        <w:textAlignment w:val="baseline"/>
        <w:rPr>
          <w:rFonts w:eastAsia="Times New Roman" w:cstheme="minorHAnsi"/>
          <w:b/>
          <w:bCs/>
          <w:color w:val="333333"/>
          <w:sz w:val="24"/>
          <w:szCs w:val="24"/>
          <w:bdr w:val="none" w:sz="0" w:space="0" w:color="auto" w:frame="1"/>
        </w:rPr>
      </w:pPr>
    </w:p>
    <w:p w14:paraId="71E4CB87" w14:textId="271AD504" w:rsidR="00D6695F" w:rsidRPr="00D84E38" w:rsidRDefault="00D6695F" w:rsidP="000C2672">
      <w:pPr>
        <w:spacing w:after="0" w:line="240" w:lineRule="exact"/>
        <w:textAlignment w:val="baseline"/>
        <w:rPr>
          <w:rFonts w:eastAsia="Times New Roman" w:cstheme="minorHAnsi"/>
          <w:b/>
          <w:bCs/>
          <w:sz w:val="24"/>
          <w:szCs w:val="24"/>
          <w:bdr w:val="none" w:sz="0" w:space="0" w:color="auto" w:frame="1"/>
        </w:rPr>
      </w:pPr>
      <w:r w:rsidRPr="00D84E38">
        <w:rPr>
          <w:rFonts w:eastAsia="Times New Roman" w:cstheme="minorHAnsi"/>
          <w:b/>
          <w:bCs/>
          <w:sz w:val="24"/>
          <w:szCs w:val="24"/>
          <w:bdr w:val="none" w:sz="0" w:space="0" w:color="auto" w:frame="1"/>
        </w:rPr>
        <w:t>Additional Guidelines</w:t>
      </w:r>
    </w:p>
    <w:p w14:paraId="4B6AB20D" w14:textId="77777777" w:rsidR="009B27C0" w:rsidRPr="00D84E38" w:rsidRDefault="009B27C0" w:rsidP="000C2672">
      <w:pPr>
        <w:spacing w:after="0" w:line="240" w:lineRule="exact"/>
        <w:textAlignment w:val="baseline"/>
        <w:rPr>
          <w:rFonts w:eastAsia="Times New Roman" w:cstheme="minorHAnsi"/>
          <w:bCs/>
          <w:sz w:val="24"/>
          <w:szCs w:val="24"/>
          <w:bdr w:val="none" w:sz="0" w:space="0" w:color="auto" w:frame="1"/>
        </w:rPr>
      </w:pPr>
    </w:p>
    <w:p w14:paraId="6AB292BA" w14:textId="0FB5554D" w:rsidR="009B27C0" w:rsidRPr="00D84E38" w:rsidRDefault="00D6695F" w:rsidP="000C2672">
      <w:p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 xml:space="preserve">The </w:t>
      </w:r>
      <w:r w:rsidR="00B13EFB" w:rsidRPr="00D84E38">
        <w:rPr>
          <w:rFonts w:eastAsia="Times New Roman" w:cstheme="minorHAnsi"/>
          <w:bCs/>
          <w:sz w:val="24"/>
          <w:szCs w:val="24"/>
          <w:bdr w:val="none" w:sz="0" w:space="0" w:color="auto" w:frame="1"/>
        </w:rPr>
        <w:t>most competitive proposals each:</w:t>
      </w:r>
    </w:p>
    <w:p w14:paraId="2DACD465" w14:textId="77777777" w:rsidR="00B13EFB" w:rsidRPr="00D84E38" w:rsidRDefault="00AD431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E</w:t>
      </w:r>
      <w:r w:rsidR="00D6695F" w:rsidRPr="00D84E38">
        <w:rPr>
          <w:rFonts w:eastAsia="Times New Roman" w:cstheme="minorHAnsi"/>
          <w:bCs/>
          <w:sz w:val="24"/>
          <w:szCs w:val="24"/>
          <w:bdr w:val="none" w:sz="0" w:space="0" w:color="auto" w:frame="1"/>
        </w:rPr>
        <w:t xml:space="preserve">xpress clear objectives and activities; </w:t>
      </w:r>
    </w:p>
    <w:p w14:paraId="5A5CF3F1" w14:textId="77777777" w:rsidR="00B13EFB" w:rsidRPr="00D84E38" w:rsidRDefault="00AD431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C</w:t>
      </w:r>
      <w:r w:rsidR="00B13EFB" w:rsidRPr="00D84E38">
        <w:rPr>
          <w:rFonts w:eastAsia="Times New Roman" w:cstheme="minorHAnsi"/>
          <w:bCs/>
          <w:sz w:val="24"/>
          <w:szCs w:val="24"/>
          <w:bdr w:val="none" w:sz="0" w:space="0" w:color="auto" w:frame="1"/>
        </w:rPr>
        <w:t xml:space="preserve">learly identify </w:t>
      </w:r>
      <w:r w:rsidR="00D6695F" w:rsidRPr="00D84E38">
        <w:rPr>
          <w:rFonts w:eastAsia="Times New Roman" w:cstheme="minorHAnsi"/>
          <w:bCs/>
          <w:sz w:val="24"/>
          <w:szCs w:val="24"/>
          <w:bdr w:val="none" w:sz="0" w:space="0" w:color="auto" w:frame="1"/>
        </w:rPr>
        <w:t xml:space="preserve">a target audience; </w:t>
      </w:r>
    </w:p>
    <w:p w14:paraId="3B0748CE" w14:textId="77777777" w:rsidR="00D6695F" w:rsidRPr="00D84E38" w:rsidRDefault="00B13EF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 xml:space="preserve">Include </w:t>
      </w:r>
      <w:r w:rsidR="00D6695F" w:rsidRPr="00D84E38">
        <w:rPr>
          <w:rFonts w:eastAsia="Times New Roman" w:cstheme="minorHAnsi"/>
          <w:bCs/>
          <w:sz w:val="24"/>
          <w:szCs w:val="24"/>
          <w:bdr w:val="none" w:sz="0" w:space="0" w:color="auto" w:frame="1"/>
        </w:rPr>
        <w:t>a significant commitment to sharing of costs by other organizations through other funding sources and/or in-kind contributions of time, equipment, or supplies</w:t>
      </w:r>
      <w:r w:rsidRPr="00D84E38">
        <w:rPr>
          <w:rFonts w:eastAsia="Times New Roman" w:cstheme="minorHAnsi"/>
          <w:bCs/>
          <w:sz w:val="24"/>
          <w:szCs w:val="24"/>
          <w:bdr w:val="none" w:sz="0" w:space="0" w:color="auto" w:frame="1"/>
        </w:rPr>
        <w:t>;</w:t>
      </w:r>
    </w:p>
    <w:p w14:paraId="2180E207" w14:textId="77777777" w:rsidR="00B13EFB" w:rsidRPr="00D84E38" w:rsidRDefault="00B13EF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Limit expenses for staff time to include only reasonable direct and indirect staff expenses associated with the planned project activities.</w:t>
      </w:r>
    </w:p>
    <w:p w14:paraId="686BDC31" w14:textId="77777777" w:rsidR="00D6695F" w:rsidRPr="00D84E38" w:rsidRDefault="00D6695F" w:rsidP="000C2672">
      <w:pPr>
        <w:spacing w:after="0" w:line="240" w:lineRule="exact"/>
        <w:textAlignment w:val="baseline"/>
        <w:rPr>
          <w:rFonts w:eastAsia="Times New Roman" w:cstheme="minorHAnsi"/>
          <w:b/>
          <w:bCs/>
          <w:color w:val="333333"/>
          <w:sz w:val="24"/>
          <w:szCs w:val="24"/>
          <w:bdr w:val="none" w:sz="0" w:space="0" w:color="auto" w:frame="1"/>
        </w:rPr>
      </w:pPr>
    </w:p>
    <w:p w14:paraId="0CEB1FBE" w14:textId="77777777" w:rsidR="00D6695F" w:rsidRPr="00D84E38" w:rsidRDefault="00D6695F" w:rsidP="000C2672">
      <w:pPr>
        <w:spacing w:after="0" w:line="240" w:lineRule="exact"/>
        <w:textAlignment w:val="baseline"/>
        <w:rPr>
          <w:rFonts w:eastAsia="Times New Roman" w:cstheme="minorHAnsi"/>
          <w:b/>
          <w:bCs/>
          <w:color w:val="333333"/>
          <w:sz w:val="24"/>
          <w:szCs w:val="24"/>
          <w:bdr w:val="none" w:sz="0" w:space="0" w:color="auto" w:frame="1"/>
        </w:rPr>
      </w:pPr>
    </w:p>
    <w:p w14:paraId="332D6AA1"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Funding Instrument Type</w:t>
      </w:r>
      <w:r w:rsidRPr="00D84E38">
        <w:rPr>
          <w:rFonts w:eastAsia="Times New Roman" w:cstheme="minorHAnsi"/>
          <w:b/>
          <w:bCs/>
          <w:color w:val="333333"/>
          <w:sz w:val="24"/>
          <w:szCs w:val="24"/>
          <w:bdr w:val="none" w:sz="0" w:space="0" w:color="auto" w:frame="1"/>
        </w:rPr>
        <w:br/>
      </w:r>
    </w:p>
    <w:p w14:paraId="70607B93" w14:textId="77777777" w:rsidR="000C2672" w:rsidRPr="00D84E38" w:rsidRDefault="000C2672" w:rsidP="000C2672">
      <w:pPr>
        <w:spacing w:after="39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Cooperative Agreement or Grant.  Cooperative agreements differ from grants in that Public Affairs staff are more actively involved in proposal execution and anticipate having moderate to substantial involvement once the award has been made.</w:t>
      </w:r>
    </w:p>
    <w:p w14:paraId="4071B57B"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Award Amounts</w:t>
      </w:r>
      <w:r w:rsidRPr="00D84E38">
        <w:rPr>
          <w:rFonts w:eastAsia="Times New Roman" w:cstheme="minorHAnsi"/>
          <w:b/>
          <w:bCs/>
          <w:color w:val="333333"/>
          <w:sz w:val="24"/>
          <w:szCs w:val="24"/>
          <w:bdr w:val="none" w:sz="0" w:space="0" w:color="auto" w:frame="1"/>
        </w:rPr>
        <w:br/>
      </w:r>
    </w:p>
    <w:p w14:paraId="654C0BEB" w14:textId="327CBB42" w:rsidR="000C2672" w:rsidRPr="00D84E38" w:rsidRDefault="000C2672" w:rsidP="000C2672">
      <w:pPr>
        <w:spacing w:after="39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Most awards are expected to be around $</w:t>
      </w:r>
      <w:r w:rsidR="00806265" w:rsidRPr="00D84E38">
        <w:rPr>
          <w:rFonts w:eastAsia="Times New Roman" w:cstheme="minorHAnsi"/>
          <w:color w:val="333333"/>
          <w:sz w:val="24"/>
          <w:szCs w:val="24"/>
        </w:rPr>
        <w:t>10</w:t>
      </w:r>
      <w:r w:rsidRPr="00D84E38">
        <w:rPr>
          <w:rFonts w:eastAsia="Times New Roman" w:cstheme="minorHAnsi"/>
          <w:color w:val="333333"/>
          <w:sz w:val="24"/>
          <w:szCs w:val="24"/>
        </w:rPr>
        <w:t>,000, with a minimum of $1,000 and a maximum of $20,000.  The U.S. Embassy reserves the right to award less or more than the funds described in the absence of worthy applications or under such other circumstances as it may deem to be in the best interest of the U.S. Government.</w:t>
      </w:r>
    </w:p>
    <w:p w14:paraId="31722737"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Project and Budget Periods</w:t>
      </w:r>
      <w:r w:rsidRPr="00D84E38">
        <w:rPr>
          <w:rFonts w:eastAsia="Times New Roman" w:cstheme="minorHAnsi"/>
          <w:b/>
          <w:bCs/>
          <w:color w:val="333333"/>
          <w:sz w:val="24"/>
          <w:szCs w:val="24"/>
          <w:bdr w:val="none" w:sz="0" w:space="0" w:color="auto" w:frame="1"/>
        </w:rPr>
        <w:br/>
      </w:r>
    </w:p>
    <w:p w14:paraId="03573197"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Projects generally must be completed in one year or less.  The Public Affairs Section will entertain applications for continuation grants funded under these awards, beyond the initial budget period, on a noncompetitive basis, subject to availability of funds, satisfactory progress of the applicants, and a determination that continued funding would be in the best interest of the Department of State.</w:t>
      </w:r>
      <w:r w:rsidRPr="00D84E38">
        <w:rPr>
          <w:rFonts w:eastAsia="Times New Roman" w:cstheme="minorHAnsi"/>
          <w:b/>
          <w:bCs/>
          <w:color w:val="333333"/>
          <w:sz w:val="24"/>
          <w:szCs w:val="24"/>
          <w:bdr w:val="none" w:sz="0" w:space="0" w:color="auto" w:frame="1"/>
        </w:rPr>
        <w:t> </w:t>
      </w:r>
      <w:r w:rsidRPr="00D84E38">
        <w:rPr>
          <w:rFonts w:eastAsia="Times New Roman" w:cstheme="minorHAnsi"/>
          <w:b/>
          <w:bCs/>
          <w:color w:val="333333"/>
          <w:sz w:val="24"/>
          <w:szCs w:val="24"/>
          <w:bdr w:val="none" w:sz="0" w:space="0" w:color="auto" w:frame="1"/>
        </w:rPr>
        <w:br/>
      </w:r>
    </w:p>
    <w:p w14:paraId="431621B5"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Eligibility Information</w:t>
      </w:r>
      <w:r w:rsidRPr="00D84E38">
        <w:rPr>
          <w:rFonts w:eastAsia="Times New Roman" w:cstheme="minorHAnsi"/>
          <w:b/>
          <w:bCs/>
          <w:color w:val="333333"/>
          <w:sz w:val="24"/>
          <w:szCs w:val="24"/>
          <w:bdr w:val="none" w:sz="0" w:space="0" w:color="auto" w:frame="1"/>
        </w:rPr>
        <w:br/>
      </w:r>
    </w:p>
    <w:p w14:paraId="4317EAE7" w14:textId="6FC696F7" w:rsidR="000C2672" w:rsidRPr="00D84E38" w:rsidRDefault="000C2672" w:rsidP="000C2672">
      <w:pPr>
        <w:spacing w:after="39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The U.S. Embassy encourages applications from local non-governmental organizations. U.S. NGOs may apply, but preference is given to partnerships that develop the capacity of NGOs in </w:t>
      </w:r>
      <w:r w:rsidR="00B13EFB" w:rsidRPr="00D84E38">
        <w:rPr>
          <w:rFonts w:eastAsia="Times New Roman" w:cstheme="minorHAnsi"/>
          <w:color w:val="333333"/>
          <w:sz w:val="24"/>
          <w:szCs w:val="24"/>
        </w:rPr>
        <w:t xml:space="preserve">North </w:t>
      </w:r>
      <w:r w:rsidRPr="00D84E38">
        <w:rPr>
          <w:rFonts w:eastAsia="Times New Roman" w:cstheme="minorHAnsi"/>
          <w:color w:val="333333"/>
          <w:sz w:val="24"/>
          <w:szCs w:val="24"/>
        </w:rPr>
        <w:t>Macedonia and include plans to transfer programs to sustainable local management.</w:t>
      </w:r>
    </w:p>
    <w:p w14:paraId="333AF6C7" w14:textId="323871BC" w:rsidR="008C52C0" w:rsidRPr="00D84E38" w:rsidRDefault="008C52C0" w:rsidP="008C52C0">
      <w:pPr>
        <w:spacing w:after="0" w:line="240" w:lineRule="auto"/>
        <w:textAlignment w:val="baseline"/>
        <w:rPr>
          <w:rFonts w:eastAsia="Times New Roman" w:cstheme="minorHAnsi"/>
          <w:b/>
          <w:sz w:val="24"/>
          <w:szCs w:val="24"/>
        </w:rPr>
      </w:pPr>
      <w:r w:rsidRPr="00D84E38">
        <w:rPr>
          <w:rFonts w:eastAsia="Times New Roman" w:cstheme="minorHAnsi"/>
          <w:b/>
          <w:sz w:val="24"/>
          <w:szCs w:val="24"/>
        </w:rPr>
        <w:t>Unique Entity Identifier and System for Award Management (SAM)</w:t>
      </w:r>
    </w:p>
    <w:p w14:paraId="655881DF" w14:textId="77777777" w:rsidR="009E749F" w:rsidRPr="00D84E38" w:rsidRDefault="009E749F" w:rsidP="008C52C0">
      <w:pPr>
        <w:spacing w:after="0" w:line="240" w:lineRule="auto"/>
        <w:textAlignment w:val="baseline"/>
        <w:rPr>
          <w:rFonts w:eastAsia="Times New Roman" w:cstheme="minorHAnsi"/>
          <w:sz w:val="24"/>
          <w:szCs w:val="24"/>
        </w:rPr>
      </w:pPr>
    </w:p>
    <w:p w14:paraId="1C7B4909" w14:textId="77777777" w:rsidR="000A423A" w:rsidRPr="00D84E38" w:rsidRDefault="008C52C0" w:rsidP="000A423A">
      <w:pPr>
        <w:shd w:val="clear" w:color="auto" w:fill="FFFFFF"/>
        <w:spacing w:after="0" w:line="240" w:lineRule="auto"/>
        <w:rPr>
          <w:rFonts w:eastAsia="Times New Roman" w:cstheme="minorHAnsi"/>
          <w:color w:val="333333"/>
          <w:sz w:val="24"/>
          <w:szCs w:val="24"/>
        </w:rPr>
      </w:pPr>
      <w:r w:rsidRPr="00D84E38">
        <w:rPr>
          <w:rFonts w:eastAsia="Times New Roman" w:cstheme="minorHAnsi"/>
          <w:sz w:val="24"/>
          <w:szCs w:val="24"/>
        </w:rPr>
        <w:t xml:space="preserve">In order to be eligible to receive an award, all organizations </w:t>
      </w:r>
      <w:r w:rsidR="00EC0D1A" w:rsidRPr="00D84E38">
        <w:rPr>
          <w:rFonts w:eastAsia="Times New Roman" w:cstheme="minorHAnsi"/>
          <w:sz w:val="24"/>
          <w:szCs w:val="24"/>
        </w:rPr>
        <w:t>w</w:t>
      </w:r>
      <w:r w:rsidR="0009503C" w:rsidRPr="00D84E38">
        <w:rPr>
          <w:rFonts w:eastAsia="Times New Roman" w:cstheme="minorHAnsi"/>
          <w:sz w:val="24"/>
          <w:szCs w:val="24"/>
        </w:rPr>
        <w:t>h</w:t>
      </w:r>
      <w:r w:rsidR="00EE04BC" w:rsidRPr="00D84E38">
        <w:rPr>
          <w:rFonts w:eastAsia="Times New Roman" w:cstheme="minorHAnsi"/>
          <w:sz w:val="24"/>
          <w:szCs w:val="24"/>
        </w:rPr>
        <w:t>ose</w:t>
      </w:r>
      <w:r w:rsidR="0009503C" w:rsidRPr="00D84E38">
        <w:rPr>
          <w:rFonts w:eastAsia="Times New Roman" w:cstheme="minorHAnsi"/>
          <w:sz w:val="24"/>
          <w:szCs w:val="24"/>
        </w:rPr>
        <w:t xml:space="preserve"> p</w:t>
      </w:r>
      <w:r w:rsidR="009E749F" w:rsidRPr="00D84E38">
        <w:rPr>
          <w:rFonts w:eastAsia="Times New Roman" w:cstheme="minorHAnsi"/>
          <w:sz w:val="24"/>
          <w:szCs w:val="24"/>
        </w:rPr>
        <w:t>roposals</w:t>
      </w:r>
      <w:r w:rsidR="0009503C" w:rsidRPr="00D84E38">
        <w:rPr>
          <w:rFonts w:eastAsia="Times New Roman" w:cstheme="minorHAnsi"/>
          <w:sz w:val="24"/>
          <w:szCs w:val="24"/>
        </w:rPr>
        <w:t xml:space="preserve"> were selected</w:t>
      </w:r>
      <w:r w:rsidR="009E749F" w:rsidRPr="00D84E38">
        <w:rPr>
          <w:rFonts w:eastAsia="Times New Roman" w:cstheme="minorHAnsi"/>
          <w:sz w:val="24"/>
          <w:szCs w:val="24"/>
        </w:rPr>
        <w:t xml:space="preserve"> </w:t>
      </w:r>
      <w:r w:rsidRPr="00D84E38">
        <w:rPr>
          <w:rFonts w:eastAsia="Times New Roman" w:cstheme="minorHAnsi"/>
          <w:sz w:val="24"/>
          <w:szCs w:val="24"/>
        </w:rPr>
        <w:t xml:space="preserve">must have a </w:t>
      </w:r>
      <w:r w:rsidR="000A423A" w:rsidRPr="00D84E38">
        <w:rPr>
          <w:rFonts w:eastAsia="Times New Roman" w:cstheme="minorHAnsi"/>
          <w:color w:val="333333"/>
          <w:sz w:val="24"/>
          <w:szCs w:val="24"/>
        </w:rPr>
        <w:t>Dun &amp; Bradstreet Universal Numbering System (DUNS) number, a NATO Commercial and Government Entity (NCAGE) code, and be registered in the System for Award Management (SAM) prior to submitting an application.  NOTE:  This process can take weeks/months, especially for non-U.S. applicants.</w:t>
      </w:r>
    </w:p>
    <w:p w14:paraId="713D0DBD" w14:textId="77777777" w:rsidR="00E6689F" w:rsidRPr="00D84E38" w:rsidRDefault="00E6689F" w:rsidP="000A423A">
      <w:pPr>
        <w:shd w:val="clear" w:color="auto" w:fill="FFFFFF"/>
        <w:spacing w:after="0" w:line="240" w:lineRule="auto"/>
        <w:rPr>
          <w:rFonts w:eastAsia="Times New Roman" w:cstheme="minorHAnsi"/>
          <w:color w:val="333333"/>
          <w:sz w:val="24"/>
          <w:szCs w:val="24"/>
        </w:rPr>
      </w:pPr>
    </w:p>
    <w:p w14:paraId="40AD8E26" w14:textId="78B5CB16" w:rsidR="000A423A" w:rsidRPr="00D84E38" w:rsidRDefault="000A423A" w:rsidP="000A423A">
      <w:pPr>
        <w:shd w:val="clear" w:color="auto" w:fill="FFFFFF"/>
        <w:spacing w:after="0" w:line="240" w:lineRule="auto"/>
        <w:rPr>
          <w:rFonts w:eastAsia="Times New Roman" w:cstheme="minorHAnsi"/>
          <w:color w:val="333333"/>
          <w:sz w:val="24"/>
          <w:szCs w:val="24"/>
        </w:rPr>
      </w:pPr>
      <w:r w:rsidRPr="00D84E38">
        <w:rPr>
          <w:rFonts w:eastAsia="Times New Roman" w:cstheme="minorHAnsi"/>
          <w:color w:val="333333"/>
          <w:sz w:val="24"/>
          <w:szCs w:val="24"/>
        </w:rPr>
        <w:t xml:space="preserve">Applicants may acquire DUNS numbers at no cost by calling the dedicated toll-free DUNs number request line at 1-866-705-5711 or by requesting a number online at </w:t>
      </w:r>
      <w:hyperlink r:id="rId8" w:history="1">
        <w:r w:rsidRPr="00D84E38">
          <w:rPr>
            <w:rFonts w:eastAsia="Times New Roman" w:cstheme="minorHAnsi"/>
            <w:color w:val="003875"/>
            <w:sz w:val="24"/>
            <w:szCs w:val="24"/>
          </w:rPr>
          <w:t>http://fedgov.dnb.com/webform</w:t>
        </w:r>
      </w:hyperlink>
      <w:r w:rsidRPr="00D84E38">
        <w:rPr>
          <w:rFonts w:eastAsia="Times New Roman" w:cstheme="minorHAnsi"/>
          <w:color w:val="333333"/>
          <w:sz w:val="24"/>
          <w:szCs w:val="24"/>
        </w:rPr>
        <w:t xml:space="preserve">.  Non-U.S. based applicants may request a NCAGE code at </w:t>
      </w:r>
      <w:hyperlink r:id="rId9" w:history="1">
        <w:r w:rsidRPr="00D84E38">
          <w:rPr>
            <w:rFonts w:eastAsia="Times New Roman" w:cstheme="minorHAnsi"/>
            <w:color w:val="003875"/>
            <w:sz w:val="24"/>
            <w:szCs w:val="24"/>
          </w:rPr>
          <w:t>https://eportal.nspa.nato.int/AC135Public/scage/CageList.aspx</w:t>
        </w:r>
      </w:hyperlink>
      <w:r w:rsidRPr="00D84E38">
        <w:rPr>
          <w:rFonts w:eastAsia="Times New Roman" w:cstheme="minorHAnsi"/>
          <w:color w:val="333333"/>
          <w:sz w:val="24"/>
          <w:szCs w:val="24"/>
        </w:rPr>
        <w:t xml:space="preserve">.   SAM is the official, free on-line registration database for the U.S. Government. Registration in SAM is free: </w:t>
      </w:r>
      <w:hyperlink r:id="rId10" w:history="1">
        <w:r w:rsidRPr="00D84E38">
          <w:rPr>
            <w:rFonts w:eastAsia="Times New Roman" w:cstheme="minorHAnsi"/>
            <w:color w:val="003875"/>
            <w:sz w:val="24"/>
            <w:szCs w:val="24"/>
          </w:rPr>
          <w:t>https://sam.gov/SAM/</w:t>
        </w:r>
      </w:hyperlink>
      <w:r w:rsidRPr="00D84E38">
        <w:rPr>
          <w:rFonts w:eastAsia="Times New Roman" w:cstheme="minorHAnsi"/>
          <w:color w:val="333333"/>
          <w:sz w:val="24"/>
          <w:szCs w:val="24"/>
        </w:rPr>
        <w:t>.</w:t>
      </w:r>
    </w:p>
    <w:p w14:paraId="11A14F65" w14:textId="6C693DF8" w:rsidR="009E749F" w:rsidRPr="00D84E38" w:rsidRDefault="009E749F" w:rsidP="00B06AE7">
      <w:pPr>
        <w:spacing w:after="0" w:line="240" w:lineRule="auto"/>
        <w:textAlignment w:val="baseline"/>
        <w:rPr>
          <w:rFonts w:eastAsia="Times New Roman" w:cstheme="minorHAnsi"/>
          <w:color w:val="333333"/>
          <w:sz w:val="24"/>
          <w:szCs w:val="24"/>
        </w:rPr>
      </w:pPr>
    </w:p>
    <w:p w14:paraId="735B0A94" w14:textId="77777777" w:rsidR="00A00043" w:rsidRPr="00D84E38" w:rsidRDefault="00A00043" w:rsidP="00A00043">
      <w:pPr>
        <w:autoSpaceDE w:val="0"/>
        <w:autoSpaceDN w:val="0"/>
        <w:spacing w:after="0" w:line="240" w:lineRule="auto"/>
        <w:rPr>
          <w:rFonts w:cstheme="minorHAnsi"/>
          <w:b/>
          <w:bCs/>
          <w:sz w:val="24"/>
          <w:szCs w:val="24"/>
        </w:rPr>
      </w:pPr>
      <w:r w:rsidRPr="00D84E38">
        <w:rPr>
          <w:rFonts w:cstheme="minorHAnsi"/>
          <w:b/>
          <w:bCs/>
          <w:sz w:val="24"/>
          <w:szCs w:val="24"/>
        </w:rPr>
        <w:t>Required Documents</w:t>
      </w:r>
    </w:p>
    <w:p w14:paraId="06B1D345" w14:textId="77777777" w:rsidR="00A00043" w:rsidRPr="00D84E38" w:rsidRDefault="00A00043" w:rsidP="00A00043">
      <w:pPr>
        <w:autoSpaceDE w:val="0"/>
        <w:autoSpaceDN w:val="0"/>
        <w:spacing w:after="0" w:line="240" w:lineRule="auto"/>
        <w:rPr>
          <w:rFonts w:cstheme="minorHAnsi"/>
          <w:sz w:val="24"/>
          <w:szCs w:val="24"/>
        </w:rPr>
      </w:pPr>
      <w:r w:rsidRPr="00D84E38">
        <w:rPr>
          <w:rFonts w:cstheme="minorHAnsi"/>
          <w:sz w:val="24"/>
          <w:szCs w:val="24"/>
        </w:rPr>
        <w:t>Applicants must include the following in the proposal submission. All submissions must be in English.</w:t>
      </w:r>
    </w:p>
    <w:p w14:paraId="56F38517" w14:textId="43381619" w:rsidR="007B5B72" w:rsidRPr="00D84E38" w:rsidRDefault="00B25FDD" w:rsidP="007B5B72">
      <w:pPr>
        <w:numPr>
          <w:ilvl w:val="0"/>
          <w:numId w:val="7"/>
        </w:numPr>
        <w:shd w:val="clear" w:color="auto" w:fill="FFFFFF"/>
        <w:spacing w:after="0" w:line="240" w:lineRule="auto"/>
        <w:textAlignment w:val="baseline"/>
        <w:rPr>
          <w:rFonts w:cstheme="minorHAnsi"/>
          <w:color w:val="333333"/>
          <w:sz w:val="24"/>
          <w:szCs w:val="24"/>
        </w:rPr>
      </w:pPr>
      <w:hyperlink r:id="rId11" w:history="1">
        <w:r w:rsidR="007B5B72" w:rsidRPr="00D84E38">
          <w:rPr>
            <w:rStyle w:val="Hyperlink"/>
            <w:rFonts w:cstheme="minorHAnsi"/>
            <w:sz w:val="24"/>
            <w:szCs w:val="24"/>
            <w:bdr w:val="none" w:sz="0" w:space="0" w:color="auto" w:frame="1"/>
          </w:rPr>
          <w:t xml:space="preserve">Application </w:t>
        </w:r>
        <w:r w:rsidR="00E832C3" w:rsidRPr="00D84E38">
          <w:rPr>
            <w:rStyle w:val="Hyperlink"/>
            <w:rFonts w:cstheme="minorHAnsi"/>
            <w:sz w:val="24"/>
            <w:szCs w:val="24"/>
            <w:bdr w:val="none" w:sz="0" w:space="0" w:color="auto" w:frame="1"/>
          </w:rPr>
          <w:t>Instructions</w:t>
        </w:r>
      </w:hyperlink>
      <w:r w:rsidR="007B5B72" w:rsidRPr="00D84E38">
        <w:rPr>
          <w:rFonts w:cstheme="minorHAnsi"/>
          <w:sz w:val="24"/>
          <w:szCs w:val="24"/>
        </w:rPr>
        <w:t> </w:t>
      </w:r>
    </w:p>
    <w:p w14:paraId="69D05F89" w14:textId="77777777" w:rsidR="00A40371" w:rsidRPr="00D84E38" w:rsidRDefault="00B25FDD" w:rsidP="00A40371">
      <w:pPr>
        <w:numPr>
          <w:ilvl w:val="0"/>
          <w:numId w:val="7"/>
        </w:numPr>
        <w:shd w:val="clear" w:color="auto" w:fill="FFFFFF"/>
        <w:spacing w:after="0" w:line="240" w:lineRule="auto"/>
        <w:textAlignment w:val="baseline"/>
        <w:rPr>
          <w:rFonts w:cstheme="minorHAnsi"/>
          <w:color w:val="333333"/>
          <w:sz w:val="24"/>
          <w:szCs w:val="24"/>
        </w:rPr>
      </w:pPr>
      <w:hyperlink r:id="rId12" w:tgtFrame="_blank" w:history="1">
        <w:r w:rsidR="00A40371" w:rsidRPr="00D84E38">
          <w:rPr>
            <w:rStyle w:val="Hyperlink"/>
            <w:rFonts w:cstheme="minorHAnsi"/>
            <w:color w:val="5D759B"/>
            <w:sz w:val="24"/>
            <w:szCs w:val="24"/>
            <w:bdr w:val="none" w:sz="0" w:space="0" w:color="auto" w:frame="1"/>
          </w:rPr>
          <w:t>Application Form</w:t>
        </w:r>
      </w:hyperlink>
      <w:r w:rsidR="00A40371" w:rsidRPr="00D84E38">
        <w:rPr>
          <w:rFonts w:cstheme="minorHAnsi"/>
          <w:color w:val="333333"/>
          <w:sz w:val="24"/>
          <w:szCs w:val="24"/>
        </w:rPr>
        <w:t> (Word.doc … </w:t>
      </w:r>
      <w:hyperlink r:id="rId13" w:tgtFrame="_blank" w:history="1">
        <w:r w:rsidR="00A40371" w:rsidRPr="00D84E38">
          <w:rPr>
            <w:rStyle w:val="Hyperlink"/>
            <w:rFonts w:cstheme="minorHAnsi"/>
            <w:color w:val="5D759B"/>
            <w:sz w:val="24"/>
            <w:szCs w:val="24"/>
            <w:bdr w:val="none" w:sz="0" w:space="0" w:color="auto" w:frame="1"/>
          </w:rPr>
          <w:t>Download Microsoft Office Word</w:t>
        </w:r>
      </w:hyperlink>
      <w:r w:rsidR="00A40371" w:rsidRPr="00D84E38">
        <w:rPr>
          <w:rFonts w:cstheme="minorHAnsi"/>
          <w:color w:val="333333"/>
          <w:sz w:val="24"/>
          <w:szCs w:val="24"/>
        </w:rPr>
        <w:t>)</w:t>
      </w:r>
    </w:p>
    <w:p w14:paraId="79EDEEDF" w14:textId="77777777" w:rsidR="00A40371" w:rsidRPr="00D84E38" w:rsidRDefault="00B25FDD" w:rsidP="00A40371">
      <w:pPr>
        <w:numPr>
          <w:ilvl w:val="0"/>
          <w:numId w:val="7"/>
        </w:numPr>
        <w:shd w:val="clear" w:color="auto" w:fill="FFFFFF"/>
        <w:spacing w:after="0" w:line="240" w:lineRule="auto"/>
        <w:textAlignment w:val="baseline"/>
        <w:rPr>
          <w:rFonts w:cstheme="minorHAnsi"/>
          <w:color w:val="333333"/>
          <w:sz w:val="24"/>
          <w:szCs w:val="24"/>
        </w:rPr>
      </w:pPr>
      <w:hyperlink r:id="rId14" w:history="1">
        <w:r w:rsidR="00A40371" w:rsidRPr="00D84E38">
          <w:rPr>
            <w:rStyle w:val="Hyperlink"/>
            <w:rFonts w:cstheme="minorHAnsi"/>
            <w:sz w:val="24"/>
            <w:szCs w:val="24"/>
            <w:bdr w:val="none" w:sz="0" w:space="0" w:color="auto" w:frame="1"/>
          </w:rPr>
          <w:t>Application for Federal Assistance SF-424 </w:t>
        </w:r>
      </w:hyperlink>
    </w:p>
    <w:p w14:paraId="37F1D4A0" w14:textId="77777777" w:rsidR="00A40371" w:rsidRPr="00D84E38" w:rsidRDefault="00B25FDD" w:rsidP="00A40371">
      <w:pPr>
        <w:numPr>
          <w:ilvl w:val="0"/>
          <w:numId w:val="7"/>
        </w:numPr>
        <w:shd w:val="clear" w:color="auto" w:fill="FFFFFF"/>
        <w:spacing w:after="0" w:line="240" w:lineRule="auto"/>
        <w:textAlignment w:val="baseline"/>
        <w:rPr>
          <w:rFonts w:cstheme="minorHAnsi"/>
          <w:color w:val="333333"/>
          <w:sz w:val="24"/>
          <w:szCs w:val="24"/>
        </w:rPr>
      </w:pPr>
      <w:hyperlink r:id="rId15" w:history="1">
        <w:r w:rsidR="00A40371" w:rsidRPr="00D84E38">
          <w:rPr>
            <w:rStyle w:val="Hyperlink"/>
            <w:rFonts w:cstheme="minorHAnsi"/>
            <w:sz w:val="24"/>
            <w:szCs w:val="24"/>
            <w:bdr w:val="none" w:sz="0" w:space="0" w:color="auto" w:frame="1"/>
          </w:rPr>
          <w:t>Budget Information for Non-Construction Programs (SF-424A) </w:t>
        </w:r>
      </w:hyperlink>
    </w:p>
    <w:p w14:paraId="5376E274" w14:textId="77777777" w:rsidR="00A40371" w:rsidRPr="00D84E38" w:rsidRDefault="00B25FDD" w:rsidP="00A40371">
      <w:pPr>
        <w:numPr>
          <w:ilvl w:val="0"/>
          <w:numId w:val="7"/>
        </w:numPr>
        <w:shd w:val="clear" w:color="auto" w:fill="FFFFFF"/>
        <w:spacing w:after="0" w:line="240" w:lineRule="auto"/>
        <w:textAlignment w:val="baseline"/>
        <w:rPr>
          <w:rFonts w:cstheme="minorHAnsi"/>
          <w:color w:val="333333"/>
          <w:sz w:val="24"/>
          <w:szCs w:val="24"/>
        </w:rPr>
      </w:pPr>
      <w:hyperlink r:id="rId16" w:history="1">
        <w:r w:rsidR="00A40371" w:rsidRPr="00D84E38">
          <w:rPr>
            <w:rStyle w:val="Hyperlink"/>
            <w:rFonts w:cstheme="minorHAnsi"/>
            <w:sz w:val="24"/>
            <w:szCs w:val="24"/>
            <w:bdr w:val="none" w:sz="0" w:space="0" w:color="auto" w:frame="1"/>
          </w:rPr>
          <w:t>SF424B-V1.1_Assurances </w:t>
        </w:r>
      </w:hyperlink>
    </w:p>
    <w:p w14:paraId="5A324C49" w14:textId="77777777" w:rsidR="00722388" w:rsidRPr="00D84E38" w:rsidRDefault="00722388" w:rsidP="00722388">
      <w:pPr>
        <w:numPr>
          <w:ilvl w:val="0"/>
          <w:numId w:val="7"/>
        </w:numPr>
        <w:shd w:val="clear" w:color="auto" w:fill="FFFFFF"/>
        <w:spacing w:after="0" w:line="240" w:lineRule="auto"/>
        <w:contextualSpacing/>
        <w:textAlignment w:val="baseline"/>
        <w:rPr>
          <w:rFonts w:cstheme="minorHAnsi"/>
          <w:sz w:val="24"/>
          <w:szCs w:val="24"/>
        </w:rPr>
      </w:pPr>
      <w:r w:rsidRPr="00D84E38">
        <w:rPr>
          <w:rFonts w:cstheme="minorHAnsi"/>
          <w:sz w:val="24"/>
          <w:szCs w:val="24"/>
        </w:rPr>
        <w:t>Detailed budget in excel</w:t>
      </w:r>
    </w:p>
    <w:p w14:paraId="56A56263" w14:textId="77777777" w:rsidR="00722388" w:rsidRPr="00D84E38" w:rsidRDefault="00722388" w:rsidP="00722388">
      <w:pPr>
        <w:numPr>
          <w:ilvl w:val="0"/>
          <w:numId w:val="7"/>
        </w:numPr>
        <w:shd w:val="clear" w:color="auto" w:fill="FFFFFF"/>
        <w:spacing w:after="0" w:line="240" w:lineRule="auto"/>
        <w:contextualSpacing/>
        <w:textAlignment w:val="baseline"/>
        <w:rPr>
          <w:rFonts w:cstheme="minorHAnsi"/>
          <w:sz w:val="24"/>
          <w:szCs w:val="24"/>
        </w:rPr>
      </w:pPr>
      <w:r w:rsidRPr="00D84E38">
        <w:rPr>
          <w:rFonts w:cstheme="minorHAnsi"/>
          <w:sz w:val="24"/>
          <w:szCs w:val="24"/>
        </w:rPr>
        <w:t>Court Registry</w:t>
      </w:r>
    </w:p>
    <w:p w14:paraId="21BC5DD0" w14:textId="77777777" w:rsidR="00722388" w:rsidRPr="00D84E38" w:rsidRDefault="00722388" w:rsidP="00722388">
      <w:pPr>
        <w:numPr>
          <w:ilvl w:val="0"/>
          <w:numId w:val="7"/>
        </w:numPr>
        <w:spacing w:after="0" w:line="240" w:lineRule="auto"/>
        <w:contextualSpacing/>
        <w:rPr>
          <w:rFonts w:cstheme="minorHAnsi"/>
          <w:sz w:val="24"/>
          <w:szCs w:val="24"/>
        </w:rPr>
      </w:pPr>
      <w:r w:rsidRPr="00D84E38">
        <w:rPr>
          <w:rFonts w:cstheme="minorHAnsi"/>
          <w:sz w:val="24"/>
          <w:szCs w:val="24"/>
        </w:rPr>
        <w:t>Other supporting documents (CVs, registration, MOUs etc.)</w:t>
      </w:r>
    </w:p>
    <w:p w14:paraId="0001A562" w14:textId="77777777" w:rsidR="00722388" w:rsidRPr="001D5F96" w:rsidRDefault="00722388" w:rsidP="00722388">
      <w:pPr>
        <w:shd w:val="clear" w:color="auto" w:fill="FFFFFF"/>
        <w:spacing w:after="0" w:line="240" w:lineRule="auto"/>
        <w:ind w:left="720"/>
        <w:textAlignment w:val="baseline"/>
        <w:rPr>
          <w:rFonts w:cstheme="minorHAnsi"/>
          <w:color w:val="333333"/>
          <w:sz w:val="24"/>
          <w:szCs w:val="24"/>
        </w:rPr>
      </w:pPr>
    </w:p>
    <w:p w14:paraId="079B8B12" w14:textId="77777777" w:rsidR="000C2672" w:rsidRPr="001D5F96" w:rsidRDefault="000C2672" w:rsidP="000C2672">
      <w:pPr>
        <w:spacing w:after="0" w:line="240" w:lineRule="exact"/>
        <w:textAlignment w:val="baseline"/>
        <w:rPr>
          <w:rFonts w:eastAsia="Times New Roman" w:cstheme="minorHAnsi"/>
          <w:color w:val="333333"/>
          <w:sz w:val="24"/>
          <w:szCs w:val="24"/>
        </w:rPr>
      </w:pPr>
      <w:r w:rsidRPr="001D5F96">
        <w:rPr>
          <w:rFonts w:eastAsia="Times New Roman" w:cstheme="minorHAnsi"/>
          <w:b/>
          <w:bCs/>
          <w:color w:val="333333"/>
          <w:sz w:val="24"/>
          <w:szCs w:val="24"/>
          <w:bdr w:val="none" w:sz="0" w:space="0" w:color="auto" w:frame="1"/>
        </w:rPr>
        <w:t>Submission Dates and Times</w:t>
      </w:r>
      <w:r w:rsidRPr="001D5F96">
        <w:rPr>
          <w:rFonts w:eastAsia="Times New Roman" w:cstheme="minorHAnsi"/>
          <w:b/>
          <w:bCs/>
          <w:color w:val="333333"/>
          <w:sz w:val="24"/>
          <w:szCs w:val="24"/>
          <w:bdr w:val="none" w:sz="0" w:space="0" w:color="auto" w:frame="1"/>
        </w:rPr>
        <w:br/>
      </w:r>
    </w:p>
    <w:p w14:paraId="7532DB45" w14:textId="596001C1" w:rsidR="000C2672" w:rsidRPr="001D5F96" w:rsidRDefault="000C2672" w:rsidP="00B44B01">
      <w:pPr>
        <w:spacing w:after="390" w:line="240" w:lineRule="exact"/>
        <w:textAlignment w:val="baseline"/>
        <w:rPr>
          <w:rFonts w:eastAsia="Times New Roman" w:cstheme="minorHAnsi"/>
          <w:sz w:val="24"/>
          <w:szCs w:val="24"/>
        </w:rPr>
      </w:pPr>
      <w:r w:rsidRPr="001D5F96">
        <w:rPr>
          <w:rFonts w:eastAsia="Times New Roman" w:cstheme="minorHAnsi"/>
          <w:sz w:val="24"/>
          <w:szCs w:val="24"/>
        </w:rPr>
        <w:t>The Embassy will accept proposals on a rolling basis throughout the year</w:t>
      </w:r>
      <w:r w:rsidR="00852B23" w:rsidRPr="001D5F96">
        <w:rPr>
          <w:rFonts w:eastAsia="Times New Roman" w:cstheme="minorHAnsi"/>
          <w:sz w:val="24"/>
          <w:szCs w:val="24"/>
        </w:rPr>
        <w:t xml:space="preserve"> until August 1, 20</w:t>
      </w:r>
      <w:r w:rsidR="00912C9F" w:rsidRPr="001D5F96">
        <w:rPr>
          <w:rFonts w:eastAsia="Times New Roman" w:cstheme="minorHAnsi"/>
          <w:sz w:val="24"/>
          <w:szCs w:val="24"/>
        </w:rPr>
        <w:t>20</w:t>
      </w:r>
      <w:r w:rsidRPr="001D5F96">
        <w:rPr>
          <w:rFonts w:eastAsia="Times New Roman" w:cstheme="minorHAnsi"/>
          <w:sz w:val="24"/>
          <w:szCs w:val="24"/>
        </w:rPr>
        <w:t xml:space="preserve">. The panel will review proposals, subject to the availability of funds, on a </w:t>
      </w:r>
      <w:r w:rsidR="00B44B01" w:rsidRPr="001D5F96">
        <w:rPr>
          <w:rFonts w:eastAsia="Times New Roman" w:cstheme="minorHAnsi"/>
          <w:sz w:val="24"/>
          <w:szCs w:val="24"/>
        </w:rPr>
        <w:t>monthly</w:t>
      </w:r>
      <w:r w:rsidRPr="001D5F96">
        <w:rPr>
          <w:rFonts w:eastAsia="Times New Roman" w:cstheme="minorHAnsi"/>
          <w:sz w:val="24"/>
          <w:szCs w:val="24"/>
        </w:rPr>
        <w:t xml:space="preserve"> basis</w:t>
      </w:r>
      <w:r w:rsidR="00B44B01" w:rsidRPr="001D5F96">
        <w:rPr>
          <w:rFonts w:eastAsia="Times New Roman" w:cstheme="minorHAnsi"/>
          <w:sz w:val="24"/>
          <w:szCs w:val="24"/>
        </w:rPr>
        <w:t xml:space="preserve"> at the end of each month.</w:t>
      </w:r>
    </w:p>
    <w:p w14:paraId="3B12ECF0" w14:textId="3ED644AA" w:rsidR="000C2672" w:rsidRPr="001D5F96" w:rsidRDefault="000C2672" w:rsidP="000C2672">
      <w:pPr>
        <w:spacing w:after="0" w:line="240" w:lineRule="exact"/>
        <w:textAlignment w:val="baseline"/>
        <w:rPr>
          <w:rFonts w:eastAsia="Times New Roman" w:cstheme="minorHAnsi"/>
          <w:color w:val="333333"/>
          <w:sz w:val="24"/>
          <w:szCs w:val="24"/>
        </w:rPr>
      </w:pPr>
      <w:r w:rsidRPr="001D5F96">
        <w:rPr>
          <w:rFonts w:eastAsia="Times New Roman" w:cstheme="minorHAnsi"/>
          <w:color w:val="333333"/>
          <w:sz w:val="24"/>
          <w:szCs w:val="24"/>
        </w:rPr>
        <w:t>Public Affairs will notify you upon receiving your application.  Proposals (in English only) will not be considered until all information is received.  Questions should be addressed</w:t>
      </w:r>
      <w:r w:rsidR="00B06AE7" w:rsidRPr="001D5F96">
        <w:rPr>
          <w:rFonts w:eastAsia="Times New Roman" w:cstheme="minorHAnsi"/>
          <w:color w:val="333333"/>
          <w:sz w:val="24"/>
          <w:szCs w:val="24"/>
        </w:rPr>
        <w:t xml:space="preserve"> </w:t>
      </w:r>
      <w:r w:rsidRPr="001D5F96">
        <w:rPr>
          <w:rFonts w:eastAsia="Times New Roman" w:cstheme="minorHAnsi"/>
          <w:color w:val="333333"/>
          <w:sz w:val="24"/>
          <w:szCs w:val="24"/>
        </w:rPr>
        <w:t>to </w:t>
      </w:r>
      <w:hyperlink r:id="rId17" w:history="1">
        <w:r w:rsidRPr="001D5F96">
          <w:rPr>
            <w:rFonts w:eastAsia="Times New Roman" w:cstheme="minorHAnsi"/>
            <w:color w:val="5D759B"/>
            <w:sz w:val="24"/>
            <w:szCs w:val="24"/>
            <w:bdr w:val="none" w:sz="0" w:space="0" w:color="auto" w:frame="1"/>
          </w:rPr>
          <w:t>SkopjeGrants@state.gov</w:t>
        </w:r>
      </w:hyperlink>
      <w:r w:rsidRPr="001D5F96">
        <w:rPr>
          <w:rFonts w:eastAsia="Times New Roman" w:cstheme="minorHAnsi"/>
          <w:color w:val="333333"/>
          <w:sz w:val="24"/>
          <w:szCs w:val="24"/>
        </w:rPr>
        <w:t>.</w:t>
      </w:r>
    </w:p>
    <w:p w14:paraId="6DD884FE" w14:textId="148B3172" w:rsidR="000C2672" w:rsidRPr="001D5F96" w:rsidRDefault="000C2672" w:rsidP="000C2672">
      <w:pPr>
        <w:spacing w:after="0" w:line="240" w:lineRule="exact"/>
        <w:textAlignment w:val="baseline"/>
        <w:rPr>
          <w:rFonts w:eastAsia="Times New Roman" w:cstheme="minorHAnsi"/>
          <w:color w:val="333333"/>
          <w:sz w:val="24"/>
          <w:szCs w:val="24"/>
        </w:rPr>
      </w:pPr>
    </w:p>
    <w:p w14:paraId="4F7F7A39" w14:textId="0867DC05" w:rsidR="000C2672" w:rsidRPr="001D5F96" w:rsidRDefault="000C2672" w:rsidP="000C2672">
      <w:pPr>
        <w:spacing w:line="240" w:lineRule="exact"/>
        <w:textAlignment w:val="baseline"/>
        <w:rPr>
          <w:rFonts w:eastAsia="Times New Roman" w:cstheme="minorHAnsi"/>
          <w:color w:val="333333"/>
          <w:sz w:val="24"/>
          <w:szCs w:val="24"/>
        </w:rPr>
      </w:pPr>
      <w:r w:rsidRPr="001D5F96">
        <w:rPr>
          <w:rFonts w:eastAsia="Times New Roman" w:cstheme="minorHAnsi"/>
          <w:color w:val="333333"/>
          <w:sz w:val="24"/>
          <w:szCs w:val="24"/>
        </w:rPr>
        <w:t>For assistance with the requirements of this solicitat</w:t>
      </w:r>
      <w:r w:rsidR="00E832C3" w:rsidRPr="001D5F96">
        <w:rPr>
          <w:rFonts w:eastAsia="Times New Roman" w:cstheme="minorHAnsi"/>
          <w:color w:val="333333"/>
          <w:sz w:val="24"/>
          <w:szCs w:val="24"/>
        </w:rPr>
        <w:t xml:space="preserve">ion, contact +389 2 310-2121 or </w:t>
      </w:r>
      <w:hyperlink r:id="rId18" w:history="1">
        <w:r w:rsidRPr="001D5F96">
          <w:rPr>
            <w:rFonts w:eastAsia="Times New Roman" w:cstheme="minorHAnsi"/>
            <w:color w:val="5D759B"/>
            <w:sz w:val="24"/>
            <w:szCs w:val="24"/>
            <w:bdr w:val="none" w:sz="0" w:space="0" w:color="auto" w:frame="1"/>
          </w:rPr>
          <w:t>SkopjeGrants@state.gov</w:t>
        </w:r>
      </w:hyperlink>
      <w:r w:rsidRPr="001D5F96">
        <w:rPr>
          <w:rFonts w:eastAsia="Times New Roman" w:cstheme="minorHAnsi"/>
          <w:color w:val="333333"/>
          <w:sz w:val="24"/>
          <w:szCs w:val="24"/>
        </w:rPr>
        <w:t>.</w:t>
      </w:r>
    </w:p>
    <w:p w14:paraId="6880B1D3" w14:textId="77777777" w:rsidR="00F7133F" w:rsidRPr="001D5F96" w:rsidRDefault="00F7133F" w:rsidP="000C2672">
      <w:pPr>
        <w:spacing w:line="240" w:lineRule="exact"/>
        <w:rPr>
          <w:rFonts w:cstheme="minorHAnsi"/>
          <w:sz w:val="24"/>
          <w:szCs w:val="24"/>
        </w:rPr>
      </w:pPr>
    </w:p>
    <w:sectPr w:rsidR="00F7133F" w:rsidRPr="001D5F96" w:rsidSect="000C2672">
      <w:pgSz w:w="12240" w:h="15840"/>
      <w:pgMar w:top="108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B03445" w16cid:durableId="21DBE825"/>
  <w16cid:commentId w16cid:paraId="0DDB0208" w16cid:durableId="21E3B26B"/>
  <w16cid:commentId w16cid:paraId="0DA45287" w16cid:durableId="21E3B286"/>
  <w16cid:commentId w16cid:paraId="5F968864" w16cid:durableId="21E3B26C"/>
  <w16cid:commentId w16cid:paraId="6566173F" w16cid:durableId="21E3B28F"/>
  <w16cid:commentId w16cid:paraId="047039DE" w16cid:durableId="21DBE85F"/>
  <w16cid:commentId w16cid:paraId="6C6D0F76" w16cid:durableId="21E3B26E"/>
  <w16cid:commentId w16cid:paraId="31CF3BDC" w16cid:durableId="21DBE880"/>
  <w16cid:commentId w16cid:paraId="0C0A03E5" w16cid:durableId="21DBE810"/>
  <w16cid:commentId w16cid:paraId="28EDC572" w16cid:durableId="21DBE811"/>
  <w16cid:commentId w16cid:paraId="0798537C" w16cid:durableId="21E3B32D"/>
  <w16cid:commentId w16cid:paraId="2534066F" w16cid:durableId="21DBE8A2"/>
  <w16cid:commentId w16cid:paraId="37FED232" w16cid:durableId="21E3B2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8FF29" w14:textId="77777777" w:rsidR="00C6673B" w:rsidRDefault="00C6673B" w:rsidP="00C6673B">
      <w:pPr>
        <w:spacing w:after="0" w:line="240" w:lineRule="auto"/>
      </w:pPr>
      <w:r>
        <w:separator/>
      </w:r>
    </w:p>
  </w:endnote>
  <w:endnote w:type="continuationSeparator" w:id="0">
    <w:p w14:paraId="57B12DA3" w14:textId="77777777" w:rsidR="00C6673B" w:rsidRDefault="00C6673B" w:rsidP="00C6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007B9" w14:textId="77777777" w:rsidR="00C6673B" w:rsidRDefault="00C6673B" w:rsidP="00C6673B">
      <w:pPr>
        <w:spacing w:after="0" w:line="240" w:lineRule="auto"/>
      </w:pPr>
      <w:r>
        <w:separator/>
      </w:r>
    </w:p>
  </w:footnote>
  <w:footnote w:type="continuationSeparator" w:id="0">
    <w:p w14:paraId="3B1215A9" w14:textId="77777777" w:rsidR="00C6673B" w:rsidRDefault="00C6673B" w:rsidP="00C66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310B1"/>
    <w:multiLevelType w:val="hybridMultilevel"/>
    <w:tmpl w:val="0C322C3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1AC0D9B"/>
    <w:multiLevelType w:val="multilevel"/>
    <w:tmpl w:val="53E6219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29097DEF"/>
    <w:multiLevelType w:val="multilevel"/>
    <w:tmpl w:val="F572D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2062AE"/>
    <w:multiLevelType w:val="multilevel"/>
    <w:tmpl w:val="D15424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AD3DDD"/>
    <w:multiLevelType w:val="hybridMultilevel"/>
    <w:tmpl w:val="2E72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F213F"/>
    <w:multiLevelType w:val="multilevel"/>
    <w:tmpl w:val="60F4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3D0C3F"/>
    <w:multiLevelType w:val="multilevel"/>
    <w:tmpl w:val="DC78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D8772F"/>
    <w:multiLevelType w:val="hybridMultilevel"/>
    <w:tmpl w:val="1176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7"/>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72"/>
    <w:rsid w:val="00006A4B"/>
    <w:rsid w:val="00085CE8"/>
    <w:rsid w:val="0009503C"/>
    <w:rsid w:val="000A01EC"/>
    <w:rsid w:val="000A423A"/>
    <w:rsid w:val="000B1960"/>
    <w:rsid w:val="000C2672"/>
    <w:rsid w:val="000E4151"/>
    <w:rsid w:val="00103E1F"/>
    <w:rsid w:val="00106A8B"/>
    <w:rsid w:val="00106EF3"/>
    <w:rsid w:val="00124202"/>
    <w:rsid w:val="0013295E"/>
    <w:rsid w:val="0016005C"/>
    <w:rsid w:val="00165AF5"/>
    <w:rsid w:val="001D5F96"/>
    <w:rsid w:val="001E3F2B"/>
    <w:rsid w:val="00235A70"/>
    <w:rsid w:val="0024702A"/>
    <w:rsid w:val="002A509D"/>
    <w:rsid w:val="002C15A6"/>
    <w:rsid w:val="0034400E"/>
    <w:rsid w:val="003D60A8"/>
    <w:rsid w:val="00442C9E"/>
    <w:rsid w:val="004B6BD7"/>
    <w:rsid w:val="004F3B53"/>
    <w:rsid w:val="00541B37"/>
    <w:rsid w:val="00570AA7"/>
    <w:rsid w:val="00593B18"/>
    <w:rsid w:val="005A1B8E"/>
    <w:rsid w:val="00665C3E"/>
    <w:rsid w:val="00673D51"/>
    <w:rsid w:val="00697E60"/>
    <w:rsid w:val="006C1BC2"/>
    <w:rsid w:val="006C61D4"/>
    <w:rsid w:val="006E2499"/>
    <w:rsid w:val="00722388"/>
    <w:rsid w:val="007558F3"/>
    <w:rsid w:val="0077030A"/>
    <w:rsid w:val="007B5B72"/>
    <w:rsid w:val="00806265"/>
    <w:rsid w:val="00852B23"/>
    <w:rsid w:val="008C52C0"/>
    <w:rsid w:val="00912C9F"/>
    <w:rsid w:val="009B27C0"/>
    <w:rsid w:val="009E749F"/>
    <w:rsid w:val="00A00043"/>
    <w:rsid w:val="00A40371"/>
    <w:rsid w:val="00A73496"/>
    <w:rsid w:val="00AD431B"/>
    <w:rsid w:val="00AE1C41"/>
    <w:rsid w:val="00B06AE7"/>
    <w:rsid w:val="00B13EFB"/>
    <w:rsid w:val="00B25FDD"/>
    <w:rsid w:val="00B44B01"/>
    <w:rsid w:val="00B760FC"/>
    <w:rsid w:val="00C6673B"/>
    <w:rsid w:val="00C94073"/>
    <w:rsid w:val="00CA27E6"/>
    <w:rsid w:val="00D413A7"/>
    <w:rsid w:val="00D6695F"/>
    <w:rsid w:val="00D82716"/>
    <w:rsid w:val="00D84E38"/>
    <w:rsid w:val="00E6689F"/>
    <w:rsid w:val="00E832C3"/>
    <w:rsid w:val="00E95621"/>
    <w:rsid w:val="00EC0D1A"/>
    <w:rsid w:val="00EE04BC"/>
    <w:rsid w:val="00F36C84"/>
    <w:rsid w:val="00F65FE7"/>
    <w:rsid w:val="00F7133F"/>
    <w:rsid w:val="00F73EF1"/>
    <w:rsid w:val="00FB1220"/>
    <w:rsid w:val="00FE7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D8E4F3"/>
  <w15:chartTrackingRefBased/>
  <w15:docId w15:val="{F44C355A-0B35-412A-8D01-069B44AA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0C26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267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0C2672"/>
    <w:rPr>
      <w:color w:val="0000FF"/>
      <w:u w:val="single"/>
    </w:rPr>
  </w:style>
  <w:style w:type="paragraph" w:styleId="NormalWeb">
    <w:name w:val="Normal (Web)"/>
    <w:basedOn w:val="Normal"/>
    <w:uiPriority w:val="99"/>
    <w:semiHidden/>
    <w:unhideWhenUsed/>
    <w:rsid w:val="000C26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2672"/>
    <w:rPr>
      <w:b/>
      <w:bCs/>
    </w:rPr>
  </w:style>
  <w:style w:type="paragraph" w:styleId="ListParagraph">
    <w:name w:val="List Paragraph"/>
    <w:basedOn w:val="Normal"/>
    <w:uiPriority w:val="34"/>
    <w:qFormat/>
    <w:rsid w:val="000C2672"/>
    <w:pPr>
      <w:ind w:left="720"/>
      <w:contextualSpacing/>
    </w:pPr>
  </w:style>
  <w:style w:type="paragraph" w:styleId="BalloonText">
    <w:name w:val="Balloon Text"/>
    <w:basedOn w:val="Normal"/>
    <w:link w:val="BalloonTextChar"/>
    <w:uiPriority w:val="99"/>
    <w:semiHidden/>
    <w:unhideWhenUsed/>
    <w:rsid w:val="00806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65"/>
    <w:rPr>
      <w:rFonts w:ascii="Segoe UI" w:hAnsi="Segoe UI" w:cs="Segoe UI"/>
      <w:sz w:val="18"/>
      <w:szCs w:val="18"/>
    </w:rPr>
  </w:style>
  <w:style w:type="character" w:styleId="CommentReference">
    <w:name w:val="annotation reference"/>
    <w:basedOn w:val="DefaultParagraphFont"/>
    <w:uiPriority w:val="99"/>
    <w:semiHidden/>
    <w:unhideWhenUsed/>
    <w:rsid w:val="00806265"/>
    <w:rPr>
      <w:sz w:val="16"/>
      <w:szCs w:val="16"/>
    </w:rPr>
  </w:style>
  <w:style w:type="paragraph" w:styleId="CommentText">
    <w:name w:val="annotation text"/>
    <w:basedOn w:val="Normal"/>
    <w:link w:val="CommentTextChar"/>
    <w:uiPriority w:val="99"/>
    <w:semiHidden/>
    <w:unhideWhenUsed/>
    <w:rsid w:val="00806265"/>
    <w:pPr>
      <w:spacing w:line="240" w:lineRule="auto"/>
    </w:pPr>
    <w:rPr>
      <w:sz w:val="20"/>
      <w:szCs w:val="20"/>
    </w:rPr>
  </w:style>
  <w:style w:type="character" w:customStyle="1" w:styleId="CommentTextChar">
    <w:name w:val="Comment Text Char"/>
    <w:basedOn w:val="DefaultParagraphFont"/>
    <w:link w:val="CommentText"/>
    <w:uiPriority w:val="99"/>
    <w:semiHidden/>
    <w:rsid w:val="00806265"/>
    <w:rPr>
      <w:sz w:val="20"/>
      <w:szCs w:val="20"/>
    </w:rPr>
  </w:style>
  <w:style w:type="paragraph" w:styleId="CommentSubject">
    <w:name w:val="annotation subject"/>
    <w:basedOn w:val="CommentText"/>
    <w:next w:val="CommentText"/>
    <w:link w:val="CommentSubjectChar"/>
    <w:uiPriority w:val="99"/>
    <w:semiHidden/>
    <w:unhideWhenUsed/>
    <w:rsid w:val="00806265"/>
    <w:rPr>
      <w:b/>
      <w:bCs/>
    </w:rPr>
  </w:style>
  <w:style w:type="character" w:customStyle="1" w:styleId="CommentSubjectChar">
    <w:name w:val="Comment Subject Char"/>
    <w:basedOn w:val="CommentTextChar"/>
    <w:link w:val="CommentSubject"/>
    <w:uiPriority w:val="99"/>
    <w:semiHidden/>
    <w:rsid w:val="00806265"/>
    <w:rPr>
      <w:b/>
      <w:bCs/>
      <w:sz w:val="20"/>
      <w:szCs w:val="20"/>
    </w:rPr>
  </w:style>
  <w:style w:type="character" w:styleId="FollowedHyperlink">
    <w:name w:val="FollowedHyperlink"/>
    <w:basedOn w:val="DefaultParagraphFont"/>
    <w:uiPriority w:val="99"/>
    <w:semiHidden/>
    <w:unhideWhenUsed/>
    <w:rsid w:val="00722388"/>
    <w:rPr>
      <w:color w:val="800080" w:themeColor="followedHyperlink"/>
      <w:u w:val="single"/>
    </w:rPr>
  </w:style>
  <w:style w:type="character" w:customStyle="1" w:styleId="UnresolvedMention1">
    <w:name w:val="Unresolved Mention1"/>
    <w:basedOn w:val="DefaultParagraphFont"/>
    <w:uiPriority w:val="99"/>
    <w:semiHidden/>
    <w:unhideWhenUsed/>
    <w:rsid w:val="00C6673B"/>
    <w:rPr>
      <w:color w:val="605E5C"/>
      <w:shd w:val="clear" w:color="auto" w:fill="E1DFDD"/>
    </w:rPr>
  </w:style>
  <w:style w:type="paragraph" w:styleId="Revision">
    <w:name w:val="Revision"/>
    <w:hidden/>
    <w:uiPriority w:val="99"/>
    <w:semiHidden/>
    <w:rsid w:val="001D5F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76367">
      <w:bodyDiv w:val="1"/>
      <w:marLeft w:val="0"/>
      <w:marRight w:val="0"/>
      <w:marTop w:val="0"/>
      <w:marBottom w:val="0"/>
      <w:divBdr>
        <w:top w:val="none" w:sz="0" w:space="0" w:color="auto"/>
        <w:left w:val="none" w:sz="0" w:space="0" w:color="auto"/>
        <w:bottom w:val="none" w:sz="0" w:space="0" w:color="auto"/>
        <w:right w:val="none" w:sz="0" w:space="0" w:color="auto"/>
      </w:divBdr>
      <w:divsChild>
        <w:div w:id="271788540">
          <w:marLeft w:val="0"/>
          <w:marRight w:val="0"/>
          <w:marTop w:val="0"/>
          <w:marBottom w:val="0"/>
          <w:divBdr>
            <w:top w:val="none" w:sz="0" w:space="0" w:color="auto"/>
            <w:left w:val="none" w:sz="0" w:space="0" w:color="auto"/>
            <w:bottom w:val="none" w:sz="0" w:space="0" w:color="auto"/>
            <w:right w:val="none" w:sz="0" w:space="0" w:color="auto"/>
          </w:divBdr>
        </w:div>
        <w:div w:id="1935891119">
          <w:marLeft w:val="0"/>
          <w:marRight w:val="0"/>
          <w:marTop w:val="0"/>
          <w:marBottom w:val="0"/>
          <w:divBdr>
            <w:top w:val="none" w:sz="0" w:space="0" w:color="auto"/>
            <w:left w:val="none" w:sz="0" w:space="0" w:color="auto"/>
            <w:bottom w:val="none" w:sz="0" w:space="0" w:color="auto"/>
            <w:right w:val="none" w:sz="0" w:space="0" w:color="auto"/>
          </w:divBdr>
          <w:divsChild>
            <w:div w:id="1186561446">
              <w:marLeft w:val="0"/>
              <w:marRight w:val="0"/>
              <w:marTop w:val="0"/>
              <w:marBottom w:val="0"/>
              <w:divBdr>
                <w:top w:val="none" w:sz="0" w:space="0" w:color="auto"/>
                <w:left w:val="none" w:sz="0" w:space="0" w:color="auto"/>
                <w:bottom w:val="none" w:sz="0" w:space="0" w:color="auto"/>
                <w:right w:val="none" w:sz="0" w:space="0" w:color="auto"/>
              </w:divBdr>
              <w:divsChild>
                <w:div w:id="70991495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 w:id="331372623">
      <w:bodyDiv w:val="1"/>
      <w:marLeft w:val="0"/>
      <w:marRight w:val="0"/>
      <w:marTop w:val="0"/>
      <w:marBottom w:val="0"/>
      <w:divBdr>
        <w:top w:val="none" w:sz="0" w:space="0" w:color="auto"/>
        <w:left w:val="none" w:sz="0" w:space="0" w:color="auto"/>
        <w:bottom w:val="none" w:sz="0" w:space="0" w:color="auto"/>
        <w:right w:val="none" w:sz="0" w:space="0" w:color="auto"/>
      </w:divBdr>
      <w:divsChild>
        <w:div w:id="2131703225">
          <w:marLeft w:val="0"/>
          <w:marRight w:val="0"/>
          <w:marTop w:val="0"/>
          <w:marBottom w:val="0"/>
          <w:divBdr>
            <w:top w:val="none" w:sz="0" w:space="0" w:color="auto"/>
            <w:left w:val="none" w:sz="0" w:space="0" w:color="auto"/>
            <w:bottom w:val="none" w:sz="0" w:space="0" w:color="auto"/>
            <w:right w:val="none" w:sz="0" w:space="0" w:color="auto"/>
          </w:divBdr>
          <w:divsChild>
            <w:div w:id="672296811">
              <w:marLeft w:val="0"/>
              <w:marRight w:val="0"/>
              <w:marTop w:val="0"/>
              <w:marBottom w:val="0"/>
              <w:divBdr>
                <w:top w:val="none" w:sz="0" w:space="0" w:color="auto"/>
                <w:left w:val="none" w:sz="0" w:space="0" w:color="auto"/>
                <w:bottom w:val="none" w:sz="0" w:space="0" w:color="auto"/>
                <w:right w:val="none" w:sz="0" w:space="0" w:color="auto"/>
              </w:divBdr>
              <w:divsChild>
                <w:div w:id="1460103813">
                  <w:marLeft w:val="0"/>
                  <w:marRight w:val="0"/>
                  <w:marTop w:val="450"/>
                  <w:marBottom w:val="0"/>
                  <w:divBdr>
                    <w:top w:val="none" w:sz="0" w:space="0" w:color="auto"/>
                    <w:left w:val="none" w:sz="0" w:space="0" w:color="auto"/>
                    <w:bottom w:val="none" w:sz="0" w:space="0" w:color="auto"/>
                    <w:right w:val="none" w:sz="0" w:space="0" w:color="auto"/>
                  </w:divBdr>
                  <w:divsChild>
                    <w:div w:id="1411543687">
                      <w:marLeft w:val="0"/>
                      <w:marRight w:val="0"/>
                      <w:marTop w:val="0"/>
                      <w:marBottom w:val="0"/>
                      <w:divBdr>
                        <w:top w:val="none" w:sz="0" w:space="0" w:color="auto"/>
                        <w:left w:val="none" w:sz="0" w:space="0" w:color="auto"/>
                        <w:bottom w:val="none" w:sz="0" w:space="0" w:color="auto"/>
                        <w:right w:val="none" w:sz="0" w:space="0" w:color="auto"/>
                      </w:divBdr>
                      <w:divsChild>
                        <w:div w:id="1833719866">
                          <w:marLeft w:val="0"/>
                          <w:marRight w:val="0"/>
                          <w:marTop w:val="0"/>
                          <w:marBottom w:val="300"/>
                          <w:divBdr>
                            <w:top w:val="none" w:sz="0" w:space="0" w:color="auto"/>
                            <w:left w:val="none" w:sz="0" w:space="0" w:color="auto"/>
                            <w:bottom w:val="none" w:sz="0" w:space="0" w:color="auto"/>
                            <w:right w:val="none" w:sz="0" w:space="0" w:color="auto"/>
                          </w:divBdr>
                          <w:divsChild>
                            <w:div w:id="1777285874">
                              <w:marLeft w:val="0"/>
                              <w:marRight w:val="0"/>
                              <w:marTop w:val="0"/>
                              <w:marBottom w:val="0"/>
                              <w:divBdr>
                                <w:top w:val="none" w:sz="0" w:space="0" w:color="auto"/>
                                <w:left w:val="none" w:sz="0" w:space="0" w:color="auto"/>
                                <w:bottom w:val="none" w:sz="0" w:space="0" w:color="auto"/>
                                <w:right w:val="none" w:sz="0" w:space="0" w:color="auto"/>
                              </w:divBdr>
                              <w:divsChild>
                                <w:div w:id="295641473">
                                  <w:marLeft w:val="0"/>
                                  <w:marRight w:val="0"/>
                                  <w:marTop w:val="0"/>
                                  <w:marBottom w:val="0"/>
                                  <w:divBdr>
                                    <w:top w:val="none" w:sz="0" w:space="0" w:color="auto"/>
                                    <w:left w:val="none" w:sz="0" w:space="0" w:color="auto"/>
                                    <w:bottom w:val="none" w:sz="0" w:space="0" w:color="auto"/>
                                    <w:right w:val="none" w:sz="0" w:space="0" w:color="auto"/>
                                  </w:divBdr>
                                  <w:divsChild>
                                    <w:div w:id="323970112">
                                      <w:marLeft w:val="0"/>
                                      <w:marRight w:val="0"/>
                                      <w:marTop w:val="0"/>
                                      <w:marBottom w:val="0"/>
                                      <w:divBdr>
                                        <w:top w:val="none" w:sz="0" w:space="0" w:color="auto"/>
                                        <w:left w:val="none" w:sz="0" w:space="0" w:color="auto"/>
                                        <w:bottom w:val="none" w:sz="0" w:space="0" w:color="auto"/>
                                        <w:right w:val="none" w:sz="0" w:space="0" w:color="auto"/>
                                      </w:divBdr>
                                      <w:divsChild>
                                        <w:div w:id="1673607509">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04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https://products.office.com/en-us/products" TargetMode="External"/><Relationship Id="rId18" Type="http://schemas.openxmlformats.org/officeDocument/2006/relationships/hyperlink" Target="mailto:SkopjeGrants@state.gov"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acmacedonia.org/us_grants_program_application.doc" TargetMode="External"/><Relationship Id="rId17" Type="http://schemas.openxmlformats.org/officeDocument/2006/relationships/hyperlink" Target="mailto:taneskab@state.gov" TargetMode="External"/><Relationship Id="rId2" Type="http://schemas.openxmlformats.org/officeDocument/2006/relationships/numbering" Target="numbering.xml"/><Relationship Id="rId16" Type="http://schemas.openxmlformats.org/officeDocument/2006/relationships/hyperlink" Target="https://apply07.grants.gov/apply/forms/sample/Mandatory_SF424B-V1.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k.usembassy.gov/wp-content/uploads/sites/249/APS_application_guide2019.pdf" TargetMode="External"/><Relationship Id="rId5" Type="http://schemas.openxmlformats.org/officeDocument/2006/relationships/webSettings" Target="webSettings.xml"/><Relationship Id="rId15" Type="http://schemas.openxmlformats.org/officeDocument/2006/relationships/hyperlink" Target="https://apply07.grants.gov/apply/forms/sample/SF424A-V1.0.pdf" TargetMode="External"/><Relationship Id="rId10" Type="http://schemas.openxmlformats.org/officeDocument/2006/relationships/hyperlink" Target="https://sam.gov/S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portal.nspa.nato.int/AC135Public/scage/CageList.aspx" TargetMode="External"/><Relationship Id="rId14" Type="http://schemas.openxmlformats.org/officeDocument/2006/relationships/hyperlink" Target="https://apply07.grants.gov/apply/forms/sample/SF424_2_1-V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9FE68-5A6D-4080-AD81-5AB4D3C82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Jovanovski, Zoran</dc:creator>
  <cp:keywords/>
  <dc:description/>
  <cp:lastModifiedBy>Jovanovic, Aleksandar</cp:lastModifiedBy>
  <cp:revision>2</cp:revision>
  <cp:lastPrinted>2020-01-29T14:15:00Z</cp:lastPrinted>
  <dcterms:created xsi:type="dcterms:W3CDTF">2020-02-04T13:37:00Z</dcterms:created>
  <dcterms:modified xsi:type="dcterms:W3CDTF">2020-02-04T13:37:00Z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JovanovicA1@state.gov</vt:lpwstr>
  </property>
  <property fmtid="{D5CDD505-2E9C-101B-9397-08002B2CF9AE}" pid="5" name="MSIP_Label_1665d9ee-429a-4d5f-97cc-cfb56e044a6e_SetDate">
    <vt:lpwstr>2019-11-27T13:36:25.6940437Z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def02608-9927-4d94-bbff-646b90a7e405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