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6C6A8" w14:textId="77777777" w:rsidR="00B818E3" w:rsidRDefault="001D565E" w:rsidP="001D565E">
      <w:pPr>
        <w:spacing w:after="0" w:line="240" w:lineRule="auto"/>
        <w:jc w:val="center"/>
        <w:rPr>
          <w:rFonts w:ascii="Times New Roman" w:eastAsia="Times New Roman" w:hAnsi="Times New Roman" w:cs="Times New Roman"/>
          <w:b/>
          <w:bCs/>
          <w:color w:val="201F1E"/>
          <w:sz w:val="24"/>
          <w:szCs w:val="24"/>
        </w:rPr>
      </w:pPr>
      <w:r w:rsidRPr="001D565E">
        <w:rPr>
          <w:rFonts w:ascii="Times New Roman" w:eastAsia="Times New Roman" w:hAnsi="Times New Roman" w:cs="Times New Roman"/>
          <w:b/>
          <w:bCs/>
          <w:color w:val="201F1E"/>
          <w:sz w:val="24"/>
          <w:szCs w:val="24"/>
        </w:rPr>
        <w:t>Questions and Answers for</w:t>
      </w:r>
      <w:r w:rsidR="00B818E3">
        <w:rPr>
          <w:rFonts w:ascii="Times New Roman" w:eastAsia="Times New Roman" w:hAnsi="Times New Roman" w:cs="Times New Roman"/>
          <w:b/>
          <w:bCs/>
          <w:color w:val="201F1E"/>
          <w:sz w:val="24"/>
          <w:szCs w:val="24"/>
        </w:rPr>
        <w:t xml:space="preserve"> </w:t>
      </w:r>
    </w:p>
    <w:p w14:paraId="3013A6E6" w14:textId="248E54F9" w:rsidR="1C6AD0F2" w:rsidRDefault="00B818E3" w:rsidP="001D565E">
      <w:pPr>
        <w:spacing w:after="0" w:line="240" w:lineRule="auto"/>
        <w:jc w:val="center"/>
        <w:rPr>
          <w:rFonts w:ascii="Times New Roman" w:eastAsia="Times New Roman" w:hAnsi="Times New Roman" w:cs="Times New Roman"/>
          <w:b/>
          <w:bCs/>
          <w:i/>
          <w:iCs/>
          <w:color w:val="201F1E"/>
          <w:sz w:val="24"/>
          <w:szCs w:val="24"/>
        </w:rPr>
      </w:pPr>
      <w:r w:rsidRPr="00B818E3">
        <w:rPr>
          <w:rFonts w:ascii="Times New Roman" w:eastAsia="Times New Roman" w:hAnsi="Times New Roman" w:cs="Times New Roman"/>
          <w:b/>
          <w:bCs/>
          <w:i/>
          <w:iCs/>
          <w:color w:val="201F1E"/>
          <w:sz w:val="24"/>
          <w:szCs w:val="24"/>
        </w:rPr>
        <w:t>Understanding the Environmental Harm Resulting from Criminal Organizations’ Activities and their Facilitators in Latin America and the Caribbean</w:t>
      </w:r>
    </w:p>
    <w:p w14:paraId="035E9AF8" w14:textId="02F9568B" w:rsidR="00B818E3" w:rsidRDefault="00E077CA" w:rsidP="001D565E">
      <w:pPr>
        <w:spacing w:after="0" w:line="240" w:lineRule="auto"/>
        <w:jc w:val="center"/>
        <w:rPr>
          <w:rFonts w:ascii="Times" w:eastAsia="Times" w:hAnsi="Times" w:cs="Times"/>
          <w:b/>
          <w:bCs/>
          <w:sz w:val="24"/>
          <w:szCs w:val="24"/>
        </w:rPr>
      </w:pPr>
      <w:r w:rsidRPr="00E077CA">
        <w:rPr>
          <w:rFonts w:ascii="Times" w:eastAsia="Times" w:hAnsi="Times" w:cs="Times"/>
          <w:b/>
          <w:bCs/>
          <w:sz w:val="24"/>
          <w:szCs w:val="24"/>
        </w:rPr>
        <w:t>SFOP0008966</w:t>
      </w:r>
    </w:p>
    <w:p w14:paraId="3279D2B6" w14:textId="5588EBF9" w:rsidR="00E077CA" w:rsidRPr="00E077CA" w:rsidRDefault="00E077CA" w:rsidP="001D565E">
      <w:pPr>
        <w:spacing w:after="0" w:line="240" w:lineRule="auto"/>
        <w:jc w:val="center"/>
        <w:rPr>
          <w:rFonts w:ascii="Times New Roman" w:eastAsia="Times New Roman" w:hAnsi="Times New Roman" w:cs="Times New Roman"/>
          <w:b/>
          <w:bCs/>
          <w:color w:val="201F1E"/>
          <w:sz w:val="24"/>
          <w:szCs w:val="24"/>
        </w:rPr>
      </w:pPr>
      <w:r>
        <w:rPr>
          <w:rFonts w:ascii="Times" w:eastAsia="Times" w:hAnsi="Times" w:cs="Times"/>
          <w:b/>
          <w:bCs/>
          <w:sz w:val="24"/>
          <w:szCs w:val="24"/>
        </w:rPr>
        <w:t>Date: June 2</w:t>
      </w:r>
      <w:r w:rsidR="001812FB">
        <w:rPr>
          <w:rFonts w:ascii="Times" w:eastAsia="Times" w:hAnsi="Times" w:cs="Times"/>
          <w:b/>
          <w:bCs/>
          <w:sz w:val="24"/>
          <w:szCs w:val="24"/>
        </w:rPr>
        <w:t>7</w:t>
      </w:r>
      <w:r>
        <w:rPr>
          <w:rFonts w:ascii="Times" w:eastAsia="Times" w:hAnsi="Times" w:cs="Times"/>
          <w:b/>
          <w:bCs/>
          <w:sz w:val="24"/>
          <w:szCs w:val="24"/>
        </w:rPr>
        <w:t>, 2022</w:t>
      </w:r>
    </w:p>
    <w:p w14:paraId="5B086383" w14:textId="77777777" w:rsidR="001D565E" w:rsidRDefault="001D565E" w:rsidP="003750DB">
      <w:pPr>
        <w:spacing w:after="0" w:line="240" w:lineRule="auto"/>
        <w:rPr>
          <w:rFonts w:ascii="Times New Roman" w:eastAsia="Times New Roman" w:hAnsi="Times New Roman" w:cs="Times New Roman"/>
          <w:b/>
          <w:bCs/>
          <w:color w:val="201F1E"/>
          <w:sz w:val="24"/>
          <w:szCs w:val="24"/>
        </w:rPr>
      </w:pPr>
    </w:p>
    <w:p w14:paraId="0FF254F9" w14:textId="3638F62C" w:rsidR="003750DB" w:rsidRDefault="003750DB" w:rsidP="0E0571C4">
      <w:pPr>
        <w:spacing w:after="0" w:line="240" w:lineRule="auto"/>
        <w:rPr>
          <w:rFonts w:ascii="Times New Roman" w:eastAsia="Times New Roman" w:hAnsi="Times New Roman" w:cs="Times New Roman"/>
          <w:b/>
          <w:bCs/>
          <w:color w:val="201F1E"/>
          <w:sz w:val="24"/>
          <w:szCs w:val="24"/>
        </w:rPr>
      </w:pPr>
      <w:r w:rsidRPr="0E0571C4">
        <w:rPr>
          <w:rFonts w:ascii="Times New Roman" w:eastAsia="Times New Roman" w:hAnsi="Times New Roman" w:cs="Times New Roman"/>
          <w:b/>
          <w:bCs/>
          <w:color w:val="201F1E"/>
          <w:sz w:val="24"/>
          <w:szCs w:val="24"/>
        </w:rPr>
        <w:t xml:space="preserve">Question </w:t>
      </w:r>
      <w:r w:rsidR="1C6AD0F2" w:rsidRPr="0E0571C4">
        <w:rPr>
          <w:rFonts w:ascii="Times New Roman" w:eastAsia="Times New Roman" w:hAnsi="Times New Roman" w:cs="Times New Roman"/>
          <w:b/>
          <w:bCs/>
          <w:color w:val="201F1E"/>
          <w:sz w:val="24"/>
          <w:szCs w:val="24"/>
        </w:rPr>
        <w:t>1</w:t>
      </w:r>
      <w:r w:rsidRPr="0E0571C4">
        <w:rPr>
          <w:rFonts w:ascii="Times New Roman" w:eastAsia="Times New Roman" w:hAnsi="Times New Roman" w:cs="Times New Roman"/>
          <w:b/>
          <w:bCs/>
          <w:color w:val="201F1E"/>
          <w:sz w:val="24"/>
          <w:szCs w:val="24"/>
        </w:rPr>
        <w:t>:</w:t>
      </w:r>
    </w:p>
    <w:p w14:paraId="4248B393" w14:textId="77777777" w:rsidR="00155885" w:rsidRDefault="00155885" w:rsidP="0E0571C4">
      <w:pPr>
        <w:spacing w:after="0" w:line="240" w:lineRule="auto"/>
        <w:rPr>
          <w:rFonts w:ascii="Times New Roman" w:eastAsia="Times New Roman" w:hAnsi="Times New Roman" w:cs="Times New Roman"/>
          <w:b/>
          <w:bCs/>
          <w:color w:val="201F1E"/>
          <w:sz w:val="24"/>
          <w:szCs w:val="24"/>
        </w:rPr>
      </w:pPr>
    </w:p>
    <w:p w14:paraId="167AFD5B" w14:textId="41C73506" w:rsidR="003750DB" w:rsidRDefault="00074B32" w:rsidP="5311990D">
      <w:pPr>
        <w:spacing w:after="0" w:line="240" w:lineRule="auto"/>
        <w:rPr>
          <w:rFonts w:ascii="Times New Roman" w:eastAsia="Times New Roman" w:hAnsi="Times New Roman" w:cs="Times New Roman"/>
          <w:color w:val="201F1E"/>
          <w:sz w:val="24"/>
          <w:szCs w:val="24"/>
        </w:rPr>
      </w:pPr>
      <w:r w:rsidRPr="0E0571C4">
        <w:rPr>
          <w:rFonts w:ascii="Times New Roman" w:eastAsia="Times New Roman" w:hAnsi="Times New Roman" w:cs="Times New Roman"/>
          <w:color w:val="201F1E"/>
          <w:sz w:val="24"/>
          <w:szCs w:val="24"/>
        </w:rPr>
        <w:t>On page 4</w:t>
      </w:r>
      <w:r w:rsidR="001812FB">
        <w:rPr>
          <w:rFonts w:ascii="Times New Roman" w:eastAsia="Times New Roman" w:hAnsi="Times New Roman" w:cs="Times New Roman"/>
          <w:color w:val="201F1E"/>
          <w:sz w:val="24"/>
          <w:szCs w:val="24"/>
        </w:rPr>
        <w:t xml:space="preserve"> of the NOFO</w:t>
      </w:r>
      <w:r w:rsidR="1C6AD0F2" w:rsidRPr="0E0571C4">
        <w:rPr>
          <w:rFonts w:ascii="Times New Roman" w:eastAsia="Times New Roman" w:hAnsi="Times New Roman" w:cs="Times New Roman"/>
          <w:color w:val="201F1E"/>
          <w:sz w:val="24"/>
          <w:szCs w:val="24"/>
        </w:rPr>
        <w:t>: “design project activities to encompass the largest number of countries practical</w:t>
      </w:r>
      <w:r w:rsidR="00A5472E" w:rsidRPr="0E0571C4">
        <w:rPr>
          <w:rFonts w:ascii="Times New Roman" w:eastAsia="Times New Roman" w:hAnsi="Times New Roman" w:cs="Times New Roman"/>
          <w:color w:val="201F1E"/>
          <w:sz w:val="24"/>
          <w:szCs w:val="24"/>
        </w:rPr>
        <w:t xml:space="preserve">… </w:t>
      </w:r>
      <w:r w:rsidR="1C6AD0F2" w:rsidRPr="0E0571C4">
        <w:rPr>
          <w:rFonts w:ascii="Times New Roman" w:eastAsia="Times New Roman" w:hAnsi="Times New Roman" w:cs="Times New Roman"/>
          <w:color w:val="201F1E"/>
          <w:sz w:val="24"/>
          <w:szCs w:val="24"/>
        </w:rPr>
        <w:t>INL will ultimately select the countries based on rationale proving the most significant active criminal threats to the environment.”   Isn’t there a contradiction?</w:t>
      </w:r>
    </w:p>
    <w:p w14:paraId="7366EA1F" w14:textId="75B8933E" w:rsidR="5311990D" w:rsidRDefault="5311990D" w:rsidP="5311990D">
      <w:pPr>
        <w:spacing w:after="0" w:line="240" w:lineRule="auto"/>
        <w:rPr>
          <w:rFonts w:ascii="Times New Roman" w:eastAsia="Times New Roman" w:hAnsi="Times New Roman" w:cs="Times New Roman"/>
          <w:color w:val="FF0000"/>
          <w:sz w:val="24"/>
          <w:szCs w:val="24"/>
        </w:rPr>
      </w:pPr>
    </w:p>
    <w:p w14:paraId="7DB5225A" w14:textId="7A1DF414" w:rsidR="003750DB" w:rsidRDefault="003750DB" w:rsidP="0E0571C4">
      <w:pPr>
        <w:spacing w:after="0" w:line="240" w:lineRule="auto"/>
        <w:rPr>
          <w:rFonts w:ascii="Times New Roman" w:eastAsia="Times New Roman" w:hAnsi="Times New Roman" w:cs="Times New Roman"/>
          <w:b/>
          <w:bCs/>
          <w:color w:val="FF0000"/>
          <w:sz w:val="24"/>
          <w:szCs w:val="24"/>
        </w:rPr>
      </w:pPr>
      <w:r w:rsidRPr="0E0571C4">
        <w:rPr>
          <w:rFonts w:ascii="Times New Roman" w:eastAsia="Times New Roman" w:hAnsi="Times New Roman" w:cs="Times New Roman"/>
          <w:b/>
          <w:bCs/>
          <w:color w:val="FF0000"/>
          <w:sz w:val="24"/>
          <w:szCs w:val="24"/>
        </w:rPr>
        <w:t xml:space="preserve">INL Response: </w:t>
      </w:r>
    </w:p>
    <w:p w14:paraId="6A298FC2" w14:textId="77777777" w:rsidR="00155885" w:rsidRDefault="00155885" w:rsidP="0E0571C4">
      <w:pPr>
        <w:spacing w:after="0" w:line="240" w:lineRule="auto"/>
        <w:rPr>
          <w:rFonts w:ascii="Times New Roman" w:eastAsia="Times New Roman" w:hAnsi="Times New Roman" w:cs="Times New Roman"/>
          <w:b/>
          <w:bCs/>
          <w:color w:val="FF0000"/>
          <w:sz w:val="24"/>
          <w:szCs w:val="24"/>
        </w:rPr>
      </w:pPr>
    </w:p>
    <w:p w14:paraId="23B55757" w14:textId="6DA8BB1A" w:rsidR="1C6AD0F2" w:rsidRDefault="1C6AD0F2" w:rsidP="003750DB">
      <w:pPr>
        <w:spacing w:after="0" w:line="240" w:lineRule="auto"/>
        <w:rPr>
          <w:rFonts w:ascii="Times New Roman" w:eastAsia="Times New Roman" w:hAnsi="Times New Roman" w:cs="Times New Roman"/>
          <w:color w:val="201F1E"/>
          <w:sz w:val="24"/>
          <w:szCs w:val="24"/>
        </w:rPr>
      </w:pPr>
      <w:r w:rsidRPr="5311990D">
        <w:rPr>
          <w:rFonts w:ascii="Times New Roman" w:eastAsia="Times New Roman" w:hAnsi="Times New Roman" w:cs="Times New Roman"/>
          <w:color w:val="FF0000"/>
          <w:sz w:val="24"/>
          <w:szCs w:val="24"/>
        </w:rPr>
        <w:t xml:space="preserve">The distinction is that we are asking you to recommend as many countries as possible for consideration based on incidents of harm caused to the environment and out of the recommended countries, and flagging that when INL reviews the recommendations, it will prioritize countries that have the most active threats. </w:t>
      </w:r>
      <w:r w:rsidRPr="5311990D">
        <w:rPr>
          <w:rFonts w:ascii="Times New Roman" w:eastAsia="Times New Roman" w:hAnsi="Times New Roman" w:cs="Times New Roman"/>
          <w:color w:val="201F1E"/>
          <w:sz w:val="24"/>
          <w:szCs w:val="24"/>
        </w:rPr>
        <w:t xml:space="preserve"> </w:t>
      </w:r>
    </w:p>
    <w:p w14:paraId="70908216" w14:textId="4F743E38" w:rsidR="5311990D" w:rsidRDefault="5311990D" w:rsidP="5311990D">
      <w:pPr>
        <w:spacing w:after="0" w:line="240" w:lineRule="auto"/>
        <w:rPr>
          <w:rFonts w:ascii="Times New Roman" w:eastAsia="Times New Roman" w:hAnsi="Times New Roman" w:cs="Times New Roman"/>
          <w:color w:val="201F1E"/>
          <w:sz w:val="24"/>
          <w:szCs w:val="24"/>
        </w:rPr>
      </w:pPr>
    </w:p>
    <w:p w14:paraId="3E1DE45B" w14:textId="577D0647" w:rsidR="5311990D" w:rsidRDefault="004F48C7" w:rsidP="0E0571C4">
      <w:pPr>
        <w:spacing w:after="0" w:line="240" w:lineRule="auto"/>
        <w:rPr>
          <w:rFonts w:ascii="Times New Roman" w:eastAsia="Times New Roman" w:hAnsi="Times New Roman" w:cs="Times New Roman"/>
          <w:b/>
          <w:bCs/>
          <w:color w:val="201F1E"/>
          <w:sz w:val="24"/>
          <w:szCs w:val="24"/>
        </w:rPr>
      </w:pPr>
      <w:r w:rsidRPr="0E0571C4">
        <w:rPr>
          <w:rFonts w:ascii="Times New Roman" w:eastAsia="Times New Roman" w:hAnsi="Times New Roman" w:cs="Times New Roman"/>
          <w:b/>
          <w:bCs/>
          <w:color w:val="201F1E"/>
          <w:sz w:val="24"/>
          <w:szCs w:val="24"/>
        </w:rPr>
        <w:t xml:space="preserve">Question </w:t>
      </w:r>
      <w:r w:rsidR="1C6AD0F2" w:rsidRPr="0E0571C4">
        <w:rPr>
          <w:rFonts w:ascii="Times New Roman" w:eastAsia="Times New Roman" w:hAnsi="Times New Roman" w:cs="Times New Roman"/>
          <w:b/>
          <w:bCs/>
          <w:color w:val="201F1E"/>
          <w:sz w:val="24"/>
          <w:szCs w:val="24"/>
        </w:rPr>
        <w:t>2:</w:t>
      </w:r>
    </w:p>
    <w:p w14:paraId="7266B4D8" w14:textId="77777777" w:rsidR="00155885" w:rsidRDefault="00155885" w:rsidP="0E0571C4">
      <w:pPr>
        <w:spacing w:after="0" w:line="240" w:lineRule="auto"/>
        <w:rPr>
          <w:rFonts w:ascii="Times New Roman" w:eastAsia="Times New Roman" w:hAnsi="Times New Roman" w:cs="Times New Roman"/>
          <w:b/>
          <w:bCs/>
          <w:color w:val="201F1E"/>
          <w:sz w:val="24"/>
          <w:szCs w:val="24"/>
        </w:rPr>
      </w:pPr>
    </w:p>
    <w:p w14:paraId="7A9A2980" w14:textId="21A35698" w:rsidR="1C6AD0F2" w:rsidRDefault="00A5472E" w:rsidP="003750DB">
      <w:pPr>
        <w:spacing w:after="0" w:line="240" w:lineRule="auto"/>
        <w:rPr>
          <w:rFonts w:ascii="Times New Roman" w:eastAsia="Times New Roman" w:hAnsi="Times New Roman" w:cs="Times New Roman"/>
          <w:color w:val="201F1E"/>
          <w:sz w:val="24"/>
          <w:szCs w:val="24"/>
        </w:rPr>
      </w:pPr>
      <w:r>
        <w:rPr>
          <w:rFonts w:ascii="Times New Roman" w:eastAsia="Times New Roman" w:hAnsi="Times New Roman" w:cs="Times New Roman"/>
          <w:color w:val="201F1E"/>
          <w:sz w:val="24"/>
          <w:szCs w:val="24"/>
        </w:rPr>
        <w:t>Page 9</w:t>
      </w:r>
      <w:r w:rsidR="001812FB">
        <w:rPr>
          <w:rFonts w:ascii="Times New Roman" w:eastAsia="Times New Roman" w:hAnsi="Times New Roman" w:cs="Times New Roman"/>
          <w:color w:val="201F1E"/>
          <w:sz w:val="24"/>
          <w:szCs w:val="24"/>
        </w:rPr>
        <w:t xml:space="preserve"> of the NOFO</w:t>
      </w:r>
      <w:r w:rsidR="1C6AD0F2" w:rsidRPr="1C6AD0F2">
        <w:rPr>
          <w:rFonts w:ascii="Times New Roman" w:eastAsia="Times New Roman" w:hAnsi="Times New Roman" w:cs="Times New Roman"/>
          <w:color w:val="201F1E"/>
          <w:sz w:val="24"/>
          <w:szCs w:val="24"/>
        </w:rPr>
        <w:t xml:space="preserve"> s</w:t>
      </w:r>
      <w:r w:rsidR="001812FB">
        <w:rPr>
          <w:rFonts w:ascii="Times New Roman" w:eastAsia="Times New Roman" w:hAnsi="Times New Roman" w:cs="Times New Roman"/>
          <w:color w:val="201F1E"/>
          <w:sz w:val="24"/>
          <w:szCs w:val="24"/>
        </w:rPr>
        <w:t>tates</w:t>
      </w:r>
      <w:r w:rsidR="1C6AD0F2" w:rsidRPr="1C6AD0F2">
        <w:rPr>
          <w:rFonts w:ascii="Times New Roman" w:eastAsia="Times New Roman" w:hAnsi="Times New Roman" w:cs="Times New Roman"/>
          <w:color w:val="201F1E"/>
          <w:sz w:val="24"/>
          <w:szCs w:val="24"/>
        </w:rPr>
        <w:t xml:space="preserve"> “length of performance period 18-42 months</w:t>
      </w:r>
      <w:r>
        <w:rPr>
          <w:rFonts w:ascii="Times New Roman" w:eastAsia="Times New Roman" w:hAnsi="Times New Roman" w:cs="Times New Roman"/>
          <w:color w:val="201F1E"/>
          <w:sz w:val="24"/>
          <w:szCs w:val="24"/>
        </w:rPr>
        <w:t xml:space="preserve">.”  Page 1 </w:t>
      </w:r>
      <w:r w:rsidR="1C6AD0F2" w:rsidRPr="1C6AD0F2">
        <w:rPr>
          <w:rFonts w:ascii="Times New Roman" w:eastAsia="Times New Roman" w:hAnsi="Times New Roman" w:cs="Times New Roman"/>
          <w:color w:val="201F1E"/>
          <w:sz w:val="24"/>
          <w:szCs w:val="24"/>
        </w:rPr>
        <w:t>says 18-24 months.  Does it mean 24 months or 42 months?</w:t>
      </w:r>
    </w:p>
    <w:p w14:paraId="6459A634" w14:textId="5E4A065C" w:rsidR="003750DB" w:rsidRDefault="003750DB" w:rsidP="003750DB">
      <w:pPr>
        <w:spacing w:after="0" w:line="240" w:lineRule="auto"/>
        <w:rPr>
          <w:rFonts w:ascii="Times New Roman" w:eastAsia="Times New Roman" w:hAnsi="Times New Roman" w:cs="Times New Roman"/>
          <w:color w:val="201F1E"/>
          <w:sz w:val="24"/>
          <w:szCs w:val="24"/>
        </w:rPr>
      </w:pPr>
    </w:p>
    <w:p w14:paraId="58E2DFB9" w14:textId="6934C79D" w:rsidR="003750DB" w:rsidRDefault="003750DB" w:rsidP="0E0571C4">
      <w:pPr>
        <w:spacing w:after="0" w:line="240" w:lineRule="auto"/>
        <w:rPr>
          <w:rFonts w:ascii="Times New Roman" w:eastAsia="Times New Roman" w:hAnsi="Times New Roman" w:cs="Times New Roman"/>
          <w:b/>
          <w:bCs/>
          <w:color w:val="FF0000"/>
          <w:sz w:val="24"/>
          <w:szCs w:val="24"/>
        </w:rPr>
      </w:pPr>
      <w:r w:rsidRPr="0E0571C4">
        <w:rPr>
          <w:rFonts w:ascii="Times New Roman" w:eastAsia="Times New Roman" w:hAnsi="Times New Roman" w:cs="Times New Roman"/>
          <w:b/>
          <w:bCs/>
          <w:color w:val="FF0000"/>
          <w:sz w:val="24"/>
          <w:szCs w:val="24"/>
        </w:rPr>
        <w:t xml:space="preserve">INL Response: </w:t>
      </w:r>
    </w:p>
    <w:p w14:paraId="28DAC9B3" w14:textId="77777777" w:rsidR="00155885" w:rsidRDefault="00155885" w:rsidP="0E0571C4">
      <w:pPr>
        <w:spacing w:after="0" w:line="240" w:lineRule="auto"/>
        <w:rPr>
          <w:rFonts w:ascii="Times New Roman" w:eastAsia="Times New Roman" w:hAnsi="Times New Roman" w:cs="Times New Roman"/>
          <w:b/>
          <w:bCs/>
          <w:color w:val="FF0000"/>
          <w:sz w:val="24"/>
          <w:szCs w:val="24"/>
        </w:rPr>
      </w:pPr>
    </w:p>
    <w:p w14:paraId="5E3702D2" w14:textId="598D3835" w:rsidR="1C6AD0F2" w:rsidRDefault="001812FB" w:rsidP="003750D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The period of performance is 18-</w:t>
      </w:r>
      <w:r w:rsidR="1C6AD0F2" w:rsidRPr="1C6AD0F2">
        <w:rPr>
          <w:rFonts w:ascii="Times New Roman" w:eastAsia="Times New Roman" w:hAnsi="Times New Roman" w:cs="Times New Roman"/>
          <w:color w:val="FF0000"/>
          <w:sz w:val="24"/>
          <w:szCs w:val="24"/>
        </w:rPr>
        <w:t>24 months</w:t>
      </w:r>
      <w:r>
        <w:rPr>
          <w:rFonts w:ascii="Times New Roman" w:eastAsia="Times New Roman" w:hAnsi="Times New Roman" w:cs="Times New Roman"/>
          <w:color w:val="FF0000"/>
          <w:sz w:val="24"/>
          <w:szCs w:val="24"/>
        </w:rPr>
        <w:t xml:space="preserve">. This is a typo. The NOFO has been updated to </w:t>
      </w:r>
      <w:r w:rsidR="00155885">
        <w:rPr>
          <w:rFonts w:ascii="Times New Roman" w:eastAsia="Times New Roman" w:hAnsi="Times New Roman" w:cs="Times New Roman"/>
          <w:color w:val="FF0000"/>
          <w:sz w:val="24"/>
          <w:szCs w:val="24"/>
        </w:rPr>
        <w:t>reflect the correct period of performance.</w:t>
      </w:r>
    </w:p>
    <w:p w14:paraId="05E173B9" w14:textId="2A216FCC" w:rsidR="5311990D" w:rsidRDefault="5311990D" w:rsidP="5311990D">
      <w:pPr>
        <w:spacing w:after="0" w:line="240" w:lineRule="auto"/>
        <w:rPr>
          <w:rFonts w:ascii="Times New Roman" w:eastAsia="Times New Roman" w:hAnsi="Times New Roman" w:cs="Times New Roman"/>
          <w:color w:val="201F1E"/>
          <w:sz w:val="24"/>
          <w:szCs w:val="24"/>
        </w:rPr>
      </w:pPr>
    </w:p>
    <w:p w14:paraId="634F4512" w14:textId="6C788E93" w:rsidR="1C6AD0F2" w:rsidRDefault="004F48C7" w:rsidP="00763615">
      <w:pPr>
        <w:spacing w:after="0" w:line="240" w:lineRule="auto"/>
        <w:rPr>
          <w:rFonts w:ascii="Times New Roman" w:eastAsia="Times New Roman" w:hAnsi="Times New Roman" w:cs="Times New Roman"/>
          <w:b/>
          <w:bCs/>
          <w:color w:val="000000" w:themeColor="text1"/>
          <w:sz w:val="24"/>
          <w:szCs w:val="24"/>
        </w:rPr>
      </w:pPr>
      <w:r w:rsidRPr="0E0571C4">
        <w:rPr>
          <w:rFonts w:ascii="Times New Roman" w:eastAsia="Times New Roman" w:hAnsi="Times New Roman" w:cs="Times New Roman"/>
          <w:b/>
          <w:bCs/>
          <w:color w:val="000000" w:themeColor="text1"/>
          <w:sz w:val="24"/>
          <w:szCs w:val="24"/>
        </w:rPr>
        <w:t xml:space="preserve">Question </w:t>
      </w:r>
      <w:r w:rsidR="1C6AD0F2" w:rsidRPr="0E0571C4">
        <w:rPr>
          <w:rFonts w:ascii="Times New Roman" w:eastAsia="Times New Roman" w:hAnsi="Times New Roman" w:cs="Times New Roman"/>
          <w:b/>
          <w:bCs/>
          <w:color w:val="000000" w:themeColor="text1"/>
          <w:sz w:val="24"/>
          <w:szCs w:val="24"/>
        </w:rPr>
        <w:t>3:</w:t>
      </w:r>
    </w:p>
    <w:p w14:paraId="6802803B" w14:textId="77777777" w:rsidR="00155885" w:rsidRDefault="00155885" w:rsidP="00763615">
      <w:pPr>
        <w:spacing w:after="0" w:line="240" w:lineRule="auto"/>
        <w:rPr>
          <w:rFonts w:ascii="Times New Roman" w:eastAsia="Times New Roman" w:hAnsi="Times New Roman" w:cs="Times New Roman"/>
          <w:b/>
          <w:bCs/>
          <w:color w:val="000000" w:themeColor="text1"/>
          <w:sz w:val="24"/>
          <w:szCs w:val="24"/>
        </w:rPr>
      </w:pPr>
    </w:p>
    <w:p w14:paraId="6862A322" w14:textId="67954D03" w:rsidR="1C6AD0F2" w:rsidRDefault="1C6AD0F2" w:rsidP="00763615">
      <w:pPr>
        <w:spacing w:after="0" w:line="240" w:lineRule="auto"/>
        <w:rPr>
          <w:rFonts w:ascii="Times New Roman" w:eastAsia="Times New Roman" w:hAnsi="Times New Roman" w:cs="Times New Roman"/>
          <w:color w:val="000000" w:themeColor="text1"/>
          <w:sz w:val="24"/>
          <w:szCs w:val="24"/>
        </w:rPr>
      </w:pPr>
      <w:r w:rsidRPr="1C6AD0F2">
        <w:rPr>
          <w:rFonts w:ascii="Times New Roman" w:eastAsia="Times New Roman" w:hAnsi="Times New Roman" w:cs="Times New Roman"/>
          <w:color w:val="000000" w:themeColor="text1"/>
          <w:sz w:val="24"/>
          <w:szCs w:val="24"/>
        </w:rPr>
        <w:t xml:space="preserve">The section on Project Goals and Objectives on page 6 states that Objective 1 is to “[…] compile and synthesize </w:t>
      </w:r>
      <w:r w:rsidRPr="1C6AD0F2">
        <w:rPr>
          <w:rFonts w:ascii="Times New Roman" w:eastAsia="Times New Roman" w:hAnsi="Times New Roman" w:cs="Times New Roman"/>
          <w:i/>
          <w:iCs/>
          <w:color w:val="000000" w:themeColor="text1"/>
          <w:sz w:val="24"/>
          <w:szCs w:val="24"/>
          <w:u w:val="single"/>
        </w:rPr>
        <w:t>current studies</w:t>
      </w:r>
      <w:r w:rsidRPr="1C6AD0F2">
        <w:rPr>
          <w:rFonts w:ascii="Times New Roman" w:eastAsia="Times New Roman" w:hAnsi="Times New Roman" w:cs="Times New Roman"/>
          <w:color w:val="000000" w:themeColor="text1"/>
          <w:sz w:val="24"/>
          <w:szCs w:val="24"/>
        </w:rPr>
        <w:t xml:space="preserve"> and research on environmental harm resulting from the activities of criminal organizations and their facilitators in the LAC region […] into a single literature review.”  Then, the section on Project activities and deliverables (p. 7) states that the grantee will “Organize the written review […] with </w:t>
      </w:r>
      <w:r w:rsidRPr="1C6AD0F2">
        <w:rPr>
          <w:rFonts w:ascii="Times New Roman" w:eastAsia="Times New Roman" w:hAnsi="Times New Roman" w:cs="Times New Roman"/>
          <w:i/>
          <w:iCs/>
          <w:color w:val="000000" w:themeColor="text1"/>
          <w:sz w:val="24"/>
          <w:szCs w:val="24"/>
          <w:u w:val="single"/>
        </w:rPr>
        <w:t>original</w:t>
      </w:r>
      <w:r w:rsidRPr="1C6AD0F2">
        <w:rPr>
          <w:rFonts w:ascii="Times New Roman" w:eastAsia="Times New Roman" w:hAnsi="Times New Roman" w:cs="Times New Roman"/>
          <w:color w:val="000000" w:themeColor="text1"/>
          <w:sz w:val="24"/>
          <w:szCs w:val="24"/>
        </w:rPr>
        <w:t xml:space="preserve"> and secondary research and analysis” and include a section with a “Detailed assessment of environmental destruction caused by these crimes that affect the environment, including deforestation and related carbon emissions; waterway, soil, air contamination; and satellite imagery of environmental degradation when available.” Finally, the Eligibility requirements (p.9) state that the “applicant must demonstrate the ability to either </w:t>
      </w:r>
      <w:r w:rsidRPr="1C6AD0F2">
        <w:rPr>
          <w:rFonts w:ascii="Times New Roman" w:eastAsia="Times New Roman" w:hAnsi="Times New Roman" w:cs="Times New Roman"/>
          <w:i/>
          <w:iCs/>
          <w:color w:val="000000" w:themeColor="text1"/>
          <w:sz w:val="24"/>
          <w:szCs w:val="24"/>
        </w:rPr>
        <w:t>conduct the hard-science measurements</w:t>
      </w:r>
      <w:r w:rsidRPr="1C6AD0F2">
        <w:rPr>
          <w:rFonts w:ascii="Times New Roman" w:eastAsia="Times New Roman" w:hAnsi="Times New Roman" w:cs="Times New Roman"/>
          <w:color w:val="000000" w:themeColor="text1"/>
          <w:sz w:val="24"/>
          <w:szCs w:val="24"/>
        </w:rPr>
        <w:t xml:space="preserve"> of the environmental destruction caused in these crimes […] or must demonstrate the ability to contract or sub-grant this expertise.” </w:t>
      </w:r>
    </w:p>
    <w:p w14:paraId="4F731F88" w14:textId="77777777" w:rsidR="00155885" w:rsidRDefault="00155885" w:rsidP="00763615">
      <w:pPr>
        <w:spacing w:after="0" w:line="240" w:lineRule="auto"/>
        <w:rPr>
          <w:rFonts w:ascii="Times New Roman" w:eastAsia="Times New Roman" w:hAnsi="Times New Roman" w:cs="Times New Roman"/>
          <w:color w:val="000000" w:themeColor="text1"/>
          <w:sz w:val="24"/>
          <w:szCs w:val="24"/>
        </w:rPr>
      </w:pPr>
    </w:p>
    <w:p w14:paraId="055F7511" w14:textId="4E5C8BFC" w:rsidR="1C6AD0F2" w:rsidRDefault="1C6AD0F2" w:rsidP="00763615">
      <w:pPr>
        <w:spacing w:after="0" w:line="240" w:lineRule="auto"/>
        <w:rPr>
          <w:rFonts w:ascii="Times New Roman" w:eastAsia="Times New Roman" w:hAnsi="Times New Roman" w:cs="Times New Roman"/>
          <w:color w:val="000000" w:themeColor="text1"/>
          <w:sz w:val="24"/>
          <w:szCs w:val="24"/>
        </w:rPr>
      </w:pPr>
      <w:r w:rsidRPr="1C6AD0F2">
        <w:rPr>
          <w:rFonts w:ascii="Times New Roman" w:eastAsia="Times New Roman" w:hAnsi="Times New Roman" w:cs="Times New Roman"/>
          <w:color w:val="000000" w:themeColor="text1"/>
          <w:sz w:val="24"/>
          <w:szCs w:val="24"/>
        </w:rPr>
        <w:t xml:space="preserve">We would like to know if the literature review should be completed on current studies as stated on page 6, or if there needs to be original assessment of the environmental destruction (i.e. </w:t>
      </w:r>
      <w:r w:rsidRPr="1C6AD0F2">
        <w:rPr>
          <w:rFonts w:ascii="Times New Roman" w:eastAsia="Times New Roman" w:hAnsi="Times New Roman" w:cs="Times New Roman"/>
          <w:color w:val="000000" w:themeColor="text1"/>
          <w:sz w:val="24"/>
          <w:szCs w:val="24"/>
        </w:rPr>
        <w:lastRenderedPageBreak/>
        <w:t>deforestation and related carbon emissions; waterway, soil, air contamination, etc.) as stated on page 7.</w:t>
      </w:r>
      <w:r w:rsidR="00155885">
        <w:rPr>
          <w:rFonts w:ascii="Times New Roman" w:eastAsia="Times New Roman" w:hAnsi="Times New Roman" w:cs="Times New Roman"/>
          <w:color w:val="000000" w:themeColor="text1"/>
          <w:sz w:val="24"/>
          <w:szCs w:val="24"/>
        </w:rPr>
        <w:t xml:space="preserve"> </w:t>
      </w:r>
      <w:r w:rsidRPr="1C6AD0F2">
        <w:rPr>
          <w:rFonts w:ascii="Times New Roman" w:eastAsia="Times New Roman" w:hAnsi="Times New Roman" w:cs="Times New Roman"/>
          <w:color w:val="000000" w:themeColor="text1"/>
          <w:sz w:val="24"/>
          <w:szCs w:val="24"/>
        </w:rPr>
        <w:t xml:space="preserve">If the latter is the case, we would also like to know what the is scope of these original assessments (hard science measurements -p.9-) that is expected from the potential grantee. </w:t>
      </w:r>
    </w:p>
    <w:p w14:paraId="45CF8510" w14:textId="56E8E557" w:rsidR="1C6AD0F2" w:rsidRDefault="1C6AD0F2" w:rsidP="00763615">
      <w:pPr>
        <w:spacing w:after="0" w:line="240" w:lineRule="auto"/>
        <w:rPr>
          <w:rFonts w:ascii="Times New Roman" w:eastAsia="Times New Roman" w:hAnsi="Times New Roman" w:cs="Times New Roman"/>
          <w:color w:val="000000" w:themeColor="text1"/>
          <w:sz w:val="24"/>
          <w:szCs w:val="24"/>
        </w:rPr>
      </w:pPr>
      <w:r w:rsidRPr="1C6AD0F2">
        <w:rPr>
          <w:rFonts w:ascii="Times New Roman" w:eastAsia="Times New Roman" w:hAnsi="Times New Roman" w:cs="Times New Roman"/>
          <w:color w:val="000000" w:themeColor="text1"/>
          <w:sz w:val="24"/>
          <w:szCs w:val="24"/>
        </w:rPr>
        <w:t xml:space="preserve">This is, for example, would it need to measure waterway, </w:t>
      </w:r>
      <w:r w:rsidR="00155885" w:rsidRPr="1C6AD0F2">
        <w:rPr>
          <w:rFonts w:ascii="Times New Roman" w:eastAsia="Times New Roman" w:hAnsi="Times New Roman" w:cs="Times New Roman"/>
          <w:color w:val="000000" w:themeColor="text1"/>
          <w:sz w:val="24"/>
          <w:szCs w:val="24"/>
        </w:rPr>
        <w:t>soil,</w:t>
      </w:r>
      <w:r w:rsidRPr="1C6AD0F2">
        <w:rPr>
          <w:rFonts w:ascii="Times New Roman" w:eastAsia="Times New Roman" w:hAnsi="Times New Roman" w:cs="Times New Roman"/>
          <w:color w:val="000000" w:themeColor="text1"/>
          <w:sz w:val="24"/>
          <w:szCs w:val="24"/>
        </w:rPr>
        <w:t xml:space="preserve"> and air contamination on all selected regions (countries) of study?  </w:t>
      </w:r>
    </w:p>
    <w:p w14:paraId="212BF93E" w14:textId="77777777" w:rsidR="003750DB" w:rsidRDefault="003750DB" w:rsidP="003750DB">
      <w:pPr>
        <w:spacing w:after="0" w:line="240" w:lineRule="auto"/>
        <w:rPr>
          <w:rFonts w:ascii="Times New Roman" w:eastAsia="Times New Roman" w:hAnsi="Times New Roman" w:cs="Times New Roman"/>
          <w:b/>
          <w:bCs/>
          <w:color w:val="FF0000"/>
          <w:sz w:val="24"/>
          <w:szCs w:val="24"/>
        </w:rPr>
      </w:pPr>
    </w:p>
    <w:p w14:paraId="61096606" w14:textId="42FE47C0" w:rsidR="00C060C8" w:rsidRDefault="00C060C8" w:rsidP="0E0571C4">
      <w:pPr>
        <w:spacing w:after="0" w:line="240" w:lineRule="auto"/>
        <w:rPr>
          <w:rFonts w:ascii="Times New Roman" w:eastAsia="Times New Roman" w:hAnsi="Times New Roman" w:cs="Times New Roman"/>
          <w:b/>
          <w:bCs/>
          <w:color w:val="FF0000"/>
          <w:sz w:val="24"/>
          <w:szCs w:val="24"/>
        </w:rPr>
      </w:pPr>
      <w:r w:rsidRPr="0E0571C4">
        <w:rPr>
          <w:rFonts w:ascii="Times New Roman" w:eastAsia="Times New Roman" w:hAnsi="Times New Roman" w:cs="Times New Roman"/>
          <w:b/>
          <w:bCs/>
          <w:color w:val="FF0000"/>
          <w:sz w:val="24"/>
          <w:szCs w:val="24"/>
        </w:rPr>
        <w:t xml:space="preserve">INL Response: </w:t>
      </w:r>
    </w:p>
    <w:p w14:paraId="3013754E" w14:textId="77777777" w:rsidR="00155885" w:rsidRDefault="00155885" w:rsidP="0E0571C4">
      <w:pPr>
        <w:spacing w:after="0" w:line="240" w:lineRule="auto"/>
        <w:rPr>
          <w:rFonts w:ascii="Times New Roman" w:eastAsia="Times New Roman" w:hAnsi="Times New Roman" w:cs="Times New Roman"/>
          <w:b/>
          <w:bCs/>
          <w:color w:val="FF0000"/>
          <w:sz w:val="24"/>
          <w:szCs w:val="24"/>
        </w:rPr>
      </w:pPr>
    </w:p>
    <w:p w14:paraId="08EFDC09" w14:textId="3FB32634" w:rsidR="00C060C8" w:rsidRDefault="00C060C8" w:rsidP="003750DB">
      <w:pPr>
        <w:spacing w:after="0" w:line="240" w:lineRule="auto"/>
        <w:rPr>
          <w:rFonts w:ascii="Times New Roman" w:eastAsia="Times New Roman" w:hAnsi="Times New Roman" w:cs="Times New Roman"/>
          <w:color w:val="FF0000"/>
          <w:sz w:val="24"/>
          <w:szCs w:val="24"/>
        </w:rPr>
      </w:pPr>
      <w:r w:rsidRPr="00763615">
        <w:rPr>
          <w:rFonts w:ascii="Times New Roman" w:eastAsia="Times New Roman" w:hAnsi="Times New Roman" w:cs="Times New Roman"/>
          <w:color w:val="FF0000"/>
          <w:sz w:val="24"/>
          <w:szCs w:val="24"/>
        </w:rPr>
        <w:t>We are asking them for both things. The assessment includes 1) the literature review and 2) original research on</w:t>
      </w:r>
      <w:r w:rsidR="00F37FA7">
        <w:rPr>
          <w:rFonts w:ascii="Times New Roman" w:eastAsia="Times New Roman" w:hAnsi="Times New Roman" w:cs="Times New Roman"/>
          <w:color w:val="FF0000"/>
          <w:sz w:val="24"/>
          <w:szCs w:val="24"/>
        </w:rPr>
        <w:t xml:space="preserve"> environmental </w:t>
      </w:r>
      <w:r w:rsidRPr="00763615">
        <w:rPr>
          <w:rFonts w:ascii="Times New Roman" w:eastAsia="Times New Roman" w:hAnsi="Times New Roman" w:cs="Times New Roman"/>
          <w:color w:val="FF0000"/>
          <w:sz w:val="24"/>
          <w:szCs w:val="24"/>
        </w:rPr>
        <w:t>destruction</w:t>
      </w:r>
      <w:r w:rsidR="00F37FA7">
        <w:rPr>
          <w:rFonts w:ascii="Times New Roman" w:eastAsia="Times New Roman" w:hAnsi="Times New Roman" w:cs="Times New Roman"/>
          <w:color w:val="FF0000"/>
          <w:sz w:val="24"/>
          <w:szCs w:val="24"/>
        </w:rPr>
        <w:t xml:space="preserve"> caused by criminal activities</w:t>
      </w:r>
      <w:r w:rsidRPr="00763615">
        <w:rPr>
          <w:rFonts w:ascii="Times New Roman" w:eastAsia="Times New Roman" w:hAnsi="Times New Roman" w:cs="Times New Roman"/>
          <w:color w:val="FF0000"/>
          <w:sz w:val="24"/>
          <w:szCs w:val="24"/>
        </w:rPr>
        <w:t xml:space="preserve">. </w:t>
      </w:r>
    </w:p>
    <w:p w14:paraId="32A30796" w14:textId="6C5E2AEC" w:rsidR="00380863" w:rsidRDefault="00380863" w:rsidP="003750DB">
      <w:pPr>
        <w:spacing w:after="0" w:line="240" w:lineRule="auto"/>
        <w:rPr>
          <w:rFonts w:ascii="Times New Roman" w:eastAsia="Times New Roman" w:hAnsi="Times New Roman" w:cs="Times New Roman"/>
          <w:color w:val="FF0000"/>
          <w:sz w:val="24"/>
          <w:szCs w:val="24"/>
        </w:rPr>
      </w:pPr>
    </w:p>
    <w:p w14:paraId="73A193A5" w14:textId="56CD6C6F" w:rsidR="00A65191" w:rsidRDefault="00A65191" w:rsidP="003750D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Original research will not be required for </w:t>
      </w:r>
      <w:r w:rsidR="00F37FA7">
        <w:rPr>
          <w:rFonts w:ascii="Times New Roman" w:eastAsia="Times New Roman" w:hAnsi="Times New Roman" w:cs="Times New Roman"/>
          <w:color w:val="FF0000"/>
          <w:sz w:val="24"/>
          <w:szCs w:val="24"/>
        </w:rPr>
        <w:t xml:space="preserve">every crime in </w:t>
      </w:r>
      <w:r>
        <w:rPr>
          <w:rFonts w:ascii="Times New Roman" w:eastAsia="Times New Roman" w:hAnsi="Times New Roman" w:cs="Times New Roman"/>
          <w:color w:val="FF0000"/>
          <w:sz w:val="24"/>
          <w:szCs w:val="24"/>
        </w:rPr>
        <w:t xml:space="preserve">all </w:t>
      </w:r>
      <w:r w:rsidR="00EA75A2">
        <w:rPr>
          <w:rFonts w:ascii="Times New Roman" w:eastAsia="Times New Roman" w:hAnsi="Times New Roman" w:cs="Times New Roman"/>
          <w:color w:val="FF0000"/>
          <w:sz w:val="24"/>
          <w:szCs w:val="24"/>
        </w:rPr>
        <w:t>countries</w:t>
      </w:r>
      <w:r w:rsidR="00F37FA7">
        <w:rPr>
          <w:rFonts w:ascii="Times New Roman" w:eastAsia="Times New Roman" w:hAnsi="Times New Roman" w:cs="Times New Roman"/>
          <w:color w:val="FF0000"/>
          <w:sz w:val="24"/>
          <w:szCs w:val="24"/>
        </w:rPr>
        <w:t>, but original research is expected to fill in the information gaps</w:t>
      </w:r>
      <w:r w:rsidR="00A106BD">
        <w:rPr>
          <w:rFonts w:ascii="Times New Roman" w:eastAsia="Times New Roman" w:hAnsi="Times New Roman" w:cs="Times New Roman"/>
          <w:color w:val="FF0000"/>
          <w:sz w:val="24"/>
          <w:szCs w:val="24"/>
        </w:rPr>
        <w:t xml:space="preserve"> in the priority crime areas and countries that the awardee </w:t>
      </w:r>
      <w:r w:rsidR="00DC111D">
        <w:rPr>
          <w:rFonts w:ascii="Times New Roman" w:eastAsia="Times New Roman" w:hAnsi="Times New Roman" w:cs="Times New Roman"/>
          <w:color w:val="FF0000"/>
          <w:sz w:val="24"/>
          <w:szCs w:val="24"/>
        </w:rPr>
        <w:t xml:space="preserve">puts forward.  Please keep in mind that the original research can be field research, remote sensing, or </w:t>
      </w:r>
      <w:r w:rsidR="00AF0DF6">
        <w:rPr>
          <w:rFonts w:ascii="Times New Roman" w:eastAsia="Times New Roman" w:hAnsi="Times New Roman" w:cs="Times New Roman"/>
          <w:color w:val="FF0000"/>
          <w:sz w:val="24"/>
          <w:szCs w:val="24"/>
        </w:rPr>
        <w:t>data analysis</w:t>
      </w:r>
      <w:r w:rsidR="00155885">
        <w:rPr>
          <w:rFonts w:ascii="Times New Roman" w:eastAsia="Times New Roman" w:hAnsi="Times New Roman" w:cs="Times New Roman"/>
          <w:color w:val="FF0000"/>
          <w:sz w:val="24"/>
          <w:szCs w:val="24"/>
        </w:rPr>
        <w:t>,</w:t>
      </w:r>
      <w:r w:rsidR="00AF0DF6">
        <w:rPr>
          <w:rFonts w:ascii="Times New Roman" w:eastAsia="Times New Roman" w:hAnsi="Times New Roman" w:cs="Times New Roman"/>
          <w:color w:val="FF0000"/>
          <w:sz w:val="24"/>
          <w:szCs w:val="24"/>
        </w:rPr>
        <w:t xml:space="preserve"> but we are seeking </w:t>
      </w:r>
      <w:r w:rsidR="003970BA">
        <w:rPr>
          <w:rFonts w:ascii="Times New Roman" w:eastAsia="Times New Roman" w:hAnsi="Times New Roman" w:cs="Times New Roman"/>
          <w:color w:val="FF0000"/>
          <w:sz w:val="24"/>
          <w:szCs w:val="24"/>
        </w:rPr>
        <w:t xml:space="preserve">data points using </w:t>
      </w:r>
      <w:r w:rsidR="000730AF">
        <w:rPr>
          <w:rFonts w:ascii="Times New Roman" w:eastAsia="Times New Roman" w:hAnsi="Times New Roman" w:cs="Times New Roman"/>
          <w:color w:val="FF0000"/>
          <w:sz w:val="24"/>
          <w:szCs w:val="24"/>
        </w:rPr>
        <w:t xml:space="preserve">hard (or natural) </w:t>
      </w:r>
      <w:r w:rsidR="003970BA">
        <w:rPr>
          <w:rFonts w:ascii="Times New Roman" w:eastAsia="Times New Roman" w:hAnsi="Times New Roman" w:cs="Times New Roman"/>
          <w:color w:val="FF0000"/>
          <w:sz w:val="24"/>
          <w:szCs w:val="24"/>
        </w:rPr>
        <w:t>science</w:t>
      </w:r>
      <w:r w:rsidR="00EC1750">
        <w:rPr>
          <w:rFonts w:ascii="Times New Roman" w:eastAsia="Times New Roman" w:hAnsi="Times New Roman" w:cs="Times New Roman"/>
          <w:color w:val="FF0000"/>
          <w:sz w:val="24"/>
          <w:szCs w:val="24"/>
        </w:rPr>
        <w:t xml:space="preserve"> measurements</w:t>
      </w:r>
      <w:r w:rsidR="003970BA">
        <w:rPr>
          <w:rFonts w:ascii="Times New Roman" w:eastAsia="Times New Roman" w:hAnsi="Times New Roman" w:cs="Times New Roman"/>
          <w:color w:val="FF0000"/>
          <w:sz w:val="24"/>
          <w:szCs w:val="24"/>
        </w:rPr>
        <w:t xml:space="preserve">. </w:t>
      </w:r>
    </w:p>
    <w:p w14:paraId="0259766F" w14:textId="7B38B9C1" w:rsidR="5311990D" w:rsidRDefault="5311990D" w:rsidP="5311990D">
      <w:pPr>
        <w:spacing w:after="0" w:line="240" w:lineRule="auto"/>
        <w:rPr>
          <w:rFonts w:ascii="Times New Roman" w:eastAsia="Times New Roman" w:hAnsi="Times New Roman" w:cs="Times New Roman"/>
          <w:color w:val="000000" w:themeColor="text1"/>
          <w:sz w:val="24"/>
          <w:szCs w:val="24"/>
        </w:rPr>
      </w:pPr>
    </w:p>
    <w:p w14:paraId="57AC7EA8" w14:textId="75880208" w:rsidR="00B50D0C" w:rsidRDefault="00B50D0C" w:rsidP="003750DB">
      <w:pPr>
        <w:spacing w:after="0" w:line="240" w:lineRule="auto"/>
        <w:rPr>
          <w:rFonts w:ascii="Times New Roman" w:eastAsia="Times New Roman" w:hAnsi="Times New Roman" w:cs="Times New Roman"/>
          <w:b/>
          <w:bCs/>
          <w:sz w:val="24"/>
          <w:szCs w:val="24"/>
        </w:rPr>
      </w:pPr>
      <w:r w:rsidRPr="0E0571C4">
        <w:rPr>
          <w:rFonts w:ascii="Times New Roman" w:eastAsia="Times New Roman" w:hAnsi="Times New Roman" w:cs="Times New Roman"/>
          <w:b/>
          <w:bCs/>
          <w:sz w:val="24"/>
          <w:szCs w:val="24"/>
        </w:rPr>
        <w:t xml:space="preserve">Question 4: </w:t>
      </w:r>
    </w:p>
    <w:p w14:paraId="729FE312" w14:textId="77777777" w:rsidR="00B50D0C" w:rsidRPr="00763615" w:rsidRDefault="00B50D0C" w:rsidP="00B50D0C">
      <w:pPr>
        <w:spacing w:after="0" w:line="240" w:lineRule="auto"/>
        <w:rPr>
          <w:rFonts w:ascii="Times New Roman" w:eastAsia="Times New Roman" w:hAnsi="Times New Roman" w:cs="Times New Roman"/>
          <w:sz w:val="24"/>
          <w:szCs w:val="24"/>
        </w:rPr>
      </w:pPr>
    </w:p>
    <w:p w14:paraId="50CFBC3B" w14:textId="1264B2BC" w:rsidR="00B50D0C" w:rsidRPr="00763615" w:rsidRDefault="00B50D0C" w:rsidP="00B50D0C">
      <w:pPr>
        <w:spacing w:after="0" w:line="240" w:lineRule="auto"/>
        <w:rPr>
          <w:rFonts w:ascii="Times New Roman" w:eastAsia="Times New Roman" w:hAnsi="Times New Roman" w:cs="Times New Roman"/>
          <w:sz w:val="24"/>
          <w:szCs w:val="24"/>
        </w:rPr>
      </w:pPr>
      <w:r w:rsidRPr="00763615">
        <w:rPr>
          <w:rFonts w:ascii="Times New Roman" w:eastAsia="Times New Roman" w:hAnsi="Times New Roman" w:cs="Times New Roman"/>
          <w:sz w:val="24"/>
          <w:szCs w:val="24"/>
        </w:rPr>
        <w:t>Does the funding provide payment for scholarships (doctoral)?</w:t>
      </w:r>
      <w:r w:rsidR="005219EB">
        <w:rPr>
          <w:rFonts w:ascii="Times New Roman" w:eastAsia="Times New Roman" w:hAnsi="Times New Roman" w:cs="Times New Roman"/>
          <w:sz w:val="24"/>
          <w:szCs w:val="24"/>
        </w:rPr>
        <w:t xml:space="preserve"> </w:t>
      </w:r>
      <w:r w:rsidRPr="00763615">
        <w:rPr>
          <w:rFonts w:ascii="Times New Roman" w:eastAsia="Times New Roman" w:hAnsi="Times New Roman" w:cs="Times New Roman"/>
          <w:sz w:val="24"/>
          <w:szCs w:val="24"/>
        </w:rPr>
        <w:t xml:space="preserve"> And if so, would it be possible to include property rental costs, food, transport, health insurance in the city where the research will be carried out?</w:t>
      </w:r>
    </w:p>
    <w:p w14:paraId="7FBDD17D" w14:textId="301A98A7" w:rsidR="00B50D0C" w:rsidRPr="00763615" w:rsidRDefault="00B50D0C" w:rsidP="00B50D0C">
      <w:pPr>
        <w:spacing w:after="0" w:line="240" w:lineRule="auto"/>
        <w:rPr>
          <w:rFonts w:ascii="Times New Roman" w:eastAsia="Times New Roman" w:hAnsi="Times New Roman" w:cs="Times New Roman"/>
          <w:sz w:val="24"/>
          <w:szCs w:val="24"/>
        </w:rPr>
      </w:pPr>
    </w:p>
    <w:p w14:paraId="7F05234E" w14:textId="37EA158C" w:rsidR="00EC1750" w:rsidRDefault="00B50D0C" w:rsidP="00B50D0C">
      <w:pPr>
        <w:spacing w:after="0" w:line="240" w:lineRule="auto"/>
        <w:rPr>
          <w:rFonts w:ascii="Times New Roman" w:eastAsia="Times New Roman" w:hAnsi="Times New Roman" w:cs="Times New Roman"/>
          <w:b/>
          <w:bCs/>
          <w:color w:val="FF0000"/>
          <w:sz w:val="24"/>
          <w:szCs w:val="24"/>
        </w:rPr>
      </w:pPr>
      <w:r w:rsidRPr="0E0571C4">
        <w:rPr>
          <w:rFonts w:ascii="Times New Roman" w:eastAsia="Times New Roman" w:hAnsi="Times New Roman" w:cs="Times New Roman"/>
          <w:b/>
          <w:bCs/>
          <w:color w:val="FF0000"/>
          <w:sz w:val="24"/>
          <w:szCs w:val="24"/>
        </w:rPr>
        <w:t>INL Response:</w:t>
      </w:r>
    </w:p>
    <w:p w14:paraId="2A4962D1" w14:textId="77777777" w:rsidR="00155885" w:rsidRPr="00537A75" w:rsidRDefault="00155885" w:rsidP="00B50D0C">
      <w:pPr>
        <w:spacing w:after="0" w:line="240" w:lineRule="auto"/>
        <w:rPr>
          <w:rFonts w:ascii="Times New Roman" w:eastAsia="Times New Roman" w:hAnsi="Times New Roman" w:cs="Times New Roman"/>
          <w:b/>
          <w:bCs/>
          <w:color w:val="FF0000"/>
          <w:sz w:val="24"/>
          <w:szCs w:val="24"/>
        </w:rPr>
      </w:pPr>
    </w:p>
    <w:p w14:paraId="44D3D514" w14:textId="6BD248D2" w:rsidR="009C3280" w:rsidRPr="00537A75" w:rsidRDefault="00EC1750" w:rsidP="00937AE8">
      <w:pPr>
        <w:spacing w:after="0" w:line="240" w:lineRule="auto"/>
        <w:rPr>
          <w:rFonts w:ascii="Times New Roman" w:eastAsia="Times New Roman" w:hAnsi="Times New Roman" w:cs="Times New Roman"/>
          <w:color w:val="FF0000"/>
          <w:sz w:val="24"/>
          <w:szCs w:val="24"/>
        </w:rPr>
      </w:pPr>
      <w:r w:rsidRPr="00537A75">
        <w:rPr>
          <w:rFonts w:ascii="Times New Roman" w:eastAsia="Times New Roman" w:hAnsi="Times New Roman" w:cs="Times New Roman"/>
          <w:color w:val="FF0000"/>
          <w:sz w:val="24"/>
          <w:szCs w:val="24"/>
        </w:rPr>
        <w:t xml:space="preserve">Please see the eligible organization details in </w:t>
      </w:r>
      <w:r w:rsidR="00694B66" w:rsidRPr="00537A75">
        <w:rPr>
          <w:rFonts w:ascii="Times New Roman" w:eastAsia="Times New Roman" w:hAnsi="Times New Roman" w:cs="Times New Roman"/>
          <w:color w:val="FF0000"/>
          <w:sz w:val="24"/>
          <w:szCs w:val="24"/>
        </w:rPr>
        <w:t xml:space="preserve">Section C. </w:t>
      </w:r>
      <w:r w:rsidR="000B6C50" w:rsidRPr="00537A75">
        <w:rPr>
          <w:rFonts w:ascii="Times New Roman" w:eastAsia="Times New Roman" w:hAnsi="Times New Roman" w:cs="Times New Roman"/>
          <w:color w:val="FF0000"/>
          <w:sz w:val="24"/>
          <w:szCs w:val="24"/>
        </w:rPr>
        <w:t xml:space="preserve">Please </w:t>
      </w:r>
      <w:r w:rsidR="008B0D91" w:rsidRPr="00537A75">
        <w:rPr>
          <w:rFonts w:ascii="Times New Roman" w:eastAsia="Times New Roman" w:hAnsi="Times New Roman" w:cs="Times New Roman"/>
          <w:color w:val="FF0000"/>
          <w:sz w:val="24"/>
          <w:szCs w:val="24"/>
        </w:rPr>
        <w:t xml:space="preserve">also consult </w:t>
      </w:r>
      <w:hyperlink r:id="rId11" w:history="1">
        <w:r w:rsidR="008B0D91" w:rsidRPr="00537A75">
          <w:rPr>
            <w:rStyle w:val="Hyperlink"/>
            <w:rFonts w:ascii="Times New Roman" w:eastAsia="Times New Roman" w:hAnsi="Times New Roman" w:cs="Times New Roman"/>
            <w:sz w:val="24"/>
            <w:szCs w:val="24"/>
          </w:rPr>
          <w:t>2 CFR 200.466</w:t>
        </w:r>
        <w:r w:rsidR="009C3280" w:rsidRPr="00537A75">
          <w:rPr>
            <w:rStyle w:val="Hyperlink"/>
            <w:rFonts w:ascii="Times New Roman" w:eastAsia="Times New Roman" w:hAnsi="Times New Roman" w:cs="Times New Roman"/>
            <w:sz w:val="24"/>
            <w:szCs w:val="24"/>
          </w:rPr>
          <w:t>: Scholarships and student costs:</w:t>
        </w:r>
      </w:hyperlink>
      <w:r w:rsidR="009C3280" w:rsidRPr="00537A75">
        <w:rPr>
          <w:rFonts w:ascii="Times New Roman" w:eastAsia="Times New Roman" w:hAnsi="Times New Roman" w:cs="Times New Roman"/>
          <w:color w:val="FF0000"/>
          <w:sz w:val="24"/>
          <w:szCs w:val="24"/>
        </w:rPr>
        <w:t xml:space="preserve"> </w:t>
      </w:r>
    </w:p>
    <w:p w14:paraId="78BF0B8F" w14:textId="77777777" w:rsidR="009C3280" w:rsidRPr="009C3280" w:rsidRDefault="009C3280" w:rsidP="009C3280">
      <w:pPr>
        <w:pStyle w:val="indent-1"/>
        <w:ind w:left="180"/>
        <w:rPr>
          <w:color w:val="FF0000"/>
        </w:rPr>
      </w:pPr>
      <w:r w:rsidRPr="009C3280">
        <w:rPr>
          <w:rStyle w:val="paren"/>
          <w:color w:val="FF0000"/>
        </w:rPr>
        <w:t>(</w:t>
      </w:r>
      <w:r w:rsidRPr="009C3280">
        <w:rPr>
          <w:rStyle w:val="paragraph-hierarchy"/>
          <w:color w:val="FF0000"/>
        </w:rPr>
        <w:t>a</w:t>
      </w:r>
      <w:r w:rsidRPr="009C3280">
        <w:rPr>
          <w:rStyle w:val="paren"/>
          <w:color w:val="FF0000"/>
        </w:rPr>
        <w:t>)</w:t>
      </w:r>
      <w:r w:rsidRPr="009C3280">
        <w:rPr>
          <w:color w:val="FF0000"/>
        </w:rPr>
        <w:t xml:space="preserve"> Costs of scholarships, fellowships, and other programs of student aid at IHEs are allowable only when the purpose of the Federal award is to provide training to selected participants and the charge is approved by the Federal awarding agency. However, tuition remission and other forms of compensation paid as, or in lieu of, wages to students performing necessary work are allowable provided that: </w:t>
      </w:r>
    </w:p>
    <w:p w14:paraId="542B68E1" w14:textId="77777777" w:rsidR="009C3280" w:rsidRPr="009C3280" w:rsidRDefault="009C3280" w:rsidP="009C3280">
      <w:pPr>
        <w:pStyle w:val="indent-2"/>
        <w:ind w:left="360"/>
        <w:rPr>
          <w:color w:val="FF0000"/>
        </w:rPr>
      </w:pPr>
      <w:r w:rsidRPr="009C3280">
        <w:rPr>
          <w:rStyle w:val="paren"/>
          <w:color w:val="FF0000"/>
        </w:rPr>
        <w:t>(</w:t>
      </w:r>
      <w:r w:rsidRPr="009C3280">
        <w:rPr>
          <w:rStyle w:val="paragraph-hierarchy"/>
          <w:color w:val="FF0000"/>
        </w:rPr>
        <w:t>1</w:t>
      </w:r>
      <w:r w:rsidRPr="009C3280">
        <w:rPr>
          <w:rStyle w:val="paren"/>
          <w:color w:val="FF0000"/>
        </w:rPr>
        <w:t>)</w:t>
      </w:r>
      <w:r w:rsidRPr="009C3280">
        <w:rPr>
          <w:color w:val="FF0000"/>
        </w:rPr>
        <w:t xml:space="preserve"> The individual is conducting activities necessary to the Federal award; </w:t>
      </w:r>
    </w:p>
    <w:p w14:paraId="20636A5D" w14:textId="77777777" w:rsidR="009C3280" w:rsidRPr="009C3280" w:rsidRDefault="009C3280" w:rsidP="009C3280">
      <w:pPr>
        <w:pStyle w:val="indent-2"/>
        <w:ind w:left="360"/>
        <w:rPr>
          <w:color w:val="FF0000"/>
        </w:rPr>
      </w:pPr>
      <w:r w:rsidRPr="009C3280">
        <w:rPr>
          <w:rStyle w:val="paren"/>
          <w:color w:val="FF0000"/>
        </w:rPr>
        <w:t>(</w:t>
      </w:r>
      <w:r w:rsidRPr="009C3280">
        <w:rPr>
          <w:rStyle w:val="paragraph-hierarchy"/>
          <w:color w:val="FF0000"/>
        </w:rPr>
        <w:t>2</w:t>
      </w:r>
      <w:r w:rsidRPr="009C3280">
        <w:rPr>
          <w:rStyle w:val="paren"/>
          <w:color w:val="FF0000"/>
        </w:rPr>
        <w:t>)</w:t>
      </w:r>
      <w:r w:rsidRPr="009C3280">
        <w:rPr>
          <w:color w:val="FF0000"/>
        </w:rPr>
        <w:t xml:space="preserve"> Tuition remission and other support are provided in accordance with established policy of the IHE and consistently provided in a like manner to students in return for similar activities conducted under Federal awards as well as other activities; and </w:t>
      </w:r>
    </w:p>
    <w:p w14:paraId="20F43778" w14:textId="77777777" w:rsidR="009C3280" w:rsidRPr="009C3280" w:rsidRDefault="009C3280" w:rsidP="009C3280">
      <w:pPr>
        <w:pStyle w:val="indent-2"/>
        <w:ind w:left="360"/>
        <w:rPr>
          <w:color w:val="FF0000"/>
        </w:rPr>
      </w:pPr>
      <w:r w:rsidRPr="009C3280">
        <w:rPr>
          <w:rStyle w:val="paren"/>
          <w:color w:val="FF0000"/>
        </w:rPr>
        <w:t>(</w:t>
      </w:r>
      <w:r w:rsidRPr="009C3280">
        <w:rPr>
          <w:rStyle w:val="paragraph-hierarchy"/>
          <w:color w:val="FF0000"/>
        </w:rPr>
        <w:t>3</w:t>
      </w:r>
      <w:r w:rsidRPr="009C3280">
        <w:rPr>
          <w:rStyle w:val="paren"/>
          <w:color w:val="FF0000"/>
        </w:rPr>
        <w:t>)</w:t>
      </w:r>
      <w:r w:rsidRPr="009C3280">
        <w:rPr>
          <w:color w:val="FF0000"/>
        </w:rPr>
        <w:t xml:space="preserve"> During the academic period, the student is enrolled in an advanced degree program at a non-Federal entity or affiliated institution and the activities of the student in relation to the Federal award are related to the degree program; </w:t>
      </w:r>
    </w:p>
    <w:p w14:paraId="5400CD96" w14:textId="77777777" w:rsidR="009C3280" w:rsidRPr="009C3280" w:rsidRDefault="009C3280" w:rsidP="009C3280">
      <w:pPr>
        <w:pStyle w:val="indent-2"/>
        <w:ind w:left="360"/>
        <w:rPr>
          <w:color w:val="FF0000"/>
        </w:rPr>
      </w:pPr>
      <w:r w:rsidRPr="009C3280">
        <w:rPr>
          <w:rStyle w:val="paren"/>
          <w:color w:val="FF0000"/>
        </w:rPr>
        <w:t>(</w:t>
      </w:r>
      <w:r w:rsidRPr="009C3280">
        <w:rPr>
          <w:rStyle w:val="paragraph-hierarchy"/>
          <w:color w:val="FF0000"/>
        </w:rPr>
        <w:t>4</w:t>
      </w:r>
      <w:r w:rsidRPr="009C3280">
        <w:rPr>
          <w:rStyle w:val="paren"/>
          <w:color w:val="FF0000"/>
        </w:rPr>
        <w:t>)</w:t>
      </w:r>
      <w:r w:rsidRPr="009C3280">
        <w:rPr>
          <w:color w:val="FF0000"/>
        </w:rPr>
        <w:t xml:space="preserve"> The tuition or other payments are reasonable compensation for the work performed and are conditioned explicitly upon the performance of necessary work; and </w:t>
      </w:r>
    </w:p>
    <w:p w14:paraId="3DDBC8E9" w14:textId="77777777" w:rsidR="009C3280" w:rsidRPr="009C3280" w:rsidRDefault="009C3280" w:rsidP="009C3280">
      <w:pPr>
        <w:pStyle w:val="indent-2"/>
        <w:ind w:left="360"/>
        <w:rPr>
          <w:color w:val="FF0000"/>
        </w:rPr>
      </w:pPr>
      <w:r w:rsidRPr="009C3280">
        <w:rPr>
          <w:rStyle w:val="paren"/>
          <w:color w:val="FF0000"/>
        </w:rPr>
        <w:lastRenderedPageBreak/>
        <w:t>(</w:t>
      </w:r>
      <w:r w:rsidRPr="009C3280">
        <w:rPr>
          <w:rStyle w:val="paragraph-hierarchy"/>
          <w:color w:val="FF0000"/>
        </w:rPr>
        <w:t>5</w:t>
      </w:r>
      <w:r w:rsidRPr="009C3280">
        <w:rPr>
          <w:rStyle w:val="paren"/>
          <w:color w:val="FF0000"/>
        </w:rPr>
        <w:t>)</w:t>
      </w:r>
      <w:r w:rsidRPr="009C3280">
        <w:rPr>
          <w:color w:val="FF0000"/>
        </w:rPr>
        <w:t xml:space="preserve"> It is the IHE's practice to similarly compensate students under Federal awards as well as other activities. </w:t>
      </w:r>
    </w:p>
    <w:p w14:paraId="7BC714F8" w14:textId="1721D02C" w:rsidR="00B50D0C" w:rsidRPr="009C3280" w:rsidRDefault="009C3280" w:rsidP="009C3280">
      <w:pPr>
        <w:pStyle w:val="indent-1"/>
        <w:ind w:left="180"/>
        <w:rPr>
          <w:color w:val="FF0000"/>
        </w:rPr>
      </w:pPr>
      <w:r w:rsidRPr="009C3280">
        <w:rPr>
          <w:rStyle w:val="paren"/>
          <w:color w:val="FF0000"/>
        </w:rPr>
        <w:t>(</w:t>
      </w:r>
      <w:r w:rsidRPr="009C3280">
        <w:rPr>
          <w:rStyle w:val="paragraph-hierarchy"/>
          <w:color w:val="FF0000"/>
        </w:rPr>
        <w:t>b</w:t>
      </w:r>
      <w:r w:rsidRPr="009C3280">
        <w:rPr>
          <w:rStyle w:val="paren"/>
          <w:color w:val="FF0000"/>
        </w:rPr>
        <w:t>)</w:t>
      </w:r>
      <w:r w:rsidRPr="009C3280">
        <w:rPr>
          <w:color w:val="FF0000"/>
        </w:rPr>
        <w:t xml:space="preserve"> Charges for tuition remission and other forms of compensation paid to students as, or in lieu of, salaries and wages must be subject to the reporting requirements in </w:t>
      </w:r>
      <w:hyperlink r:id="rId12" w:history="1">
        <w:r w:rsidRPr="009C3280">
          <w:rPr>
            <w:rStyle w:val="Hyperlink"/>
            <w:color w:val="FF0000"/>
          </w:rPr>
          <w:t>§ 200.430</w:t>
        </w:r>
      </w:hyperlink>
      <w:r w:rsidRPr="009C3280">
        <w:rPr>
          <w:color w:val="FF0000"/>
        </w:rPr>
        <w:t xml:space="preserve">, and must be treated as direct or indirect cost in accordance with the actual work being performed. Tuition remission may be charged on an average rate basis. See also </w:t>
      </w:r>
      <w:hyperlink r:id="rId13" w:history="1">
        <w:r w:rsidRPr="009C3280">
          <w:rPr>
            <w:rStyle w:val="Hyperlink"/>
            <w:color w:val="FF0000"/>
          </w:rPr>
          <w:t>§ 200.431</w:t>
        </w:r>
      </w:hyperlink>
      <w:r w:rsidRPr="009C3280">
        <w:rPr>
          <w:color w:val="FF0000"/>
        </w:rPr>
        <w:t>.</w:t>
      </w:r>
    </w:p>
    <w:p w14:paraId="1565EEC6" w14:textId="5C60C64A" w:rsidR="0038285E" w:rsidRDefault="0038285E" w:rsidP="0E0571C4">
      <w:pPr>
        <w:spacing w:after="0" w:line="240" w:lineRule="auto"/>
        <w:rPr>
          <w:rFonts w:ascii="Times New Roman" w:eastAsia="Times New Roman" w:hAnsi="Times New Roman" w:cs="Times New Roman"/>
          <w:b/>
          <w:bCs/>
          <w:sz w:val="24"/>
          <w:szCs w:val="24"/>
        </w:rPr>
      </w:pPr>
      <w:r w:rsidRPr="0E0571C4">
        <w:rPr>
          <w:rFonts w:ascii="Times New Roman" w:eastAsia="Times New Roman" w:hAnsi="Times New Roman" w:cs="Times New Roman"/>
          <w:b/>
          <w:bCs/>
          <w:sz w:val="24"/>
          <w:szCs w:val="24"/>
        </w:rPr>
        <w:t xml:space="preserve">Question </w:t>
      </w:r>
      <w:r w:rsidR="00B50D0C" w:rsidRPr="0E0571C4">
        <w:rPr>
          <w:rFonts w:ascii="Times New Roman" w:eastAsia="Times New Roman" w:hAnsi="Times New Roman" w:cs="Times New Roman"/>
          <w:b/>
          <w:bCs/>
          <w:sz w:val="24"/>
          <w:szCs w:val="24"/>
        </w:rPr>
        <w:t>5</w:t>
      </w:r>
      <w:r w:rsidRPr="0E0571C4">
        <w:rPr>
          <w:rFonts w:ascii="Times New Roman" w:eastAsia="Times New Roman" w:hAnsi="Times New Roman" w:cs="Times New Roman"/>
          <w:b/>
          <w:bCs/>
          <w:sz w:val="24"/>
          <w:szCs w:val="24"/>
        </w:rPr>
        <w:t xml:space="preserve">: </w:t>
      </w:r>
    </w:p>
    <w:p w14:paraId="07A3E0F9" w14:textId="77777777" w:rsidR="00155885" w:rsidRDefault="00155885" w:rsidP="0E0571C4">
      <w:pPr>
        <w:spacing w:after="0" w:line="240" w:lineRule="auto"/>
        <w:rPr>
          <w:rFonts w:ascii="Times New Roman" w:eastAsia="Times New Roman" w:hAnsi="Times New Roman" w:cs="Times New Roman"/>
          <w:b/>
          <w:bCs/>
          <w:sz w:val="24"/>
          <w:szCs w:val="24"/>
        </w:rPr>
      </w:pPr>
    </w:p>
    <w:p w14:paraId="4C82D0A8" w14:textId="63450ABD" w:rsidR="0038285E" w:rsidRDefault="0038285E" w:rsidP="5311990D">
      <w:pPr>
        <w:spacing w:after="0" w:line="240" w:lineRule="auto"/>
        <w:rPr>
          <w:rFonts w:ascii="Times New Roman" w:eastAsia="Times New Roman" w:hAnsi="Times New Roman" w:cs="Times New Roman"/>
          <w:sz w:val="24"/>
          <w:szCs w:val="24"/>
        </w:rPr>
      </w:pPr>
      <w:r w:rsidRPr="5311990D">
        <w:rPr>
          <w:rFonts w:ascii="Times New Roman" w:eastAsia="Times New Roman" w:hAnsi="Times New Roman" w:cs="Times New Roman"/>
          <w:sz w:val="24"/>
          <w:szCs w:val="24"/>
        </w:rPr>
        <w:t xml:space="preserve">I want to use the grant for bus purchases, building and startup costs, and operating expenses. Can you let me know if this grant category is available to use for </w:t>
      </w:r>
      <w:r w:rsidR="00537A75" w:rsidRPr="5311990D">
        <w:rPr>
          <w:rFonts w:ascii="Times New Roman" w:eastAsia="Times New Roman" w:hAnsi="Times New Roman" w:cs="Times New Roman"/>
          <w:sz w:val="24"/>
          <w:szCs w:val="24"/>
        </w:rPr>
        <w:t>these purposes</w:t>
      </w:r>
      <w:r w:rsidRPr="5311990D">
        <w:rPr>
          <w:rFonts w:ascii="Times New Roman" w:eastAsia="Times New Roman" w:hAnsi="Times New Roman" w:cs="Times New Roman"/>
          <w:sz w:val="24"/>
          <w:szCs w:val="24"/>
        </w:rPr>
        <w:t>?</w:t>
      </w:r>
    </w:p>
    <w:p w14:paraId="71D489F1" w14:textId="01BCD5DF" w:rsidR="0038285E" w:rsidRDefault="0038285E" w:rsidP="0038285E">
      <w:pPr>
        <w:spacing w:after="0" w:line="240" w:lineRule="auto"/>
        <w:rPr>
          <w:rFonts w:ascii="Times New Roman" w:eastAsia="Times New Roman" w:hAnsi="Times New Roman" w:cs="Times New Roman"/>
          <w:sz w:val="24"/>
          <w:szCs w:val="24"/>
        </w:rPr>
      </w:pPr>
    </w:p>
    <w:p w14:paraId="281EE1D0" w14:textId="34FA6D00" w:rsidR="0038285E" w:rsidRDefault="0038285E" w:rsidP="0038285E">
      <w:pPr>
        <w:spacing w:after="0" w:line="240" w:lineRule="auto"/>
        <w:rPr>
          <w:rFonts w:ascii="Times New Roman" w:eastAsia="Times New Roman" w:hAnsi="Times New Roman" w:cs="Times New Roman"/>
          <w:b/>
          <w:bCs/>
          <w:color w:val="FF0000"/>
          <w:sz w:val="24"/>
          <w:szCs w:val="24"/>
        </w:rPr>
      </w:pPr>
      <w:r w:rsidRPr="0E0571C4">
        <w:rPr>
          <w:rFonts w:ascii="Times New Roman" w:eastAsia="Times New Roman" w:hAnsi="Times New Roman" w:cs="Times New Roman"/>
          <w:b/>
          <w:bCs/>
          <w:color w:val="FF0000"/>
          <w:sz w:val="24"/>
          <w:szCs w:val="24"/>
        </w:rPr>
        <w:t xml:space="preserve">INL Response: </w:t>
      </w:r>
    </w:p>
    <w:p w14:paraId="063469DA" w14:textId="77777777" w:rsidR="00155885" w:rsidRPr="00763615" w:rsidRDefault="00155885" w:rsidP="0038285E">
      <w:pPr>
        <w:spacing w:after="0" w:line="240" w:lineRule="auto"/>
        <w:rPr>
          <w:rFonts w:ascii="Times New Roman" w:eastAsia="Times New Roman" w:hAnsi="Times New Roman" w:cs="Times New Roman"/>
          <w:b/>
          <w:bCs/>
          <w:color w:val="FF0000"/>
          <w:sz w:val="24"/>
          <w:szCs w:val="24"/>
        </w:rPr>
      </w:pPr>
    </w:p>
    <w:p w14:paraId="2D67A446" w14:textId="3A781205" w:rsidR="0038285E" w:rsidRPr="00763615" w:rsidRDefault="0038285E" w:rsidP="00763615">
      <w:pPr>
        <w:spacing w:after="0" w:line="240" w:lineRule="auto"/>
        <w:rPr>
          <w:rFonts w:ascii="Times New Roman" w:eastAsia="Times New Roman" w:hAnsi="Times New Roman" w:cs="Times New Roman"/>
          <w:color w:val="FF0000"/>
          <w:sz w:val="24"/>
          <w:szCs w:val="24"/>
        </w:rPr>
      </w:pPr>
      <w:r w:rsidRPr="00763615">
        <w:rPr>
          <w:rFonts w:ascii="Times New Roman" w:eastAsia="Times New Roman" w:hAnsi="Times New Roman" w:cs="Times New Roman"/>
          <w:color w:val="FF0000"/>
          <w:sz w:val="24"/>
          <w:szCs w:val="24"/>
        </w:rPr>
        <w:t>No, th</w:t>
      </w:r>
      <w:r w:rsidR="00072080" w:rsidRPr="00763615">
        <w:rPr>
          <w:rFonts w:ascii="Times New Roman" w:eastAsia="Times New Roman" w:hAnsi="Times New Roman" w:cs="Times New Roman"/>
          <w:color w:val="FF0000"/>
          <w:sz w:val="24"/>
          <w:szCs w:val="24"/>
        </w:rPr>
        <w:t xml:space="preserve">is grant is not available for </w:t>
      </w:r>
      <w:r w:rsidR="00537A75">
        <w:rPr>
          <w:rFonts w:ascii="Times New Roman" w:eastAsia="Times New Roman" w:hAnsi="Times New Roman" w:cs="Times New Roman"/>
          <w:color w:val="FF0000"/>
          <w:sz w:val="24"/>
          <w:szCs w:val="24"/>
        </w:rPr>
        <w:t>these</w:t>
      </w:r>
      <w:r w:rsidR="00072080" w:rsidRPr="00763615">
        <w:rPr>
          <w:rFonts w:ascii="Times New Roman" w:eastAsia="Times New Roman" w:hAnsi="Times New Roman" w:cs="Times New Roman"/>
          <w:color w:val="FF0000"/>
          <w:sz w:val="24"/>
          <w:szCs w:val="24"/>
        </w:rPr>
        <w:t xml:space="preserve"> purposes. </w:t>
      </w:r>
    </w:p>
    <w:p w14:paraId="05C07441" w14:textId="44A304A6" w:rsidR="5311990D" w:rsidRDefault="5311990D" w:rsidP="5311990D">
      <w:pPr>
        <w:spacing w:after="0" w:line="240" w:lineRule="auto"/>
        <w:rPr>
          <w:rFonts w:ascii="Times New Roman" w:eastAsia="Times New Roman" w:hAnsi="Times New Roman" w:cs="Times New Roman"/>
          <w:b/>
          <w:bCs/>
          <w:color w:val="000000" w:themeColor="text1"/>
          <w:sz w:val="24"/>
          <w:szCs w:val="24"/>
        </w:rPr>
      </w:pPr>
    </w:p>
    <w:p w14:paraId="0B67F71E" w14:textId="23CD834C" w:rsidR="5311990D" w:rsidRDefault="00831106" w:rsidP="0E0571C4">
      <w:pPr>
        <w:spacing w:after="0" w:line="240" w:lineRule="auto"/>
        <w:rPr>
          <w:rFonts w:ascii="Times New Roman" w:eastAsia="Times New Roman" w:hAnsi="Times New Roman" w:cs="Times New Roman"/>
          <w:b/>
          <w:bCs/>
          <w:color w:val="000000" w:themeColor="text1"/>
          <w:sz w:val="24"/>
          <w:szCs w:val="24"/>
        </w:rPr>
      </w:pPr>
      <w:r w:rsidRPr="0E0571C4">
        <w:rPr>
          <w:rFonts w:ascii="Times New Roman" w:eastAsia="Times New Roman" w:hAnsi="Times New Roman" w:cs="Times New Roman"/>
          <w:b/>
          <w:bCs/>
          <w:color w:val="000000" w:themeColor="text1"/>
          <w:sz w:val="24"/>
          <w:szCs w:val="24"/>
        </w:rPr>
        <w:t xml:space="preserve">Question </w:t>
      </w:r>
      <w:r w:rsidR="00B50D0C" w:rsidRPr="0E0571C4">
        <w:rPr>
          <w:rFonts w:ascii="Times New Roman" w:eastAsia="Times New Roman" w:hAnsi="Times New Roman" w:cs="Times New Roman"/>
          <w:b/>
          <w:bCs/>
          <w:color w:val="000000" w:themeColor="text1"/>
          <w:sz w:val="24"/>
          <w:szCs w:val="24"/>
        </w:rPr>
        <w:t>6</w:t>
      </w:r>
      <w:r w:rsidRPr="0E0571C4">
        <w:rPr>
          <w:rFonts w:ascii="Times New Roman" w:eastAsia="Times New Roman" w:hAnsi="Times New Roman" w:cs="Times New Roman"/>
          <w:b/>
          <w:bCs/>
          <w:color w:val="000000" w:themeColor="text1"/>
          <w:sz w:val="24"/>
          <w:szCs w:val="24"/>
        </w:rPr>
        <w:t>:</w:t>
      </w:r>
    </w:p>
    <w:p w14:paraId="1E32CFCE" w14:textId="77777777" w:rsidR="00155885" w:rsidRDefault="00155885" w:rsidP="0E0571C4">
      <w:pPr>
        <w:spacing w:after="0" w:line="240" w:lineRule="auto"/>
        <w:rPr>
          <w:rFonts w:ascii="Times New Roman" w:eastAsia="Times New Roman" w:hAnsi="Times New Roman" w:cs="Times New Roman"/>
          <w:b/>
          <w:bCs/>
          <w:color w:val="000000" w:themeColor="text1"/>
          <w:sz w:val="24"/>
          <w:szCs w:val="24"/>
        </w:rPr>
      </w:pPr>
    </w:p>
    <w:p w14:paraId="28CBC755" w14:textId="26D1BD16" w:rsidR="1C6AD0F2" w:rsidRDefault="1C6AD0F2" w:rsidP="00763615">
      <w:pPr>
        <w:spacing w:after="0" w:line="240" w:lineRule="auto"/>
        <w:rPr>
          <w:rFonts w:ascii="Times New Roman" w:eastAsia="Times New Roman" w:hAnsi="Times New Roman" w:cs="Times New Roman"/>
          <w:color w:val="000000" w:themeColor="text1"/>
          <w:sz w:val="24"/>
          <w:szCs w:val="24"/>
        </w:rPr>
      </w:pPr>
      <w:r w:rsidRPr="5311990D">
        <w:rPr>
          <w:rFonts w:ascii="Times New Roman" w:eastAsia="Times New Roman" w:hAnsi="Times New Roman" w:cs="Times New Roman"/>
          <w:color w:val="000000" w:themeColor="text1"/>
          <w:sz w:val="24"/>
          <w:szCs w:val="24"/>
        </w:rPr>
        <w:t xml:space="preserve">My company is registered in SAM.gov and it is </w:t>
      </w:r>
      <w:r w:rsidR="00537A75">
        <w:rPr>
          <w:rFonts w:ascii="Times New Roman" w:eastAsia="Times New Roman" w:hAnsi="Times New Roman" w:cs="Times New Roman"/>
          <w:color w:val="000000" w:themeColor="text1"/>
          <w:sz w:val="24"/>
          <w:szCs w:val="24"/>
        </w:rPr>
        <w:t xml:space="preserve">an </w:t>
      </w:r>
      <w:r w:rsidRPr="5311990D">
        <w:rPr>
          <w:rFonts w:ascii="Times New Roman" w:eastAsia="Times New Roman" w:hAnsi="Times New Roman" w:cs="Times New Roman"/>
          <w:color w:val="000000" w:themeColor="text1"/>
          <w:sz w:val="24"/>
          <w:szCs w:val="24"/>
        </w:rPr>
        <w:t xml:space="preserve">LLC. I am an expert subject matter in this topic. </w:t>
      </w:r>
      <w:r w:rsidR="00537A75">
        <w:rPr>
          <w:rFonts w:ascii="Times New Roman" w:eastAsia="Times New Roman" w:hAnsi="Times New Roman" w:cs="Times New Roman"/>
          <w:color w:val="000000" w:themeColor="text1"/>
          <w:sz w:val="24"/>
          <w:szCs w:val="24"/>
        </w:rPr>
        <w:t>D</w:t>
      </w:r>
      <w:r w:rsidRPr="5311990D">
        <w:rPr>
          <w:rFonts w:ascii="Times New Roman" w:eastAsia="Times New Roman" w:hAnsi="Times New Roman" w:cs="Times New Roman"/>
          <w:color w:val="000000" w:themeColor="text1"/>
          <w:sz w:val="24"/>
          <w:szCs w:val="24"/>
        </w:rPr>
        <w:t xml:space="preserve">o you think that I can apply for this grant as </w:t>
      </w:r>
      <w:r w:rsidR="00537A75">
        <w:rPr>
          <w:rFonts w:ascii="Times New Roman" w:eastAsia="Times New Roman" w:hAnsi="Times New Roman" w:cs="Times New Roman"/>
          <w:color w:val="000000" w:themeColor="text1"/>
          <w:sz w:val="24"/>
          <w:szCs w:val="24"/>
        </w:rPr>
        <w:t xml:space="preserve">an </w:t>
      </w:r>
      <w:r w:rsidRPr="5311990D">
        <w:rPr>
          <w:rFonts w:ascii="Times New Roman" w:eastAsia="Times New Roman" w:hAnsi="Times New Roman" w:cs="Times New Roman"/>
          <w:color w:val="000000" w:themeColor="text1"/>
          <w:sz w:val="24"/>
          <w:szCs w:val="24"/>
        </w:rPr>
        <w:t>LLC?</w:t>
      </w:r>
    </w:p>
    <w:p w14:paraId="6CF4DF70" w14:textId="7C3BED58" w:rsidR="1C6AD0F2" w:rsidRDefault="1C6AD0F2" w:rsidP="5311990D">
      <w:pPr>
        <w:spacing w:after="0" w:line="240" w:lineRule="auto"/>
        <w:rPr>
          <w:rFonts w:ascii="Times New Roman" w:eastAsia="Times New Roman" w:hAnsi="Times New Roman" w:cs="Times New Roman"/>
          <w:color w:val="000000" w:themeColor="text1"/>
          <w:sz w:val="24"/>
          <w:szCs w:val="24"/>
        </w:rPr>
      </w:pPr>
    </w:p>
    <w:p w14:paraId="42E5D8A8" w14:textId="1E5AD978" w:rsidR="00AB71A2" w:rsidRDefault="003750DB" w:rsidP="003750DB">
      <w:pPr>
        <w:spacing w:after="0" w:line="240" w:lineRule="auto"/>
        <w:rPr>
          <w:rFonts w:ascii="Times New Roman" w:eastAsia="Times New Roman" w:hAnsi="Times New Roman" w:cs="Times New Roman"/>
          <w:b/>
          <w:bCs/>
          <w:color w:val="FF0000"/>
          <w:sz w:val="24"/>
          <w:szCs w:val="24"/>
        </w:rPr>
      </w:pPr>
      <w:r w:rsidRPr="0E0571C4">
        <w:rPr>
          <w:rFonts w:ascii="Times New Roman" w:eastAsia="Times New Roman" w:hAnsi="Times New Roman" w:cs="Times New Roman"/>
          <w:b/>
          <w:bCs/>
          <w:color w:val="FF0000"/>
          <w:sz w:val="24"/>
          <w:szCs w:val="24"/>
        </w:rPr>
        <w:t xml:space="preserve">INL Response: </w:t>
      </w:r>
    </w:p>
    <w:p w14:paraId="1E559CF3" w14:textId="77777777" w:rsidR="00155885" w:rsidRDefault="00155885" w:rsidP="003750DB">
      <w:pPr>
        <w:spacing w:after="0" w:line="240" w:lineRule="auto"/>
        <w:rPr>
          <w:rFonts w:ascii="Times New Roman" w:eastAsia="Times New Roman" w:hAnsi="Times New Roman" w:cs="Times New Roman"/>
          <w:b/>
          <w:bCs/>
          <w:color w:val="FF0000"/>
          <w:sz w:val="24"/>
          <w:szCs w:val="24"/>
        </w:rPr>
      </w:pPr>
    </w:p>
    <w:p w14:paraId="734DAA15" w14:textId="0380ED9E" w:rsidR="00EE0A9B" w:rsidRPr="00EC1750" w:rsidRDefault="00EE0A9B" w:rsidP="00EE0A9B">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Please see the eligible organization details in Section C. </w:t>
      </w:r>
      <w:r w:rsidR="00AB080C">
        <w:rPr>
          <w:rFonts w:ascii="Times New Roman" w:eastAsia="Times New Roman" w:hAnsi="Times New Roman" w:cs="Times New Roman"/>
          <w:color w:val="FF0000"/>
          <w:sz w:val="24"/>
          <w:szCs w:val="24"/>
        </w:rPr>
        <w:t xml:space="preserve"> Eligible organizations may </w:t>
      </w:r>
      <w:r w:rsidR="00976158">
        <w:rPr>
          <w:rFonts w:ascii="Times New Roman" w:eastAsia="Times New Roman" w:hAnsi="Times New Roman" w:cs="Times New Roman"/>
          <w:color w:val="FF0000"/>
          <w:sz w:val="24"/>
          <w:szCs w:val="24"/>
        </w:rPr>
        <w:t xml:space="preserve">include </w:t>
      </w:r>
      <w:r w:rsidR="00FF7DF0">
        <w:rPr>
          <w:rFonts w:ascii="Times New Roman" w:eastAsia="Times New Roman" w:hAnsi="Times New Roman" w:cs="Times New Roman"/>
          <w:color w:val="FF0000"/>
          <w:sz w:val="24"/>
          <w:szCs w:val="24"/>
        </w:rPr>
        <w:t xml:space="preserve">partner </w:t>
      </w:r>
      <w:r w:rsidR="00AB080C">
        <w:rPr>
          <w:rFonts w:ascii="Times New Roman" w:eastAsia="Times New Roman" w:hAnsi="Times New Roman" w:cs="Times New Roman"/>
          <w:color w:val="FF0000"/>
          <w:sz w:val="24"/>
          <w:szCs w:val="24"/>
        </w:rPr>
        <w:t xml:space="preserve">organizations with </w:t>
      </w:r>
      <w:r w:rsidR="009872DC">
        <w:rPr>
          <w:rFonts w:ascii="Times New Roman" w:eastAsia="Times New Roman" w:hAnsi="Times New Roman" w:cs="Times New Roman"/>
          <w:color w:val="FF0000"/>
          <w:sz w:val="24"/>
          <w:szCs w:val="24"/>
        </w:rPr>
        <w:t xml:space="preserve">technical expertise </w:t>
      </w:r>
      <w:r w:rsidR="000823BA">
        <w:rPr>
          <w:rFonts w:ascii="Times New Roman" w:eastAsia="Times New Roman" w:hAnsi="Times New Roman" w:cs="Times New Roman"/>
          <w:color w:val="FF0000"/>
          <w:sz w:val="24"/>
          <w:szCs w:val="24"/>
        </w:rPr>
        <w:t>in their application if the primary</w:t>
      </w:r>
      <w:r w:rsidR="00FF7DF0">
        <w:rPr>
          <w:rFonts w:ascii="Times New Roman" w:eastAsia="Times New Roman" w:hAnsi="Times New Roman" w:cs="Times New Roman"/>
          <w:color w:val="FF0000"/>
          <w:sz w:val="24"/>
          <w:szCs w:val="24"/>
        </w:rPr>
        <w:t xml:space="preserve"> applicant</w:t>
      </w:r>
      <w:r w:rsidR="00976158">
        <w:rPr>
          <w:rFonts w:ascii="Times New Roman" w:eastAsia="Times New Roman" w:hAnsi="Times New Roman" w:cs="Times New Roman"/>
          <w:color w:val="FF0000"/>
          <w:sz w:val="24"/>
          <w:szCs w:val="24"/>
        </w:rPr>
        <w:t xml:space="preserve"> cannot meet all requirements in the solicitation. </w:t>
      </w:r>
    </w:p>
    <w:p w14:paraId="248BD1A9" w14:textId="43D76DF7" w:rsidR="0E0571C4" w:rsidRDefault="0E0571C4" w:rsidP="0E0571C4">
      <w:pPr>
        <w:spacing w:after="0" w:line="240" w:lineRule="auto"/>
        <w:rPr>
          <w:rFonts w:ascii="Times New Roman" w:eastAsia="Times New Roman" w:hAnsi="Times New Roman" w:cs="Times New Roman"/>
          <w:b/>
          <w:bCs/>
          <w:sz w:val="24"/>
          <w:szCs w:val="24"/>
        </w:rPr>
      </w:pPr>
    </w:p>
    <w:p w14:paraId="43D858CB" w14:textId="5572CD46" w:rsidR="5311990D" w:rsidRDefault="00763615" w:rsidP="0E0571C4">
      <w:pPr>
        <w:spacing w:after="0" w:line="240" w:lineRule="auto"/>
        <w:rPr>
          <w:rFonts w:ascii="Times New Roman" w:eastAsia="Times New Roman" w:hAnsi="Times New Roman" w:cs="Times New Roman"/>
          <w:b/>
          <w:bCs/>
          <w:sz w:val="24"/>
          <w:szCs w:val="24"/>
        </w:rPr>
      </w:pPr>
      <w:r w:rsidRPr="0E0571C4">
        <w:rPr>
          <w:rFonts w:ascii="Times New Roman" w:eastAsia="Times New Roman" w:hAnsi="Times New Roman" w:cs="Times New Roman"/>
          <w:b/>
          <w:bCs/>
          <w:sz w:val="24"/>
          <w:szCs w:val="24"/>
        </w:rPr>
        <w:t xml:space="preserve">Question 7: </w:t>
      </w:r>
    </w:p>
    <w:p w14:paraId="3039DCB5" w14:textId="77777777" w:rsidR="00155885" w:rsidRDefault="00155885" w:rsidP="0E0571C4">
      <w:pPr>
        <w:spacing w:after="0" w:line="240" w:lineRule="auto"/>
        <w:rPr>
          <w:rFonts w:ascii="Times New Roman" w:eastAsia="Times New Roman" w:hAnsi="Times New Roman" w:cs="Times New Roman"/>
          <w:b/>
          <w:bCs/>
          <w:sz w:val="24"/>
          <w:szCs w:val="24"/>
        </w:rPr>
      </w:pPr>
    </w:p>
    <w:p w14:paraId="2F87A742" w14:textId="1EA9082D" w:rsidR="00763615" w:rsidRPr="00763615" w:rsidRDefault="00763615" w:rsidP="5311990D">
      <w:pPr>
        <w:spacing w:after="0" w:line="240" w:lineRule="auto"/>
        <w:rPr>
          <w:rFonts w:ascii="Times New Roman" w:eastAsia="Times New Roman" w:hAnsi="Times New Roman" w:cs="Times New Roman"/>
          <w:sz w:val="24"/>
          <w:szCs w:val="24"/>
        </w:rPr>
      </w:pPr>
      <w:r w:rsidRPr="5311990D">
        <w:rPr>
          <w:rFonts w:ascii="Times New Roman" w:eastAsia="Times New Roman" w:hAnsi="Times New Roman" w:cs="Times New Roman"/>
          <w:sz w:val="24"/>
          <w:szCs w:val="24"/>
        </w:rPr>
        <w:t>The NOFO ask</w:t>
      </w:r>
      <w:r w:rsidR="00AB71A2" w:rsidRPr="5311990D">
        <w:rPr>
          <w:rFonts w:ascii="Times New Roman" w:eastAsia="Times New Roman" w:hAnsi="Times New Roman" w:cs="Times New Roman"/>
          <w:sz w:val="24"/>
          <w:szCs w:val="24"/>
        </w:rPr>
        <w:t>s</w:t>
      </w:r>
      <w:r w:rsidRPr="5311990D">
        <w:rPr>
          <w:rFonts w:ascii="Times New Roman" w:eastAsia="Times New Roman" w:hAnsi="Times New Roman" w:cs="Times New Roman"/>
          <w:sz w:val="24"/>
          <w:szCs w:val="24"/>
        </w:rPr>
        <w:t xml:space="preserve"> for a "comprehensive list of illicit activities that impact the environment, who is perpetrating them and where, and an assessment of the scope and characteristics of crimes that affect the environment." I understand that you are encouraging applicants to narrow down countries based on some rationale, but is that also true for illicit activities that affect the environment? </w:t>
      </w:r>
      <w:r w:rsidR="001D3771" w:rsidRPr="5311990D">
        <w:rPr>
          <w:rFonts w:ascii="Times New Roman" w:eastAsia="Times New Roman" w:hAnsi="Times New Roman" w:cs="Times New Roman"/>
          <w:sz w:val="24"/>
          <w:szCs w:val="24"/>
        </w:rPr>
        <w:t xml:space="preserve"> </w:t>
      </w:r>
      <w:r w:rsidRPr="5311990D">
        <w:rPr>
          <w:rFonts w:ascii="Times New Roman" w:eastAsia="Times New Roman" w:hAnsi="Times New Roman" w:cs="Times New Roman"/>
          <w:sz w:val="24"/>
          <w:szCs w:val="24"/>
        </w:rPr>
        <w:t xml:space="preserve">In other words, if an applicant decided to focus solely on, say, the environmental damage from narcotics production and trafficking in Latin America (and thus not looking at mining, logging, wildlife, </w:t>
      </w:r>
      <w:r w:rsidR="00537A75" w:rsidRPr="5311990D">
        <w:rPr>
          <w:rFonts w:ascii="Times New Roman" w:eastAsia="Times New Roman" w:hAnsi="Times New Roman" w:cs="Times New Roman"/>
          <w:sz w:val="24"/>
          <w:szCs w:val="24"/>
        </w:rPr>
        <w:t>etc.</w:t>
      </w:r>
      <w:r w:rsidRPr="5311990D">
        <w:rPr>
          <w:rFonts w:ascii="Times New Roman" w:eastAsia="Times New Roman" w:hAnsi="Times New Roman" w:cs="Times New Roman"/>
          <w:sz w:val="24"/>
          <w:szCs w:val="24"/>
        </w:rPr>
        <w:t>) -- would that fulfill the requirements of the application? Just trying to understand the scope of this effort, which potentially could be enormous.</w:t>
      </w:r>
    </w:p>
    <w:p w14:paraId="6513EABD" w14:textId="1D08DC01" w:rsidR="00763615" w:rsidRDefault="00763615" w:rsidP="5311990D">
      <w:pPr>
        <w:spacing w:after="0" w:line="240" w:lineRule="auto"/>
        <w:rPr>
          <w:rFonts w:ascii="Times New Roman" w:eastAsia="Times New Roman" w:hAnsi="Times New Roman" w:cs="Times New Roman"/>
          <w:sz w:val="24"/>
          <w:szCs w:val="24"/>
        </w:rPr>
      </w:pPr>
    </w:p>
    <w:p w14:paraId="07DF3ECE" w14:textId="36D4E345" w:rsidR="00AB71A2" w:rsidRDefault="00763615" w:rsidP="00AB71A2">
      <w:pPr>
        <w:spacing w:after="0" w:line="240" w:lineRule="auto"/>
        <w:rPr>
          <w:rFonts w:ascii="Times New Roman" w:eastAsia="Times New Roman" w:hAnsi="Times New Roman" w:cs="Times New Roman"/>
          <w:b/>
          <w:bCs/>
          <w:color w:val="FF0000"/>
          <w:sz w:val="24"/>
          <w:szCs w:val="24"/>
        </w:rPr>
      </w:pPr>
      <w:r w:rsidRPr="0E0571C4">
        <w:rPr>
          <w:rFonts w:ascii="Times New Roman" w:eastAsia="Times New Roman" w:hAnsi="Times New Roman" w:cs="Times New Roman"/>
          <w:b/>
          <w:bCs/>
          <w:color w:val="FF0000"/>
          <w:sz w:val="24"/>
          <w:szCs w:val="24"/>
        </w:rPr>
        <w:t xml:space="preserve">INL Response: </w:t>
      </w:r>
    </w:p>
    <w:p w14:paraId="201FADE7" w14:textId="77777777" w:rsidR="00155885" w:rsidRDefault="00155885" w:rsidP="00AB71A2">
      <w:pPr>
        <w:spacing w:after="0" w:line="240" w:lineRule="auto"/>
        <w:rPr>
          <w:rFonts w:ascii="Times New Roman" w:eastAsia="Times New Roman" w:hAnsi="Times New Roman" w:cs="Times New Roman"/>
          <w:b/>
          <w:bCs/>
          <w:color w:val="FF0000"/>
          <w:sz w:val="24"/>
          <w:szCs w:val="24"/>
        </w:rPr>
      </w:pPr>
    </w:p>
    <w:p w14:paraId="378A8EE9" w14:textId="6F555CCB" w:rsidR="001F27C2" w:rsidRDefault="001F27C2" w:rsidP="00EA4F0F">
      <w:pPr>
        <w:spacing w:after="0" w:line="240" w:lineRule="auto"/>
        <w:rPr>
          <w:rFonts w:ascii="Times New Roman" w:eastAsia="Times New Roman" w:hAnsi="Times New Roman" w:cs="Times New Roman"/>
          <w:color w:val="FF0000"/>
          <w:sz w:val="24"/>
          <w:szCs w:val="24"/>
        </w:rPr>
      </w:pPr>
      <w:r w:rsidRPr="0E0571C4">
        <w:rPr>
          <w:rFonts w:ascii="Times New Roman" w:eastAsia="Times New Roman" w:hAnsi="Times New Roman" w:cs="Times New Roman"/>
          <w:color w:val="FF0000"/>
          <w:sz w:val="24"/>
          <w:szCs w:val="24"/>
        </w:rPr>
        <w:t xml:space="preserve">The goal for this project is to understand these various groupings of crimes and activities that affect the environment in the Western Hemisphere to better understand their scope, impact, and relationship to transnational organized crime </w:t>
      </w:r>
      <w:r w:rsidR="00537A75" w:rsidRPr="0E0571C4">
        <w:rPr>
          <w:rFonts w:ascii="Times New Roman" w:eastAsia="Times New Roman" w:hAnsi="Times New Roman" w:cs="Times New Roman"/>
          <w:color w:val="FF0000"/>
          <w:sz w:val="24"/>
          <w:szCs w:val="24"/>
        </w:rPr>
        <w:t>to</w:t>
      </w:r>
      <w:r w:rsidRPr="0E0571C4">
        <w:rPr>
          <w:rFonts w:ascii="Times New Roman" w:eastAsia="Times New Roman" w:hAnsi="Times New Roman" w:cs="Times New Roman"/>
          <w:color w:val="FF0000"/>
          <w:sz w:val="24"/>
          <w:szCs w:val="24"/>
        </w:rPr>
        <w:t xml:space="preserve"> inform strategy and programming in this area.  Applicants are encouraged to</w:t>
      </w:r>
      <w:r w:rsidR="006637E2" w:rsidRPr="0E0571C4">
        <w:rPr>
          <w:rFonts w:ascii="Times New Roman" w:eastAsia="Times New Roman" w:hAnsi="Times New Roman" w:cs="Times New Roman"/>
          <w:color w:val="FF0000"/>
          <w:sz w:val="24"/>
          <w:szCs w:val="24"/>
        </w:rPr>
        <w:t xml:space="preserve"> design project activities t</w:t>
      </w:r>
      <w:r w:rsidR="00537A75">
        <w:rPr>
          <w:rFonts w:ascii="Times New Roman" w:eastAsia="Times New Roman" w:hAnsi="Times New Roman" w:cs="Times New Roman"/>
          <w:color w:val="FF0000"/>
          <w:sz w:val="24"/>
          <w:szCs w:val="24"/>
        </w:rPr>
        <w:t>hat</w:t>
      </w:r>
      <w:r w:rsidR="006637E2" w:rsidRPr="0E0571C4">
        <w:rPr>
          <w:rFonts w:ascii="Times New Roman" w:eastAsia="Times New Roman" w:hAnsi="Times New Roman" w:cs="Times New Roman"/>
          <w:color w:val="FF0000"/>
          <w:sz w:val="24"/>
          <w:szCs w:val="24"/>
        </w:rPr>
        <w:t xml:space="preserve"> encompass the largest number of countries practical.  One of the deliverables of this project requires mapping these threats, so </w:t>
      </w:r>
      <w:r w:rsidR="006637E2" w:rsidRPr="0E0571C4">
        <w:rPr>
          <w:rFonts w:ascii="Times New Roman" w:eastAsia="Times New Roman" w:hAnsi="Times New Roman" w:cs="Times New Roman"/>
          <w:color w:val="FF0000"/>
          <w:sz w:val="24"/>
          <w:szCs w:val="24"/>
        </w:rPr>
        <w:lastRenderedPageBreak/>
        <w:t>consider the questions what, where, why, and how to focus the purpose of this project:  to help INL understand what is going on with crimes that harm the environment in the region at large and to fill in the gaps we have these crimes.</w:t>
      </w:r>
    </w:p>
    <w:p w14:paraId="649C87CE" w14:textId="1960D1DD" w:rsidR="0E0571C4" w:rsidRDefault="0E0571C4" w:rsidP="0E0571C4">
      <w:pPr>
        <w:spacing w:after="0" w:line="240" w:lineRule="auto"/>
        <w:rPr>
          <w:rFonts w:ascii="Times New Roman" w:eastAsia="Times New Roman" w:hAnsi="Times New Roman" w:cs="Times New Roman"/>
          <w:color w:val="FF0000"/>
          <w:sz w:val="24"/>
          <w:szCs w:val="24"/>
        </w:rPr>
      </w:pPr>
    </w:p>
    <w:p w14:paraId="536E620B" w14:textId="63D9A7DF" w:rsidR="00D374DD" w:rsidRDefault="001A3D18" w:rsidP="00EA4F0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To meet the goal of this </w:t>
      </w:r>
      <w:r w:rsidR="00537A75">
        <w:rPr>
          <w:rFonts w:ascii="Times New Roman" w:eastAsia="Times New Roman" w:hAnsi="Times New Roman" w:cs="Times New Roman"/>
          <w:color w:val="FF0000"/>
          <w:sz w:val="24"/>
          <w:szCs w:val="24"/>
        </w:rPr>
        <w:t>cooperative agreement</w:t>
      </w:r>
      <w:r>
        <w:rPr>
          <w:rFonts w:ascii="Times New Roman" w:eastAsia="Times New Roman" w:hAnsi="Times New Roman" w:cs="Times New Roman"/>
          <w:color w:val="FF0000"/>
          <w:sz w:val="24"/>
          <w:szCs w:val="24"/>
        </w:rPr>
        <w:t>, in part to understand the relationship between</w:t>
      </w:r>
      <w:r w:rsidR="008D5804">
        <w:rPr>
          <w:rFonts w:ascii="Times New Roman" w:eastAsia="Times New Roman" w:hAnsi="Times New Roman" w:cs="Times New Roman"/>
          <w:color w:val="FF0000"/>
          <w:sz w:val="24"/>
          <w:szCs w:val="24"/>
        </w:rPr>
        <w:t xml:space="preserve"> crimes that affect the environment and transnational organized crime, </w:t>
      </w:r>
      <w:r w:rsidR="00470C60">
        <w:rPr>
          <w:rFonts w:ascii="Times New Roman" w:eastAsia="Times New Roman" w:hAnsi="Times New Roman" w:cs="Times New Roman"/>
          <w:color w:val="FF0000"/>
          <w:sz w:val="24"/>
          <w:szCs w:val="24"/>
        </w:rPr>
        <w:t>a proposal that includes</w:t>
      </w:r>
      <w:r w:rsidR="008D5804">
        <w:rPr>
          <w:rFonts w:ascii="Times New Roman" w:eastAsia="Times New Roman" w:hAnsi="Times New Roman" w:cs="Times New Roman"/>
          <w:color w:val="FF0000"/>
          <w:sz w:val="24"/>
          <w:szCs w:val="24"/>
        </w:rPr>
        <w:t xml:space="preserve"> a single country would </w:t>
      </w:r>
      <w:r w:rsidR="00470C60">
        <w:rPr>
          <w:rFonts w:ascii="Times New Roman" w:eastAsia="Times New Roman" w:hAnsi="Times New Roman" w:cs="Times New Roman"/>
          <w:color w:val="FF0000"/>
          <w:sz w:val="24"/>
          <w:szCs w:val="24"/>
        </w:rPr>
        <w:t xml:space="preserve">not meet the goal.  As part of Objective 1, Activity 3, INL has requested mapped </w:t>
      </w:r>
      <w:r w:rsidR="00470C60" w:rsidRPr="001A3D18">
        <w:rPr>
          <w:rFonts w:ascii="Times New Roman" w:eastAsia="Times New Roman" w:hAnsi="Times New Roman" w:cs="Times New Roman"/>
          <w:color w:val="FF0000"/>
          <w:sz w:val="24"/>
          <w:szCs w:val="24"/>
        </w:rPr>
        <w:t>illicit supply market dynamics</w:t>
      </w:r>
      <w:r w:rsidR="00470C60">
        <w:rPr>
          <w:rFonts w:ascii="Times New Roman" w:eastAsia="Times New Roman" w:hAnsi="Times New Roman" w:cs="Times New Roman"/>
          <w:color w:val="FF0000"/>
          <w:sz w:val="24"/>
          <w:szCs w:val="24"/>
        </w:rPr>
        <w:t xml:space="preserve">.  This map should </w:t>
      </w:r>
      <w:r w:rsidR="00EB7340">
        <w:rPr>
          <w:rFonts w:ascii="Times New Roman" w:eastAsia="Times New Roman" w:hAnsi="Times New Roman" w:cs="Times New Roman"/>
          <w:color w:val="FF0000"/>
          <w:sz w:val="24"/>
          <w:szCs w:val="24"/>
        </w:rPr>
        <w:t xml:space="preserve">include as much of the regions as feasible. </w:t>
      </w:r>
    </w:p>
    <w:p w14:paraId="508ECF8E" w14:textId="77777777" w:rsidR="006637E2" w:rsidRDefault="006637E2" w:rsidP="00EA4F0F">
      <w:pPr>
        <w:spacing w:after="0" w:line="240" w:lineRule="auto"/>
        <w:rPr>
          <w:rFonts w:ascii="Times New Roman" w:eastAsia="Times New Roman" w:hAnsi="Times New Roman" w:cs="Times New Roman"/>
          <w:color w:val="FF0000"/>
          <w:sz w:val="24"/>
          <w:szCs w:val="24"/>
        </w:rPr>
      </w:pPr>
    </w:p>
    <w:p w14:paraId="5A00E87E" w14:textId="1CA74A77" w:rsidR="00155885" w:rsidRDefault="009F1CF7" w:rsidP="00EA4F0F">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As part of the technical evaluation</w:t>
      </w:r>
      <w:r w:rsidR="003E4AD9">
        <w:rPr>
          <w:rFonts w:ascii="Times New Roman" w:eastAsia="Times New Roman" w:hAnsi="Times New Roman" w:cs="Times New Roman"/>
          <w:color w:val="FF0000"/>
          <w:sz w:val="24"/>
          <w:szCs w:val="24"/>
        </w:rPr>
        <w:t xml:space="preserve"> of the applicants</w:t>
      </w:r>
      <w:r>
        <w:rPr>
          <w:rFonts w:ascii="Times New Roman" w:eastAsia="Times New Roman" w:hAnsi="Times New Roman" w:cs="Times New Roman"/>
          <w:color w:val="FF0000"/>
          <w:sz w:val="24"/>
          <w:szCs w:val="24"/>
        </w:rPr>
        <w:t xml:space="preserve">, </w:t>
      </w:r>
      <w:r w:rsidR="003E4AD9">
        <w:rPr>
          <w:rFonts w:ascii="Times New Roman" w:eastAsia="Times New Roman" w:hAnsi="Times New Roman" w:cs="Times New Roman"/>
          <w:color w:val="FF0000"/>
          <w:sz w:val="24"/>
          <w:szCs w:val="24"/>
        </w:rPr>
        <w:t>INL</w:t>
      </w:r>
      <w:r>
        <w:rPr>
          <w:rFonts w:ascii="Times New Roman" w:eastAsia="Times New Roman" w:hAnsi="Times New Roman" w:cs="Times New Roman"/>
          <w:color w:val="FF0000"/>
          <w:sz w:val="24"/>
          <w:szCs w:val="24"/>
        </w:rPr>
        <w:t xml:space="preserve"> will also assess feasibility (see section E on page 17).  As such, </w:t>
      </w:r>
      <w:r w:rsidR="003E4AD9">
        <w:rPr>
          <w:rFonts w:ascii="Times New Roman" w:eastAsia="Times New Roman" w:hAnsi="Times New Roman" w:cs="Times New Roman"/>
          <w:color w:val="FF0000"/>
          <w:sz w:val="24"/>
          <w:szCs w:val="24"/>
        </w:rPr>
        <w:t>if</w:t>
      </w:r>
      <w:r w:rsidR="000C05E1">
        <w:rPr>
          <w:rFonts w:ascii="Times New Roman" w:eastAsia="Times New Roman" w:hAnsi="Times New Roman" w:cs="Times New Roman"/>
          <w:color w:val="FF0000"/>
          <w:sz w:val="24"/>
          <w:szCs w:val="24"/>
        </w:rPr>
        <w:t xml:space="preserve"> an applicant includes</w:t>
      </w:r>
      <w:r w:rsidR="003E4AD9">
        <w:rPr>
          <w:rFonts w:ascii="Times New Roman" w:eastAsia="Times New Roman" w:hAnsi="Times New Roman" w:cs="Times New Roman"/>
          <w:color w:val="FF0000"/>
          <w:sz w:val="24"/>
          <w:szCs w:val="24"/>
        </w:rPr>
        <w:t xml:space="preserve"> </w:t>
      </w:r>
      <w:r w:rsidR="005B5545">
        <w:rPr>
          <w:rFonts w:ascii="Times New Roman" w:eastAsia="Times New Roman" w:hAnsi="Times New Roman" w:cs="Times New Roman"/>
          <w:color w:val="FF0000"/>
          <w:sz w:val="24"/>
          <w:szCs w:val="24"/>
        </w:rPr>
        <w:t xml:space="preserve">20 crime areas across </w:t>
      </w:r>
      <w:r w:rsidR="003E4AD9">
        <w:rPr>
          <w:rFonts w:ascii="Times New Roman" w:eastAsia="Times New Roman" w:hAnsi="Times New Roman" w:cs="Times New Roman"/>
          <w:color w:val="FF0000"/>
          <w:sz w:val="24"/>
          <w:szCs w:val="24"/>
        </w:rPr>
        <w:t>all Latin America</w:t>
      </w:r>
      <w:r w:rsidR="000C05E1">
        <w:rPr>
          <w:rFonts w:ascii="Times New Roman" w:eastAsia="Times New Roman" w:hAnsi="Times New Roman" w:cs="Times New Roman"/>
          <w:color w:val="FF0000"/>
          <w:sz w:val="24"/>
          <w:szCs w:val="24"/>
        </w:rPr>
        <w:t>n</w:t>
      </w:r>
      <w:r w:rsidR="003E4AD9">
        <w:rPr>
          <w:rFonts w:ascii="Times New Roman" w:eastAsia="Times New Roman" w:hAnsi="Times New Roman" w:cs="Times New Roman"/>
          <w:color w:val="FF0000"/>
          <w:sz w:val="24"/>
          <w:szCs w:val="24"/>
        </w:rPr>
        <w:t xml:space="preserve"> and </w:t>
      </w:r>
      <w:r w:rsidR="000C05E1">
        <w:rPr>
          <w:rFonts w:ascii="Times New Roman" w:eastAsia="Times New Roman" w:hAnsi="Times New Roman" w:cs="Times New Roman"/>
          <w:color w:val="FF0000"/>
          <w:sz w:val="24"/>
          <w:szCs w:val="24"/>
        </w:rPr>
        <w:t>Caribbean</w:t>
      </w:r>
      <w:r w:rsidR="003E4AD9">
        <w:rPr>
          <w:rFonts w:ascii="Times New Roman" w:eastAsia="Times New Roman" w:hAnsi="Times New Roman" w:cs="Times New Roman"/>
          <w:color w:val="FF0000"/>
          <w:sz w:val="24"/>
          <w:szCs w:val="24"/>
        </w:rPr>
        <w:t xml:space="preserve"> countries </w:t>
      </w:r>
      <w:r w:rsidR="005B5545">
        <w:rPr>
          <w:rFonts w:ascii="Times New Roman" w:eastAsia="Times New Roman" w:hAnsi="Times New Roman" w:cs="Times New Roman"/>
          <w:color w:val="FF0000"/>
          <w:sz w:val="24"/>
          <w:szCs w:val="24"/>
        </w:rPr>
        <w:t xml:space="preserve">in their proposal, the technical evaluation panel may deduct </w:t>
      </w:r>
      <w:r w:rsidR="00EA4F0F">
        <w:rPr>
          <w:rFonts w:ascii="Times New Roman" w:eastAsia="Times New Roman" w:hAnsi="Times New Roman" w:cs="Times New Roman"/>
          <w:color w:val="FF0000"/>
          <w:sz w:val="24"/>
          <w:szCs w:val="24"/>
        </w:rPr>
        <w:t>points based on the infeasibility of the scope of work.</w:t>
      </w:r>
    </w:p>
    <w:p w14:paraId="567A2406" w14:textId="77777777" w:rsidR="00EA4F0F" w:rsidRDefault="00EA4F0F" w:rsidP="00EA4F0F">
      <w:pPr>
        <w:spacing w:after="0" w:line="240" w:lineRule="auto"/>
        <w:rPr>
          <w:rFonts w:ascii="Times New Roman" w:eastAsia="Times New Roman" w:hAnsi="Times New Roman" w:cs="Times New Roman"/>
          <w:sz w:val="24"/>
          <w:szCs w:val="24"/>
        </w:rPr>
      </w:pPr>
    </w:p>
    <w:p w14:paraId="4E711FB3" w14:textId="77777777" w:rsidR="00763615" w:rsidRDefault="00763615" w:rsidP="00763615">
      <w:pPr>
        <w:spacing w:after="0" w:line="240" w:lineRule="auto"/>
        <w:rPr>
          <w:rFonts w:ascii="Times New Roman" w:eastAsia="Times New Roman" w:hAnsi="Times New Roman" w:cs="Times New Roman"/>
          <w:sz w:val="24"/>
          <w:szCs w:val="24"/>
        </w:rPr>
      </w:pPr>
    </w:p>
    <w:sectPr w:rsidR="00763615">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B373F" w14:textId="77777777" w:rsidR="00C64B77" w:rsidRDefault="00C64B77" w:rsidP="00B222C1">
      <w:pPr>
        <w:spacing w:after="0" w:line="240" w:lineRule="auto"/>
      </w:pPr>
      <w:r>
        <w:separator/>
      </w:r>
    </w:p>
  </w:endnote>
  <w:endnote w:type="continuationSeparator" w:id="0">
    <w:p w14:paraId="7F07C566" w14:textId="77777777" w:rsidR="00C64B77" w:rsidRDefault="00C64B77" w:rsidP="00B222C1">
      <w:pPr>
        <w:spacing w:after="0" w:line="240" w:lineRule="auto"/>
      </w:pPr>
      <w:r>
        <w:continuationSeparator/>
      </w:r>
    </w:p>
  </w:endnote>
  <w:endnote w:type="continuationNotice" w:id="1">
    <w:p w14:paraId="1BEEC574" w14:textId="77777777" w:rsidR="00C64B77" w:rsidRDefault="00C64B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6A32D" w14:textId="283E0404" w:rsidR="00B222C1" w:rsidRDefault="009C3280">
    <w:pPr>
      <w:pStyle w:val="Footer"/>
    </w:pPr>
    <w:r>
      <w:rPr>
        <w:noProof/>
      </w:rPr>
      <mc:AlternateContent>
        <mc:Choice Requires="wps">
          <w:drawing>
            <wp:anchor distT="0" distB="0" distL="114300" distR="114300" simplePos="0" relativeHeight="251659264" behindDoc="0" locked="0" layoutInCell="0" allowOverlap="1" wp14:anchorId="6E2CDBC0" wp14:editId="7B922332">
              <wp:simplePos x="0" y="0"/>
              <wp:positionH relativeFrom="page">
                <wp:posOffset>0</wp:posOffset>
              </wp:positionH>
              <wp:positionV relativeFrom="page">
                <wp:posOffset>9617075</wp:posOffset>
              </wp:positionV>
              <wp:extent cx="7772400" cy="250190"/>
              <wp:effectExtent l="0" t="0" r="0" b="0"/>
              <wp:wrapNone/>
              <wp:docPr id="4" name="MSIPCM77dc4df5a4503f7bb101a2a4" descr="{&quot;HashCode&quot;:-7112797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71D29A" w14:textId="71A045B9" w:rsidR="009C3280" w:rsidRPr="009C3280" w:rsidRDefault="009C3280" w:rsidP="009C3280">
                          <w:pPr>
                            <w:spacing w:after="0"/>
                            <w:jc w:val="center"/>
                            <w:rPr>
                              <w:rFonts w:ascii="Times New Roman" w:hAnsi="Times New Roman" w:cs="Times New Roman"/>
                              <w:color w:val="000000"/>
                              <w:sz w:val="20"/>
                            </w:rPr>
                          </w:pPr>
                          <w:r w:rsidRPr="009C3280">
                            <w:rPr>
                              <w:rFonts w:ascii="Times New Roman" w:hAnsi="Times New Roman" w:cs="Times New Roman"/>
                              <w:color w:val="000000"/>
                              <w:sz w:val="20"/>
                            </w:rPr>
                            <w:t>SBU - DELIBERATIVE PROCESS</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E2CDBC0" id="_x0000_t202" coordsize="21600,21600" o:spt="202" path="m,l,21600r21600,l21600,xe">
              <v:stroke joinstyle="miter"/>
              <v:path gradientshapeok="t" o:connecttype="rect"/>
            </v:shapetype>
            <v:shape id="MSIPCM77dc4df5a4503f7bb101a2a4" o:spid="_x0000_s1026" type="#_x0000_t202" alt="{&quot;HashCode&quot;:-711279705,&quot;Height&quot;:792.0,&quot;Width&quot;:612.0,&quot;Placement&quot;:&quot;Footer&quot;,&quot;Index&quot;:&quot;Primary&quot;,&quot;Section&quot;:1,&quot;Top&quot;:0.0,&quot;Left&quot;:0.0}" style="position:absolute;margin-left:0;margin-top:757.25pt;width:612pt;height:19.7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" o:allowincell="f" filled="f" stroked="f" strokeweight=".5pt">
              <v:textbox inset=",0,,0">
                <w:txbxContent>
                  <w:p w14:paraId="2F71D29A" w14:textId="71A045B9" w:rsidR="009C3280" w:rsidRPr="009C3280" w:rsidRDefault="009C3280" w:rsidP="009C3280">
                    <w:pPr>
                      <w:spacing w:after="0"/>
                      <w:jc w:val="center"/>
                      <w:rPr>
                        <w:rFonts w:ascii="Times New Roman" w:hAnsi="Times New Roman" w:cs="Times New Roman"/>
                        <w:color w:val="000000"/>
                        <w:sz w:val="20"/>
                      </w:rPr>
                    </w:pPr>
                    <w:r w:rsidRPr="009C3280">
                      <w:rPr>
                        <w:rFonts w:ascii="Times New Roman" w:hAnsi="Times New Roman" w:cs="Times New Roman"/>
                        <w:color w:val="000000"/>
                        <w:sz w:val="20"/>
                      </w:rPr>
                      <w:t>SBU - DELIBERATIVE PROCESS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A437B" w14:textId="77777777" w:rsidR="00C64B77" w:rsidRDefault="00C64B77" w:rsidP="00B222C1">
      <w:pPr>
        <w:spacing w:after="0" w:line="240" w:lineRule="auto"/>
      </w:pPr>
      <w:r>
        <w:separator/>
      </w:r>
    </w:p>
  </w:footnote>
  <w:footnote w:type="continuationSeparator" w:id="0">
    <w:p w14:paraId="10E97380" w14:textId="77777777" w:rsidR="00C64B77" w:rsidRDefault="00C64B77" w:rsidP="00B222C1">
      <w:pPr>
        <w:spacing w:after="0" w:line="240" w:lineRule="auto"/>
      </w:pPr>
      <w:r>
        <w:continuationSeparator/>
      </w:r>
    </w:p>
  </w:footnote>
  <w:footnote w:type="continuationNotice" w:id="1">
    <w:p w14:paraId="1E6AFB7D" w14:textId="77777777" w:rsidR="00C64B77" w:rsidRDefault="00C64B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015CA"/>
    <w:multiLevelType w:val="hybridMultilevel"/>
    <w:tmpl w:val="28687F14"/>
    <w:lvl w:ilvl="0" w:tplc="CA2EC1D0">
      <w:start w:val="1"/>
      <w:numFmt w:val="bullet"/>
      <w:lvlText w:val="-"/>
      <w:lvlJc w:val="left"/>
      <w:pPr>
        <w:ind w:left="720" w:hanging="360"/>
      </w:pPr>
      <w:rPr>
        <w:rFonts w:ascii="Calibri" w:hAnsi="Calibri" w:hint="default"/>
      </w:rPr>
    </w:lvl>
    <w:lvl w:ilvl="1" w:tplc="B908E5AA">
      <w:start w:val="1"/>
      <w:numFmt w:val="bullet"/>
      <w:lvlText w:val="o"/>
      <w:lvlJc w:val="left"/>
      <w:pPr>
        <w:ind w:left="1440" w:hanging="360"/>
      </w:pPr>
      <w:rPr>
        <w:rFonts w:ascii="Courier New" w:hAnsi="Courier New" w:hint="default"/>
      </w:rPr>
    </w:lvl>
    <w:lvl w:ilvl="2" w:tplc="6E007792">
      <w:start w:val="1"/>
      <w:numFmt w:val="bullet"/>
      <w:lvlText w:val=""/>
      <w:lvlJc w:val="left"/>
      <w:pPr>
        <w:ind w:left="2160" w:hanging="360"/>
      </w:pPr>
      <w:rPr>
        <w:rFonts w:ascii="Wingdings" w:hAnsi="Wingdings" w:hint="default"/>
      </w:rPr>
    </w:lvl>
    <w:lvl w:ilvl="3" w:tplc="7EF0659E">
      <w:start w:val="1"/>
      <w:numFmt w:val="bullet"/>
      <w:lvlText w:val=""/>
      <w:lvlJc w:val="left"/>
      <w:pPr>
        <w:ind w:left="2880" w:hanging="360"/>
      </w:pPr>
      <w:rPr>
        <w:rFonts w:ascii="Symbol" w:hAnsi="Symbol" w:hint="default"/>
      </w:rPr>
    </w:lvl>
    <w:lvl w:ilvl="4" w:tplc="D28AB49E">
      <w:start w:val="1"/>
      <w:numFmt w:val="bullet"/>
      <w:lvlText w:val="o"/>
      <w:lvlJc w:val="left"/>
      <w:pPr>
        <w:ind w:left="3600" w:hanging="360"/>
      </w:pPr>
      <w:rPr>
        <w:rFonts w:ascii="Courier New" w:hAnsi="Courier New" w:hint="default"/>
      </w:rPr>
    </w:lvl>
    <w:lvl w:ilvl="5" w:tplc="87A2C736">
      <w:start w:val="1"/>
      <w:numFmt w:val="bullet"/>
      <w:lvlText w:val=""/>
      <w:lvlJc w:val="left"/>
      <w:pPr>
        <w:ind w:left="4320" w:hanging="360"/>
      </w:pPr>
      <w:rPr>
        <w:rFonts w:ascii="Wingdings" w:hAnsi="Wingdings" w:hint="default"/>
      </w:rPr>
    </w:lvl>
    <w:lvl w:ilvl="6" w:tplc="14F0A5CA">
      <w:start w:val="1"/>
      <w:numFmt w:val="bullet"/>
      <w:lvlText w:val=""/>
      <w:lvlJc w:val="left"/>
      <w:pPr>
        <w:ind w:left="5040" w:hanging="360"/>
      </w:pPr>
      <w:rPr>
        <w:rFonts w:ascii="Symbol" w:hAnsi="Symbol" w:hint="default"/>
      </w:rPr>
    </w:lvl>
    <w:lvl w:ilvl="7" w:tplc="B7C22204">
      <w:start w:val="1"/>
      <w:numFmt w:val="bullet"/>
      <w:lvlText w:val="o"/>
      <w:lvlJc w:val="left"/>
      <w:pPr>
        <w:ind w:left="5760" w:hanging="360"/>
      </w:pPr>
      <w:rPr>
        <w:rFonts w:ascii="Courier New" w:hAnsi="Courier New" w:hint="default"/>
      </w:rPr>
    </w:lvl>
    <w:lvl w:ilvl="8" w:tplc="34F4BFD6">
      <w:start w:val="1"/>
      <w:numFmt w:val="bullet"/>
      <w:lvlText w:val=""/>
      <w:lvlJc w:val="left"/>
      <w:pPr>
        <w:ind w:left="6480" w:hanging="360"/>
      </w:pPr>
      <w:rPr>
        <w:rFonts w:ascii="Wingdings" w:hAnsi="Wingdings" w:hint="default"/>
      </w:rPr>
    </w:lvl>
  </w:abstractNum>
  <w:abstractNum w:abstractNumId="1" w15:restartNumberingAfterBreak="0">
    <w:nsid w:val="190B6FA6"/>
    <w:multiLevelType w:val="hybridMultilevel"/>
    <w:tmpl w:val="0054DBD8"/>
    <w:lvl w:ilvl="0" w:tplc="A8402E98">
      <w:start w:val="1"/>
      <w:numFmt w:val="decimal"/>
      <w:lvlText w:val="%1."/>
      <w:lvlJc w:val="left"/>
      <w:pPr>
        <w:ind w:left="720" w:hanging="360"/>
      </w:pPr>
    </w:lvl>
    <w:lvl w:ilvl="1" w:tplc="C346FA7C">
      <w:start w:val="1"/>
      <w:numFmt w:val="lowerLetter"/>
      <w:lvlText w:val="%2."/>
      <w:lvlJc w:val="left"/>
      <w:pPr>
        <w:ind w:left="1440" w:hanging="360"/>
      </w:pPr>
    </w:lvl>
    <w:lvl w:ilvl="2" w:tplc="0F383666">
      <w:start w:val="1"/>
      <w:numFmt w:val="lowerRoman"/>
      <w:lvlText w:val="%3."/>
      <w:lvlJc w:val="right"/>
      <w:pPr>
        <w:ind w:left="2160" w:hanging="180"/>
      </w:pPr>
    </w:lvl>
    <w:lvl w:ilvl="3" w:tplc="6E70241E">
      <w:start w:val="1"/>
      <w:numFmt w:val="decimal"/>
      <w:lvlText w:val="%4."/>
      <w:lvlJc w:val="left"/>
      <w:pPr>
        <w:ind w:left="2880" w:hanging="360"/>
      </w:pPr>
    </w:lvl>
    <w:lvl w:ilvl="4" w:tplc="E90E45AA">
      <w:start w:val="1"/>
      <w:numFmt w:val="lowerLetter"/>
      <w:lvlText w:val="%5."/>
      <w:lvlJc w:val="left"/>
      <w:pPr>
        <w:ind w:left="3600" w:hanging="360"/>
      </w:pPr>
    </w:lvl>
    <w:lvl w:ilvl="5" w:tplc="059C9A82">
      <w:start w:val="1"/>
      <w:numFmt w:val="lowerRoman"/>
      <w:lvlText w:val="%6."/>
      <w:lvlJc w:val="right"/>
      <w:pPr>
        <w:ind w:left="4320" w:hanging="180"/>
      </w:pPr>
    </w:lvl>
    <w:lvl w:ilvl="6" w:tplc="005E4EA6">
      <w:start w:val="1"/>
      <w:numFmt w:val="decimal"/>
      <w:lvlText w:val="%7."/>
      <w:lvlJc w:val="left"/>
      <w:pPr>
        <w:ind w:left="5040" w:hanging="360"/>
      </w:pPr>
    </w:lvl>
    <w:lvl w:ilvl="7" w:tplc="BAB098E8">
      <w:start w:val="1"/>
      <w:numFmt w:val="lowerLetter"/>
      <w:lvlText w:val="%8."/>
      <w:lvlJc w:val="left"/>
      <w:pPr>
        <w:ind w:left="5760" w:hanging="360"/>
      </w:pPr>
    </w:lvl>
    <w:lvl w:ilvl="8" w:tplc="6E5E937E">
      <w:start w:val="1"/>
      <w:numFmt w:val="lowerRoman"/>
      <w:lvlText w:val="%9."/>
      <w:lvlJc w:val="right"/>
      <w:pPr>
        <w:ind w:left="6480" w:hanging="180"/>
      </w:pPr>
    </w:lvl>
  </w:abstractNum>
  <w:abstractNum w:abstractNumId="2" w15:restartNumberingAfterBreak="0">
    <w:nsid w:val="41047727"/>
    <w:multiLevelType w:val="hybridMultilevel"/>
    <w:tmpl w:val="C19C05CA"/>
    <w:lvl w:ilvl="0" w:tplc="565EA84C">
      <w:start w:val="1"/>
      <w:numFmt w:val="bullet"/>
      <w:lvlText w:val=""/>
      <w:lvlJc w:val="left"/>
      <w:pPr>
        <w:ind w:left="720" w:hanging="360"/>
      </w:pPr>
      <w:rPr>
        <w:rFonts w:ascii="Symbol" w:hAnsi="Symbol" w:hint="default"/>
      </w:rPr>
    </w:lvl>
    <w:lvl w:ilvl="1" w:tplc="D5B40BA0">
      <w:start w:val="1"/>
      <w:numFmt w:val="bullet"/>
      <w:lvlText w:val="o"/>
      <w:lvlJc w:val="left"/>
      <w:pPr>
        <w:ind w:left="1440" w:hanging="360"/>
      </w:pPr>
      <w:rPr>
        <w:rFonts w:ascii="Courier New" w:hAnsi="Courier New" w:hint="default"/>
      </w:rPr>
    </w:lvl>
    <w:lvl w:ilvl="2" w:tplc="6FFA42A2">
      <w:start w:val="1"/>
      <w:numFmt w:val="bullet"/>
      <w:lvlText w:val=""/>
      <w:lvlJc w:val="left"/>
      <w:pPr>
        <w:ind w:left="2160" w:hanging="360"/>
      </w:pPr>
      <w:rPr>
        <w:rFonts w:ascii="Wingdings" w:hAnsi="Wingdings" w:hint="default"/>
      </w:rPr>
    </w:lvl>
    <w:lvl w:ilvl="3" w:tplc="C87E1688">
      <w:start w:val="1"/>
      <w:numFmt w:val="bullet"/>
      <w:lvlText w:val=""/>
      <w:lvlJc w:val="left"/>
      <w:pPr>
        <w:ind w:left="2880" w:hanging="360"/>
      </w:pPr>
      <w:rPr>
        <w:rFonts w:ascii="Symbol" w:hAnsi="Symbol" w:hint="default"/>
      </w:rPr>
    </w:lvl>
    <w:lvl w:ilvl="4" w:tplc="A4E0A0AC">
      <w:start w:val="1"/>
      <w:numFmt w:val="bullet"/>
      <w:lvlText w:val="o"/>
      <w:lvlJc w:val="left"/>
      <w:pPr>
        <w:ind w:left="3600" w:hanging="360"/>
      </w:pPr>
      <w:rPr>
        <w:rFonts w:ascii="Courier New" w:hAnsi="Courier New" w:hint="default"/>
      </w:rPr>
    </w:lvl>
    <w:lvl w:ilvl="5" w:tplc="91748F86">
      <w:start w:val="1"/>
      <w:numFmt w:val="bullet"/>
      <w:lvlText w:val=""/>
      <w:lvlJc w:val="left"/>
      <w:pPr>
        <w:ind w:left="4320" w:hanging="360"/>
      </w:pPr>
      <w:rPr>
        <w:rFonts w:ascii="Wingdings" w:hAnsi="Wingdings" w:hint="default"/>
      </w:rPr>
    </w:lvl>
    <w:lvl w:ilvl="6" w:tplc="8CA2A1DE">
      <w:start w:val="1"/>
      <w:numFmt w:val="bullet"/>
      <w:lvlText w:val=""/>
      <w:lvlJc w:val="left"/>
      <w:pPr>
        <w:ind w:left="5040" w:hanging="360"/>
      </w:pPr>
      <w:rPr>
        <w:rFonts w:ascii="Symbol" w:hAnsi="Symbol" w:hint="default"/>
      </w:rPr>
    </w:lvl>
    <w:lvl w:ilvl="7" w:tplc="6AF6DCF2">
      <w:start w:val="1"/>
      <w:numFmt w:val="bullet"/>
      <w:lvlText w:val="o"/>
      <w:lvlJc w:val="left"/>
      <w:pPr>
        <w:ind w:left="5760" w:hanging="360"/>
      </w:pPr>
      <w:rPr>
        <w:rFonts w:ascii="Courier New" w:hAnsi="Courier New" w:hint="default"/>
      </w:rPr>
    </w:lvl>
    <w:lvl w:ilvl="8" w:tplc="D93C69EC">
      <w:start w:val="1"/>
      <w:numFmt w:val="bullet"/>
      <w:lvlText w:val=""/>
      <w:lvlJc w:val="left"/>
      <w:pPr>
        <w:ind w:left="6480" w:hanging="360"/>
      </w:pPr>
      <w:rPr>
        <w:rFonts w:ascii="Wingdings" w:hAnsi="Wingdings" w:hint="default"/>
      </w:rPr>
    </w:lvl>
  </w:abstractNum>
  <w:abstractNum w:abstractNumId="3" w15:restartNumberingAfterBreak="0">
    <w:nsid w:val="5909728C"/>
    <w:multiLevelType w:val="hybridMultilevel"/>
    <w:tmpl w:val="0054DB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208960436">
    <w:abstractNumId w:val="0"/>
  </w:num>
  <w:num w:numId="2" w16cid:durableId="581336423">
    <w:abstractNumId w:val="1"/>
  </w:num>
  <w:num w:numId="3" w16cid:durableId="1502618528">
    <w:abstractNumId w:val="2"/>
  </w:num>
  <w:num w:numId="4" w16cid:durableId="9361370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90E2DB8"/>
    <w:rsid w:val="00072080"/>
    <w:rsid w:val="000730AF"/>
    <w:rsid w:val="00074B32"/>
    <w:rsid w:val="000823BA"/>
    <w:rsid w:val="000B6C50"/>
    <w:rsid w:val="000C05E1"/>
    <w:rsid w:val="000E582D"/>
    <w:rsid w:val="00155885"/>
    <w:rsid w:val="001812FB"/>
    <w:rsid w:val="001A3D18"/>
    <w:rsid w:val="001D3771"/>
    <w:rsid w:val="001D565E"/>
    <w:rsid w:val="001F27C2"/>
    <w:rsid w:val="002050A6"/>
    <w:rsid w:val="00226C59"/>
    <w:rsid w:val="00233153"/>
    <w:rsid w:val="003100AE"/>
    <w:rsid w:val="003750DB"/>
    <w:rsid w:val="00380863"/>
    <w:rsid w:val="0038285E"/>
    <w:rsid w:val="003970BA"/>
    <w:rsid w:val="003E4AD9"/>
    <w:rsid w:val="00470C60"/>
    <w:rsid w:val="004B1A39"/>
    <w:rsid w:val="004F48C7"/>
    <w:rsid w:val="005219EB"/>
    <w:rsid w:val="00537A75"/>
    <w:rsid w:val="00545EE0"/>
    <w:rsid w:val="005A5641"/>
    <w:rsid w:val="005B5545"/>
    <w:rsid w:val="00637221"/>
    <w:rsid w:val="006637E2"/>
    <w:rsid w:val="00694B66"/>
    <w:rsid w:val="0074519D"/>
    <w:rsid w:val="00763615"/>
    <w:rsid w:val="007A479F"/>
    <w:rsid w:val="007C612E"/>
    <w:rsid w:val="008062F0"/>
    <w:rsid w:val="00821009"/>
    <w:rsid w:val="00831106"/>
    <w:rsid w:val="008314BD"/>
    <w:rsid w:val="008835DF"/>
    <w:rsid w:val="008B0D91"/>
    <w:rsid w:val="008D5804"/>
    <w:rsid w:val="00937AE8"/>
    <w:rsid w:val="00976158"/>
    <w:rsid w:val="009872DC"/>
    <w:rsid w:val="009C3280"/>
    <w:rsid w:val="009C5AC1"/>
    <w:rsid w:val="009F1CF7"/>
    <w:rsid w:val="00A106BD"/>
    <w:rsid w:val="00A2767A"/>
    <w:rsid w:val="00A5472E"/>
    <w:rsid w:val="00A65191"/>
    <w:rsid w:val="00AB080C"/>
    <w:rsid w:val="00AB71A2"/>
    <w:rsid w:val="00AF0DF6"/>
    <w:rsid w:val="00B222C1"/>
    <w:rsid w:val="00B50D0C"/>
    <w:rsid w:val="00B818E3"/>
    <w:rsid w:val="00C060C8"/>
    <w:rsid w:val="00C64B77"/>
    <w:rsid w:val="00C90A54"/>
    <w:rsid w:val="00D11479"/>
    <w:rsid w:val="00D374DD"/>
    <w:rsid w:val="00DC111D"/>
    <w:rsid w:val="00E077CA"/>
    <w:rsid w:val="00E4151C"/>
    <w:rsid w:val="00EA4F0F"/>
    <w:rsid w:val="00EA75A2"/>
    <w:rsid w:val="00EB7340"/>
    <w:rsid w:val="00EC1750"/>
    <w:rsid w:val="00EE0A9B"/>
    <w:rsid w:val="00F25347"/>
    <w:rsid w:val="00F37FA7"/>
    <w:rsid w:val="00F838C9"/>
    <w:rsid w:val="00FA58FC"/>
    <w:rsid w:val="00FB71D0"/>
    <w:rsid w:val="00FF7DF0"/>
    <w:rsid w:val="040E2476"/>
    <w:rsid w:val="07D63EDB"/>
    <w:rsid w:val="07F12763"/>
    <w:rsid w:val="08E19599"/>
    <w:rsid w:val="0C325EB8"/>
    <w:rsid w:val="0DCE2F19"/>
    <w:rsid w:val="0E0571C4"/>
    <w:rsid w:val="128877DF"/>
    <w:rsid w:val="14D44334"/>
    <w:rsid w:val="16E30425"/>
    <w:rsid w:val="17AA0EDD"/>
    <w:rsid w:val="1A17DF7C"/>
    <w:rsid w:val="1ACE3F21"/>
    <w:rsid w:val="1C6AD0F2"/>
    <w:rsid w:val="2132D193"/>
    <w:rsid w:val="2266B960"/>
    <w:rsid w:val="2379363F"/>
    <w:rsid w:val="23B5E4D5"/>
    <w:rsid w:val="251506A0"/>
    <w:rsid w:val="38D206EA"/>
    <w:rsid w:val="43AD6B59"/>
    <w:rsid w:val="44A39EA2"/>
    <w:rsid w:val="49770FC5"/>
    <w:rsid w:val="4A6AD2B8"/>
    <w:rsid w:val="4E526E6E"/>
    <w:rsid w:val="4F3E43DB"/>
    <w:rsid w:val="50DA143C"/>
    <w:rsid w:val="5311990D"/>
    <w:rsid w:val="590E2DB8"/>
    <w:rsid w:val="5958727F"/>
    <w:rsid w:val="5B74B975"/>
    <w:rsid w:val="61638464"/>
    <w:rsid w:val="62574757"/>
    <w:rsid w:val="62FF54C5"/>
    <w:rsid w:val="6636F587"/>
    <w:rsid w:val="67DAB36E"/>
    <w:rsid w:val="6BA2CDD3"/>
    <w:rsid w:val="6CAE2491"/>
    <w:rsid w:val="6D3E9E34"/>
    <w:rsid w:val="719EB641"/>
    <w:rsid w:val="79F3F5D1"/>
    <w:rsid w:val="7B32D5D6"/>
    <w:rsid w:val="7B4BFE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0E2DB8"/>
  <w15:chartTrackingRefBased/>
  <w15:docId w15:val="{2286E76C-EE74-46D1-901F-19C7CE533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22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22C1"/>
  </w:style>
  <w:style w:type="paragraph" w:styleId="Footer">
    <w:name w:val="footer"/>
    <w:basedOn w:val="Normal"/>
    <w:link w:val="FooterChar"/>
    <w:uiPriority w:val="99"/>
    <w:unhideWhenUsed/>
    <w:rsid w:val="00B222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22C1"/>
  </w:style>
  <w:style w:type="character" w:styleId="Mention">
    <w:name w:val="Mention"/>
    <w:basedOn w:val="DefaultParagraphFont"/>
    <w:uiPriority w:val="99"/>
    <w:unhideWhenUsed/>
    <w:rPr>
      <w:color w:val="2B579A"/>
      <w:shd w:val="clear" w:color="auto" w:fill="E6E6E6"/>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750DB"/>
    <w:rPr>
      <w:b/>
      <w:bCs/>
    </w:rPr>
  </w:style>
  <w:style w:type="character" w:customStyle="1" w:styleId="CommentSubjectChar">
    <w:name w:val="Comment Subject Char"/>
    <w:basedOn w:val="CommentTextChar"/>
    <w:link w:val="CommentSubject"/>
    <w:uiPriority w:val="99"/>
    <w:semiHidden/>
    <w:rsid w:val="003750DB"/>
    <w:rPr>
      <w:b/>
      <w:bCs/>
      <w:sz w:val="20"/>
      <w:szCs w:val="20"/>
    </w:rPr>
  </w:style>
  <w:style w:type="paragraph" w:customStyle="1" w:styleId="indent-1">
    <w:name w:val="indent-1"/>
    <w:basedOn w:val="Normal"/>
    <w:rsid w:val="009C32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agraph-hierarchy">
    <w:name w:val="paragraph-hierarchy"/>
    <w:basedOn w:val="DefaultParagraphFont"/>
    <w:rsid w:val="009C3280"/>
  </w:style>
  <w:style w:type="character" w:customStyle="1" w:styleId="paren">
    <w:name w:val="paren"/>
    <w:basedOn w:val="DefaultParagraphFont"/>
    <w:rsid w:val="009C3280"/>
  </w:style>
  <w:style w:type="paragraph" w:customStyle="1" w:styleId="indent-2">
    <w:name w:val="indent-2"/>
    <w:basedOn w:val="Normal"/>
    <w:rsid w:val="009C328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C3280"/>
    <w:rPr>
      <w:color w:val="0000FF"/>
      <w:u w:val="single"/>
    </w:rPr>
  </w:style>
  <w:style w:type="character" w:styleId="UnresolvedMention">
    <w:name w:val="Unresolved Mention"/>
    <w:basedOn w:val="DefaultParagraphFont"/>
    <w:uiPriority w:val="99"/>
    <w:semiHidden/>
    <w:unhideWhenUsed/>
    <w:rsid w:val="009C32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687411">
      <w:bodyDiv w:val="1"/>
      <w:marLeft w:val="0"/>
      <w:marRight w:val="0"/>
      <w:marTop w:val="0"/>
      <w:marBottom w:val="0"/>
      <w:divBdr>
        <w:top w:val="none" w:sz="0" w:space="0" w:color="auto"/>
        <w:left w:val="none" w:sz="0" w:space="0" w:color="auto"/>
        <w:bottom w:val="none" w:sz="0" w:space="0" w:color="auto"/>
        <w:right w:val="none" w:sz="0" w:space="0" w:color="auto"/>
      </w:divBdr>
      <w:divsChild>
        <w:div w:id="859975688">
          <w:marLeft w:val="0"/>
          <w:marRight w:val="0"/>
          <w:marTop w:val="0"/>
          <w:marBottom w:val="0"/>
          <w:divBdr>
            <w:top w:val="none" w:sz="0" w:space="0" w:color="auto"/>
            <w:left w:val="none" w:sz="0" w:space="0" w:color="auto"/>
            <w:bottom w:val="none" w:sz="0" w:space="0" w:color="auto"/>
            <w:right w:val="none" w:sz="0" w:space="0" w:color="auto"/>
          </w:divBdr>
          <w:divsChild>
            <w:div w:id="2137408996">
              <w:marLeft w:val="0"/>
              <w:marRight w:val="0"/>
              <w:marTop w:val="0"/>
              <w:marBottom w:val="0"/>
              <w:divBdr>
                <w:top w:val="none" w:sz="0" w:space="0" w:color="auto"/>
                <w:left w:val="none" w:sz="0" w:space="0" w:color="auto"/>
                <w:bottom w:val="none" w:sz="0" w:space="0" w:color="auto"/>
                <w:right w:val="none" w:sz="0" w:space="0" w:color="auto"/>
              </w:divBdr>
            </w:div>
            <w:div w:id="1619024330">
              <w:marLeft w:val="0"/>
              <w:marRight w:val="0"/>
              <w:marTop w:val="0"/>
              <w:marBottom w:val="0"/>
              <w:divBdr>
                <w:top w:val="none" w:sz="0" w:space="0" w:color="auto"/>
                <w:left w:val="none" w:sz="0" w:space="0" w:color="auto"/>
                <w:bottom w:val="none" w:sz="0" w:space="0" w:color="auto"/>
                <w:right w:val="none" w:sz="0" w:space="0" w:color="auto"/>
              </w:divBdr>
            </w:div>
            <w:div w:id="778139299">
              <w:marLeft w:val="0"/>
              <w:marRight w:val="0"/>
              <w:marTop w:val="0"/>
              <w:marBottom w:val="0"/>
              <w:divBdr>
                <w:top w:val="none" w:sz="0" w:space="0" w:color="auto"/>
                <w:left w:val="none" w:sz="0" w:space="0" w:color="auto"/>
                <w:bottom w:val="none" w:sz="0" w:space="0" w:color="auto"/>
                <w:right w:val="none" w:sz="0" w:space="0" w:color="auto"/>
              </w:divBdr>
            </w:div>
            <w:div w:id="41252688">
              <w:marLeft w:val="0"/>
              <w:marRight w:val="0"/>
              <w:marTop w:val="0"/>
              <w:marBottom w:val="0"/>
              <w:divBdr>
                <w:top w:val="none" w:sz="0" w:space="0" w:color="auto"/>
                <w:left w:val="none" w:sz="0" w:space="0" w:color="auto"/>
                <w:bottom w:val="none" w:sz="0" w:space="0" w:color="auto"/>
                <w:right w:val="none" w:sz="0" w:space="0" w:color="auto"/>
              </w:divBdr>
            </w:div>
            <w:div w:id="1359696930">
              <w:marLeft w:val="0"/>
              <w:marRight w:val="0"/>
              <w:marTop w:val="0"/>
              <w:marBottom w:val="0"/>
              <w:divBdr>
                <w:top w:val="none" w:sz="0" w:space="0" w:color="auto"/>
                <w:left w:val="none" w:sz="0" w:space="0" w:color="auto"/>
                <w:bottom w:val="none" w:sz="0" w:space="0" w:color="auto"/>
                <w:right w:val="none" w:sz="0" w:space="0" w:color="auto"/>
              </w:divBdr>
            </w:div>
          </w:divsChild>
        </w:div>
        <w:div w:id="639918972">
          <w:marLeft w:val="0"/>
          <w:marRight w:val="0"/>
          <w:marTop w:val="0"/>
          <w:marBottom w:val="0"/>
          <w:divBdr>
            <w:top w:val="none" w:sz="0" w:space="0" w:color="auto"/>
            <w:left w:val="none" w:sz="0" w:space="0" w:color="auto"/>
            <w:bottom w:val="none" w:sz="0" w:space="0" w:color="auto"/>
            <w:right w:val="none" w:sz="0" w:space="0" w:color="auto"/>
          </w:divBdr>
        </w:div>
      </w:divsChild>
    </w:div>
    <w:div w:id="1138229762">
      <w:bodyDiv w:val="1"/>
      <w:marLeft w:val="0"/>
      <w:marRight w:val="0"/>
      <w:marTop w:val="0"/>
      <w:marBottom w:val="0"/>
      <w:divBdr>
        <w:top w:val="none" w:sz="0" w:space="0" w:color="auto"/>
        <w:left w:val="none" w:sz="0" w:space="0" w:color="auto"/>
        <w:bottom w:val="none" w:sz="0" w:space="0" w:color="auto"/>
        <w:right w:val="none" w:sz="0" w:space="0" w:color="auto"/>
      </w:divBdr>
    </w:div>
    <w:div w:id="1267274119">
      <w:bodyDiv w:val="1"/>
      <w:marLeft w:val="0"/>
      <w:marRight w:val="0"/>
      <w:marTop w:val="0"/>
      <w:marBottom w:val="0"/>
      <w:divBdr>
        <w:top w:val="none" w:sz="0" w:space="0" w:color="auto"/>
        <w:left w:val="none" w:sz="0" w:space="0" w:color="auto"/>
        <w:bottom w:val="none" w:sz="0" w:space="0" w:color="auto"/>
        <w:right w:val="none" w:sz="0" w:space="0" w:color="auto"/>
      </w:divBdr>
    </w:div>
    <w:div w:id="1519155660">
      <w:bodyDiv w:val="1"/>
      <w:marLeft w:val="0"/>
      <w:marRight w:val="0"/>
      <w:marTop w:val="0"/>
      <w:marBottom w:val="0"/>
      <w:divBdr>
        <w:top w:val="none" w:sz="0" w:space="0" w:color="auto"/>
        <w:left w:val="none" w:sz="0" w:space="0" w:color="auto"/>
        <w:bottom w:val="none" w:sz="0" w:space="0" w:color="auto"/>
        <w:right w:val="none" w:sz="0" w:space="0" w:color="auto"/>
      </w:divBdr>
      <w:divsChild>
        <w:div w:id="1830829705">
          <w:marLeft w:val="0"/>
          <w:marRight w:val="0"/>
          <w:marTop w:val="0"/>
          <w:marBottom w:val="0"/>
          <w:divBdr>
            <w:top w:val="none" w:sz="0" w:space="0" w:color="auto"/>
            <w:left w:val="none" w:sz="0" w:space="0" w:color="auto"/>
            <w:bottom w:val="none" w:sz="0" w:space="0" w:color="auto"/>
            <w:right w:val="none" w:sz="0" w:space="0" w:color="auto"/>
          </w:divBdr>
        </w:div>
        <w:div w:id="570238605">
          <w:marLeft w:val="0"/>
          <w:marRight w:val="0"/>
          <w:marTop w:val="0"/>
          <w:marBottom w:val="0"/>
          <w:divBdr>
            <w:top w:val="none" w:sz="0" w:space="0" w:color="auto"/>
            <w:left w:val="none" w:sz="0" w:space="0" w:color="auto"/>
            <w:bottom w:val="none" w:sz="0" w:space="0" w:color="auto"/>
            <w:right w:val="none" w:sz="0" w:space="0" w:color="auto"/>
          </w:divBdr>
        </w:div>
        <w:div w:id="161118361">
          <w:marLeft w:val="0"/>
          <w:marRight w:val="0"/>
          <w:marTop w:val="0"/>
          <w:marBottom w:val="0"/>
          <w:divBdr>
            <w:top w:val="none" w:sz="0" w:space="0" w:color="auto"/>
            <w:left w:val="none" w:sz="0" w:space="0" w:color="auto"/>
            <w:bottom w:val="none" w:sz="0" w:space="0" w:color="auto"/>
            <w:right w:val="none" w:sz="0" w:space="0" w:color="auto"/>
          </w:divBdr>
        </w:div>
        <w:div w:id="725758628">
          <w:marLeft w:val="0"/>
          <w:marRight w:val="0"/>
          <w:marTop w:val="0"/>
          <w:marBottom w:val="0"/>
          <w:divBdr>
            <w:top w:val="none" w:sz="0" w:space="0" w:color="auto"/>
            <w:left w:val="none" w:sz="0" w:space="0" w:color="auto"/>
            <w:bottom w:val="none" w:sz="0" w:space="0" w:color="auto"/>
            <w:right w:val="none" w:sz="0" w:space="0" w:color="auto"/>
          </w:divBdr>
        </w:div>
        <w:div w:id="1312176328">
          <w:marLeft w:val="0"/>
          <w:marRight w:val="0"/>
          <w:marTop w:val="0"/>
          <w:marBottom w:val="0"/>
          <w:divBdr>
            <w:top w:val="none" w:sz="0" w:space="0" w:color="auto"/>
            <w:left w:val="none" w:sz="0" w:space="0" w:color="auto"/>
            <w:bottom w:val="none" w:sz="0" w:space="0" w:color="auto"/>
            <w:right w:val="none" w:sz="0" w:space="0" w:color="auto"/>
          </w:divBdr>
        </w:div>
      </w:divsChild>
    </w:div>
    <w:div w:id="1568344122">
      <w:bodyDiv w:val="1"/>
      <w:marLeft w:val="0"/>
      <w:marRight w:val="0"/>
      <w:marTop w:val="0"/>
      <w:marBottom w:val="0"/>
      <w:divBdr>
        <w:top w:val="none" w:sz="0" w:space="0" w:color="auto"/>
        <w:left w:val="none" w:sz="0" w:space="0" w:color="auto"/>
        <w:bottom w:val="none" w:sz="0" w:space="0" w:color="auto"/>
        <w:right w:val="none" w:sz="0" w:space="0" w:color="auto"/>
      </w:divBdr>
      <w:divsChild>
        <w:div w:id="532301888">
          <w:marLeft w:val="0"/>
          <w:marRight w:val="0"/>
          <w:marTop w:val="75"/>
          <w:marBottom w:val="75"/>
          <w:divBdr>
            <w:top w:val="none" w:sz="0" w:space="0" w:color="auto"/>
            <w:left w:val="none" w:sz="0" w:space="0" w:color="auto"/>
            <w:bottom w:val="none" w:sz="0" w:space="0" w:color="auto"/>
            <w:right w:val="none" w:sz="0" w:space="0" w:color="auto"/>
          </w:divBdr>
          <w:divsChild>
            <w:div w:id="866064613">
              <w:marLeft w:val="0"/>
              <w:marRight w:val="0"/>
              <w:marTop w:val="0"/>
              <w:marBottom w:val="0"/>
              <w:divBdr>
                <w:top w:val="none" w:sz="0" w:space="0" w:color="auto"/>
                <w:left w:val="none" w:sz="0" w:space="0" w:color="auto"/>
                <w:bottom w:val="none" w:sz="0" w:space="0" w:color="auto"/>
                <w:right w:val="none" w:sz="0" w:space="0" w:color="auto"/>
              </w:divBdr>
            </w:div>
          </w:divsChild>
        </w:div>
        <w:div w:id="1433743973">
          <w:marLeft w:val="0"/>
          <w:marRight w:val="0"/>
          <w:marTop w:val="75"/>
          <w:marBottom w:val="75"/>
          <w:divBdr>
            <w:top w:val="none" w:sz="0" w:space="0" w:color="auto"/>
            <w:left w:val="none" w:sz="0" w:space="0" w:color="auto"/>
            <w:bottom w:val="none" w:sz="0" w:space="0" w:color="auto"/>
            <w:right w:val="none" w:sz="0" w:space="0" w:color="auto"/>
          </w:divBdr>
          <w:divsChild>
            <w:div w:id="16019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8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cfr.gov/current/title-2/section-200.431"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cfr.gov/current/title-2/section-200.43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cfr.gov/current/title-2/subtitle-A/chapter-II/part-200/subpart-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isposition_x0020__x0026__x0020_Instruction xmlns="3e1c2079-e673-424f-90fd-c34bdd6f0070" xsi:nil="true"/>
    <Type_x0020_of_x0020_Record xmlns="3e1c2079-e673-424f-90fd-c34bdd6f0070" xsi:nil="true"/>
    <TaxCatchAll xmlns="07a87a8f-0456-4914-8ef3-509aa32f3775" xsi:nil="true"/>
    <lcf76f155ced4ddcb4097134ff3c332f xmlns="a77193e7-b602-4b3d-a746-5620478a63f3">
      <Terms xmlns="http://schemas.microsoft.com/office/infopath/2007/PartnerControls"/>
    </lcf76f155ced4ddcb4097134ff3c332f>
    <SharedWithUsers xmlns="07a87a8f-0456-4914-8ef3-509aa32f3775">
      <UserInfo>
        <DisplayName>Parsons, Danielle M</DisplayName>
        <AccountId>30996</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558E6B08C9B84CADECC42F91B4F515" ma:contentTypeVersion="15" ma:contentTypeDescription="Create a new document." ma:contentTypeScope="" ma:versionID="898b3dca401d91568f806c1f557b040a">
  <xsd:schema xmlns:xsd="http://www.w3.org/2001/XMLSchema" xmlns:xs="http://www.w3.org/2001/XMLSchema" xmlns:p="http://schemas.microsoft.com/office/2006/metadata/properties" xmlns:ns2="b7784b80-e046-41d8-ae78-54bec3b90eba" xmlns:ns3="3e1c2079-e673-424f-90fd-c34bdd6f0070" xmlns:ns4="a77193e7-b602-4b3d-a746-5620478a63f3" xmlns:ns5="07a87a8f-0456-4914-8ef3-509aa32f3775" targetNamespace="http://schemas.microsoft.com/office/2006/metadata/properties" ma:root="true" ma:fieldsID="9b2934ecc2a9a49396d1057d6bd8b636" ns2:_="" ns3:_="" ns4:_="" ns5:_="">
    <xsd:import namespace="b7784b80-e046-41d8-ae78-54bec3b90eba"/>
    <xsd:import namespace="3e1c2079-e673-424f-90fd-c34bdd6f0070"/>
    <xsd:import namespace="a77193e7-b602-4b3d-a746-5620478a63f3"/>
    <xsd:import namespace="07a87a8f-0456-4914-8ef3-509aa32f3775"/>
    <xsd:element name="properties">
      <xsd:complexType>
        <xsd:sequence>
          <xsd:element name="documentManagement">
            <xsd:complexType>
              <xsd:all>
                <xsd:element ref="ns2:_dlc_DocId" minOccurs="0"/>
                <xsd:element ref="ns2:_dlc_DocIdUrl" minOccurs="0"/>
                <xsd:element ref="ns2:_dlc_DocIdPersistId" minOccurs="0"/>
                <xsd:element ref="ns3:Disposition_x0020__x0026__x0020_Instruction" minOccurs="0"/>
                <xsd:element ref="ns3:Type_x0020_of_x0020_Record" minOccurs="0"/>
                <xsd:element ref="ns4:MediaServiceMetadata" minOccurs="0"/>
                <xsd:element ref="ns4:MediaServiceFastMetadata" minOccurs="0"/>
                <xsd:element ref="ns5:SharedWithUsers" minOccurs="0"/>
                <xsd:element ref="ns5:SharedWithDetail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784b80-e046-41d8-ae78-54bec3b90eb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e1c2079-e673-424f-90fd-c34bdd6f0070" elementFormDefault="qualified">
    <xsd:import namespace="http://schemas.microsoft.com/office/2006/documentManagement/types"/>
    <xsd:import namespace="http://schemas.microsoft.com/office/infopath/2007/PartnerControls"/>
    <xsd:element name="Disposition_x0020__x0026__x0020_Instruction" ma:index="11" nillable="true" ma:displayName="Disposition &amp; Instructions" ma:description="Select an approved INL Record Disposition &amp; Instruction from here." ma:format="Dropdown" ma:internalName="Disposition_x0020__x0026__x0020_Instruction">
      <xsd:simpleType>
        <xsd:restriction base="dms:Choice">
          <xsd:enumeration value="PERMANENT - Cut off when 10 years old, or when no longer needed for reference, whichever occur first.  Transfer to the National Archives for accessioning cutoff."/>
          <xsd:enumeration value="PERMANENT - Cut off at the end of the year the Letter of Agreement is no longer enforced"/>
          <xsd:enumeration value="TEMPORARY - Cut off at the end of the activity, contract or grant."/>
          <xsd:enumeration value="TEMPORARY - Destroy 5 year(s) after the action is closed or when no longer needed for current operations, whichever is later or occurs."/>
        </xsd:restriction>
      </xsd:simpleType>
    </xsd:element>
    <xsd:element name="Type_x0020_of_x0020_Record" ma:index="12" nillable="true" ma:displayName="Type of Record" ma:description="Enter type of record here." ma:format="Dropdown" ma:internalName="Type_x0020_of_x0020_Record">
      <xsd:simpleType>
        <xsd:union memberTypes="dms:Text">
          <xsd:simpleType>
            <xsd:restriction base="dms:Choice">
              <xsd:enumeration value="Select Type of Records"/>
              <xsd:enumeration value="Action Memo (AM)"/>
              <xsd:enumeration value="Agenda"/>
              <xsd:enumeration value="Annotated Agenda"/>
              <xsd:enumeration value="Budget Forecast &amp; Information"/>
              <xsd:enumeration value="CAPRI Program"/>
              <xsd:enumeration value="Checklists (Bureau, Background, etc.)"/>
              <xsd:enumeration value="Congressional Budget Justification (CBJs)"/>
              <xsd:enumeration value="Congressional Notification"/>
              <xsd:enumeration value="Emails"/>
              <xsd:enumeration value="Equipment Inventory"/>
              <xsd:enumeration value="Fact Sheet"/>
              <xsd:enumeration value="GAO"/>
              <xsd:enumeration value="Info Memo (IM)"/>
              <xsd:enumeration value="Letter of Agreement (LOAs)"/>
              <xsd:enumeration value="Majors 2012"/>
              <xsd:enumeration value="Meeting Minutes"/>
              <xsd:enumeration value="Miscellaneous"/>
              <xsd:enumeration value="Monitoring &amp; Evaluations"/>
              <xsd:enumeration value="Papers (Talking, Position, Point, etc.)"/>
              <xsd:enumeration value="Policy (Policy, Plans, Strategic Plans, etc.)"/>
              <xsd:enumeration value="Records Management (FOIA, Records Plan, etc.)"/>
              <xsd:enumeration value="Reports (Assessments, Evaluations, GAO, OIG, etc.)"/>
              <xsd:enumeration value="Statement of Work (SoW)"/>
              <xsd:enumeration value="Transitory (Temporary)"/>
              <xsd:enumeration value="Trip Report"/>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a77193e7-b602-4b3d-a746-5620478a63f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a87a8f-0456-4914-8ef3-509aa32f377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f0dd23ec-a85a-43da-85bb-da531ae36d83}" ma:internalName="TaxCatchAll" ma:showField="CatchAllData" ma:web="07a87a8f-0456-4914-8ef3-509aa32f37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Record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CCCD4D-1D09-4B62-A5FB-BB2DE2B508AB}">
  <ds:schemaRefs>
    <ds:schemaRef ds:uri="http://schemas.microsoft.com/office/2006/metadata/properties"/>
    <ds:schemaRef ds:uri="http://schemas.microsoft.com/office/infopath/2007/PartnerControls"/>
    <ds:schemaRef ds:uri="3e1c2079-e673-424f-90fd-c34bdd6f0070"/>
    <ds:schemaRef ds:uri="07a87a8f-0456-4914-8ef3-509aa32f3775"/>
    <ds:schemaRef ds:uri="a77193e7-b602-4b3d-a746-5620478a63f3"/>
  </ds:schemaRefs>
</ds:datastoreItem>
</file>

<file path=customXml/itemProps2.xml><?xml version="1.0" encoding="utf-8"?>
<ds:datastoreItem xmlns:ds="http://schemas.openxmlformats.org/officeDocument/2006/customXml" ds:itemID="{C54C8152-8A7D-46C4-B0AB-7E78F77C23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784b80-e046-41d8-ae78-54bec3b90eba"/>
    <ds:schemaRef ds:uri="3e1c2079-e673-424f-90fd-c34bdd6f0070"/>
    <ds:schemaRef ds:uri="a77193e7-b602-4b3d-a746-5620478a63f3"/>
    <ds:schemaRef ds:uri="07a87a8f-0456-4914-8ef3-509aa32f37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5E42F2-0556-4AC7-B2C8-7A8717474DD0}">
  <ds:schemaRefs>
    <ds:schemaRef ds:uri="http://schemas.microsoft.com/sharepoint/events"/>
    <ds:schemaRef ds:uri=""/>
  </ds:schemaRefs>
</ds:datastoreItem>
</file>

<file path=customXml/itemProps4.xml><?xml version="1.0" encoding="utf-8"?>
<ds:datastoreItem xmlns:ds="http://schemas.openxmlformats.org/officeDocument/2006/customXml" ds:itemID="{C5DDE4C8-CBF1-4706-932C-E99A0316A0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1267</Words>
  <Characters>7225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Cook, Rachel M</dc:creator>
  <cp:keywords/>
  <dc:description/>
  <cp:lastModifiedBy>Parsons, Danielle M</cp:lastModifiedBy>
  <cp:revision>69</cp:revision>
  <dcterms:created xsi:type="dcterms:W3CDTF">2022-06-20T22:14:00Z</dcterms:created>
  <dcterms:modified xsi:type="dcterms:W3CDTF">2022-06-27T18:24:00Z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0x01010049558E6B08C9B84CADECC42F91B4F515</vt:lpwstr>
  </property>
  <property fmtid="{D5CDD505-2E9C-101B-9397-08002B2CF9AE}" pid="3" name="MediaServiceImageTags">
    <vt:lpwstr/>
  </property>
  <property fmtid="{D5CDD505-2E9C-101B-9397-08002B2CF9AE}" pid="4" name="MSIP_Label_e54634f5-6761-46b7-b815-ed2530df60de_Enabled">
    <vt:lpwstr>true</vt:lpwstr>
  </property>
  <property fmtid="{D5CDD505-2E9C-101B-9397-08002B2CF9AE}" pid="5" name="MSIP_Label_e54634f5-6761-46b7-b815-ed2530df60de_SetDate">
    <vt:lpwstr>2022-06-27T18:24:13Z</vt:lpwstr>
  </property>
  <property fmtid="{D5CDD505-2E9C-101B-9397-08002B2CF9AE}" pid="6" name="MSIP_Label_e54634f5-6761-46b7-b815-ed2530df60de_Method">
    <vt:lpwstr>Privileged</vt:lpwstr>
  </property>
  <property fmtid="{D5CDD505-2E9C-101B-9397-08002B2CF9AE}" pid="7" name="MSIP_Label_e54634f5-6761-46b7-b815-ed2530df60de_Name">
    <vt:lpwstr>e54634f5-6761-46b7-b815-ed2530df60de</vt:lpwstr>
  </property>
  <property fmtid="{D5CDD505-2E9C-101B-9397-08002B2CF9AE}" pid="8" name="MSIP_Label_e54634f5-6761-46b7-b815-ed2530df60de_SiteId">
    <vt:lpwstr>66cf5074-5afe-48d1-a691-a12b2121f44b</vt:lpwstr>
  </property>
  <property fmtid="{D5CDD505-2E9C-101B-9397-08002B2CF9AE}" pid="9" name="MSIP_Label_e54634f5-6761-46b7-b815-ed2530df60de_ActionId">
    <vt:lpwstr>23051c68-c97a-4314-b8c1-d42e07b5467d</vt:lpwstr>
  </property>
  <property fmtid="{D5CDD505-2E9C-101B-9397-08002B2CF9AE}" pid="10" name="MSIP_Label_e54634f5-6761-46b7-b815-ed2530df60de_ContentBits">
    <vt:lpwstr>2</vt:lpwstr>
  </property>
</Properties>
</file>