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0DE22" w14:textId="77777777" w:rsidR="00675BAC" w:rsidRDefault="00675BAC">
      <w:pPr>
        <w:pStyle w:val="BodyText"/>
        <w:spacing w:before="275"/>
        <w:ind w:left="0"/>
      </w:pPr>
    </w:p>
    <w:p w14:paraId="26E6A7ED" w14:textId="77777777" w:rsidR="00675BAC" w:rsidRDefault="002F400C">
      <w:pPr>
        <w:pStyle w:val="Heading1"/>
        <w:spacing w:before="0"/>
        <w:ind w:left="3362" w:right="297" w:hanging="1973"/>
      </w:pPr>
      <w:r>
        <w:t>Classified</w:t>
      </w:r>
      <w:r>
        <w:rPr>
          <w:spacing w:val="-8"/>
        </w:rPr>
        <w:t xml:space="preserve"> </w:t>
      </w:r>
      <w:r>
        <w:t>Submission</w:t>
      </w:r>
      <w:r>
        <w:rPr>
          <w:spacing w:val="-8"/>
        </w:rPr>
        <w:t xml:space="preserve"> </w:t>
      </w:r>
      <w:r>
        <w:t>Instructions,</w:t>
      </w:r>
      <w:r>
        <w:rPr>
          <w:spacing w:val="-8"/>
        </w:rPr>
        <w:t xml:space="preserve"> </w:t>
      </w:r>
      <w:r>
        <w:t>Requirements,</w:t>
      </w:r>
      <w:r>
        <w:rPr>
          <w:spacing w:val="-8"/>
        </w:rPr>
        <w:t xml:space="preserve"> </w:t>
      </w:r>
      <w:r>
        <w:t>and</w:t>
      </w:r>
      <w:r>
        <w:rPr>
          <w:spacing w:val="-8"/>
        </w:rPr>
        <w:t xml:space="preserve"> </w:t>
      </w:r>
      <w:r>
        <w:t>Procedures (applicable to all Proposers)</w:t>
      </w:r>
    </w:p>
    <w:p w14:paraId="79C50650" w14:textId="77777777" w:rsidR="00675BAC" w:rsidRDefault="00675BAC">
      <w:pPr>
        <w:pStyle w:val="BodyText"/>
        <w:spacing w:before="120"/>
        <w:ind w:left="0"/>
        <w:rPr>
          <w:b/>
        </w:rPr>
      </w:pPr>
    </w:p>
    <w:p w14:paraId="16901563" w14:textId="7BAD7C6D" w:rsidR="00675BAC" w:rsidRDefault="002F400C">
      <w:pPr>
        <w:pStyle w:val="BodyText"/>
        <w:ind w:right="135"/>
      </w:pPr>
      <w:r>
        <w:t>Classified</w:t>
      </w:r>
      <w:r>
        <w:rPr>
          <w:spacing w:val="-4"/>
        </w:rPr>
        <w:t xml:space="preserve"> </w:t>
      </w:r>
      <w:r>
        <w:t>submissions</w:t>
      </w:r>
      <w:r>
        <w:rPr>
          <w:spacing w:val="-4"/>
        </w:rPr>
        <w:t xml:space="preserve"> </w:t>
      </w:r>
      <w:r>
        <w:t>(Executive</w:t>
      </w:r>
      <w:r>
        <w:rPr>
          <w:spacing w:val="-5"/>
        </w:rPr>
        <w:t xml:space="preserve"> </w:t>
      </w:r>
      <w:r>
        <w:t>Summary</w:t>
      </w:r>
      <w:r>
        <w:rPr>
          <w:spacing w:val="-4"/>
        </w:rPr>
        <w:t xml:space="preserve"> </w:t>
      </w:r>
      <w:r>
        <w:t>or</w:t>
      </w:r>
      <w:r>
        <w:rPr>
          <w:spacing w:val="-3"/>
        </w:rPr>
        <w:t xml:space="preserve"> </w:t>
      </w:r>
      <w:r>
        <w:t>Full</w:t>
      </w:r>
      <w:r>
        <w:rPr>
          <w:spacing w:val="-4"/>
        </w:rPr>
        <w:t xml:space="preserve"> </w:t>
      </w:r>
      <w:r>
        <w:t>Proposal)</w:t>
      </w:r>
      <w:r>
        <w:rPr>
          <w:spacing w:val="-4"/>
        </w:rPr>
        <w:t xml:space="preserve"> </w:t>
      </w:r>
      <w:r>
        <w:t>should</w:t>
      </w:r>
      <w:r>
        <w:rPr>
          <w:spacing w:val="-4"/>
        </w:rPr>
        <w:t xml:space="preserve"> </w:t>
      </w:r>
      <w:r>
        <w:t>NOT</w:t>
      </w:r>
      <w:r>
        <w:rPr>
          <w:spacing w:val="-4"/>
        </w:rPr>
        <w:t xml:space="preserve"> </w:t>
      </w:r>
      <w:r>
        <w:t>be</w:t>
      </w:r>
      <w:r>
        <w:rPr>
          <w:spacing w:val="-4"/>
        </w:rPr>
        <w:t xml:space="preserve"> </w:t>
      </w:r>
      <w:r>
        <w:t>submitted</w:t>
      </w:r>
      <w:r>
        <w:rPr>
          <w:spacing w:val="-4"/>
        </w:rPr>
        <w:t xml:space="preserve"> </w:t>
      </w:r>
      <w:r>
        <w:t xml:space="preserve">through DARPA's BAA Website </w:t>
      </w:r>
      <w:hyperlink r:id="rId7">
        <w:r>
          <w:t>(</w:t>
        </w:r>
        <w:r>
          <w:rPr>
            <w:color w:val="0000FF"/>
            <w:u w:val="single" w:color="0000FF"/>
          </w:rPr>
          <w:t>https://baa.darpa.mil</w:t>
        </w:r>
        <w:r>
          <w:t>)</w:t>
        </w:r>
      </w:hyperlink>
      <w:r>
        <w:t xml:space="preserve"> or Grants.gov. Proposers will likely still need to visit https://baa.darpa.mil to register their organization (or verify an existing registration) to ensure</w:t>
      </w:r>
      <w:r>
        <w:rPr>
          <w:spacing w:val="-2"/>
        </w:rPr>
        <w:t xml:space="preserve"> </w:t>
      </w:r>
      <w:r>
        <w:t>the</w:t>
      </w:r>
      <w:r>
        <w:rPr>
          <w:spacing w:val="-2"/>
        </w:rPr>
        <w:t xml:space="preserve"> </w:t>
      </w:r>
      <w:r>
        <w:t>BAA</w:t>
      </w:r>
      <w:r>
        <w:rPr>
          <w:spacing w:val="-2"/>
        </w:rPr>
        <w:t xml:space="preserve"> </w:t>
      </w:r>
      <w:r>
        <w:t>office</w:t>
      </w:r>
      <w:r>
        <w:rPr>
          <w:spacing w:val="-2"/>
        </w:rPr>
        <w:t xml:space="preserve"> </w:t>
      </w:r>
      <w:r>
        <w:t>can</w:t>
      </w:r>
      <w:r>
        <w:rPr>
          <w:spacing w:val="-1"/>
        </w:rPr>
        <w:t xml:space="preserve"> </w:t>
      </w:r>
      <w:r>
        <w:t>verify</w:t>
      </w:r>
      <w:r>
        <w:rPr>
          <w:spacing w:val="-1"/>
        </w:rPr>
        <w:t xml:space="preserve"> </w:t>
      </w:r>
      <w:r>
        <w:t>and</w:t>
      </w:r>
      <w:r>
        <w:rPr>
          <w:spacing w:val="-1"/>
        </w:rPr>
        <w:t xml:space="preserve"> </w:t>
      </w:r>
      <w:r>
        <w:t>finalize</w:t>
      </w:r>
      <w:r>
        <w:rPr>
          <w:spacing w:val="-2"/>
        </w:rPr>
        <w:t xml:space="preserve"> </w:t>
      </w:r>
      <w:r>
        <w:t>their submission</w:t>
      </w:r>
      <w:r>
        <w:rPr>
          <w:spacing w:val="-1"/>
        </w:rPr>
        <w:t xml:space="preserve"> </w:t>
      </w:r>
      <w:r>
        <w:t>–</w:t>
      </w:r>
      <w:r>
        <w:rPr>
          <w:spacing w:val="-1"/>
        </w:rPr>
        <w:t xml:space="preserve"> </w:t>
      </w:r>
      <w:r>
        <w:t>instructions</w:t>
      </w:r>
      <w:r>
        <w:rPr>
          <w:spacing w:val="-1"/>
        </w:rPr>
        <w:t xml:space="preserve"> </w:t>
      </w:r>
      <w:r>
        <w:t>for</w:t>
      </w:r>
      <w:r>
        <w:rPr>
          <w:spacing w:val="-2"/>
        </w:rPr>
        <w:t xml:space="preserve"> </w:t>
      </w:r>
      <w:r>
        <w:t>this</w:t>
      </w:r>
      <w:r>
        <w:rPr>
          <w:spacing w:val="-1"/>
        </w:rPr>
        <w:t xml:space="preserve"> </w:t>
      </w:r>
      <w:r>
        <w:t>process</w:t>
      </w:r>
      <w:r>
        <w:rPr>
          <w:spacing w:val="-1"/>
        </w:rPr>
        <w:t xml:space="preserve"> </w:t>
      </w:r>
      <w:r>
        <w:t xml:space="preserve">can be obtained by inquiry via the BAA Coordinator inbox </w:t>
      </w:r>
      <w:hyperlink r:id="rId8" w:history="1">
        <w:r w:rsidR="00641544">
          <w:rPr>
            <w:rStyle w:val="Hyperlink"/>
          </w:rPr>
          <w:t>BTOBAA2026@darpa.mil</w:t>
        </w:r>
      </w:hyperlink>
    </w:p>
    <w:p w14:paraId="30914737" w14:textId="77777777" w:rsidR="00675BAC" w:rsidRDefault="002F400C">
      <w:pPr>
        <w:pStyle w:val="BodyText"/>
        <w:spacing w:before="240"/>
        <w:ind w:right="135"/>
      </w:pPr>
      <w:r>
        <w:t>Proposers submitting classified information must have, or be able to obtain prior to contract award, cognizant security agency approved facilities, information systems, and appropriately cleared/eligible</w:t>
      </w:r>
      <w:r>
        <w:rPr>
          <w:spacing w:val="-5"/>
        </w:rPr>
        <w:t xml:space="preserve"> </w:t>
      </w:r>
      <w:r>
        <w:t>personnel</w:t>
      </w:r>
      <w:r>
        <w:rPr>
          <w:spacing w:val="-4"/>
        </w:rPr>
        <w:t xml:space="preserve"> </w:t>
      </w:r>
      <w:r>
        <w:t>to</w:t>
      </w:r>
      <w:r>
        <w:rPr>
          <w:spacing w:val="-4"/>
        </w:rPr>
        <w:t xml:space="preserve"> </w:t>
      </w:r>
      <w:r>
        <w:t>perform</w:t>
      </w:r>
      <w:r>
        <w:rPr>
          <w:spacing w:val="-4"/>
        </w:rPr>
        <w:t xml:space="preserve"> </w:t>
      </w:r>
      <w:r>
        <w:t>at</w:t>
      </w:r>
      <w:r>
        <w:rPr>
          <w:spacing w:val="-4"/>
        </w:rPr>
        <w:t xml:space="preserve"> </w:t>
      </w:r>
      <w:r>
        <w:t>the</w:t>
      </w:r>
      <w:r>
        <w:rPr>
          <w:spacing w:val="-6"/>
        </w:rPr>
        <w:t xml:space="preserve"> </w:t>
      </w:r>
      <w:r>
        <w:t>classification</w:t>
      </w:r>
      <w:r>
        <w:rPr>
          <w:spacing w:val="-5"/>
        </w:rPr>
        <w:t xml:space="preserve"> </w:t>
      </w:r>
      <w:r>
        <w:t>level</w:t>
      </w:r>
      <w:r>
        <w:rPr>
          <w:spacing w:val="-4"/>
        </w:rPr>
        <w:t xml:space="preserve"> </w:t>
      </w:r>
      <w:r>
        <w:t>proposed.</w:t>
      </w:r>
      <w:r>
        <w:rPr>
          <w:spacing w:val="-4"/>
        </w:rPr>
        <w:t xml:space="preserve"> </w:t>
      </w:r>
      <w:r>
        <w:t>All</w:t>
      </w:r>
      <w:r>
        <w:rPr>
          <w:spacing w:val="-4"/>
        </w:rPr>
        <w:t xml:space="preserve"> </w:t>
      </w:r>
      <w:r>
        <w:t>proposer</w:t>
      </w:r>
      <w:r>
        <w:rPr>
          <w:spacing w:val="-5"/>
        </w:rPr>
        <w:t xml:space="preserve"> </w:t>
      </w:r>
      <w:r>
        <w:t>personnel performing Information Assurance (IA)/Cybersecurity related duties on classified Information Systems shall meet the requirements set forth in DoD Manual 8570.01-M (Information Assurance</w:t>
      </w:r>
      <w:r>
        <w:rPr>
          <w:spacing w:val="-3"/>
        </w:rPr>
        <w:t xml:space="preserve"> </w:t>
      </w:r>
      <w:r>
        <w:t>Workforce</w:t>
      </w:r>
      <w:r>
        <w:rPr>
          <w:spacing w:val="-1"/>
        </w:rPr>
        <w:t xml:space="preserve"> </w:t>
      </w:r>
      <w:r>
        <w:t>Improvement</w:t>
      </w:r>
      <w:r>
        <w:rPr>
          <w:spacing w:val="-2"/>
        </w:rPr>
        <w:t xml:space="preserve"> </w:t>
      </w:r>
      <w:r>
        <w:t>Program). Additional</w:t>
      </w:r>
      <w:r>
        <w:rPr>
          <w:spacing w:val="-2"/>
        </w:rPr>
        <w:t xml:space="preserve"> </w:t>
      </w:r>
      <w:r>
        <w:t>information</w:t>
      </w:r>
      <w:r>
        <w:rPr>
          <w:spacing w:val="-2"/>
        </w:rPr>
        <w:t xml:space="preserve"> </w:t>
      </w:r>
      <w:r>
        <w:t>on</w:t>
      </w:r>
      <w:r>
        <w:rPr>
          <w:spacing w:val="-2"/>
        </w:rPr>
        <w:t xml:space="preserve"> </w:t>
      </w:r>
      <w:r>
        <w:t>the</w:t>
      </w:r>
      <w:r>
        <w:rPr>
          <w:spacing w:val="-3"/>
        </w:rPr>
        <w:t xml:space="preserve"> </w:t>
      </w:r>
      <w:r>
        <w:t>subjects</w:t>
      </w:r>
      <w:r>
        <w:rPr>
          <w:spacing w:val="-2"/>
        </w:rPr>
        <w:t xml:space="preserve"> </w:t>
      </w:r>
      <w:r>
        <w:t xml:space="preserve">discussed in this section may be found at </w:t>
      </w:r>
      <w:hyperlink r:id="rId9">
        <w:r>
          <w:rPr>
            <w:color w:val="0000FF"/>
            <w:u w:val="single" w:color="0000FF"/>
          </w:rPr>
          <w:t>http://www.dcsa.mil</w:t>
        </w:r>
        <w:r>
          <w:t>.</w:t>
        </w:r>
      </w:hyperlink>
    </w:p>
    <w:p w14:paraId="5065D110" w14:textId="77777777" w:rsidR="00675BAC" w:rsidRDefault="002F400C">
      <w:pPr>
        <w:pStyle w:val="BodyText"/>
        <w:spacing w:before="240"/>
        <w:ind w:left="119" w:right="135"/>
      </w:pPr>
      <w:r>
        <w:t>Proposers choosing to submit classified information from other classified sources (i.e., sources other than DARPA) must ensure (1) they have permission from an authorized individual at the cognizant</w:t>
      </w:r>
      <w:r>
        <w:rPr>
          <w:spacing w:val="-4"/>
        </w:rPr>
        <w:t xml:space="preserve"> </w:t>
      </w:r>
      <w:r>
        <w:t>Government</w:t>
      </w:r>
      <w:r>
        <w:rPr>
          <w:spacing w:val="-4"/>
        </w:rPr>
        <w:t xml:space="preserve"> </w:t>
      </w:r>
      <w:r>
        <w:t>agency</w:t>
      </w:r>
      <w:r>
        <w:rPr>
          <w:spacing w:val="-4"/>
        </w:rPr>
        <w:t xml:space="preserve"> </w:t>
      </w:r>
      <w:r>
        <w:t>(e.g.,</w:t>
      </w:r>
      <w:r>
        <w:rPr>
          <w:spacing w:val="-4"/>
        </w:rPr>
        <w:t xml:space="preserve"> </w:t>
      </w:r>
      <w:r>
        <w:t>Contracting</w:t>
      </w:r>
      <w:r>
        <w:rPr>
          <w:spacing w:val="-2"/>
        </w:rPr>
        <w:t xml:space="preserve"> </w:t>
      </w:r>
      <w:r>
        <w:t>Officer,</w:t>
      </w:r>
      <w:r>
        <w:rPr>
          <w:spacing w:val="-4"/>
        </w:rPr>
        <w:t xml:space="preserve"> </w:t>
      </w:r>
      <w:r>
        <w:t>Program</w:t>
      </w:r>
      <w:r>
        <w:rPr>
          <w:spacing w:val="-4"/>
        </w:rPr>
        <w:t xml:space="preserve"> </w:t>
      </w:r>
      <w:r>
        <w:t>Manager);</w:t>
      </w:r>
      <w:r>
        <w:rPr>
          <w:spacing w:val="-4"/>
        </w:rPr>
        <w:t xml:space="preserve"> </w:t>
      </w:r>
      <w:r>
        <w:t>(2)</w:t>
      </w:r>
      <w:r>
        <w:rPr>
          <w:spacing w:val="-5"/>
        </w:rPr>
        <w:t xml:space="preserve"> </w:t>
      </w:r>
      <w:r>
        <w:t>the</w:t>
      </w:r>
      <w:r>
        <w:rPr>
          <w:spacing w:val="-5"/>
        </w:rPr>
        <w:t xml:space="preserve"> </w:t>
      </w:r>
      <w:r>
        <w:t>proposal</w:t>
      </w:r>
      <w:r>
        <w:rPr>
          <w:spacing w:val="-4"/>
        </w:rPr>
        <w:t xml:space="preserve"> </w:t>
      </w:r>
      <w:r>
        <w:t>is marked in accordance with the source Security Classification Guide (SCG) from which the material is derived; and (3) the source SCG is submitted along with the proposal.</w:t>
      </w:r>
    </w:p>
    <w:p w14:paraId="6D12229C" w14:textId="77777777" w:rsidR="00675BAC" w:rsidRDefault="002F400C">
      <w:pPr>
        <w:pStyle w:val="BodyText"/>
        <w:spacing w:before="240"/>
        <w:ind w:left="119" w:right="135"/>
      </w:pPr>
      <w:r>
        <w:t>When submitting a hard copy of the classified portion according to the instructions outlined below, proposers should submit three (3) hard copies of the classified portion of their proposal and two (2) CD-ROMs containing the classified portion of the proposal as a single searchable Adobe</w:t>
      </w:r>
      <w:r>
        <w:rPr>
          <w:spacing w:val="-2"/>
        </w:rPr>
        <w:t xml:space="preserve"> </w:t>
      </w:r>
      <w:r>
        <w:t>PDF</w:t>
      </w:r>
      <w:r>
        <w:rPr>
          <w:spacing w:val="-5"/>
        </w:rPr>
        <w:t xml:space="preserve"> </w:t>
      </w:r>
      <w:r>
        <w:t>file.</w:t>
      </w:r>
      <w:r>
        <w:rPr>
          <w:spacing w:val="-3"/>
        </w:rPr>
        <w:t xml:space="preserve"> </w:t>
      </w:r>
      <w:r>
        <w:t>Please</w:t>
      </w:r>
      <w:r>
        <w:rPr>
          <w:spacing w:val="-4"/>
        </w:rPr>
        <w:t xml:space="preserve"> </w:t>
      </w:r>
      <w:r>
        <w:t>ensure</w:t>
      </w:r>
      <w:r>
        <w:rPr>
          <w:spacing w:val="-4"/>
        </w:rPr>
        <w:t xml:space="preserve"> </w:t>
      </w:r>
      <w:r>
        <w:t>that</w:t>
      </w:r>
      <w:r>
        <w:rPr>
          <w:spacing w:val="-3"/>
        </w:rPr>
        <w:t xml:space="preserve"> </w:t>
      </w:r>
      <w:r>
        <w:t>all</w:t>
      </w:r>
      <w:r>
        <w:rPr>
          <w:spacing w:val="-3"/>
        </w:rPr>
        <w:t xml:space="preserve"> </w:t>
      </w:r>
      <w:r>
        <w:t>CDs</w:t>
      </w:r>
      <w:r>
        <w:rPr>
          <w:spacing w:val="-3"/>
        </w:rPr>
        <w:t xml:space="preserve"> </w:t>
      </w:r>
      <w:r>
        <w:t>are</w:t>
      </w:r>
      <w:r>
        <w:rPr>
          <w:spacing w:val="-2"/>
        </w:rPr>
        <w:t xml:space="preserve"> </w:t>
      </w:r>
      <w:r>
        <w:t>well-marked.</w:t>
      </w:r>
      <w:r>
        <w:rPr>
          <w:spacing w:val="-3"/>
        </w:rPr>
        <w:t xml:space="preserve"> </w:t>
      </w:r>
      <w:r>
        <w:t>Each</w:t>
      </w:r>
      <w:r>
        <w:rPr>
          <w:spacing w:val="-3"/>
        </w:rPr>
        <w:t xml:space="preserve"> </w:t>
      </w:r>
      <w:r>
        <w:t>copy</w:t>
      </w:r>
      <w:r>
        <w:rPr>
          <w:spacing w:val="-3"/>
        </w:rPr>
        <w:t xml:space="preserve"> </w:t>
      </w:r>
      <w:r>
        <w:t>of</w:t>
      </w:r>
      <w:r>
        <w:rPr>
          <w:spacing w:val="-4"/>
        </w:rPr>
        <w:t xml:space="preserve"> </w:t>
      </w:r>
      <w:r>
        <w:t>the</w:t>
      </w:r>
      <w:r>
        <w:rPr>
          <w:spacing w:val="-4"/>
        </w:rPr>
        <w:t xml:space="preserve"> </w:t>
      </w:r>
      <w:r>
        <w:t>classified</w:t>
      </w:r>
      <w:r>
        <w:rPr>
          <w:spacing w:val="-3"/>
        </w:rPr>
        <w:t xml:space="preserve"> </w:t>
      </w:r>
      <w:r>
        <w:t>portion must be clearly labeled with #Announcement Number, proposer organization, proposal title (short title recommended), and “Copy _ of _.”</w:t>
      </w:r>
    </w:p>
    <w:p w14:paraId="6BC6A5AB" w14:textId="77777777" w:rsidR="00675BAC" w:rsidRDefault="002F400C">
      <w:pPr>
        <w:pStyle w:val="Heading1"/>
        <w:spacing w:before="241"/>
      </w:pPr>
      <w:r>
        <w:t>Confidential,</w:t>
      </w:r>
      <w:r>
        <w:rPr>
          <w:spacing w:val="-3"/>
        </w:rPr>
        <w:t xml:space="preserve"> </w:t>
      </w:r>
      <w:r>
        <w:t>Secret,</w:t>
      </w:r>
      <w:r>
        <w:rPr>
          <w:spacing w:val="-3"/>
        </w:rPr>
        <w:t xml:space="preserve"> </w:t>
      </w:r>
      <w:r>
        <w:t>and</w:t>
      </w:r>
      <w:r>
        <w:rPr>
          <w:spacing w:val="-1"/>
        </w:rPr>
        <w:t xml:space="preserve"> </w:t>
      </w:r>
      <w:r>
        <w:t>Top</w:t>
      </w:r>
      <w:r>
        <w:rPr>
          <w:spacing w:val="-2"/>
        </w:rPr>
        <w:t xml:space="preserve"> </w:t>
      </w:r>
      <w:r>
        <w:t>Secret</w:t>
      </w:r>
      <w:r>
        <w:rPr>
          <w:spacing w:val="-3"/>
        </w:rPr>
        <w:t xml:space="preserve"> </w:t>
      </w:r>
      <w:r>
        <w:rPr>
          <w:spacing w:val="-2"/>
        </w:rPr>
        <w:t>Information</w:t>
      </w:r>
    </w:p>
    <w:p w14:paraId="3ECE79A5" w14:textId="77777777" w:rsidR="00675BAC" w:rsidRDefault="002F400C">
      <w:pPr>
        <w:pStyle w:val="BodyText"/>
        <w:spacing w:before="120"/>
        <w:ind w:right="168"/>
      </w:pPr>
      <w:r>
        <w:t>Use transmission, classification, handling, and marking guidance provided by previously issued SCGs,</w:t>
      </w:r>
      <w:r>
        <w:rPr>
          <w:spacing w:val="-3"/>
        </w:rPr>
        <w:t xml:space="preserve"> </w:t>
      </w:r>
      <w:r>
        <w:t>the</w:t>
      </w:r>
      <w:r>
        <w:rPr>
          <w:spacing w:val="-4"/>
        </w:rPr>
        <w:t xml:space="preserve"> </w:t>
      </w:r>
      <w:r>
        <w:t>DoD</w:t>
      </w:r>
      <w:r>
        <w:rPr>
          <w:spacing w:val="-4"/>
        </w:rPr>
        <w:t xml:space="preserve"> </w:t>
      </w:r>
      <w:r>
        <w:t>Information</w:t>
      </w:r>
      <w:r>
        <w:rPr>
          <w:spacing w:val="-3"/>
        </w:rPr>
        <w:t xml:space="preserve"> </w:t>
      </w:r>
      <w:r>
        <w:t>Security</w:t>
      </w:r>
      <w:r>
        <w:rPr>
          <w:spacing w:val="-3"/>
        </w:rPr>
        <w:t xml:space="preserve"> </w:t>
      </w:r>
      <w:r>
        <w:t>Manual</w:t>
      </w:r>
      <w:r>
        <w:rPr>
          <w:spacing w:val="-3"/>
        </w:rPr>
        <w:t xml:space="preserve"> </w:t>
      </w:r>
      <w:r>
        <w:t>(DoDM</w:t>
      </w:r>
      <w:r>
        <w:rPr>
          <w:spacing w:val="-3"/>
        </w:rPr>
        <w:t xml:space="preserve"> </w:t>
      </w:r>
      <w:r>
        <w:t>5200.01,</w:t>
      </w:r>
      <w:r>
        <w:rPr>
          <w:spacing w:val="-3"/>
        </w:rPr>
        <w:t xml:space="preserve"> </w:t>
      </w:r>
      <w:r>
        <w:t>Volumes</w:t>
      </w:r>
      <w:r>
        <w:rPr>
          <w:spacing w:val="-3"/>
        </w:rPr>
        <w:t xml:space="preserve"> </w:t>
      </w:r>
      <w:r>
        <w:t>1</w:t>
      </w:r>
      <w:r>
        <w:rPr>
          <w:spacing w:val="-3"/>
        </w:rPr>
        <w:t xml:space="preserve"> </w:t>
      </w:r>
      <w:r>
        <w:t>-</w:t>
      </w:r>
      <w:r>
        <w:rPr>
          <w:spacing w:val="-4"/>
        </w:rPr>
        <w:t xml:space="preserve"> </w:t>
      </w:r>
      <w:r>
        <w:t>4),</w:t>
      </w:r>
      <w:r>
        <w:rPr>
          <w:spacing w:val="-3"/>
        </w:rPr>
        <w:t xml:space="preserve"> </w:t>
      </w:r>
      <w:r>
        <w:t>and</w:t>
      </w:r>
      <w:r>
        <w:rPr>
          <w:spacing w:val="-3"/>
        </w:rPr>
        <w:t xml:space="preserve"> </w:t>
      </w:r>
      <w:r>
        <w:t>the</w:t>
      </w:r>
      <w:r>
        <w:rPr>
          <w:spacing w:val="-5"/>
        </w:rPr>
        <w:t xml:space="preserve"> </w:t>
      </w:r>
      <w:r>
        <w:t>National Industrial Security Program Operating Manual, including the Supplement Revision 1 (DoD 5220.22-M and DoD 5200.22-M Sup. 1), when submitting Confidential, Secret, and/or Top Secret classified information.</w:t>
      </w:r>
    </w:p>
    <w:p w14:paraId="121D97C5" w14:textId="77777777" w:rsidR="00675BAC" w:rsidRDefault="002F400C">
      <w:pPr>
        <w:pStyle w:val="Heading1"/>
      </w:pPr>
      <w:r>
        <w:t>Confidential</w:t>
      </w:r>
      <w:r>
        <w:rPr>
          <w:spacing w:val="-2"/>
        </w:rPr>
        <w:t xml:space="preserve"> </w:t>
      </w:r>
      <w:r>
        <w:t>and</w:t>
      </w:r>
      <w:r>
        <w:rPr>
          <w:spacing w:val="-3"/>
        </w:rPr>
        <w:t xml:space="preserve"> </w:t>
      </w:r>
      <w:r>
        <w:rPr>
          <w:spacing w:val="-2"/>
        </w:rPr>
        <w:t>Secret</w:t>
      </w:r>
    </w:p>
    <w:p w14:paraId="14541877" w14:textId="77777777" w:rsidR="00675BAC" w:rsidRDefault="002F400C">
      <w:pPr>
        <w:pStyle w:val="BodyText"/>
        <w:spacing w:before="120"/>
        <w:ind w:right="297"/>
      </w:pPr>
      <w:r>
        <w:t>Confidential</w:t>
      </w:r>
      <w:r>
        <w:rPr>
          <w:spacing w:val="-3"/>
        </w:rPr>
        <w:t xml:space="preserve"> </w:t>
      </w:r>
      <w:r>
        <w:t>and</w:t>
      </w:r>
      <w:r>
        <w:rPr>
          <w:spacing w:val="-3"/>
        </w:rPr>
        <w:t xml:space="preserve"> </w:t>
      </w:r>
      <w:r>
        <w:t>Secret</w:t>
      </w:r>
      <w:r>
        <w:rPr>
          <w:spacing w:val="-1"/>
        </w:rPr>
        <w:t xml:space="preserve"> </w:t>
      </w:r>
      <w:r>
        <w:t>classified</w:t>
      </w:r>
      <w:r>
        <w:rPr>
          <w:spacing w:val="-3"/>
        </w:rPr>
        <w:t xml:space="preserve"> </w:t>
      </w:r>
      <w:r>
        <w:t>information</w:t>
      </w:r>
      <w:r>
        <w:rPr>
          <w:spacing w:val="-3"/>
        </w:rPr>
        <w:t xml:space="preserve"> </w:t>
      </w:r>
      <w:r>
        <w:t>may</w:t>
      </w:r>
      <w:r>
        <w:rPr>
          <w:spacing w:val="-3"/>
        </w:rPr>
        <w:t xml:space="preserve"> </w:t>
      </w:r>
      <w:r>
        <w:t>be</w:t>
      </w:r>
      <w:r>
        <w:rPr>
          <w:spacing w:val="-4"/>
        </w:rPr>
        <w:t xml:space="preserve"> </w:t>
      </w:r>
      <w:r>
        <w:t>submitted</w:t>
      </w:r>
      <w:r>
        <w:rPr>
          <w:spacing w:val="-4"/>
        </w:rPr>
        <w:t xml:space="preserve"> </w:t>
      </w:r>
      <w:r>
        <w:t>via</w:t>
      </w:r>
      <w:r>
        <w:rPr>
          <w:spacing w:val="-4"/>
        </w:rPr>
        <w:t xml:space="preserve"> </w:t>
      </w:r>
      <w:r>
        <w:t>ONE</w:t>
      </w:r>
      <w:r>
        <w:rPr>
          <w:spacing w:val="-1"/>
        </w:rPr>
        <w:t xml:space="preserve"> </w:t>
      </w:r>
      <w:r>
        <w:t>of</w:t>
      </w:r>
      <w:r>
        <w:rPr>
          <w:spacing w:val="-4"/>
        </w:rPr>
        <w:t xml:space="preserve"> </w:t>
      </w:r>
      <w:r>
        <w:t>the</w:t>
      </w:r>
      <w:r>
        <w:rPr>
          <w:spacing w:val="-5"/>
        </w:rPr>
        <w:t xml:space="preserve"> </w:t>
      </w:r>
      <w:r>
        <w:t>two</w:t>
      </w:r>
      <w:r>
        <w:rPr>
          <w:spacing w:val="-4"/>
        </w:rPr>
        <w:t xml:space="preserve"> </w:t>
      </w:r>
      <w:r>
        <w:t>following methods to the mailing address listed in the BAA overview section under contact information:</w:t>
      </w:r>
    </w:p>
    <w:p w14:paraId="793B5409" w14:textId="77777777" w:rsidR="00675BAC" w:rsidRDefault="002F400C">
      <w:pPr>
        <w:pStyle w:val="ListParagraph"/>
        <w:numPr>
          <w:ilvl w:val="0"/>
          <w:numId w:val="1"/>
        </w:numPr>
        <w:tabs>
          <w:tab w:val="left" w:pos="839"/>
        </w:tabs>
        <w:ind w:right="445" w:firstLine="0"/>
        <w:rPr>
          <w:sz w:val="24"/>
        </w:rPr>
      </w:pPr>
      <w:r>
        <w:rPr>
          <w:sz w:val="24"/>
        </w:rPr>
        <w:t>Hand-carried by an appropriately cleared and authorized courier to the DARPA Classified</w:t>
      </w:r>
      <w:r>
        <w:rPr>
          <w:spacing w:val="-3"/>
          <w:sz w:val="24"/>
        </w:rPr>
        <w:t xml:space="preserve"> </w:t>
      </w:r>
      <w:r>
        <w:rPr>
          <w:sz w:val="24"/>
        </w:rPr>
        <w:t>Document</w:t>
      </w:r>
      <w:r>
        <w:rPr>
          <w:spacing w:val="-3"/>
          <w:sz w:val="24"/>
        </w:rPr>
        <w:t xml:space="preserve"> </w:t>
      </w:r>
      <w:r>
        <w:rPr>
          <w:sz w:val="24"/>
        </w:rPr>
        <w:t>Registry</w:t>
      </w:r>
      <w:r>
        <w:rPr>
          <w:spacing w:val="-3"/>
          <w:sz w:val="24"/>
        </w:rPr>
        <w:t xml:space="preserve"> </w:t>
      </w:r>
      <w:r>
        <w:rPr>
          <w:sz w:val="24"/>
        </w:rPr>
        <w:t>(CDR).</w:t>
      </w:r>
      <w:r>
        <w:rPr>
          <w:spacing w:val="-3"/>
          <w:sz w:val="24"/>
        </w:rPr>
        <w:t xml:space="preserve"> </w:t>
      </w:r>
      <w:r>
        <w:rPr>
          <w:sz w:val="24"/>
        </w:rPr>
        <w:t>Prior</w:t>
      </w:r>
      <w:r>
        <w:rPr>
          <w:spacing w:val="-4"/>
          <w:sz w:val="24"/>
        </w:rPr>
        <w:t xml:space="preserve"> </w:t>
      </w:r>
      <w:r>
        <w:rPr>
          <w:sz w:val="24"/>
        </w:rPr>
        <w:t>to</w:t>
      </w:r>
      <w:r>
        <w:rPr>
          <w:spacing w:val="-3"/>
          <w:sz w:val="24"/>
        </w:rPr>
        <w:t xml:space="preserve"> </w:t>
      </w:r>
      <w:r>
        <w:rPr>
          <w:sz w:val="24"/>
        </w:rPr>
        <w:t>traveling,</w:t>
      </w:r>
      <w:r>
        <w:rPr>
          <w:spacing w:val="-3"/>
          <w:sz w:val="24"/>
        </w:rPr>
        <w:t xml:space="preserve"> </w:t>
      </w:r>
      <w:r>
        <w:rPr>
          <w:sz w:val="24"/>
        </w:rPr>
        <w:t>the</w:t>
      </w:r>
      <w:r>
        <w:rPr>
          <w:spacing w:val="-4"/>
          <w:sz w:val="24"/>
        </w:rPr>
        <w:t xml:space="preserve"> </w:t>
      </w:r>
      <w:r>
        <w:rPr>
          <w:sz w:val="24"/>
        </w:rPr>
        <w:t>courier</w:t>
      </w:r>
      <w:r>
        <w:rPr>
          <w:spacing w:val="-4"/>
          <w:sz w:val="24"/>
        </w:rPr>
        <w:t xml:space="preserve"> </w:t>
      </w:r>
      <w:r>
        <w:rPr>
          <w:sz w:val="24"/>
        </w:rPr>
        <w:t>shall</w:t>
      </w:r>
      <w:r>
        <w:rPr>
          <w:spacing w:val="-3"/>
          <w:sz w:val="24"/>
        </w:rPr>
        <w:t xml:space="preserve"> </w:t>
      </w:r>
      <w:r>
        <w:rPr>
          <w:sz w:val="24"/>
        </w:rPr>
        <w:t>contact</w:t>
      </w:r>
      <w:r>
        <w:rPr>
          <w:spacing w:val="-3"/>
          <w:sz w:val="24"/>
        </w:rPr>
        <w:t xml:space="preserve"> </w:t>
      </w:r>
      <w:r>
        <w:rPr>
          <w:sz w:val="24"/>
        </w:rPr>
        <w:t>the</w:t>
      </w:r>
      <w:r>
        <w:rPr>
          <w:spacing w:val="-4"/>
          <w:sz w:val="24"/>
        </w:rPr>
        <w:t xml:space="preserve"> </w:t>
      </w:r>
      <w:r>
        <w:rPr>
          <w:sz w:val="24"/>
        </w:rPr>
        <w:t>DARPA CDR at 703-526-4052 to coordinate arrival and delivery.</w:t>
      </w:r>
    </w:p>
    <w:p w14:paraId="7413D00F" w14:textId="77777777" w:rsidR="00675BAC" w:rsidRDefault="00675BAC">
      <w:pPr>
        <w:rPr>
          <w:sz w:val="24"/>
        </w:rPr>
        <w:sectPr w:rsidR="00675BAC">
          <w:headerReference w:type="default" r:id="rId10"/>
          <w:footerReference w:type="default" r:id="rId11"/>
          <w:type w:val="continuous"/>
          <w:pgSz w:w="12240" w:h="15840"/>
          <w:pgMar w:top="1660" w:right="1340" w:bottom="1320" w:left="1320" w:header="585" w:footer="1129" w:gutter="0"/>
          <w:pgNumType w:start="1"/>
          <w:cols w:space="720"/>
        </w:sectPr>
      </w:pPr>
    </w:p>
    <w:p w14:paraId="3721B3C7" w14:textId="77777777" w:rsidR="00675BAC" w:rsidRDefault="002F400C">
      <w:pPr>
        <w:pStyle w:val="BodyText"/>
        <w:spacing w:line="275" w:lineRule="exact"/>
      </w:pPr>
      <w:r>
        <w:rPr>
          <w:spacing w:val="-5"/>
        </w:rPr>
        <w:lastRenderedPageBreak/>
        <w:t>OR</w:t>
      </w:r>
    </w:p>
    <w:p w14:paraId="22FABB87" w14:textId="77777777" w:rsidR="00675BAC" w:rsidRDefault="002F400C">
      <w:pPr>
        <w:pStyle w:val="ListParagraph"/>
        <w:numPr>
          <w:ilvl w:val="0"/>
          <w:numId w:val="1"/>
        </w:numPr>
        <w:tabs>
          <w:tab w:val="left" w:pos="839"/>
        </w:tabs>
        <w:ind w:firstLine="0"/>
        <w:rPr>
          <w:sz w:val="24"/>
        </w:rPr>
      </w:pPr>
      <w:r>
        <w:rPr>
          <w:sz w:val="24"/>
        </w:rPr>
        <w:t>Mailed via U.S. Postal Service (USPS) Registered Mail or USPS Express Mail. All classified information will be enclosed in opaque inner and outer covers and double- wrapped. The inner envelope shall be sealed and plainly marked with the assigned classification and addresses</w:t>
      </w:r>
      <w:r>
        <w:rPr>
          <w:spacing w:val="-3"/>
          <w:sz w:val="24"/>
        </w:rPr>
        <w:t xml:space="preserve"> </w:t>
      </w:r>
      <w:r>
        <w:rPr>
          <w:sz w:val="24"/>
        </w:rPr>
        <w:t>of</w:t>
      </w:r>
      <w:r>
        <w:rPr>
          <w:spacing w:val="-4"/>
          <w:sz w:val="24"/>
        </w:rPr>
        <w:t xml:space="preserve"> </w:t>
      </w:r>
      <w:r>
        <w:rPr>
          <w:sz w:val="24"/>
        </w:rPr>
        <w:t>both</w:t>
      </w:r>
      <w:r>
        <w:rPr>
          <w:spacing w:val="-3"/>
          <w:sz w:val="24"/>
        </w:rPr>
        <w:t xml:space="preserve"> </w:t>
      </w:r>
      <w:r>
        <w:rPr>
          <w:sz w:val="24"/>
        </w:rPr>
        <w:t>sender</w:t>
      </w:r>
      <w:r>
        <w:rPr>
          <w:spacing w:val="-2"/>
          <w:sz w:val="24"/>
        </w:rPr>
        <w:t xml:space="preserve"> </w:t>
      </w:r>
      <w:r>
        <w:rPr>
          <w:sz w:val="24"/>
        </w:rPr>
        <w:t>and</w:t>
      </w:r>
      <w:r>
        <w:rPr>
          <w:spacing w:val="-3"/>
          <w:sz w:val="24"/>
        </w:rPr>
        <w:t xml:space="preserve"> </w:t>
      </w:r>
      <w:r>
        <w:rPr>
          <w:sz w:val="24"/>
        </w:rPr>
        <w:t>addressee.</w:t>
      </w:r>
      <w:r>
        <w:rPr>
          <w:spacing w:val="-3"/>
          <w:sz w:val="24"/>
        </w:rPr>
        <w:t xml:space="preserve"> </w:t>
      </w:r>
      <w:r>
        <w:rPr>
          <w:sz w:val="24"/>
        </w:rPr>
        <w:t>Senders</w:t>
      </w:r>
      <w:r>
        <w:rPr>
          <w:spacing w:val="-3"/>
          <w:sz w:val="24"/>
        </w:rPr>
        <w:t xml:space="preserve"> </w:t>
      </w:r>
      <w:r>
        <w:rPr>
          <w:sz w:val="24"/>
        </w:rPr>
        <w:t>should</w:t>
      </w:r>
      <w:r>
        <w:rPr>
          <w:spacing w:val="-3"/>
          <w:sz w:val="24"/>
        </w:rPr>
        <w:t xml:space="preserve"> </w:t>
      </w:r>
      <w:r>
        <w:rPr>
          <w:sz w:val="24"/>
        </w:rPr>
        <w:t>mail</w:t>
      </w:r>
      <w:r>
        <w:rPr>
          <w:spacing w:val="-3"/>
          <w:sz w:val="24"/>
        </w:rPr>
        <w:t xml:space="preserve"> </w:t>
      </w:r>
      <w:r>
        <w:rPr>
          <w:sz w:val="24"/>
        </w:rPr>
        <w:t>to</w:t>
      </w:r>
      <w:r>
        <w:rPr>
          <w:spacing w:val="-3"/>
          <w:sz w:val="24"/>
        </w:rPr>
        <w:t xml:space="preserve"> </w:t>
      </w:r>
      <w:r>
        <w:rPr>
          <w:sz w:val="24"/>
        </w:rPr>
        <w:t>the</w:t>
      </w:r>
      <w:r>
        <w:rPr>
          <w:spacing w:val="-4"/>
          <w:sz w:val="24"/>
        </w:rPr>
        <w:t xml:space="preserve"> </w:t>
      </w:r>
      <w:r>
        <w:rPr>
          <w:sz w:val="24"/>
        </w:rPr>
        <w:t>mailing</w:t>
      </w:r>
      <w:r>
        <w:rPr>
          <w:spacing w:val="-6"/>
          <w:sz w:val="24"/>
        </w:rPr>
        <w:t xml:space="preserve"> </w:t>
      </w:r>
      <w:r>
        <w:rPr>
          <w:sz w:val="24"/>
        </w:rPr>
        <w:t>address</w:t>
      </w:r>
      <w:r>
        <w:rPr>
          <w:spacing w:val="-3"/>
          <w:sz w:val="24"/>
        </w:rPr>
        <w:t xml:space="preserve"> </w:t>
      </w:r>
      <w:r>
        <w:rPr>
          <w:sz w:val="24"/>
        </w:rPr>
        <w:t>listed</w:t>
      </w:r>
      <w:r>
        <w:rPr>
          <w:spacing w:val="-3"/>
          <w:sz w:val="24"/>
        </w:rPr>
        <w:t xml:space="preserve"> </w:t>
      </w:r>
      <w:r>
        <w:rPr>
          <w:sz w:val="24"/>
        </w:rPr>
        <w:t>in</w:t>
      </w:r>
      <w:r>
        <w:rPr>
          <w:spacing w:val="-3"/>
          <w:sz w:val="24"/>
        </w:rPr>
        <w:t xml:space="preserve"> </w:t>
      </w:r>
      <w:r>
        <w:rPr>
          <w:sz w:val="24"/>
        </w:rPr>
        <w:t>the contact information herein.</w:t>
      </w:r>
    </w:p>
    <w:p w14:paraId="07F8E28B" w14:textId="77777777" w:rsidR="00675BAC" w:rsidRDefault="002F400C">
      <w:pPr>
        <w:pStyle w:val="BodyText"/>
        <w:spacing w:before="240"/>
      </w:pPr>
      <w:r>
        <w:t>The</w:t>
      </w:r>
      <w:r>
        <w:rPr>
          <w:spacing w:val="-4"/>
        </w:rPr>
        <w:t xml:space="preserve"> </w:t>
      </w:r>
      <w:r>
        <w:t>inner</w:t>
      </w:r>
      <w:r>
        <w:rPr>
          <w:spacing w:val="-2"/>
        </w:rPr>
        <w:t xml:space="preserve"> </w:t>
      </w:r>
      <w:r>
        <w:t>envelope</w:t>
      </w:r>
      <w:r>
        <w:rPr>
          <w:spacing w:val="-2"/>
        </w:rPr>
        <w:t xml:space="preserve"> </w:t>
      </w:r>
      <w:r>
        <w:t>shall</w:t>
      </w:r>
      <w:r>
        <w:rPr>
          <w:spacing w:val="1"/>
        </w:rPr>
        <w:t xml:space="preserve"> </w:t>
      </w:r>
      <w:r>
        <w:t>be</w:t>
      </w:r>
      <w:r>
        <w:rPr>
          <w:spacing w:val="-2"/>
        </w:rPr>
        <w:t xml:space="preserve"> </w:t>
      </w:r>
      <w:r>
        <w:t xml:space="preserve">addressed </w:t>
      </w:r>
      <w:r>
        <w:rPr>
          <w:spacing w:val="-5"/>
        </w:rPr>
        <w:t>to:</w:t>
      </w:r>
    </w:p>
    <w:p w14:paraId="7217A052" w14:textId="75A37DB1" w:rsidR="00675BAC" w:rsidRDefault="002F400C">
      <w:pPr>
        <w:pStyle w:val="BodyText"/>
        <w:ind w:right="4417"/>
      </w:pPr>
      <w:r>
        <w:t>Defense</w:t>
      </w:r>
      <w:r>
        <w:rPr>
          <w:spacing w:val="-11"/>
        </w:rPr>
        <w:t xml:space="preserve"> </w:t>
      </w:r>
      <w:r>
        <w:t>Advanced</w:t>
      </w:r>
      <w:r>
        <w:rPr>
          <w:spacing w:val="-10"/>
        </w:rPr>
        <w:t xml:space="preserve"> </w:t>
      </w:r>
      <w:r>
        <w:t>Research</w:t>
      </w:r>
      <w:r>
        <w:rPr>
          <w:spacing w:val="-11"/>
        </w:rPr>
        <w:t xml:space="preserve"> </w:t>
      </w:r>
      <w:r>
        <w:t>Projects</w:t>
      </w:r>
      <w:r>
        <w:rPr>
          <w:spacing w:val="-10"/>
        </w:rPr>
        <w:t xml:space="preserve"> </w:t>
      </w:r>
      <w:r>
        <w:t>Agency ATTN: DARPA/</w:t>
      </w:r>
      <w:r w:rsidR="00204741">
        <w:t>BTO</w:t>
      </w:r>
    </w:p>
    <w:p w14:paraId="0F6E61FA" w14:textId="278C4B96" w:rsidR="00675BAC" w:rsidRDefault="002F400C">
      <w:pPr>
        <w:pStyle w:val="BodyText"/>
      </w:pPr>
      <w:r>
        <w:t>Reference:</w:t>
      </w:r>
      <w:r>
        <w:rPr>
          <w:spacing w:val="-3"/>
        </w:rPr>
        <w:t xml:space="preserve"> </w:t>
      </w:r>
      <w:r>
        <w:t>–</w:t>
      </w:r>
      <w:r>
        <w:rPr>
          <w:spacing w:val="-2"/>
        </w:rPr>
        <w:t xml:space="preserve"> HR00112</w:t>
      </w:r>
      <w:r w:rsidR="00641544">
        <w:rPr>
          <w:spacing w:val="-2"/>
        </w:rPr>
        <w:t>6</w:t>
      </w:r>
      <w:r>
        <w:rPr>
          <w:spacing w:val="-2"/>
        </w:rPr>
        <w:t>S00</w:t>
      </w:r>
      <w:r w:rsidR="00641544">
        <w:rPr>
          <w:spacing w:val="-2"/>
        </w:rPr>
        <w:t>0</w:t>
      </w:r>
      <w:r>
        <w:rPr>
          <w:spacing w:val="-2"/>
        </w:rPr>
        <w:t>3</w:t>
      </w:r>
    </w:p>
    <w:p w14:paraId="18B174C9" w14:textId="77777777" w:rsidR="00675BAC" w:rsidRDefault="002F400C">
      <w:pPr>
        <w:pStyle w:val="BodyText"/>
      </w:pPr>
      <w:r>
        <w:t>675</w:t>
      </w:r>
      <w:r>
        <w:rPr>
          <w:spacing w:val="-2"/>
        </w:rPr>
        <w:t xml:space="preserve"> </w:t>
      </w:r>
      <w:r>
        <w:t>North</w:t>
      </w:r>
      <w:r>
        <w:rPr>
          <w:spacing w:val="-1"/>
        </w:rPr>
        <w:t xml:space="preserve"> </w:t>
      </w:r>
      <w:r>
        <w:t>Randolph</w:t>
      </w:r>
      <w:r>
        <w:rPr>
          <w:spacing w:val="-2"/>
        </w:rPr>
        <w:t xml:space="preserve"> </w:t>
      </w:r>
      <w:r>
        <w:t>Street</w:t>
      </w:r>
      <w:r>
        <w:rPr>
          <w:spacing w:val="-1"/>
        </w:rPr>
        <w:t xml:space="preserve"> </w:t>
      </w:r>
      <w:r>
        <w:t>Arlington,</w:t>
      </w:r>
      <w:r>
        <w:rPr>
          <w:spacing w:val="-1"/>
        </w:rPr>
        <w:t xml:space="preserve"> </w:t>
      </w:r>
      <w:r>
        <w:t>VA</w:t>
      </w:r>
      <w:r>
        <w:rPr>
          <w:spacing w:val="-2"/>
        </w:rPr>
        <w:t xml:space="preserve"> </w:t>
      </w:r>
      <w:r>
        <w:t>22203-</w:t>
      </w:r>
      <w:r>
        <w:rPr>
          <w:spacing w:val="-4"/>
        </w:rPr>
        <w:t>2114</w:t>
      </w:r>
    </w:p>
    <w:p w14:paraId="6ADA0900" w14:textId="77777777" w:rsidR="00675BAC" w:rsidRDefault="00675BAC">
      <w:pPr>
        <w:pStyle w:val="BodyText"/>
        <w:spacing w:before="120"/>
        <w:ind w:left="0"/>
      </w:pPr>
    </w:p>
    <w:p w14:paraId="499837DD" w14:textId="77777777" w:rsidR="00675BAC" w:rsidRDefault="002F400C">
      <w:pPr>
        <w:pStyle w:val="BodyText"/>
        <w:ind w:right="151"/>
      </w:pPr>
      <w:r>
        <w:t>The</w:t>
      </w:r>
      <w:r>
        <w:rPr>
          <w:spacing w:val="-4"/>
        </w:rPr>
        <w:t xml:space="preserve"> </w:t>
      </w:r>
      <w:r>
        <w:t>outer</w:t>
      </w:r>
      <w:r>
        <w:rPr>
          <w:spacing w:val="-4"/>
        </w:rPr>
        <w:t xml:space="preserve"> </w:t>
      </w:r>
      <w:r>
        <w:t>envelope</w:t>
      </w:r>
      <w:r>
        <w:rPr>
          <w:spacing w:val="-4"/>
        </w:rPr>
        <w:t xml:space="preserve"> </w:t>
      </w:r>
      <w:r>
        <w:t>shall</w:t>
      </w:r>
      <w:r>
        <w:rPr>
          <w:spacing w:val="-1"/>
        </w:rPr>
        <w:t xml:space="preserve"> </w:t>
      </w:r>
      <w:r>
        <w:t>be</w:t>
      </w:r>
      <w:r>
        <w:rPr>
          <w:spacing w:val="-4"/>
        </w:rPr>
        <w:t xml:space="preserve"> </w:t>
      </w:r>
      <w:r>
        <w:t>sealed</w:t>
      </w:r>
      <w:r>
        <w:rPr>
          <w:spacing w:val="-3"/>
        </w:rPr>
        <w:t xml:space="preserve"> </w:t>
      </w:r>
      <w:r>
        <w:t>with</w:t>
      </w:r>
      <w:r>
        <w:rPr>
          <w:spacing w:val="-3"/>
        </w:rPr>
        <w:t xml:space="preserve"> </w:t>
      </w:r>
      <w:r>
        <w:t>no</w:t>
      </w:r>
      <w:r>
        <w:rPr>
          <w:spacing w:val="-3"/>
        </w:rPr>
        <w:t xml:space="preserve"> </w:t>
      </w:r>
      <w:r>
        <w:t>identification</w:t>
      </w:r>
      <w:r>
        <w:rPr>
          <w:spacing w:val="-3"/>
        </w:rPr>
        <w:t xml:space="preserve"> </w:t>
      </w:r>
      <w:r>
        <w:t>as</w:t>
      </w:r>
      <w:r>
        <w:rPr>
          <w:spacing w:val="-3"/>
        </w:rPr>
        <w:t xml:space="preserve"> </w:t>
      </w:r>
      <w:r>
        <w:t>to</w:t>
      </w:r>
      <w:r>
        <w:rPr>
          <w:spacing w:val="-3"/>
        </w:rPr>
        <w:t xml:space="preserve"> </w:t>
      </w:r>
      <w:r>
        <w:t>the</w:t>
      </w:r>
      <w:r>
        <w:rPr>
          <w:spacing w:val="-4"/>
        </w:rPr>
        <w:t xml:space="preserve"> </w:t>
      </w:r>
      <w:r>
        <w:t>classification</w:t>
      </w:r>
      <w:r>
        <w:rPr>
          <w:spacing w:val="-3"/>
        </w:rPr>
        <w:t xml:space="preserve"> </w:t>
      </w:r>
      <w:r>
        <w:t>of</w:t>
      </w:r>
      <w:r>
        <w:rPr>
          <w:spacing w:val="-4"/>
        </w:rPr>
        <w:t xml:space="preserve"> </w:t>
      </w:r>
      <w:r>
        <w:t>its</w:t>
      </w:r>
      <w:r>
        <w:rPr>
          <w:spacing w:val="-3"/>
        </w:rPr>
        <w:t xml:space="preserve"> </w:t>
      </w:r>
      <w:r>
        <w:t>contents and addressed to:</w:t>
      </w:r>
    </w:p>
    <w:p w14:paraId="6FA404A8" w14:textId="77777777" w:rsidR="00675BAC" w:rsidRDefault="002F400C">
      <w:pPr>
        <w:pStyle w:val="BodyText"/>
        <w:ind w:right="979"/>
      </w:pPr>
      <w:r>
        <w:t>Defense</w:t>
      </w:r>
      <w:r>
        <w:rPr>
          <w:spacing w:val="-6"/>
        </w:rPr>
        <w:t xml:space="preserve"> </w:t>
      </w:r>
      <w:r>
        <w:t>Advanced</w:t>
      </w:r>
      <w:r>
        <w:rPr>
          <w:spacing w:val="-5"/>
        </w:rPr>
        <w:t xml:space="preserve"> </w:t>
      </w:r>
      <w:r>
        <w:t>Research</w:t>
      </w:r>
      <w:r>
        <w:rPr>
          <w:spacing w:val="-6"/>
        </w:rPr>
        <w:t xml:space="preserve"> </w:t>
      </w:r>
      <w:r>
        <w:t>Projects</w:t>
      </w:r>
      <w:r>
        <w:rPr>
          <w:spacing w:val="-5"/>
        </w:rPr>
        <w:t xml:space="preserve"> </w:t>
      </w:r>
      <w:r>
        <w:t>Agency</w:t>
      </w:r>
      <w:r>
        <w:rPr>
          <w:spacing w:val="-5"/>
        </w:rPr>
        <w:t xml:space="preserve"> </w:t>
      </w:r>
      <w:r>
        <w:t>Security</w:t>
      </w:r>
      <w:r>
        <w:rPr>
          <w:spacing w:val="-5"/>
        </w:rPr>
        <w:t xml:space="preserve"> </w:t>
      </w:r>
      <w:r>
        <w:t>&amp;</w:t>
      </w:r>
      <w:r>
        <w:rPr>
          <w:spacing w:val="-5"/>
        </w:rPr>
        <w:t xml:space="preserve"> </w:t>
      </w:r>
      <w:r>
        <w:t>Intelligence</w:t>
      </w:r>
      <w:r>
        <w:rPr>
          <w:spacing w:val="-6"/>
        </w:rPr>
        <w:t xml:space="preserve"> </w:t>
      </w:r>
      <w:r>
        <w:t>Directorate ATTN: CDR</w:t>
      </w:r>
    </w:p>
    <w:p w14:paraId="0253860A" w14:textId="77777777" w:rsidR="00675BAC" w:rsidRDefault="002F400C">
      <w:pPr>
        <w:pStyle w:val="BodyText"/>
        <w:ind w:right="5905"/>
      </w:pPr>
      <w:r>
        <w:t>675</w:t>
      </w:r>
      <w:r>
        <w:rPr>
          <w:spacing w:val="-4"/>
        </w:rPr>
        <w:t xml:space="preserve"> </w:t>
      </w:r>
      <w:r>
        <w:t>North</w:t>
      </w:r>
      <w:r>
        <w:rPr>
          <w:spacing w:val="-4"/>
        </w:rPr>
        <w:t xml:space="preserve"> </w:t>
      </w:r>
      <w:r>
        <w:t>Randolph</w:t>
      </w:r>
      <w:r>
        <w:rPr>
          <w:spacing w:val="-4"/>
        </w:rPr>
        <w:t xml:space="preserve"> </w:t>
      </w:r>
      <w:r>
        <w:t>Street Arlington,</w:t>
      </w:r>
      <w:r>
        <w:rPr>
          <w:spacing w:val="-3"/>
        </w:rPr>
        <w:t xml:space="preserve"> </w:t>
      </w:r>
      <w:r>
        <w:t>VA</w:t>
      </w:r>
      <w:r>
        <w:rPr>
          <w:spacing w:val="-2"/>
        </w:rPr>
        <w:t xml:space="preserve"> </w:t>
      </w:r>
      <w:r>
        <w:t>22203-</w:t>
      </w:r>
      <w:r>
        <w:rPr>
          <w:spacing w:val="-4"/>
        </w:rPr>
        <w:t>2114</w:t>
      </w:r>
    </w:p>
    <w:p w14:paraId="5949DB6A" w14:textId="77777777" w:rsidR="00675BAC" w:rsidRDefault="002F400C">
      <w:pPr>
        <w:pStyle w:val="Heading1"/>
      </w:pPr>
      <w:r>
        <w:t>Top</w:t>
      </w:r>
      <w:r>
        <w:rPr>
          <w:spacing w:val="-3"/>
        </w:rPr>
        <w:t xml:space="preserve"> </w:t>
      </w:r>
      <w:r>
        <w:t>Secret</w:t>
      </w:r>
      <w:r>
        <w:rPr>
          <w:spacing w:val="-2"/>
        </w:rPr>
        <w:t xml:space="preserve"> Information</w:t>
      </w:r>
    </w:p>
    <w:p w14:paraId="01734AAE" w14:textId="77777777" w:rsidR="00675BAC" w:rsidRDefault="002F400C">
      <w:pPr>
        <w:pStyle w:val="BodyText"/>
        <w:spacing w:before="120"/>
        <w:ind w:right="135"/>
      </w:pPr>
      <w:r>
        <w:t>Top</w:t>
      </w:r>
      <w:r>
        <w:rPr>
          <w:spacing w:val="-4"/>
        </w:rPr>
        <w:t xml:space="preserve"> </w:t>
      </w:r>
      <w:r>
        <w:t>Secret</w:t>
      </w:r>
      <w:r>
        <w:rPr>
          <w:spacing w:val="-4"/>
        </w:rPr>
        <w:t xml:space="preserve"> </w:t>
      </w:r>
      <w:r>
        <w:t>information</w:t>
      </w:r>
      <w:r>
        <w:rPr>
          <w:spacing w:val="-4"/>
        </w:rPr>
        <w:t xml:space="preserve"> </w:t>
      </w:r>
      <w:r>
        <w:t>must</w:t>
      </w:r>
      <w:r>
        <w:rPr>
          <w:spacing w:val="-4"/>
        </w:rPr>
        <w:t xml:space="preserve"> </w:t>
      </w:r>
      <w:r>
        <w:t>be</w:t>
      </w:r>
      <w:r>
        <w:rPr>
          <w:spacing w:val="-5"/>
        </w:rPr>
        <w:t xml:space="preserve"> </w:t>
      </w:r>
      <w:r>
        <w:t>hand-carried</w:t>
      </w:r>
      <w:r>
        <w:rPr>
          <w:spacing w:val="-4"/>
        </w:rPr>
        <w:t xml:space="preserve"> </w:t>
      </w:r>
      <w:r>
        <w:t>by</w:t>
      </w:r>
      <w:r>
        <w:rPr>
          <w:spacing w:val="-2"/>
        </w:rPr>
        <w:t xml:space="preserve"> </w:t>
      </w:r>
      <w:r>
        <w:t>an</w:t>
      </w:r>
      <w:r>
        <w:rPr>
          <w:spacing w:val="-4"/>
        </w:rPr>
        <w:t xml:space="preserve"> </w:t>
      </w:r>
      <w:r>
        <w:t>appropriately</w:t>
      </w:r>
      <w:r>
        <w:rPr>
          <w:spacing w:val="-4"/>
        </w:rPr>
        <w:t xml:space="preserve"> </w:t>
      </w:r>
      <w:r>
        <w:t>cleared</w:t>
      </w:r>
      <w:r>
        <w:rPr>
          <w:spacing w:val="-2"/>
        </w:rPr>
        <w:t xml:space="preserve"> </w:t>
      </w:r>
      <w:r>
        <w:t>and</w:t>
      </w:r>
      <w:r>
        <w:rPr>
          <w:spacing w:val="-4"/>
        </w:rPr>
        <w:t xml:space="preserve"> </w:t>
      </w:r>
      <w:r>
        <w:t>authorized</w:t>
      </w:r>
      <w:r>
        <w:rPr>
          <w:spacing w:val="-2"/>
        </w:rPr>
        <w:t xml:space="preserve"> </w:t>
      </w:r>
      <w:r>
        <w:t>courier to the DARPA CDR. Prior to traveling, the courier shall contact the DARPA CDR at 703-526- 4052 to coordinate arrival and delivery.</w:t>
      </w:r>
    </w:p>
    <w:p w14:paraId="3F049F2C" w14:textId="77777777" w:rsidR="00675BAC" w:rsidRDefault="002F400C">
      <w:pPr>
        <w:pStyle w:val="Heading1"/>
      </w:pPr>
      <w:r>
        <w:t>Sensitive</w:t>
      </w:r>
      <w:r>
        <w:rPr>
          <w:spacing w:val="-5"/>
        </w:rPr>
        <w:t xml:space="preserve"> </w:t>
      </w:r>
      <w:r>
        <w:t>Compartmented</w:t>
      </w:r>
      <w:r>
        <w:rPr>
          <w:spacing w:val="-3"/>
        </w:rPr>
        <w:t xml:space="preserve"> </w:t>
      </w:r>
      <w:r>
        <w:t>Information</w:t>
      </w:r>
      <w:r>
        <w:rPr>
          <w:spacing w:val="-3"/>
        </w:rPr>
        <w:t xml:space="preserve"> </w:t>
      </w:r>
      <w:r>
        <w:rPr>
          <w:spacing w:val="-4"/>
        </w:rPr>
        <w:t>(SCI)</w:t>
      </w:r>
    </w:p>
    <w:p w14:paraId="2F5B2A09" w14:textId="77777777" w:rsidR="00675BAC" w:rsidRDefault="002F400C">
      <w:pPr>
        <w:pStyle w:val="BodyText"/>
        <w:spacing w:before="120"/>
      </w:pPr>
      <w:r>
        <w:t>SCI</w:t>
      </w:r>
      <w:r>
        <w:rPr>
          <w:spacing w:val="-5"/>
        </w:rPr>
        <w:t xml:space="preserve"> </w:t>
      </w:r>
      <w:r>
        <w:t>must</w:t>
      </w:r>
      <w:r>
        <w:rPr>
          <w:spacing w:val="-1"/>
        </w:rPr>
        <w:t xml:space="preserve"> </w:t>
      </w:r>
      <w:r>
        <w:t>be</w:t>
      </w:r>
      <w:r>
        <w:rPr>
          <w:spacing w:val="-2"/>
        </w:rPr>
        <w:t xml:space="preserve"> </w:t>
      </w:r>
      <w:r>
        <w:t>marked,</w:t>
      </w:r>
      <w:r>
        <w:rPr>
          <w:spacing w:val="-1"/>
        </w:rPr>
        <w:t xml:space="preserve"> </w:t>
      </w:r>
      <w:r>
        <w:t>managed</w:t>
      </w:r>
      <w:r>
        <w:rPr>
          <w:spacing w:val="-1"/>
        </w:rPr>
        <w:t xml:space="preserve"> </w:t>
      </w:r>
      <w:r>
        <w:t>and</w:t>
      </w:r>
      <w:r>
        <w:rPr>
          <w:spacing w:val="-1"/>
        </w:rPr>
        <w:t xml:space="preserve"> </w:t>
      </w:r>
      <w:r>
        <w:t>transmitted</w:t>
      </w:r>
      <w:r>
        <w:rPr>
          <w:spacing w:val="-1"/>
        </w:rPr>
        <w:t xml:space="preserve"> </w:t>
      </w:r>
      <w:r>
        <w:t>in</w:t>
      </w:r>
      <w:r>
        <w:rPr>
          <w:spacing w:val="-1"/>
        </w:rPr>
        <w:t xml:space="preserve"> </w:t>
      </w:r>
      <w:r>
        <w:t>accordance</w:t>
      </w:r>
      <w:r>
        <w:rPr>
          <w:spacing w:val="-2"/>
        </w:rPr>
        <w:t xml:space="preserve"> </w:t>
      </w:r>
      <w:r>
        <w:t>with</w:t>
      </w:r>
      <w:r>
        <w:rPr>
          <w:spacing w:val="-1"/>
        </w:rPr>
        <w:t xml:space="preserve"> </w:t>
      </w:r>
      <w:r>
        <w:t>DoDM</w:t>
      </w:r>
      <w:r>
        <w:rPr>
          <w:spacing w:val="1"/>
        </w:rPr>
        <w:t xml:space="preserve"> </w:t>
      </w:r>
      <w:r>
        <w:t>5105.21</w:t>
      </w:r>
      <w:r>
        <w:rPr>
          <w:spacing w:val="-1"/>
        </w:rPr>
        <w:t xml:space="preserve"> </w:t>
      </w:r>
      <w:r>
        <w:t>Volumes</w:t>
      </w:r>
      <w:r>
        <w:rPr>
          <w:spacing w:val="-1"/>
        </w:rPr>
        <w:t xml:space="preserve"> </w:t>
      </w:r>
      <w:r>
        <w:t>1</w:t>
      </w:r>
      <w:r>
        <w:rPr>
          <w:spacing w:val="-1"/>
        </w:rPr>
        <w:t xml:space="preserve"> </w:t>
      </w:r>
      <w:r>
        <w:rPr>
          <w:spacing w:val="-10"/>
        </w:rPr>
        <w:t>-</w:t>
      </w:r>
    </w:p>
    <w:p w14:paraId="57687269" w14:textId="77777777" w:rsidR="00675BAC" w:rsidRDefault="002F400C">
      <w:pPr>
        <w:pStyle w:val="BodyText"/>
        <w:ind w:right="297"/>
      </w:pPr>
      <w:r>
        <w:t>3. Unclassified questions regarding the transmission of SCI may be sent to the DARPA Technical</w:t>
      </w:r>
      <w:r>
        <w:rPr>
          <w:spacing w:val="-3"/>
        </w:rPr>
        <w:t xml:space="preserve"> </w:t>
      </w:r>
      <w:r>
        <w:t>Office</w:t>
      </w:r>
      <w:r>
        <w:rPr>
          <w:spacing w:val="-4"/>
        </w:rPr>
        <w:t xml:space="preserve"> </w:t>
      </w:r>
      <w:r>
        <w:t>Program</w:t>
      </w:r>
      <w:r>
        <w:rPr>
          <w:spacing w:val="-3"/>
        </w:rPr>
        <w:t xml:space="preserve"> </w:t>
      </w:r>
      <w:r>
        <w:t>Security</w:t>
      </w:r>
      <w:r>
        <w:rPr>
          <w:spacing w:val="-3"/>
        </w:rPr>
        <w:t xml:space="preserve"> </w:t>
      </w:r>
      <w:r>
        <w:t>Officer</w:t>
      </w:r>
      <w:r>
        <w:rPr>
          <w:spacing w:val="-4"/>
        </w:rPr>
        <w:t xml:space="preserve"> </w:t>
      </w:r>
      <w:r>
        <w:t>(PSO)</w:t>
      </w:r>
      <w:r>
        <w:rPr>
          <w:spacing w:val="-4"/>
        </w:rPr>
        <w:t xml:space="preserve"> </w:t>
      </w:r>
      <w:r>
        <w:t>via</w:t>
      </w:r>
      <w:r>
        <w:rPr>
          <w:spacing w:val="-4"/>
        </w:rPr>
        <w:t xml:space="preserve"> </w:t>
      </w:r>
      <w:r>
        <w:t>the</w:t>
      </w:r>
      <w:r>
        <w:rPr>
          <w:spacing w:val="-4"/>
        </w:rPr>
        <w:t xml:space="preserve"> </w:t>
      </w:r>
      <w:r>
        <w:t>BAA</w:t>
      </w:r>
      <w:r>
        <w:rPr>
          <w:spacing w:val="-4"/>
        </w:rPr>
        <w:t xml:space="preserve"> </w:t>
      </w:r>
      <w:r>
        <w:t>mailbox</w:t>
      </w:r>
      <w:r>
        <w:rPr>
          <w:spacing w:val="-3"/>
        </w:rPr>
        <w:t xml:space="preserve"> </w:t>
      </w:r>
      <w:r>
        <w:t>or</w:t>
      </w:r>
      <w:r>
        <w:rPr>
          <w:spacing w:val="-4"/>
        </w:rPr>
        <w:t xml:space="preserve"> </w:t>
      </w:r>
      <w:r>
        <w:t>by</w:t>
      </w:r>
      <w:r>
        <w:rPr>
          <w:spacing w:val="-3"/>
        </w:rPr>
        <w:t xml:space="preserve"> </w:t>
      </w:r>
      <w:r>
        <w:t>contacting</w:t>
      </w:r>
      <w:r>
        <w:rPr>
          <w:spacing w:val="-3"/>
        </w:rPr>
        <w:t xml:space="preserve"> </w:t>
      </w:r>
      <w:r>
        <w:t>the DARPA Special Security Officer (SSO) at 703-812-1970.</w:t>
      </w:r>
    </w:p>
    <w:p w14:paraId="5CFA097F" w14:textId="77777777" w:rsidR="00675BAC" w:rsidRDefault="002F400C">
      <w:pPr>
        <w:pStyle w:val="BodyText"/>
        <w:spacing w:before="240"/>
        <w:ind w:right="297"/>
      </w:pPr>
      <w:r>
        <w:t>Successful proposers may be sponsored by DARPA for access to SCI. Sponsorship must be aligned</w:t>
      </w:r>
      <w:r>
        <w:rPr>
          <w:spacing w:val="-3"/>
        </w:rPr>
        <w:t xml:space="preserve"> </w:t>
      </w:r>
      <w:r>
        <w:t>to</w:t>
      </w:r>
      <w:r>
        <w:rPr>
          <w:spacing w:val="-3"/>
        </w:rPr>
        <w:t xml:space="preserve"> </w:t>
      </w:r>
      <w:r>
        <w:t>an</w:t>
      </w:r>
      <w:r>
        <w:rPr>
          <w:spacing w:val="-3"/>
        </w:rPr>
        <w:t xml:space="preserve"> </w:t>
      </w:r>
      <w:r>
        <w:t>existing</w:t>
      </w:r>
      <w:r>
        <w:rPr>
          <w:spacing w:val="-3"/>
        </w:rPr>
        <w:t xml:space="preserve"> </w:t>
      </w:r>
      <w:r>
        <w:t>DD</w:t>
      </w:r>
      <w:r>
        <w:rPr>
          <w:spacing w:val="-4"/>
        </w:rPr>
        <w:t xml:space="preserve"> </w:t>
      </w:r>
      <w:r>
        <w:t>Form</w:t>
      </w:r>
      <w:r>
        <w:rPr>
          <w:spacing w:val="-3"/>
        </w:rPr>
        <w:t xml:space="preserve"> </w:t>
      </w:r>
      <w:r>
        <w:t>254</w:t>
      </w:r>
      <w:r>
        <w:rPr>
          <w:spacing w:val="-3"/>
        </w:rPr>
        <w:t xml:space="preserve"> </w:t>
      </w:r>
      <w:r>
        <w:t>where</w:t>
      </w:r>
      <w:r>
        <w:rPr>
          <w:spacing w:val="-4"/>
        </w:rPr>
        <w:t xml:space="preserve"> </w:t>
      </w:r>
      <w:r>
        <w:t>SCI</w:t>
      </w:r>
      <w:r>
        <w:rPr>
          <w:spacing w:val="-7"/>
        </w:rPr>
        <w:t xml:space="preserve"> </w:t>
      </w:r>
      <w:r>
        <w:t>has</w:t>
      </w:r>
      <w:r>
        <w:rPr>
          <w:spacing w:val="-3"/>
        </w:rPr>
        <w:t xml:space="preserve"> </w:t>
      </w:r>
      <w:r>
        <w:t>been</w:t>
      </w:r>
      <w:r>
        <w:rPr>
          <w:spacing w:val="-3"/>
        </w:rPr>
        <w:t xml:space="preserve"> </w:t>
      </w:r>
      <w:r>
        <w:t>authorized.</w:t>
      </w:r>
      <w:r>
        <w:rPr>
          <w:spacing w:val="-3"/>
        </w:rPr>
        <w:t xml:space="preserve"> </w:t>
      </w:r>
      <w:r>
        <w:t>Questions</w:t>
      </w:r>
      <w:r>
        <w:rPr>
          <w:spacing w:val="-3"/>
        </w:rPr>
        <w:t xml:space="preserve"> </w:t>
      </w:r>
      <w:r>
        <w:t>regarding</w:t>
      </w:r>
      <w:r>
        <w:rPr>
          <w:spacing w:val="-3"/>
        </w:rPr>
        <w:t xml:space="preserve"> </w:t>
      </w:r>
      <w:r>
        <w:t>SCI sponsorship should be directed to the DARPA Personnel Security Office at 703-526-4543.</w:t>
      </w:r>
    </w:p>
    <w:p w14:paraId="7F4B47CA" w14:textId="77777777" w:rsidR="00675BAC" w:rsidRDefault="002F400C">
      <w:pPr>
        <w:pStyle w:val="Heading1"/>
      </w:pPr>
      <w:r>
        <w:t>Special</w:t>
      </w:r>
      <w:r>
        <w:rPr>
          <w:spacing w:val="-3"/>
        </w:rPr>
        <w:t xml:space="preserve"> </w:t>
      </w:r>
      <w:r>
        <w:t>Access</w:t>
      </w:r>
      <w:r>
        <w:rPr>
          <w:spacing w:val="-2"/>
        </w:rPr>
        <w:t xml:space="preserve"> </w:t>
      </w:r>
      <w:r>
        <w:t>Program</w:t>
      </w:r>
      <w:r>
        <w:rPr>
          <w:spacing w:val="-2"/>
        </w:rPr>
        <w:t xml:space="preserve"> </w:t>
      </w:r>
      <w:r>
        <w:t>(SAP)</w:t>
      </w:r>
      <w:r>
        <w:rPr>
          <w:spacing w:val="-3"/>
        </w:rPr>
        <w:t xml:space="preserve"> </w:t>
      </w:r>
      <w:r>
        <w:rPr>
          <w:spacing w:val="-2"/>
        </w:rPr>
        <w:t>Information</w:t>
      </w:r>
    </w:p>
    <w:p w14:paraId="060E1DDA" w14:textId="77777777" w:rsidR="00675BAC" w:rsidRDefault="002F400C">
      <w:pPr>
        <w:pStyle w:val="BodyText"/>
        <w:ind w:right="135"/>
      </w:pPr>
      <w:r>
        <w:t>SAP</w:t>
      </w:r>
      <w:r>
        <w:rPr>
          <w:spacing w:val="-3"/>
        </w:rPr>
        <w:t xml:space="preserve"> </w:t>
      </w:r>
      <w:r>
        <w:t>information</w:t>
      </w:r>
      <w:r>
        <w:rPr>
          <w:spacing w:val="-3"/>
        </w:rPr>
        <w:t xml:space="preserve"> </w:t>
      </w:r>
      <w:r>
        <w:t>must</w:t>
      </w:r>
      <w:r>
        <w:rPr>
          <w:spacing w:val="-3"/>
        </w:rPr>
        <w:t xml:space="preserve"> </w:t>
      </w:r>
      <w:r>
        <w:t>be</w:t>
      </w:r>
      <w:r>
        <w:rPr>
          <w:spacing w:val="-4"/>
        </w:rPr>
        <w:t xml:space="preserve"> </w:t>
      </w:r>
      <w:r>
        <w:t>marked</w:t>
      </w:r>
      <w:r>
        <w:rPr>
          <w:spacing w:val="-3"/>
        </w:rPr>
        <w:t xml:space="preserve"> </w:t>
      </w:r>
      <w:r>
        <w:t>in</w:t>
      </w:r>
      <w:r>
        <w:rPr>
          <w:spacing w:val="-3"/>
        </w:rPr>
        <w:t xml:space="preserve"> </w:t>
      </w:r>
      <w:r>
        <w:t>accordance</w:t>
      </w:r>
      <w:r>
        <w:rPr>
          <w:spacing w:val="-2"/>
        </w:rPr>
        <w:t xml:space="preserve"> </w:t>
      </w:r>
      <w:r>
        <w:t>with</w:t>
      </w:r>
      <w:r>
        <w:rPr>
          <w:spacing w:val="-3"/>
        </w:rPr>
        <w:t xml:space="preserve"> </w:t>
      </w:r>
      <w:r>
        <w:t>DoDM</w:t>
      </w:r>
      <w:r>
        <w:rPr>
          <w:spacing w:val="-3"/>
        </w:rPr>
        <w:t xml:space="preserve"> </w:t>
      </w:r>
      <w:r>
        <w:t>5205.07</w:t>
      </w:r>
      <w:r>
        <w:rPr>
          <w:spacing w:val="-3"/>
        </w:rPr>
        <w:t xml:space="preserve"> </w:t>
      </w:r>
      <w:r>
        <w:t>Volume</w:t>
      </w:r>
      <w:r>
        <w:rPr>
          <w:spacing w:val="-4"/>
        </w:rPr>
        <w:t xml:space="preserve"> </w:t>
      </w:r>
      <w:r>
        <w:t>4</w:t>
      </w:r>
      <w:r>
        <w:rPr>
          <w:spacing w:val="-3"/>
        </w:rPr>
        <w:t xml:space="preserve"> </w:t>
      </w:r>
      <w:r>
        <w:t>and</w:t>
      </w:r>
      <w:r>
        <w:rPr>
          <w:spacing w:val="-3"/>
        </w:rPr>
        <w:t xml:space="preserve"> </w:t>
      </w:r>
      <w:r>
        <w:t xml:space="preserve">transmitted by specifically approved methods which will be provided by the Technical Office PSO or their </w:t>
      </w:r>
      <w:r>
        <w:rPr>
          <w:spacing w:val="-2"/>
        </w:rPr>
        <w:t>staff.</w:t>
      </w:r>
    </w:p>
    <w:p w14:paraId="669BE545" w14:textId="77777777" w:rsidR="00675BAC" w:rsidRDefault="002F400C">
      <w:pPr>
        <w:pStyle w:val="BodyText"/>
        <w:spacing w:before="240"/>
        <w:ind w:right="168"/>
      </w:pPr>
      <w:r>
        <w:t>Proposers</w:t>
      </w:r>
      <w:r>
        <w:rPr>
          <w:spacing w:val="-3"/>
        </w:rPr>
        <w:t xml:space="preserve"> </w:t>
      </w:r>
      <w:r>
        <w:t>choosing</w:t>
      </w:r>
      <w:r>
        <w:rPr>
          <w:spacing w:val="-3"/>
        </w:rPr>
        <w:t xml:space="preserve"> </w:t>
      </w:r>
      <w:r>
        <w:t>to</w:t>
      </w:r>
      <w:r>
        <w:rPr>
          <w:spacing w:val="-3"/>
        </w:rPr>
        <w:t xml:space="preserve"> </w:t>
      </w:r>
      <w:r>
        <w:t>submit</w:t>
      </w:r>
      <w:r>
        <w:rPr>
          <w:spacing w:val="-3"/>
        </w:rPr>
        <w:t xml:space="preserve"> </w:t>
      </w:r>
      <w:r>
        <w:t>SAP</w:t>
      </w:r>
      <w:r>
        <w:rPr>
          <w:spacing w:val="-3"/>
        </w:rPr>
        <w:t xml:space="preserve"> </w:t>
      </w:r>
      <w:r>
        <w:t>information</w:t>
      </w:r>
      <w:r>
        <w:rPr>
          <w:spacing w:val="-3"/>
        </w:rPr>
        <w:t xml:space="preserve"> </w:t>
      </w:r>
      <w:r>
        <w:t>from</w:t>
      </w:r>
      <w:r>
        <w:rPr>
          <w:spacing w:val="-3"/>
        </w:rPr>
        <w:t xml:space="preserve"> </w:t>
      </w:r>
      <w:r>
        <w:t>an</w:t>
      </w:r>
      <w:r>
        <w:rPr>
          <w:spacing w:val="-3"/>
        </w:rPr>
        <w:t xml:space="preserve"> </w:t>
      </w:r>
      <w:r>
        <w:t>agency</w:t>
      </w:r>
      <w:r>
        <w:rPr>
          <w:spacing w:val="-3"/>
        </w:rPr>
        <w:t xml:space="preserve"> </w:t>
      </w:r>
      <w:r>
        <w:t>other</w:t>
      </w:r>
      <w:r>
        <w:rPr>
          <w:spacing w:val="-4"/>
        </w:rPr>
        <w:t xml:space="preserve"> </w:t>
      </w:r>
      <w:r>
        <w:t>than</w:t>
      </w:r>
      <w:r>
        <w:rPr>
          <w:spacing w:val="-2"/>
        </w:rPr>
        <w:t xml:space="preserve"> </w:t>
      </w:r>
      <w:r>
        <w:t>DARPA</w:t>
      </w:r>
      <w:r>
        <w:rPr>
          <w:spacing w:val="-4"/>
        </w:rPr>
        <w:t xml:space="preserve"> </w:t>
      </w:r>
      <w:r>
        <w:t>are</w:t>
      </w:r>
      <w:r>
        <w:rPr>
          <w:spacing w:val="-4"/>
        </w:rPr>
        <w:t xml:space="preserve"> </w:t>
      </w:r>
      <w:r>
        <w:t>required to provide the DARPA Technical Office PSO written permission from the source material’s cognizant Special Access Program Control Officer (SAPCO) or designated representative. For clarification regarding this process, contact the DARPA Technical Office PSO via the BAA mailbox or the DARPA SAPCO at 703-526-4102.</w:t>
      </w:r>
    </w:p>
    <w:p w14:paraId="05B7874C" w14:textId="77777777" w:rsidR="00675BAC" w:rsidRDefault="00675BAC">
      <w:pPr>
        <w:sectPr w:rsidR="00675BAC">
          <w:pgSz w:w="12240" w:h="15840"/>
          <w:pgMar w:top="1660" w:right="1340" w:bottom="1320" w:left="1320" w:header="585" w:footer="1129" w:gutter="0"/>
          <w:cols w:space="720"/>
        </w:sectPr>
      </w:pPr>
    </w:p>
    <w:p w14:paraId="6CCE326B" w14:textId="77777777" w:rsidR="00675BAC" w:rsidRDefault="002F400C">
      <w:pPr>
        <w:pStyle w:val="BodyText"/>
        <w:ind w:right="297"/>
      </w:pPr>
      <w:r>
        <w:lastRenderedPageBreak/>
        <w:t>Additional SAP security requirements regarding facility accreditations, information security, personnel</w:t>
      </w:r>
      <w:r>
        <w:rPr>
          <w:spacing w:val="-5"/>
        </w:rPr>
        <w:t xml:space="preserve"> </w:t>
      </w:r>
      <w:r>
        <w:t>security,</w:t>
      </w:r>
      <w:r>
        <w:rPr>
          <w:spacing w:val="-5"/>
        </w:rPr>
        <w:t xml:space="preserve"> </w:t>
      </w:r>
      <w:r>
        <w:t>physical</w:t>
      </w:r>
      <w:r>
        <w:rPr>
          <w:spacing w:val="-5"/>
        </w:rPr>
        <w:t xml:space="preserve"> </w:t>
      </w:r>
      <w:r>
        <w:t>security,</w:t>
      </w:r>
      <w:r>
        <w:rPr>
          <w:spacing w:val="-5"/>
        </w:rPr>
        <w:t xml:space="preserve"> </w:t>
      </w:r>
      <w:r>
        <w:t>operations</w:t>
      </w:r>
      <w:r>
        <w:rPr>
          <w:spacing w:val="-5"/>
        </w:rPr>
        <w:t xml:space="preserve"> </w:t>
      </w:r>
      <w:r>
        <w:t>security,</w:t>
      </w:r>
      <w:r>
        <w:rPr>
          <w:spacing w:val="-5"/>
        </w:rPr>
        <w:t xml:space="preserve"> </w:t>
      </w:r>
      <w:r>
        <w:t>test</w:t>
      </w:r>
      <w:r>
        <w:rPr>
          <w:spacing w:val="-5"/>
        </w:rPr>
        <w:t xml:space="preserve"> </w:t>
      </w:r>
      <w:r>
        <w:t>security,</w:t>
      </w:r>
      <w:r>
        <w:rPr>
          <w:spacing w:val="-5"/>
        </w:rPr>
        <w:t xml:space="preserve"> </w:t>
      </w:r>
      <w:r>
        <w:t>classified</w:t>
      </w:r>
      <w:r>
        <w:rPr>
          <w:spacing w:val="-5"/>
        </w:rPr>
        <w:t xml:space="preserve"> </w:t>
      </w:r>
      <w:r>
        <w:t>transportation plans, and program protection planning may be specified in the DD Form 254.</w:t>
      </w:r>
    </w:p>
    <w:p w14:paraId="3D711B79" w14:textId="77777777" w:rsidR="00675BAC" w:rsidRDefault="002F400C">
      <w:pPr>
        <w:spacing w:before="119"/>
        <w:ind w:left="839" w:right="111"/>
        <w:rPr>
          <w:i/>
          <w:sz w:val="24"/>
        </w:rPr>
      </w:pPr>
      <w:r>
        <w:rPr>
          <w:i/>
          <w:sz w:val="24"/>
        </w:rPr>
        <w:t>NOTE:</w:t>
      </w:r>
      <w:r>
        <w:rPr>
          <w:i/>
          <w:spacing w:val="40"/>
          <w:sz w:val="24"/>
        </w:rPr>
        <w:t xml:space="preserve"> </w:t>
      </w:r>
      <w:r>
        <w:rPr>
          <w:i/>
          <w:sz w:val="24"/>
        </w:rPr>
        <w:t>All proposals containing Special Access Program (SAP) information must be processed on a SAP information technology (SAP IT) system that has received an Approval-to-Operate</w:t>
      </w:r>
      <w:r>
        <w:rPr>
          <w:i/>
          <w:spacing w:val="-2"/>
          <w:sz w:val="24"/>
        </w:rPr>
        <w:t xml:space="preserve"> </w:t>
      </w:r>
      <w:r>
        <w:rPr>
          <w:i/>
          <w:sz w:val="24"/>
        </w:rPr>
        <w:t>(ATO)</w:t>
      </w:r>
      <w:r>
        <w:rPr>
          <w:i/>
          <w:spacing w:val="-4"/>
          <w:sz w:val="24"/>
        </w:rPr>
        <w:t xml:space="preserve"> </w:t>
      </w:r>
      <w:r>
        <w:rPr>
          <w:i/>
          <w:sz w:val="24"/>
        </w:rPr>
        <w:t>from</w:t>
      </w:r>
      <w:r>
        <w:rPr>
          <w:i/>
          <w:spacing w:val="-4"/>
          <w:sz w:val="24"/>
        </w:rPr>
        <w:t xml:space="preserve"> </w:t>
      </w:r>
      <w:r>
        <w:rPr>
          <w:i/>
          <w:sz w:val="24"/>
        </w:rPr>
        <w:t>the</w:t>
      </w:r>
      <w:r>
        <w:rPr>
          <w:i/>
          <w:spacing w:val="-4"/>
          <w:sz w:val="24"/>
        </w:rPr>
        <w:t xml:space="preserve"> </w:t>
      </w:r>
      <w:r>
        <w:rPr>
          <w:i/>
          <w:sz w:val="24"/>
        </w:rPr>
        <w:t>DARPA</w:t>
      </w:r>
      <w:r>
        <w:rPr>
          <w:i/>
          <w:spacing w:val="-4"/>
          <w:sz w:val="24"/>
        </w:rPr>
        <w:t xml:space="preserve"> </w:t>
      </w:r>
      <w:r>
        <w:rPr>
          <w:i/>
          <w:sz w:val="24"/>
        </w:rPr>
        <w:t>Technology</w:t>
      </w:r>
      <w:r>
        <w:rPr>
          <w:i/>
          <w:spacing w:val="-4"/>
          <w:sz w:val="24"/>
        </w:rPr>
        <w:t xml:space="preserve"> </w:t>
      </w:r>
      <w:r>
        <w:rPr>
          <w:i/>
          <w:sz w:val="24"/>
        </w:rPr>
        <w:t>Office</w:t>
      </w:r>
      <w:r>
        <w:rPr>
          <w:i/>
          <w:spacing w:val="-4"/>
          <w:sz w:val="24"/>
        </w:rPr>
        <w:t xml:space="preserve"> </w:t>
      </w:r>
      <w:r>
        <w:rPr>
          <w:i/>
          <w:sz w:val="24"/>
        </w:rPr>
        <w:t>PSO</w:t>
      </w:r>
      <w:r>
        <w:rPr>
          <w:i/>
          <w:spacing w:val="-4"/>
          <w:sz w:val="24"/>
        </w:rPr>
        <w:t xml:space="preserve"> </w:t>
      </w:r>
      <w:r>
        <w:rPr>
          <w:i/>
          <w:sz w:val="24"/>
        </w:rPr>
        <w:t>or</w:t>
      </w:r>
      <w:r>
        <w:rPr>
          <w:i/>
          <w:spacing w:val="-3"/>
          <w:sz w:val="24"/>
        </w:rPr>
        <w:t xml:space="preserve"> </w:t>
      </w:r>
      <w:r>
        <w:rPr>
          <w:i/>
          <w:sz w:val="24"/>
        </w:rPr>
        <w:t>other</w:t>
      </w:r>
      <w:r>
        <w:rPr>
          <w:i/>
          <w:spacing w:val="-3"/>
          <w:sz w:val="24"/>
        </w:rPr>
        <w:t xml:space="preserve"> </w:t>
      </w:r>
      <w:r>
        <w:rPr>
          <w:i/>
          <w:sz w:val="24"/>
        </w:rPr>
        <w:t>applicable DARPA</w:t>
      </w:r>
      <w:r>
        <w:rPr>
          <w:i/>
          <w:spacing w:val="-3"/>
          <w:sz w:val="24"/>
        </w:rPr>
        <w:t xml:space="preserve"> </w:t>
      </w:r>
      <w:r>
        <w:rPr>
          <w:i/>
          <w:sz w:val="24"/>
        </w:rPr>
        <w:t>SAP</w:t>
      </w:r>
      <w:r>
        <w:rPr>
          <w:i/>
          <w:spacing w:val="-3"/>
          <w:sz w:val="24"/>
        </w:rPr>
        <w:t xml:space="preserve"> </w:t>
      </w:r>
      <w:r>
        <w:rPr>
          <w:i/>
          <w:sz w:val="24"/>
        </w:rPr>
        <w:t>IT</w:t>
      </w:r>
      <w:r>
        <w:rPr>
          <w:i/>
          <w:spacing w:val="-2"/>
          <w:sz w:val="24"/>
        </w:rPr>
        <w:t xml:space="preserve"> </w:t>
      </w:r>
      <w:r>
        <w:rPr>
          <w:i/>
          <w:sz w:val="24"/>
        </w:rPr>
        <w:t>Authorizing</w:t>
      </w:r>
      <w:r>
        <w:rPr>
          <w:i/>
          <w:spacing w:val="-2"/>
          <w:sz w:val="24"/>
        </w:rPr>
        <w:t xml:space="preserve"> </w:t>
      </w:r>
      <w:r>
        <w:rPr>
          <w:i/>
          <w:sz w:val="24"/>
        </w:rPr>
        <w:t>Official.</w:t>
      </w:r>
      <w:r>
        <w:rPr>
          <w:i/>
          <w:spacing w:val="-2"/>
          <w:sz w:val="24"/>
        </w:rPr>
        <w:t xml:space="preserve"> </w:t>
      </w:r>
      <w:r>
        <w:rPr>
          <w:i/>
          <w:sz w:val="24"/>
        </w:rPr>
        <w:t>The</w:t>
      </w:r>
      <w:r>
        <w:rPr>
          <w:i/>
          <w:spacing w:val="-3"/>
          <w:sz w:val="24"/>
        </w:rPr>
        <w:t xml:space="preserve"> </w:t>
      </w:r>
      <w:r>
        <w:rPr>
          <w:i/>
          <w:sz w:val="24"/>
        </w:rPr>
        <w:t>SAP</w:t>
      </w:r>
      <w:r>
        <w:rPr>
          <w:i/>
          <w:spacing w:val="-3"/>
          <w:sz w:val="24"/>
        </w:rPr>
        <w:t xml:space="preserve"> </w:t>
      </w:r>
      <w:r>
        <w:rPr>
          <w:i/>
          <w:sz w:val="24"/>
        </w:rPr>
        <w:t>IT</w:t>
      </w:r>
      <w:r>
        <w:rPr>
          <w:i/>
          <w:spacing w:val="-4"/>
          <w:sz w:val="24"/>
        </w:rPr>
        <w:t xml:space="preserve"> </w:t>
      </w:r>
      <w:r>
        <w:rPr>
          <w:i/>
          <w:sz w:val="24"/>
        </w:rPr>
        <w:t>system</w:t>
      </w:r>
      <w:r>
        <w:rPr>
          <w:i/>
          <w:spacing w:val="-3"/>
          <w:sz w:val="24"/>
        </w:rPr>
        <w:t xml:space="preserve"> </w:t>
      </w:r>
      <w:r>
        <w:rPr>
          <w:i/>
          <w:sz w:val="24"/>
        </w:rPr>
        <w:t>ATO</w:t>
      </w:r>
      <w:r>
        <w:rPr>
          <w:i/>
          <w:spacing w:val="-3"/>
          <w:sz w:val="24"/>
        </w:rPr>
        <w:t xml:space="preserve"> </w:t>
      </w:r>
      <w:r>
        <w:rPr>
          <w:i/>
          <w:sz w:val="24"/>
        </w:rPr>
        <w:t>will</w:t>
      </w:r>
      <w:r>
        <w:rPr>
          <w:i/>
          <w:spacing w:val="-2"/>
          <w:sz w:val="24"/>
        </w:rPr>
        <w:t xml:space="preserve"> </w:t>
      </w:r>
      <w:r>
        <w:rPr>
          <w:i/>
          <w:sz w:val="24"/>
        </w:rPr>
        <w:t>be</w:t>
      </w:r>
      <w:r>
        <w:rPr>
          <w:i/>
          <w:spacing w:val="-3"/>
          <w:sz w:val="24"/>
        </w:rPr>
        <w:t xml:space="preserve"> </w:t>
      </w:r>
      <w:r>
        <w:rPr>
          <w:i/>
          <w:sz w:val="24"/>
        </w:rPr>
        <w:t>based</w:t>
      </w:r>
      <w:r>
        <w:rPr>
          <w:i/>
          <w:spacing w:val="-2"/>
          <w:sz w:val="24"/>
        </w:rPr>
        <w:t xml:space="preserve"> </w:t>
      </w:r>
      <w:r>
        <w:rPr>
          <w:i/>
          <w:sz w:val="24"/>
        </w:rPr>
        <w:t>upon</w:t>
      </w:r>
      <w:r>
        <w:rPr>
          <w:i/>
          <w:spacing w:val="-2"/>
          <w:sz w:val="24"/>
        </w:rPr>
        <w:t xml:space="preserve"> </w:t>
      </w:r>
      <w:r>
        <w:rPr>
          <w:i/>
          <w:sz w:val="24"/>
        </w:rPr>
        <w:t>the</w:t>
      </w:r>
      <w:r>
        <w:rPr>
          <w:i/>
          <w:spacing w:val="-3"/>
          <w:sz w:val="24"/>
        </w:rPr>
        <w:t xml:space="preserve"> </w:t>
      </w:r>
      <w:r>
        <w:rPr>
          <w:i/>
          <w:sz w:val="24"/>
        </w:rPr>
        <w:t>Risk Management Framework (RMF) process outlined in the Joint Special Access Program Implementation</w:t>
      </w:r>
      <w:r>
        <w:rPr>
          <w:i/>
          <w:spacing w:val="-2"/>
          <w:sz w:val="24"/>
        </w:rPr>
        <w:t xml:space="preserve"> </w:t>
      </w:r>
      <w:r>
        <w:rPr>
          <w:i/>
          <w:sz w:val="24"/>
        </w:rPr>
        <w:t>Guide</w:t>
      </w:r>
      <w:r>
        <w:rPr>
          <w:i/>
          <w:spacing w:val="-3"/>
          <w:sz w:val="24"/>
        </w:rPr>
        <w:t xml:space="preserve"> </w:t>
      </w:r>
      <w:r>
        <w:rPr>
          <w:i/>
          <w:sz w:val="24"/>
        </w:rPr>
        <w:t>(JSIG),</w:t>
      </w:r>
      <w:r>
        <w:rPr>
          <w:i/>
          <w:spacing w:val="-2"/>
          <w:sz w:val="24"/>
        </w:rPr>
        <w:t xml:space="preserve"> </w:t>
      </w:r>
      <w:r>
        <w:rPr>
          <w:i/>
          <w:sz w:val="24"/>
        </w:rPr>
        <w:t>current version</w:t>
      </w:r>
      <w:r>
        <w:rPr>
          <w:i/>
          <w:spacing w:val="-2"/>
          <w:sz w:val="24"/>
        </w:rPr>
        <w:t xml:space="preserve"> </w:t>
      </w:r>
      <w:r>
        <w:rPr>
          <w:i/>
          <w:sz w:val="24"/>
        </w:rPr>
        <w:t>(or successor</w:t>
      </w:r>
      <w:r>
        <w:rPr>
          <w:i/>
          <w:spacing w:val="-2"/>
          <w:sz w:val="24"/>
        </w:rPr>
        <w:t xml:space="preserve"> </w:t>
      </w:r>
      <w:r>
        <w:rPr>
          <w:i/>
          <w:sz w:val="24"/>
        </w:rPr>
        <w:t>document).</w:t>
      </w:r>
      <w:r>
        <w:rPr>
          <w:i/>
          <w:spacing w:val="-2"/>
          <w:sz w:val="24"/>
        </w:rPr>
        <w:t xml:space="preserve"> </w:t>
      </w:r>
      <w:r>
        <w:rPr>
          <w:i/>
          <w:sz w:val="24"/>
        </w:rPr>
        <w:t>(Note:</w:t>
      </w:r>
      <w:r>
        <w:rPr>
          <w:i/>
          <w:spacing w:val="40"/>
          <w:sz w:val="24"/>
        </w:rPr>
        <w:t xml:space="preserve"> </w:t>
      </w:r>
      <w:r>
        <w:rPr>
          <w:i/>
          <w:sz w:val="24"/>
        </w:rPr>
        <w:t>A</w:t>
      </w:r>
      <w:r>
        <w:rPr>
          <w:i/>
          <w:spacing w:val="-3"/>
          <w:sz w:val="24"/>
        </w:rPr>
        <w:t xml:space="preserve"> </w:t>
      </w:r>
      <w:r>
        <w:rPr>
          <w:i/>
          <w:sz w:val="24"/>
        </w:rPr>
        <w:t>SAP</w:t>
      </w:r>
      <w:r>
        <w:rPr>
          <w:i/>
          <w:spacing w:val="-3"/>
          <w:sz w:val="24"/>
        </w:rPr>
        <w:t xml:space="preserve"> </w:t>
      </w:r>
      <w:r>
        <w:rPr>
          <w:i/>
          <w:sz w:val="24"/>
        </w:rPr>
        <w:t>IT system is any SAP IT system that requires an ATO. It can range from a single laptop/tablet up to a local and wide area networks.)</w:t>
      </w:r>
    </w:p>
    <w:p w14:paraId="3737BA50" w14:textId="77777777" w:rsidR="00675BAC" w:rsidRDefault="00675BAC">
      <w:pPr>
        <w:pStyle w:val="BodyText"/>
        <w:ind w:left="0"/>
        <w:rPr>
          <w:i/>
        </w:rPr>
      </w:pPr>
    </w:p>
    <w:p w14:paraId="6FF3623B" w14:textId="77777777" w:rsidR="00675BAC" w:rsidRDefault="002F400C">
      <w:pPr>
        <w:ind w:left="840" w:right="135"/>
        <w:rPr>
          <w:i/>
          <w:sz w:val="24"/>
        </w:rPr>
      </w:pPr>
      <w:r>
        <w:rPr>
          <w:i/>
          <w:sz w:val="24"/>
        </w:rPr>
        <w:t>The Department of Defense mandates the use of a component’s SAP enterprise system unless a compelling reason exists to use a non-enterprise system. The DARPA Chief Information Officer (CIO) must approve any performer proposal to acquire, build, and operate</w:t>
      </w:r>
      <w:r>
        <w:rPr>
          <w:i/>
          <w:spacing w:val="-5"/>
          <w:sz w:val="24"/>
        </w:rPr>
        <w:t xml:space="preserve"> </w:t>
      </w:r>
      <w:r>
        <w:rPr>
          <w:i/>
          <w:sz w:val="24"/>
        </w:rPr>
        <w:t>a</w:t>
      </w:r>
      <w:r>
        <w:rPr>
          <w:i/>
          <w:spacing w:val="-4"/>
          <w:sz w:val="24"/>
        </w:rPr>
        <w:t xml:space="preserve"> </w:t>
      </w:r>
      <w:r>
        <w:rPr>
          <w:i/>
          <w:sz w:val="24"/>
        </w:rPr>
        <w:t>non-enterprise</w:t>
      </w:r>
      <w:r>
        <w:rPr>
          <w:i/>
          <w:spacing w:val="-3"/>
          <w:sz w:val="24"/>
        </w:rPr>
        <w:t xml:space="preserve"> </w:t>
      </w:r>
      <w:r>
        <w:rPr>
          <w:i/>
          <w:sz w:val="24"/>
        </w:rPr>
        <w:t>SAP</w:t>
      </w:r>
      <w:r>
        <w:rPr>
          <w:i/>
          <w:spacing w:val="-5"/>
          <w:sz w:val="24"/>
        </w:rPr>
        <w:t xml:space="preserve"> </w:t>
      </w:r>
      <w:r>
        <w:rPr>
          <w:i/>
          <w:sz w:val="24"/>
        </w:rPr>
        <w:t>IT</w:t>
      </w:r>
      <w:r>
        <w:rPr>
          <w:i/>
          <w:spacing w:val="-4"/>
          <w:sz w:val="24"/>
        </w:rPr>
        <w:t xml:space="preserve"> </w:t>
      </w:r>
      <w:r>
        <w:rPr>
          <w:i/>
          <w:sz w:val="24"/>
        </w:rPr>
        <w:t>system</w:t>
      </w:r>
      <w:r>
        <w:rPr>
          <w:i/>
          <w:spacing w:val="-5"/>
          <w:sz w:val="24"/>
        </w:rPr>
        <w:t xml:space="preserve"> </w:t>
      </w:r>
      <w:r>
        <w:rPr>
          <w:i/>
          <w:sz w:val="24"/>
        </w:rPr>
        <w:t>during</w:t>
      </w:r>
      <w:r>
        <w:rPr>
          <w:i/>
          <w:spacing w:val="-4"/>
          <w:sz w:val="24"/>
        </w:rPr>
        <w:t xml:space="preserve"> </w:t>
      </w:r>
      <w:r>
        <w:rPr>
          <w:i/>
          <w:sz w:val="24"/>
        </w:rPr>
        <w:t>the</w:t>
      </w:r>
      <w:r>
        <w:rPr>
          <w:i/>
          <w:spacing w:val="-3"/>
          <w:sz w:val="24"/>
        </w:rPr>
        <w:t xml:space="preserve"> </w:t>
      </w:r>
      <w:r>
        <w:rPr>
          <w:i/>
          <w:sz w:val="24"/>
        </w:rPr>
        <w:t>awarded</w:t>
      </w:r>
      <w:r>
        <w:rPr>
          <w:i/>
          <w:spacing w:val="-4"/>
          <w:sz w:val="24"/>
        </w:rPr>
        <w:t xml:space="preserve"> </w:t>
      </w:r>
      <w:r>
        <w:rPr>
          <w:i/>
          <w:sz w:val="24"/>
        </w:rPr>
        <w:t>period</w:t>
      </w:r>
      <w:r>
        <w:rPr>
          <w:i/>
          <w:spacing w:val="-4"/>
          <w:sz w:val="24"/>
        </w:rPr>
        <w:t xml:space="preserve"> </w:t>
      </w:r>
      <w:r>
        <w:rPr>
          <w:i/>
          <w:sz w:val="24"/>
        </w:rPr>
        <w:t>of</w:t>
      </w:r>
      <w:r>
        <w:rPr>
          <w:i/>
          <w:spacing w:val="-4"/>
          <w:sz w:val="24"/>
        </w:rPr>
        <w:t xml:space="preserve"> </w:t>
      </w:r>
      <w:r>
        <w:rPr>
          <w:i/>
          <w:sz w:val="24"/>
        </w:rPr>
        <w:t>performance.</w:t>
      </w:r>
      <w:r>
        <w:rPr>
          <w:i/>
          <w:spacing w:val="-4"/>
          <w:sz w:val="24"/>
        </w:rPr>
        <w:t xml:space="preserve"> </w:t>
      </w:r>
      <w:r>
        <w:rPr>
          <w:i/>
          <w:sz w:val="24"/>
        </w:rPr>
        <w:t>Use of the DARPA SAP enterprise system, SAVANNAH, does not require CIO approval.</w:t>
      </w:r>
    </w:p>
    <w:p w14:paraId="670C6319" w14:textId="77777777" w:rsidR="00675BAC" w:rsidRDefault="00675BAC">
      <w:pPr>
        <w:pStyle w:val="BodyText"/>
        <w:ind w:left="0"/>
        <w:rPr>
          <w:i/>
        </w:rPr>
      </w:pPr>
    </w:p>
    <w:p w14:paraId="6142A50D" w14:textId="77777777" w:rsidR="00675BAC" w:rsidRDefault="002F400C">
      <w:pPr>
        <w:ind w:left="840" w:right="297"/>
        <w:rPr>
          <w:i/>
          <w:sz w:val="24"/>
        </w:rPr>
      </w:pPr>
      <w:r>
        <w:rPr>
          <w:i/>
          <w:sz w:val="24"/>
        </w:rPr>
        <w:t>SAP</w:t>
      </w:r>
      <w:r>
        <w:rPr>
          <w:i/>
          <w:spacing w:val="-4"/>
          <w:sz w:val="24"/>
        </w:rPr>
        <w:t xml:space="preserve"> </w:t>
      </w:r>
      <w:r>
        <w:rPr>
          <w:i/>
          <w:sz w:val="24"/>
        </w:rPr>
        <w:t>IT</w:t>
      </w:r>
      <w:r>
        <w:rPr>
          <w:i/>
          <w:spacing w:val="-3"/>
          <w:sz w:val="24"/>
        </w:rPr>
        <w:t xml:space="preserve"> </w:t>
      </w:r>
      <w:r>
        <w:rPr>
          <w:i/>
          <w:sz w:val="24"/>
        </w:rPr>
        <w:t>disposition</w:t>
      </w:r>
      <w:r>
        <w:rPr>
          <w:i/>
          <w:spacing w:val="-3"/>
          <w:sz w:val="24"/>
        </w:rPr>
        <w:t xml:space="preserve"> </w:t>
      </w:r>
      <w:r>
        <w:rPr>
          <w:i/>
          <w:sz w:val="24"/>
        </w:rPr>
        <w:t>procedures</w:t>
      </w:r>
      <w:r>
        <w:rPr>
          <w:i/>
          <w:spacing w:val="-3"/>
          <w:sz w:val="24"/>
        </w:rPr>
        <w:t xml:space="preserve"> </w:t>
      </w:r>
      <w:r>
        <w:rPr>
          <w:i/>
          <w:sz w:val="24"/>
        </w:rPr>
        <w:t>must</w:t>
      </w:r>
      <w:r>
        <w:rPr>
          <w:i/>
          <w:spacing w:val="-3"/>
          <w:sz w:val="24"/>
        </w:rPr>
        <w:t xml:space="preserve"> </w:t>
      </w:r>
      <w:r>
        <w:rPr>
          <w:i/>
          <w:sz w:val="24"/>
        </w:rPr>
        <w:t>be</w:t>
      </w:r>
      <w:r>
        <w:rPr>
          <w:i/>
          <w:spacing w:val="-4"/>
          <w:sz w:val="24"/>
        </w:rPr>
        <w:t xml:space="preserve"> </w:t>
      </w:r>
      <w:r>
        <w:rPr>
          <w:i/>
          <w:sz w:val="24"/>
        </w:rPr>
        <w:t>approved</w:t>
      </w:r>
      <w:r>
        <w:rPr>
          <w:i/>
          <w:spacing w:val="-3"/>
          <w:sz w:val="24"/>
        </w:rPr>
        <w:t xml:space="preserve"> </w:t>
      </w:r>
      <w:r>
        <w:rPr>
          <w:i/>
          <w:sz w:val="24"/>
        </w:rPr>
        <w:t>in</w:t>
      </w:r>
      <w:r>
        <w:rPr>
          <w:i/>
          <w:spacing w:val="-3"/>
          <w:sz w:val="24"/>
        </w:rPr>
        <w:t xml:space="preserve"> </w:t>
      </w:r>
      <w:r>
        <w:rPr>
          <w:i/>
          <w:sz w:val="24"/>
        </w:rPr>
        <w:t>accordance</w:t>
      </w:r>
      <w:r>
        <w:rPr>
          <w:i/>
          <w:spacing w:val="-4"/>
          <w:sz w:val="24"/>
        </w:rPr>
        <w:t xml:space="preserve"> </w:t>
      </w:r>
      <w:r>
        <w:rPr>
          <w:i/>
          <w:sz w:val="24"/>
        </w:rPr>
        <w:t>with</w:t>
      </w:r>
      <w:r>
        <w:rPr>
          <w:i/>
          <w:spacing w:val="-3"/>
          <w:sz w:val="24"/>
        </w:rPr>
        <w:t xml:space="preserve"> </w:t>
      </w:r>
      <w:r>
        <w:rPr>
          <w:i/>
          <w:sz w:val="24"/>
        </w:rPr>
        <w:t>the</w:t>
      </w:r>
      <w:r>
        <w:rPr>
          <w:i/>
          <w:spacing w:val="-4"/>
          <w:sz w:val="24"/>
        </w:rPr>
        <w:t xml:space="preserve"> </w:t>
      </w:r>
      <w:r>
        <w:rPr>
          <w:i/>
          <w:sz w:val="24"/>
        </w:rPr>
        <w:t>DoD</w:t>
      </w:r>
      <w:r>
        <w:rPr>
          <w:i/>
          <w:spacing w:val="-4"/>
          <w:sz w:val="24"/>
        </w:rPr>
        <w:t xml:space="preserve"> </w:t>
      </w:r>
      <w:r>
        <w:rPr>
          <w:i/>
          <w:sz w:val="24"/>
        </w:rPr>
        <w:t>CIO Memorandum of April 20, 2020.</w:t>
      </w:r>
    </w:p>
    <w:p w14:paraId="54C2BDEF" w14:textId="77777777" w:rsidR="00675BAC" w:rsidRDefault="00675BAC">
      <w:pPr>
        <w:pStyle w:val="BodyText"/>
        <w:ind w:left="0"/>
        <w:rPr>
          <w:i/>
        </w:rPr>
      </w:pPr>
    </w:p>
    <w:p w14:paraId="4DFD6E56" w14:textId="77777777" w:rsidR="00675BAC" w:rsidRDefault="00675BAC">
      <w:pPr>
        <w:pStyle w:val="BodyText"/>
        <w:spacing w:before="240"/>
        <w:ind w:left="0"/>
        <w:rPr>
          <w:i/>
        </w:rPr>
      </w:pPr>
    </w:p>
    <w:p w14:paraId="0E7EC465" w14:textId="77777777" w:rsidR="00675BAC" w:rsidRDefault="002F400C">
      <w:pPr>
        <w:pStyle w:val="Heading1"/>
        <w:spacing w:before="0"/>
        <w:ind w:left="1046"/>
      </w:pPr>
      <w:r>
        <w:t>Submission</w:t>
      </w:r>
      <w:r>
        <w:rPr>
          <w:spacing w:val="-5"/>
        </w:rPr>
        <w:t xml:space="preserve"> </w:t>
      </w:r>
      <w:r>
        <w:t>Instructions</w:t>
      </w:r>
      <w:r>
        <w:rPr>
          <w:spacing w:val="-2"/>
        </w:rPr>
        <w:t xml:space="preserve"> </w:t>
      </w:r>
      <w:r>
        <w:t>for</w:t>
      </w:r>
      <w:r>
        <w:rPr>
          <w:spacing w:val="-4"/>
        </w:rPr>
        <w:t xml:space="preserve"> </w:t>
      </w:r>
      <w:r>
        <w:t>both</w:t>
      </w:r>
      <w:r>
        <w:rPr>
          <w:spacing w:val="-2"/>
        </w:rPr>
        <w:t xml:space="preserve"> </w:t>
      </w:r>
      <w:r>
        <w:t>Classified</w:t>
      </w:r>
      <w:r>
        <w:rPr>
          <w:spacing w:val="-3"/>
        </w:rPr>
        <w:t xml:space="preserve"> </w:t>
      </w:r>
      <w:r>
        <w:t>and</w:t>
      </w:r>
      <w:r>
        <w:rPr>
          <w:spacing w:val="-2"/>
        </w:rPr>
        <w:t xml:space="preserve"> </w:t>
      </w:r>
      <w:r>
        <w:t>Unclassified</w:t>
      </w:r>
      <w:r>
        <w:rPr>
          <w:spacing w:val="-2"/>
        </w:rPr>
        <w:t xml:space="preserve"> Submissions</w:t>
      </w:r>
    </w:p>
    <w:p w14:paraId="3041006E" w14:textId="6FFC887D" w:rsidR="00675BAC" w:rsidRDefault="002F400C">
      <w:pPr>
        <w:pStyle w:val="BodyText"/>
        <w:spacing w:before="120"/>
        <w:ind w:left="119" w:right="151"/>
      </w:pPr>
      <w:r>
        <w:t>For a proposal that includes both classified and unclassified information, the proposal may be separated into an unclassified portion and a classified portion. When a proposal includes a classified</w:t>
      </w:r>
      <w:r>
        <w:rPr>
          <w:spacing w:val="-3"/>
        </w:rPr>
        <w:t xml:space="preserve"> </w:t>
      </w:r>
      <w:r>
        <w:t>portion,</w:t>
      </w:r>
      <w:r>
        <w:rPr>
          <w:spacing w:val="-3"/>
        </w:rPr>
        <w:t xml:space="preserve"> </w:t>
      </w:r>
      <w:r>
        <w:t>and</w:t>
      </w:r>
      <w:r>
        <w:rPr>
          <w:spacing w:val="-3"/>
        </w:rPr>
        <w:t xml:space="preserve"> </w:t>
      </w:r>
      <w:r>
        <w:t>when</w:t>
      </w:r>
      <w:r>
        <w:rPr>
          <w:spacing w:val="-3"/>
        </w:rPr>
        <w:t xml:space="preserve"> </w:t>
      </w:r>
      <w:r>
        <w:t>able</w:t>
      </w:r>
      <w:r>
        <w:rPr>
          <w:spacing w:val="-4"/>
        </w:rPr>
        <w:t xml:space="preserve"> </w:t>
      </w:r>
      <w:r>
        <w:t>according</w:t>
      </w:r>
      <w:r>
        <w:rPr>
          <w:spacing w:val="-3"/>
        </w:rPr>
        <w:t xml:space="preserve"> </w:t>
      </w:r>
      <w:r>
        <w:t>to</w:t>
      </w:r>
      <w:r>
        <w:rPr>
          <w:spacing w:val="-3"/>
        </w:rPr>
        <w:t xml:space="preserve"> </w:t>
      </w:r>
      <w:r>
        <w:t>security</w:t>
      </w:r>
      <w:r>
        <w:rPr>
          <w:spacing w:val="-3"/>
        </w:rPr>
        <w:t xml:space="preserve"> </w:t>
      </w:r>
      <w:r>
        <w:t>guidelines,</w:t>
      </w:r>
      <w:r>
        <w:rPr>
          <w:spacing w:val="-3"/>
        </w:rPr>
        <w:t xml:space="preserve"> </w:t>
      </w:r>
      <w:r>
        <w:t>we</w:t>
      </w:r>
      <w:r>
        <w:rPr>
          <w:spacing w:val="-4"/>
        </w:rPr>
        <w:t xml:space="preserve"> </w:t>
      </w:r>
      <w:r>
        <w:t>ask</w:t>
      </w:r>
      <w:r>
        <w:rPr>
          <w:spacing w:val="-3"/>
        </w:rPr>
        <w:t xml:space="preserve"> </w:t>
      </w:r>
      <w:r>
        <w:t>that</w:t>
      </w:r>
      <w:r>
        <w:rPr>
          <w:spacing w:val="-3"/>
        </w:rPr>
        <w:t xml:space="preserve"> </w:t>
      </w:r>
      <w:r>
        <w:t>proposers</w:t>
      </w:r>
      <w:r>
        <w:rPr>
          <w:spacing w:val="-3"/>
        </w:rPr>
        <w:t xml:space="preserve"> </w:t>
      </w:r>
      <w:r>
        <w:t>send</w:t>
      </w:r>
      <w:r>
        <w:rPr>
          <w:spacing w:val="-1"/>
        </w:rPr>
        <w:t xml:space="preserve"> </w:t>
      </w:r>
      <w:r>
        <w:t xml:space="preserve">an unclassified e-mail to </w:t>
      </w:r>
      <w:hyperlink r:id="rId12" w:history="1">
        <w:r w:rsidR="00641544">
          <w:rPr>
            <w:rStyle w:val="Hyperlink"/>
          </w:rPr>
          <w:t>BTOBAA2026@darpa.mil</w:t>
        </w:r>
      </w:hyperlink>
      <w:r>
        <w:rPr>
          <w:rStyle w:val="Hyperlink"/>
          <w:u w:val="none"/>
        </w:rPr>
        <w:t xml:space="preserve"> </w:t>
      </w:r>
      <w:r>
        <w:t>as notification that there is a classified portion to the proposal.</w:t>
      </w:r>
    </w:p>
    <w:p w14:paraId="48BA361B" w14:textId="77777777" w:rsidR="00675BAC" w:rsidRDefault="002F400C">
      <w:pPr>
        <w:pStyle w:val="BodyText"/>
        <w:spacing w:before="241"/>
        <w:ind w:right="168"/>
      </w:pPr>
      <w:r>
        <w:t>The</w:t>
      </w:r>
      <w:r>
        <w:rPr>
          <w:spacing w:val="-4"/>
        </w:rPr>
        <w:t xml:space="preserve"> </w:t>
      </w:r>
      <w:r>
        <w:t>proposal</w:t>
      </w:r>
      <w:r>
        <w:rPr>
          <w:spacing w:val="-3"/>
        </w:rPr>
        <w:t xml:space="preserve"> </w:t>
      </w:r>
      <w:r>
        <w:t>should</w:t>
      </w:r>
      <w:r>
        <w:rPr>
          <w:spacing w:val="-3"/>
        </w:rPr>
        <w:t xml:space="preserve"> </w:t>
      </w:r>
      <w:r>
        <w:t>include</w:t>
      </w:r>
      <w:r>
        <w:rPr>
          <w:spacing w:val="-4"/>
        </w:rPr>
        <w:t xml:space="preserve"> </w:t>
      </w:r>
      <w:r>
        <w:t>as</w:t>
      </w:r>
      <w:r>
        <w:rPr>
          <w:spacing w:val="-3"/>
        </w:rPr>
        <w:t xml:space="preserve"> </w:t>
      </w:r>
      <w:r>
        <w:t>much</w:t>
      </w:r>
      <w:r>
        <w:rPr>
          <w:spacing w:val="-3"/>
        </w:rPr>
        <w:t xml:space="preserve"> </w:t>
      </w:r>
      <w:r>
        <w:t>information</w:t>
      </w:r>
      <w:r>
        <w:rPr>
          <w:spacing w:val="-1"/>
        </w:rPr>
        <w:t xml:space="preserve"> </w:t>
      </w:r>
      <w:r>
        <w:t>as</w:t>
      </w:r>
      <w:r>
        <w:rPr>
          <w:spacing w:val="-3"/>
        </w:rPr>
        <w:t xml:space="preserve"> </w:t>
      </w:r>
      <w:r>
        <w:t>possible</w:t>
      </w:r>
      <w:r>
        <w:rPr>
          <w:spacing w:val="-4"/>
        </w:rPr>
        <w:t xml:space="preserve"> </w:t>
      </w:r>
      <w:r>
        <w:t>in</w:t>
      </w:r>
      <w:r>
        <w:rPr>
          <w:spacing w:val="-3"/>
        </w:rPr>
        <w:t xml:space="preserve"> </w:t>
      </w:r>
      <w:r>
        <w:t>the</w:t>
      </w:r>
      <w:r>
        <w:rPr>
          <w:spacing w:val="-4"/>
        </w:rPr>
        <w:t xml:space="preserve"> </w:t>
      </w:r>
      <w:r>
        <w:t>unclassified</w:t>
      </w:r>
      <w:r>
        <w:rPr>
          <w:spacing w:val="-3"/>
        </w:rPr>
        <w:t xml:space="preserve"> </w:t>
      </w:r>
      <w:r>
        <w:t>portion</w:t>
      </w:r>
      <w:r>
        <w:rPr>
          <w:spacing w:val="-3"/>
        </w:rPr>
        <w:t xml:space="preserve"> </w:t>
      </w:r>
      <w:r>
        <w:t>and</w:t>
      </w:r>
      <w:r>
        <w:rPr>
          <w:spacing w:val="-3"/>
        </w:rPr>
        <w:t xml:space="preserve"> </w:t>
      </w:r>
      <w:r>
        <w:t>use the classified portion ONLY for classified information. The unclassified portion can be submitted through the DARPA BAA Website, per the instructions in “Unclassified Submission Instructions (Proposers Not Requesting Grants or Cooperative Agreements)” above. The classified portion must be provided separately, according to the instructions outlined in the ‘Classified Submission Instructions, Requirements, and Procedures’ section above.</w:t>
      </w:r>
    </w:p>
    <w:sectPr w:rsidR="00675BAC">
      <w:pgSz w:w="12240" w:h="15840"/>
      <w:pgMar w:top="1660" w:right="1340" w:bottom="1320" w:left="1320" w:header="585" w:footer="11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377EE" w14:textId="77777777" w:rsidR="002F400C" w:rsidRDefault="002F400C">
      <w:r>
        <w:separator/>
      </w:r>
    </w:p>
  </w:endnote>
  <w:endnote w:type="continuationSeparator" w:id="0">
    <w:p w14:paraId="4964FDDE" w14:textId="77777777" w:rsidR="002F400C" w:rsidRDefault="002F4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12CBA" w14:textId="77777777" w:rsidR="00675BAC" w:rsidRDefault="002F400C">
    <w:pPr>
      <w:pStyle w:val="BodyText"/>
      <w:spacing w:line="14" w:lineRule="auto"/>
      <w:ind w:left="0"/>
      <w:rPr>
        <w:sz w:val="20"/>
      </w:rPr>
    </w:pPr>
    <w:r>
      <w:rPr>
        <w:noProof/>
      </w:rPr>
      <mc:AlternateContent>
        <mc:Choice Requires="wps">
          <w:drawing>
            <wp:anchor distT="0" distB="0" distL="0" distR="0" simplePos="0" relativeHeight="487539712" behindDoc="1" locked="0" layoutInCell="1" allowOverlap="1" wp14:anchorId="669340A6" wp14:editId="3A241378">
              <wp:simplePos x="0" y="0"/>
              <wp:positionH relativeFrom="page">
                <wp:posOffset>896111</wp:posOffset>
              </wp:positionH>
              <wp:positionV relativeFrom="page">
                <wp:posOffset>9163799</wp:posOffset>
              </wp:positionV>
              <wp:extent cx="598043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6350"/>
                      </a:xfrm>
                      <a:custGeom>
                        <a:avLst/>
                        <a:gdLst/>
                        <a:ahLst/>
                        <a:cxnLst/>
                        <a:rect l="l" t="t" r="r" b="b"/>
                        <a:pathLst>
                          <a:path w="5980430" h="6350">
                            <a:moveTo>
                              <a:pt x="5980176" y="0"/>
                            </a:moveTo>
                            <a:lnTo>
                              <a:pt x="0" y="0"/>
                            </a:lnTo>
                            <a:lnTo>
                              <a:pt x="0" y="6108"/>
                            </a:lnTo>
                            <a:lnTo>
                              <a:pt x="5980176" y="6108"/>
                            </a:lnTo>
                            <a:lnTo>
                              <a:pt x="5980176"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FA32204" id="Graphic 3" o:spid="_x0000_s1026" style="position:absolute;margin-left:70.55pt;margin-top:721.55pt;width:470.9pt;height:.5pt;z-index:-15776768;visibility:visible;mso-wrap-style:square;mso-wrap-distance-left:0;mso-wrap-distance-top:0;mso-wrap-distance-right:0;mso-wrap-distance-bottom:0;mso-position-horizontal:absolute;mso-position-horizontal-relative:page;mso-position-vertical:absolute;mso-position-vertical-relative:page;v-text-anchor:top" coordsize="59804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" path="m5980176,l,,,6108r5980176,l5980176,xe" fillcolor="#d9d9d9" stroked="f">
              <v:path arrowok="t"/>
              <w10:wrap anchorx="page" anchory="page"/>
            </v:shape>
          </w:pict>
        </mc:Fallback>
      </mc:AlternateContent>
    </w:r>
    <w:r>
      <w:rPr>
        <w:noProof/>
      </w:rPr>
      <mc:AlternateContent>
        <mc:Choice Requires="wps">
          <w:drawing>
            <wp:anchor distT="0" distB="0" distL="0" distR="0" simplePos="0" relativeHeight="487540224" behindDoc="1" locked="0" layoutInCell="1" allowOverlap="1" wp14:anchorId="150BC367" wp14:editId="7F5413F7">
              <wp:simplePos x="0" y="0"/>
              <wp:positionH relativeFrom="page">
                <wp:posOffset>6152388</wp:posOffset>
              </wp:positionH>
              <wp:positionV relativeFrom="page">
                <wp:posOffset>9199880</wp:posOffset>
              </wp:positionV>
              <wp:extent cx="718185" cy="1778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8185" cy="177800"/>
                      </a:xfrm>
                      <a:prstGeom prst="rect">
                        <a:avLst/>
                      </a:prstGeom>
                    </wps:spPr>
                    <wps:txbx>
                      <w:txbxContent>
                        <w:p w14:paraId="0380641A" w14:textId="77777777" w:rsidR="00675BAC" w:rsidRDefault="002F400C">
                          <w:pPr>
                            <w:pStyle w:val="BodyText"/>
                            <w:spacing w:line="264" w:lineRule="exact"/>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rPr>
                            <w:t>|</w:t>
                          </w:r>
                          <w:r>
                            <w:rPr>
                              <w:rFonts w:ascii="Calibri"/>
                              <w:spacing w:val="1"/>
                            </w:rPr>
                            <w:t xml:space="preserve"> </w:t>
                          </w:r>
                          <w:r>
                            <w:rPr>
                              <w:rFonts w:ascii="Calibri"/>
                              <w:color w:val="7E7E7E"/>
                            </w:rPr>
                            <w:t>P</w:t>
                          </w:r>
                          <w:r>
                            <w:rPr>
                              <w:rFonts w:ascii="Calibri"/>
                              <w:color w:val="7E7E7E"/>
                              <w:spacing w:val="6"/>
                            </w:rPr>
                            <w:t xml:space="preserve"> </w:t>
                          </w:r>
                          <w:r>
                            <w:rPr>
                              <w:rFonts w:ascii="Calibri"/>
                              <w:color w:val="7E7E7E"/>
                            </w:rPr>
                            <w:t>a</w:t>
                          </w:r>
                          <w:r>
                            <w:rPr>
                              <w:rFonts w:ascii="Calibri"/>
                              <w:color w:val="7E7E7E"/>
                              <w:spacing w:val="6"/>
                            </w:rPr>
                            <w:t xml:space="preserve"> </w:t>
                          </w:r>
                          <w:r>
                            <w:rPr>
                              <w:rFonts w:ascii="Calibri"/>
                              <w:color w:val="7E7E7E"/>
                            </w:rPr>
                            <w:t>g</w:t>
                          </w:r>
                          <w:r>
                            <w:rPr>
                              <w:rFonts w:ascii="Calibri"/>
                              <w:color w:val="7E7E7E"/>
                              <w:spacing w:val="1"/>
                            </w:rPr>
                            <w:t xml:space="preserve"> </w:t>
                          </w:r>
                          <w:r>
                            <w:rPr>
                              <w:rFonts w:ascii="Calibri"/>
                              <w:color w:val="7E7E7E"/>
                              <w:spacing w:val="-10"/>
                            </w:rPr>
                            <w:t xml:space="preserve">e </w:t>
                          </w:r>
                        </w:p>
                      </w:txbxContent>
                    </wps:txbx>
                    <wps:bodyPr wrap="square" lIns="0" tIns="0" rIns="0" bIns="0" rtlCol="0">
                      <a:noAutofit/>
                    </wps:bodyPr>
                  </wps:wsp>
                </a:graphicData>
              </a:graphic>
            </wp:anchor>
          </w:drawing>
        </mc:Choice>
        <mc:Fallback>
          <w:pict>
            <v:shapetype w14:anchorId="150BC367" id="_x0000_t202" coordsize="21600,21600" o:spt="202" path="m,l,21600r21600,l21600,xe">
              <v:stroke joinstyle="miter"/>
              <v:path gradientshapeok="t" o:connecttype="rect"/>
            </v:shapetype>
            <v:shape id="Textbox 4" o:spid="_x0000_s1028" type="#_x0000_t202" style="position:absolute;margin-left:484.45pt;margin-top:724.4pt;width:56.55pt;height:14pt;z-index:-1577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" filled="f" stroked="f">
              <v:textbox inset="0,0,0,0">
                <w:txbxContent>
                  <w:p w14:paraId="0380641A" w14:textId="77777777" w:rsidR="00675BAC" w:rsidRDefault="002F400C">
                    <w:pPr>
                      <w:pStyle w:val="BodyText"/>
                      <w:spacing w:line="264" w:lineRule="exact"/>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rPr>
                      <w:t>|</w:t>
                    </w:r>
                    <w:r>
                      <w:rPr>
                        <w:rFonts w:ascii="Calibri"/>
                        <w:spacing w:val="1"/>
                      </w:rPr>
                      <w:t xml:space="preserve"> </w:t>
                    </w:r>
                    <w:r>
                      <w:rPr>
                        <w:rFonts w:ascii="Calibri"/>
                        <w:color w:val="7E7E7E"/>
                      </w:rPr>
                      <w:t>P</w:t>
                    </w:r>
                    <w:r>
                      <w:rPr>
                        <w:rFonts w:ascii="Calibri"/>
                        <w:color w:val="7E7E7E"/>
                        <w:spacing w:val="6"/>
                      </w:rPr>
                      <w:t xml:space="preserve"> </w:t>
                    </w:r>
                    <w:r>
                      <w:rPr>
                        <w:rFonts w:ascii="Calibri"/>
                        <w:color w:val="7E7E7E"/>
                      </w:rPr>
                      <w:t>a</w:t>
                    </w:r>
                    <w:r>
                      <w:rPr>
                        <w:rFonts w:ascii="Calibri"/>
                        <w:color w:val="7E7E7E"/>
                        <w:spacing w:val="6"/>
                      </w:rPr>
                      <w:t xml:space="preserve"> </w:t>
                    </w:r>
                    <w:r>
                      <w:rPr>
                        <w:rFonts w:ascii="Calibri"/>
                        <w:color w:val="7E7E7E"/>
                      </w:rPr>
                      <w:t>g</w:t>
                    </w:r>
                    <w:r>
                      <w:rPr>
                        <w:rFonts w:ascii="Calibri"/>
                        <w:color w:val="7E7E7E"/>
                        <w:spacing w:val="1"/>
                      </w:rPr>
                      <w:t xml:space="preserve"> </w:t>
                    </w:r>
                    <w:r>
                      <w:rPr>
                        <w:rFonts w:ascii="Calibri"/>
                        <w:color w:val="7E7E7E"/>
                        <w:spacing w:val="-10"/>
                      </w:rPr>
                      <w:t xml:space="preserve">e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44C14" w14:textId="77777777" w:rsidR="002F400C" w:rsidRDefault="002F400C">
      <w:r>
        <w:separator/>
      </w:r>
    </w:p>
  </w:footnote>
  <w:footnote w:type="continuationSeparator" w:id="0">
    <w:p w14:paraId="5D55F8F9" w14:textId="77777777" w:rsidR="002F400C" w:rsidRDefault="002F4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20152" w14:textId="77777777" w:rsidR="00675BAC" w:rsidRDefault="002F400C">
    <w:pPr>
      <w:pStyle w:val="BodyText"/>
      <w:spacing w:line="14" w:lineRule="auto"/>
      <w:ind w:left="0"/>
      <w:rPr>
        <w:sz w:val="20"/>
      </w:rPr>
    </w:pPr>
    <w:r>
      <w:rPr>
        <w:noProof/>
      </w:rPr>
      <mc:AlternateContent>
        <mc:Choice Requires="wps">
          <w:drawing>
            <wp:anchor distT="0" distB="0" distL="0" distR="0" simplePos="0" relativeHeight="487538688" behindDoc="1" locked="0" layoutInCell="1" allowOverlap="1" wp14:anchorId="0CAA6EA4" wp14:editId="01634021">
              <wp:simplePos x="0" y="0"/>
              <wp:positionH relativeFrom="page">
                <wp:posOffset>2040127</wp:posOffset>
              </wp:positionH>
              <wp:positionV relativeFrom="page">
                <wp:posOffset>358986</wp:posOffset>
              </wp:positionV>
              <wp:extent cx="3690620" cy="3956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90620" cy="395605"/>
                      </a:xfrm>
                      <a:prstGeom prst="rect">
                        <a:avLst/>
                      </a:prstGeom>
                    </wps:spPr>
                    <wps:txbx>
                      <w:txbxContent>
                        <w:p w14:paraId="578EEADB" w14:textId="45CE8AFE" w:rsidR="00675BAC" w:rsidRDefault="002F400C">
                          <w:pPr>
                            <w:spacing w:before="10"/>
                            <w:ind w:left="3"/>
                            <w:jc w:val="center"/>
                            <w:rPr>
                              <w:b/>
                              <w:sz w:val="24"/>
                            </w:rPr>
                          </w:pPr>
                          <w:r>
                            <w:rPr>
                              <w:b/>
                              <w:sz w:val="24"/>
                            </w:rPr>
                            <w:t>Broad</w:t>
                          </w:r>
                          <w:r>
                            <w:rPr>
                              <w:b/>
                              <w:spacing w:val="-4"/>
                              <w:sz w:val="24"/>
                            </w:rPr>
                            <w:t xml:space="preserve"> </w:t>
                          </w:r>
                          <w:r>
                            <w:rPr>
                              <w:b/>
                              <w:sz w:val="24"/>
                            </w:rPr>
                            <w:t>Agency</w:t>
                          </w:r>
                          <w:r>
                            <w:rPr>
                              <w:b/>
                              <w:spacing w:val="-3"/>
                              <w:sz w:val="24"/>
                            </w:rPr>
                            <w:t xml:space="preserve"> </w:t>
                          </w:r>
                          <w:r>
                            <w:rPr>
                              <w:b/>
                              <w:sz w:val="24"/>
                            </w:rPr>
                            <w:t>Announcement</w:t>
                          </w:r>
                          <w:r>
                            <w:rPr>
                              <w:b/>
                              <w:spacing w:val="-3"/>
                              <w:sz w:val="24"/>
                            </w:rPr>
                            <w:t xml:space="preserve"> </w:t>
                          </w:r>
                          <w:r>
                            <w:rPr>
                              <w:b/>
                              <w:spacing w:val="-2"/>
                              <w:sz w:val="24"/>
                            </w:rPr>
                            <w:t>HR00112</w:t>
                          </w:r>
                          <w:r w:rsidR="00641544">
                            <w:rPr>
                              <w:b/>
                              <w:spacing w:val="-2"/>
                              <w:sz w:val="24"/>
                            </w:rPr>
                            <w:t>6</w:t>
                          </w:r>
                          <w:r>
                            <w:rPr>
                              <w:b/>
                              <w:spacing w:val="-2"/>
                              <w:sz w:val="24"/>
                            </w:rPr>
                            <w:t>S00</w:t>
                          </w:r>
                          <w:r w:rsidR="00641544">
                            <w:rPr>
                              <w:b/>
                              <w:spacing w:val="-2"/>
                              <w:sz w:val="24"/>
                            </w:rPr>
                            <w:t>03</w:t>
                          </w:r>
                        </w:p>
                        <w:p w14:paraId="20D4C4C7" w14:textId="2799158C" w:rsidR="00675BAC" w:rsidRDefault="002F400C">
                          <w:pPr>
                            <w:pStyle w:val="BodyText"/>
                            <w:spacing w:before="40"/>
                            <w:ind w:left="3" w:right="3"/>
                            <w:jc w:val="center"/>
                          </w:pPr>
                          <w:r>
                            <w:t>Attachment</w:t>
                          </w:r>
                          <w:r>
                            <w:rPr>
                              <w:spacing w:val="-5"/>
                            </w:rPr>
                            <w:t xml:space="preserve"> </w:t>
                          </w:r>
                          <w:r>
                            <w:t>E:</w:t>
                          </w:r>
                          <w:r>
                            <w:rPr>
                              <w:spacing w:val="-2"/>
                            </w:rPr>
                            <w:t xml:space="preserve"> </w:t>
                          </w:r>
                          <w:r w:rsidR="00204741">
                            <w:t>BTO</w:t>
                          </w:r>
                          <w:r>
                            <w:rPr>
                              <w:spacing w:val="-2"/>
                            </w:rPr>
                            <w:t xml:space="preserve"> </w:t>
                          </w:r>
                          <w:r>
                            <w:t>OW</w:t>
                          </w:r>
                          <w:r>
                            <w:rPr>
                              <w:spacing w:val="-2"/>
                            </w:rPr>
                            <w:t xml:space="preserve"> </w:t>
                          </w:r>
                          <w:r>
                            <w:t>Classified</w:t>
                          </w:r>
                          <w:r>
                            <w:rPr>
                              <w:spacing w:val="-3"/>
                            </w:rPr>
                            <w:t xml:space="preserve"> </w:t>
                          </w:r>
                          <w:r>
                            <w:t>Submission</w:t>
                          </w:r>
                          <w:r>
                            <w:rPr>
                              <w:spacing w:val="-2"/>
                            </w:rPr>
                            <w:t xml:space="preserve"> Instructions</w:t>
                          </w:r>
                        </w:p>
                      </w:txbxContent>
                    </wps:txbx>
                    <wps:bodyPr wrap="square" lIns="0" tIns="0" rIns="0" bIns="0" rtlCol="0">
                      <a:noAutofit/>
                    </wps:bodyPr>
                  </wps:wsp>
                </a:graphicData>
              </a:graphic>
            </wp:anchor>
          </w:drawing>
        </mc:Choice>
        <mc:Fallback>
          <w:pict>
            <v:shapetype w14:anchorId="0CAA6EA4" id="_x0000_t202" coordsize="21600,21600" o:spt="202" path="m,l,21600r21600,l21600,xe">
              <v:stroke joinstyle="miter"/>
              <v:path gradientshapeok="t" o:connecttype="rect"/>
            </v:shapetype>
            <v:shape id="Textbox 1" o:spid="_x0000_s1026" type="#_x0000_t202" style="position:absolute;margin-left:160.65pt;margin-top:28.25pt;width:290.6pt;height:31.15pt;z-index:-1577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" filled="f" stroked="f">
              <v:textbox inset="0,0,0,0">
                <w:txbxContent>
                  <w:p w14:paraId="578EEADB" w14:textId="45CE8AFE" w:rsidR="00675BAC" w:rsidRDefault="002F400C">
                    <w:pPr>
                      <w:spacing w:before="10"/>
                      <w:ind w:left="3"/>
                      <w:jc w:val="center"/>
                      <w:rPr>
                        <w:b/>
                        <w:sz w:val="24"/>
                      </w:rPr>
                    </w:pPr>
                    <w:r>
                      <w:rPr>
                        <w:b/>
                        <w:sz w:val="24"/>
                      </w:rPr>
                      <w:t>Broad</w:t>
                    </w:r>
                    <w:r>
                      <w:rPr>
                        <w:b/>
                        <w:spacing w:val="-4"/>
                        <w:sz w:val="24"/>
                      </w:rPr>
                      <w:t xml:space="preserve"> </w:t>
                    </w:r>
                    <w:r>
                      <w:rPr>
                        <w:b/>
                        <w:sz w:val="24"/>
                      </w:rPr>
                      <w:t>Agency</w:t>
                    </w:r>
                    <w:r>
                      <w:rPr>
                        <w:b/>
                        <w:spacing w:val="-3"/>
                        <w:sz w:val="24"/>
                      </w:rPr>
                      <w:t xml:space="preserve"> </w:t>
                    </w:r>
                    <w:r>
                      <w:rPr>
                        <w:b/>
                        <w:sz w:val="24"/>
                      </w:rPr>
                      <w:t>Announcement</w:t>
                    </w:r>
                    <w:r>
                      <w:rPr>
                        <w:b/>
                        <w:spacing w:val="-3"/>
                        <w:sz w:val="24"/>
                      </w:rPr>
                      <w:t xml:space="preserve"> </w:t>
                    </w:r>
                    <w:r>
                      <w:rPr>
                        <w:b/>
                        <w:spacing w:val="-2"/>
                        <w:sz w:val="24"/>
                      </w:rPr>
                      <w:t>HR00112</w:t>
                    </w:r>
                    <w:r w:rsidR="00641544">
                      <w:rPr>
                        <w:b/>
                        <w:spacing w:val="-2"/>
                        <w:sz w:val="24"/>
                      </w:rPr>
                      <w:t>6</w:t>
                    </w:r>
                    <w:r>
                      <w:rPr>
                        <w:b/>
                        <w:spacing w:val="-2"/>
                        <w:sz w:val="24"/>
                      </w:rPr>
                      <w:t>S00</w:t>
                    </w:r>
                    <w:r w:rsidR="00641544">
                      <w:rPr>
                        <w:b/>
                        <w:spacing w:val="-2"/>
                        <w:sz w:val="24"/>
                      </w:rPr>
                      <w:t>03</w:t>
                    </w:r>
                  </w:p>
                  <w:p w14:paraId="20D4C4C7" w14:textId="2799158C" w:rsidR="00675BAC" w:rsidRDefault="002F400C">
                    <w:pPr>
                      <w:pStyle w:val="BodyText"/>
                      <w:spacing w:before="40"/>
                      <w:ind w:left="3" w:right="3"/>
                      <w:jc w:val="center"/>
                    </w:pPr>
                    <w:r>
                      <w:t>Attachment</w:t>
                    </w:r>
                    <w:r>
                      <w:rPr>
                        <w:spacing w:val="-5"/>
                      </w:rPr>
                      <w:t xml:space="preserve"> </w:t>
                    </w:r>
                    <w:r>
                      <w:t>E:</w:t>
                    </w:r>
                    <w:r>
                      <w:rPr>
                        <w:spacing w:val="-2"/>
                      </w:rPr>
                      <w:t xml:space="preserve"> </w:t>
                    </w:r>
                    <w:r w:rsidR="00204741">
                      <w:t>BTO</w:t>
                    </w:r>
                    <w:r>
                      <w:rPr>
                        <w:spacing w:val="-2"/>
                      </w:rPr>
                      <w:t xml:space="preserve"> </w:t>
                    </w:r>
                    <w:r>
                      <w:t>OW</w:t>
                    </w:r>
                    <w:r>
                      <w:rPr>
                        <w:spacing w:val="-2"/>
                      </w:rPr>
                      <w:t xml:space="preserve"> </w:t>
                    </w:r>
                    <w:r>
                      <w:t>Classified</w:t>
                    </w:r>
                    <w:r>
                      <w:rPr>
                        <w:spacing w:val="-3"/>
                      </w:rPr>
                      <w:t xml:space="preserve"> </w:t>
                    </w:r>
                    <w:r>
                      <w:t>Submission</w:t>
                    </w:r>
                    <w:r>
                      <w:rPr>
                        <w:spacing w:val="-2"/>
                      </w:rPr>
                      <w:t xml:space="preserve"> Instructions</w:t>
                    </w:r>
                  </w:p>
                </w:txbxContent>
              </v:textbox>
              <w10:wrap anchorx="page" anchory="page"/>
            </v:shape>
          </w:pict>
        </mc:Fallback>
      </mc:AlternateContent>
    </w:r>
    <w:r>
      <w:rPr>
        <w:noProof/>
      </w:rPr>
      <mc:AlternateContent>
        <mc:Choice Requires="wps">
          <w:drawing>
            <wp:anchor distT="0" distB="0" distL="0" distR="0" simplePos="0" relativeHeight="487539200" behindDoc="1" locked="0" layoutInCell="1" allowOverlap="1" wp14:anchorId="579FEE74" wp14:editId="2D8BC863">
              <wp:simplePos x="0" y="0"/>
              <wp:positionH relativeFrom="page">
                <wp:posOffset>2405888</wp:posOffset>
              </wp:positionH>
              <wp:positionV relativeFrom="page">
                <wp:posOffset>910901</wp:posOffset>
              </wp:positionV>
              <wp:extent cx="2962275"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2275" cy="165735"/>
                      </a:xfrm>
                      <a:prstGeom prst="rect">
                        <a:avLst/>
                      </a:prstGeom>
                    </wps:spPr>
                    <wps:txbx>
                      <w:txbxContent>
                        <w:p w14:paraId="63C00DD8" w14:textId="77777777" w:rsidR="00675BAC" w:rsidRDefault="002F400C">
                          <w:pPr>
                            <w:spacing w:before="10"/>
                            <w:ind w:left="20"/>
                            <w:rPr>
                              <w:sz w:val="20"/>
                            </w:rPr>
                          </w:pPr>
                          <w:r>
                            <w:rPr>
                              <w:sz w:val="20"/>
                            </w:rPr>
                            <w:t>Source</w:t>
                          </w:r>
                          <w:r>
                            <w:rPr>
                              <w:spacing w:val="-6"/>
                              <w:sz w:val="20"/>
                            </w:rPr>
                            <w:t xml:space="preserve"> </w:t>
                          </w:r>
                          <w:r>
                            <w:rPr>
                              <w:sz w:val="20"/>
                            </w:rPr>
                            <w:t>Selection</w:t>
                          </w:r>
                          <w:r>
                            <w:rPr>
                              <w:spacing w:val="-5"/>
                              <w:sz w:val="20"/>
                            </w:rPr>
                            <w:t xml:space="preserve"> </w:t>
                          </w:r>
                          <w:r>
                            <w:rPr>
                              <w:sz w:val="20"/>
                            </w:rPr>
                            <w:t>Information</w:t>
                          </w:r>
                          <w:r>
                            <w:rPr>
                              <w:spacing w:val="-7"/>
                              <w:sz w:val="20"/>
                            </w:rPr>
                            <w:t xml:space="preserve"> </w:t>
                          </w:r>
                          <w:r>
                            <w:rPr>
                              <w:sz w:val="20"/>
                            </w:rPr>
                            <w:t>–</w:t>
                          </w:r>
                          <w:r>
                            <w:rPr>
                              <w:spacing w:val="-5"/>
                              <w:sz w:val="20"/>
                            </w:rPr>
                            <w:t xml:space="preserve"> </w:t>
                          </w:r>
                          <w:r>
                            <w:rPr>
                              <w:sz w:val="20"/>
                            </w:rPr>
                            <w:t>See</w:t>
                          </w:r>
                          <w:r>
                            <w:rPr>
                              <w:spacing w:val="-5"/>
                              <w:sz w:val="20"/>
                            </w:rPr>
                            <w:t xml:space="preserve"> </w:t>
                          </w:r>
                          <w:r>
                            <w:rPr>
                              <w:sz w:val="20"/>
                            </w:rPr>
                            <w:t>FAR</w:t>
                          </w:r>
                          <w:r>
                            <w:rPr>
                              <w:spacing w:val="-7"/>
                              <w:sz w:val="20"/>
                            </w:rPr>
                            <w:t xml:space="preserve"> </w:t>
                          </w:r>
                          <w:r>
                            <w:rPr>
                              <w:sz w:val="20"/>
                            </w:rPr>
                            <w:t>2.101</w:t>
                          </w:r>
                          <w:r>
                            <w:rPr>
                              <w:spacing w:val="-5"/>
                              <w:sz w:val="20"/>
                            </w:rPr>
                            <w:t xml:space="preserve"> </w:t>
                          </w:r>
                          <w:r>
                            <w:rPr>
                              <w:sz w:val="20"/>
                            </w:rPr>
                            <w:t>and</w:t>
                          </w:r>
                          <w:r>
                            <w:rPr>
                              <w:spacing w:val="-4"/>
                              <w:sz w:val="20"/>
                            </w:rPr>
                            <w:t xml:space="preserve"> </w:t>
                          </w:r>
                          <w:r>
                            <w:rPr>
                              <w:spacing w:val="-2"/>
                              <w:sz w:val="20"/>
                            </w:rPr>
                            <w:t>3.104</w:t>
                          </w:r>
                        </w:p>
                      </w:txbxContent>
                    </wps:txbx>
                    <wps:bodyPr wrap="square" lIns="0" tIns="0" rIns="0" bIns="0" rtlCol="0">
                      <a:noAutofit/>
                    </wps:bodyPr>
                  </wps:wsp>
                </a:graphicData>
              </a:graphic>
            </wp:anchor>
          </w:drawing>
        </mc:Choice>
        <mc:Fallback>
          <w:pict>
            <v:shape w14:anchorId="579FEE74" id="Textbox 2" o:spid="_x0000_s1027" type="#_x0000_t202" style="position:absolute;margin-left:189.45pt;margin-top:71.7pt;width:233.25pt;height:13.05pt;z-index:-15777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" filled="f" stroked="f">
              <v:textbox inset="0,0,0,0">
                <w:txbxContent>
                  <w:p w14:paraId="63C00DD8" w14:textId="77777777" w:rsidR="00675BAC" w:rsidRDefault="002F400C">
                    <w:pPr>
                      <w:spacing w:before="10"/>
                      <w:ind w:left="20"/>
                      <w:rPr>
                        <w:sz w:val="20"/>
                      </w:rPr>
                    </w:pPr>
                    <w:r>
                      <w:rPr>
                        <w:sz w:val="20"/>
                      </w:rPr>
                      <w:t>Source</w:t>
                    </w:r>
                    <w:r>
                      <w:rPr>
                        <w:spacing w:val="-6"/>
                        <w:sz w:val="20"/>
                      </w:rPr>
                      <w:t xml:space="preserve"> </w:t>
                    </w:r>
                    <w:r>
                      <w:rPr>
                        <w:sz w:val="20"/>
                      </w:rPr>
                      <w:t>Selection</w:t>
                    </w:r>
                    <w:r>
                      <w:rPr>
                        <w:spacing w:val="-5"/>
                        <w:sz w:val="20"/>
                      </w:rPr>
                      <w:t xml:space="preserve"> </w:t>
                    </w:r>
                    <w:r>
                      <w:rPr>
                        <w:sz w:val="20"/>
                      </w:rPr>
                      <w:t>Information</w:t>
                    </w:r>
                    <w:r>
                      <w:rPr>
                        <w:spacing w:val="-7"/>
                        <w:sz w:val="20"/>
                      </w:rPr>
                      <w:t xml:space="preserve"> </w:t>
                    </w:r>
                    <w:r>
                      <w:rPr>
                        <w:sz w:val="20"/>
                      </w:rPr>
                      <w:t>–</w:t>
                    </w:r>
                    <w:r>
                      <w:rPr>
                        <w:spacing w:val="-5"/>
                        <w:sz w:val="20"/>
                      </w:rPr>
                      <w:t xml:space="preserve"> </w:t>
                    </w:r>
                    <w:r>
                      <w:rPr>
                        <w:sz w:val="20"/>
                      </w:rPr>
                      <w:t>See</w:t>
                    </w:r>
                    <w:r>
                      <w:rPr>
                        <w:spacing w:val="-5"/>
                        <w:sz w:val="20"/>
                      </w:rPr>
                      <w:t xml:space="preserve"> </w:t>
                    </w:r>
                    <w:r>
                      <w:rPr>
                        <w:sz w:val="20"/>
                      </w:rPr>
                      <w:t>FAR</w:t>
                    </w:r>
                    <w:r>
                      <w:rPr>
                        <w:spacing w:val="-7"/>
                        <w:sz w:val="20"/>
                      </w:rPr>
                      <w:t xml:space="preserve"> </w:t>
                    </w:r>
                    <w:r>
                      <w:rPr>
                        <w:sz w:val="20"/>
                      </w:rPr>
                      <w:t>2.101</w:t>
                    </w:r>
                    <w:r>
                      <w:rPr>
                        <w:spacing w:val="-5"/>
                        <w:sz w:val="20"/>
                      </w:rPr>
                      <w:t xml:space="preserve"> </w:t>
                    </w:r>
                    <w:r>
                      <w:rPr>
                        <w:sz w:val="20"/>
                      </w:rPr>
                      <w:t>and</w:t>
                    </w:r>
                    <w:r>
                      <w:rPr>
                        <w:spacing w:val="-4"/>
                        <w:sz w:val="20"/>
                      </w:rPr>
                      <w:t xml:space="preserve"> </w:t>
                    </w:r>
                    <w:r>
                      <w:rPr>
                        <w:spacing w:val="-2"/>
                        <w:sz w:val="20"/>
                      </w:rPr>
                      <w:t>3.104</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625E7"/>
    <w:multiLevelType w:val="hybridMultilevel"/>
    <w:tmpl w:val="A1024D54"/>
    <w:lvl w:ilvl="0" w:tplc="EFDA2A60">
      <w:numFmt w:val="bullet"/>
      <w:lvlText w:val="•"/>
      <w:lvlJc w:val="left"/>
      <w:pPr>
        <w:ind w:left="1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tplc="091497BC">
      <w:numFmt w:val="bullet"/>
      <w:lvlText w:val="•"/>
      <w:lvlJc w:val="left"/>
      <w:pPr>
        <w:ind w:left="1066" w:hanging="720"/>
      </w:pPr>
      <w:rPr>
        <w:rFonts w:hint="default"/>
        <w:lang w:val="en-US" w:eastAsia="en-US" w:bidi="ar-SA"/>
      </w:rPr>
    </w:lvl>
    <w:lvl w:ilvl="2" w:tplc="7EE6AD08">
      <w:numFmt w:val="bullet"/>
      <w:lvlText w:val="•"/>
      <w:lvlJc w:val="left"/>
      <w:pPr>
        <w:ind w:left="2012" w:hanging="720"/>
      </w:pPr>
      <w:rPr>
        <w:rFonts w:hint="default"/>
        <w:lang w:val="en-US" w:eastAsia="en-US" w:bidi="ar-SA"/>
      </w:rPr>
    </w:lvl>
    <w:lvl w:ilvl="3" w:tplc="A7D63E9A">
      <w:numFmt w:val="bullet"/>
      <w:lvlText w:val="•"/>
      <w:lvlJc w:val="left"/>
      <w:pPr>
        <w:ind w:left="2958" w:hanging="720"/>
      </w:pPr>
      <w:rPr>
        <w:rFonts w:hint="default"/>
        <w:lang w:val="en-US" w:eastAsia="en-US" w:bidi="ar-SA"/>
      </w:rPr>
    </w:lvl>
    <w:lvl w:ilvl="4" w:tplc="0C52FAFC">
      <w:numFmt w:val="bullet"/>
      <w:lvlText w:val="•"/>
      <w:lvlJc w:val="left"/>
      <w:pPr>
        <w:ind w:left="3904" w:hanging="720"/>
      </w:pPr>
      <w:rPr>
        <w:rFonts w:hint="default"/>
        <w:lang w:val="en-US" w:eastAsia="en-US" w:bidi="ar-SA"/>
      </w:rPr>
    </w:lvl>
    <w:lvl w:ilvl="5" w:tplc="20C23DE0">
      <w:numFmt w:val="bullet"/>
      <w:lvlText w:val="•"/>
      <w:lvlJc w:val="left"/>
      <w:pPr>
        <w:ind w:left="4850" w:hanging="720"/>
      </w:pPr>
      <w:rPr>
        <w:rFonts w:hint="default"/>
        <w:lang w:val="en-US" w:eastAsia="en-US" w:bidi="ar-SA"/>
      </w:rPr>
    </w:lvl>
    <w:lvl w:ilvl="6" w:tplc="2648F382">
      <w:numFmt w:val="bullet"/>
      <w:lvlText w:val="•"/>
      <w:lvlJc w:val="left"/>
      <w:pPr>
        <w:ind w:left="5796" w:hanging="720"/>
      </w:pPr>
      <w:rPr>
        <w:rFonts w:hint="default"/>
        <w:lang w:val="en-US" w:eastAsia="en-US" w:bidi="ar-SA"/>
      </w:rPr>
    </w:lvl>
    <w:lvl w:ilvl="7" w:tplc="42C0272E">
      <w:numFmt w:val="bullet"/>
      <w:lvlText w:val="•"/>
      <w:lvlJc w:val="left"/>
      <w:pPr>
        <w:ind w:left="6742" w:hanging="720"/>
      </w:pPr>
      <w:rPr>
        <w:rFonts w:hint="default"/>
        <w:lang w:val="en-US" w:eastAsia="en-US" w:bidi="ar-SA"/>
      </w:rPr>
    </w:lvl>
    <w:lvl w:ilvl="8" w:tplc="6FC2D3F2">
      <w:numFmt w:val="bullet"/>
      <w:lvlText w:val="•"/>
      <w:lvlJc w:val="left"/>
      <w:pPr>
        <w:ind w:left="7688" w:hanging="720"/>
      </w:pPr>
      <w:rPr>
        <w:rFonts w:hint="default"/>
        <w:lang w:val="en-US" w:eastAsia="en-US" w:bidi="ar-SA"/>
      </w:rPr>
    </w:lvl>
  </w:abstractNum>
  <w:num w:numId="1" w16cid:durableId="2044668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75BAC"/>
    <w:rsid w:val="00204741"/>
    <w:rsid w:val="002E0902"/>
    <w:rsid w:val="002F400C"/>
    <w:rsid w:val="00641544"/>
    <w:rsid w:val="00675BAC"/>
    <w:rsid w:val="00CD212A"/>
    <w:rsid w:val="00E30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AD25D"/>
  <w15:docId w15:val="{9FF73945-BFA2-47AA-AB83-8B265862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40"/>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4"/>
      <w:szCs w:val="24"/>
    </w:rPr>
  </w:style>
  <w:style w:type="paragraph" w:styleId="ListParagraph">
    <w:name w:val="List Paragraph"/>
    <w:basedOn w:val="Normal"/>
    <w:uiPriority w:val="1"/>
    <w:qFormat/>
    <w:pPr>
      <w:spacing w:before="120"/>
      <w:ind w:left="120" w:right="286"/>
    </w:pPr>
  </w:style>
  <w:style w:type="paragraph" w:customStyle="1" w:styleId="TableParagraph">
    <w:name w:val="Table Paragraph"/>
    <w:basedOn w:val="Normal"/>
    <w:uiPriority w:val="1"/>
    <w:qFormat/>
  </w:style>
  <w:style w:type="character" w:styleId="Hyperlink">
    <w:name w:val="Hyperlink"/>
    <w:basedOn w:val="DefaultParagraphFont"/>
    <w:unhideWhenUsed/>
    <w:rsid w:val="002F400C"/>
    <w:rPr>
      <w:color w:val="0000FF" w:themeColor="hyperlink"/>
      <w:u w:val="single"/>
    </w:rPr>
  </w:style>
  <w:style w:type="paragraph" w:styleId="Header">
    <w:name w:val="header"/>
    <w:basedOn w:val="Normal"/>
    <w:link w:val="HeaderChar"/>
    <w:uiPriority w:val="99"/>
    <w:unhideWhenUsed/>
    <w:rsid w:val="002F400C"/>
    <w:pPr>
      <w:tabs>
        <w:tab w:val="center" w:pos="4680"/>
        <w:tab w:val="right" w:pos="9360"/>
      </w:tabs>
    </w:pPr>
  </w:style>
  <w:style w:type="character" w:customStyle="1" w:styleId="HeaderChar">
    <w:name w:val="Header Char"/>
    <w:basedOn w:val="DefaultParagraphFont"/>
    <w:link w:val="Header"/>
    <w:uiPriority w:val="99"/>
    <w:rsid w:val="002F400C"/>
    <w:rPr>
      <w:rFonts w:ascii="Times New Roman" w:eastAsia="Times New Roman" w:hAnsi="Times New Roman" w:cs="Times New Roman"/>
    </w:rPr>
  </w:style>
  <w:style w:type="paragraph" w:styleId="Footer">
    <w:name w:val="footer"/>
    <w:basedOn w:val="Normal"/>
    <w:link w:val="FooterChar"/>
    <w:uiPriority w:val="99"/>
    <w:unhideWhenUsed/>
    <w:rsid w:val="002F400C"/>
    <w:pPr>
      <w:tabs>
        <w:tab w:val="center" w:pos="4680"/>
        <w:tab w:val="right" w:pos="9360"/>
      </w:tabs>
    </w:pPr>
  </w:style>
  <w:style w:type="character" w:customStyle="1" w:styleId="FooterChar">
    <w:name w:val="Footer Char"/>
    <w:basedOn w:val="DefaultParagraphFont"/>
    <w:link w:val="Footer"/>
    <w:uiPriority w:val="99"/>
    <w:rsid w:val="002F400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BTOBAA2026@darpa.mi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a.darpa.mil/" TargetMode="External"/><Relationship Id="rId12" Type="http://schemas.openxmlformats.org/officeDocument/2006/relationships/hyperlink" Target="mailto:BTOBAA2026@darpa.m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dcsa.mi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1182</Words>
  <Characters>6739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Swan, David (contr-bto)</cp:lastModifiedBy>
  <cp:revision>3</cp:revision>
  <dcterms:created xsi:type="dcterms:W3CDTF">2025-02-12T21:43:00Z</dcterms:created>
  <dcterms:modified xsi:type="dcterms:W3CDTF">2025-09-29T15:10:00Z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0x0101004500719B92FCB346BA2F9453C9A25441</vt:lpwstr>
  </property>
  <property fmtid="{D5CDD505-2E9C-101B-9397-08002B2CF9AE}" pid="3" name="Created">
    <vt:filetime>2024-05-16T00:00:00Z</vt:filetime>
  </property>
  <property fmtid="{D5CDD505-2E9C-101B-9397-08002B2CF9AE}" pid="4" name="Creator">
    <vt:lpwstr>Acrobat PDFMaker 24 for Word</vt:lpwstr>
  </property>
  <property fmtid="{D5CDD505-2E9C-101B-9397-08002B2CF9AE}" pid="5" name="LastSaved">
    <vt:filetime>2025-02-12T00:00:00Z</vt:filetime>
  </property>
  <property fmtid="{D5CDD505-2E9C-101B-9397-08002B2CF9AE}" pid="6" name="Producer">
    <vt:lpwstr>Adobe PDF Library 24.1.124</vt:lpwstr>
  </property>
  <property fmtid="{D5CDD505-2E9C-101B-9397-08002B2CF9AE}" pid="7" name="SourceModified">
    <vt:lpwstr/>
  </property>
</Properties>
</file>