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DBD" w:rsidRPr="009150C1" w:rsidRDefault="00DF3AD8" w:rsidP="00E70DBD">
      <w:pPr>
        <w:ind w:right="299"/>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U.S. </w:t>
      </w:r>
      <w:r w:rsidR="00E70DBD" w:rsidRPr="009150C1">
        <w:rPr>
          <w:rFonts w:asciiTheme="minorHAnsi" w:hAnsiTheme="minorHAnsi" w:cstheme="minorHAnsi"/>
          <w:b/>
          <w:sz w:val="24"/>
          <w:szCs w:val="24"/>
          <w:u w:val="single"/>
        </w:rPr>
        <w:t>Department of State</w:t>
      </w:r>
    </w:p>
    <w:p w:rsidR="00E70DBD" w:rsidRPr="009150C1" w:rsidRDefault="00E70DBD" w:rsidP="00E70DBD">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Bureau of Counterterrorism (CT)</w:t>
      </w:r>
    </w:p>
    <w:p w:rsidR="00E70DBD" w:rsidRPr="009150C1" w:rsidRDefault="00E70DBD" w:rsidP="00E70DBD">
      <w:pPr>
        <w:ind w:right="299"/>
        <w:jc w:val="center"/>
        <w:rPr>
          <w:rFonts w:asciiTheme="minorHAnsi" w:hAnsiTheme="minorHAnsi" w:cstheme="minorHAnsi"/>
          <w:b/>
          <w:sz w:val="24"/>
          <w:szCs w:val="24"/>
          <w:u w:val="single"/>
        </w:rPr>
      </w:pPr>
      <w:r w:rsidRPr="009150C1">
        <w:rPr>
          <w:rFonts w:asciiTheme="minorHAnsi" w:hAnsiTheme="minorHAnsi" w:cstheme="minorHAnsi"/>
          <w:b/>
          <w:sz w:val="24"/>
          <w:szCs w:val="24"/>
          <w:u w:val="single"/>
        </w:rPr>
        <w:t xml:space="preserve">NOFO </w:t>
      </w:r>
      <w:r w:rsidR="00A85063" w:rsidRPr="00A85063">
        <w:rPr>
          <w:rFonts w:asciiTheme="minorHAnsi" w:hAnsiTheme="minorHAnsi" w:cstheme="minorHAnsi"/>
          <w:b/>
          <w:sz w:val="24"/>
          <w:szCs w:val="24"/>
          <w:u w:val="single"/>
        </w:rPr>
        <w:t>SFOP0004981</w:t>
      </w:r>
    </w:p>
    <w:p w:rsidR="00E70DBD" w:rsidRPr="009150C1" w:rsidRDefault="00E65F89" w:rsidP="00E70DBD">
      <w:pPr>
        <w:ind w:right="299"/>
        <w:jc w:val="center"/>
        <w:rPr>
          <w:rFonts w:asciiTheme="minorHAnsi" w:hAnsiTheme="minorHAnsi" w:cstheme="minorHAnsi"/>
          <w:b/>
          <w:sz w:val="24"/>
          <w:szCs w:val="24"/>
          <w:u w:val="single"/>
        </w:rPr>
      </w:pPr>
      <w:r>
        <w:rPr>
          <w:rFonts w:asciiTheme="minorHAnsi" w:hAnsiTheme="minorHAnsi" w:cstheme="minorHAnsi"/>
          <w:b/>
          <w:sz w:val="24"/>
          <w:szCs w:val="24"/>
          <w:u w:val="single"/>
        </w:rPr>
        <w:t>May 17</w:t>
      </w:r>
      <w:bookmarkStart w:id="0" w:name="_GoBack"/>
      <w:bookmarkEnd w:id="0"/>
      <w:r w:rsidR="00E70DBD" w:rsidRPr="009150C1">
        <w:rPr>
          <w:rFonts w:asciiTheme="minorHAnsi" w:hAnsiTheme="minorHAnsi" w:cstheme="minorHAnsi"/>
          <w:b/>
          <w:sz w:val="24"/>
          <w:szCs w:val="24"/>
          <w:u w:val="single"/>
        </w:rPr>
        <w:t>, 2018</w:t>
      </w:r>
    </w:p>
    <w:p w:rsidR="00E70DBD" w:rsidRPr="009150C1" w:rsidRDefault="00E70DBD" w:rsidP="00E70DBD">
      <w:pPr>
        <w:ind w:right="299"/>
        <w:jc w:val="center"/>
        <w:rPr>
          <w:rFonts w:asciiTheme="minorHAnsi" w:hAnsiTheme="minorHAnsi" w:cstheme="minorHAnsi"/>
          <w:b/>
          <w:sz w:val="24"/>
          <w:szCs w:val="24"/>
          <w:u w:val="single"/>
        </w:rPr>
      </w:pPr>
    </w:p>
    <w:p w:rsidR="00E70DBD" w:rsidRPr="009150C1" w:rsidRDefault="00A85063" w:rsidP="00E70DBD">
      <w:pPr>
        <w:ind w:right="299"/>
        <w:jc w:val="center"/>
        <w:rPr>
          <w:rFonts w:asciiTheme="minorHAnsi" w:hAnsiTheme="minorHAnsi" w:cstheme="minorHAnsi"/>
          <w:b/>
          <w:sz w:val="24"/>
          <w:szCs w:val="24"/>
          <w:u w:val="single"/>
        </w:rPr>
      </w:pPr>
      <w:r w:rsidRPr="00A85063">
        <w:rPr>
          <w:rFonts w:asciiTheme="minorHAnsi" w:hAnsiTheme="minorHAnsi" w:cstheme="minorHAnsi"/>
          <w:b/>
          <w:sz w:val="24"/>
          <w:szCs w:val="24"/>
          <w:u w:val="single"/>
        </w:rPr>
        <w:t>Regional and Bilateral Countering Violent Extremism Support in the Western Balkans</w:t>
      </w:r>
      <w:r w:rsidR="00A050CD">
        <w:rPr>
          <w:rFonts w:asciiTheme="minorHAnsi" w:hAnsiTheme="minorHAnsi" w:cstheme="minorHAnsi"/>
          <w:b/>
          <w:sz w:val="24"/>
          <w:szCs w:val="24"/>
          <w:u w:val="single"/>
        </w:rPr>
        <w:t xml:space="preserve">: </w:t>
      </w:r>
      <w:r>
        <w:rPr>
          <w:rFonts w:asciiTheme="minorHAnsi" w:hAnsiTheme="minorHAnsi" w:cstheme="minorHAnsi"/>
          <w:b/>
          <w:sz w:val="24"/>
          <w:szCs w:val="24"/>
          <w:u w:val="single"/>
        </w:rPr>
        <w:t xml:space="preserve"> Q&amp;</w:t>
      </w:r>
      <w:r w:rsidR="00E70DBD" w:rsidRPr="009150C1">
        <w:rPr>
          <w:rFonts w:asciiTheme="minorHAnsi" w:hAnsiTheme="minorHAnsi" w:cstheme="minorHAnsi"/>
          <w:b/>
          <w:sz w:val="24"/>
          <w:szCs w:val="24"/>
          <w:u w:val="single"/>
        </w:rPr>
        <w:t>A</w:t>
      </w:r>
    </w:p>
    <w:p w:rsidR="00E70DBD" w:rsidRPr="00853C3C" w:rsidRDefault="00E70DBD" w:rsidP="00E70DBD">
      <w:pPr>
        <w:tabs>
          <w:tab w:val="left" w:pos="360"/>
        </w:tabs>
        <w:ind w:right="299"/>
        <w:jc w:val="center"/>
        <w:rPr>
          <w:rFonts w:asciiTheme="minorHAnsi" w:hAnsiTheme="minorHAnsi"/>
          <w:sz w:val="24"/>
          <w:szCs w:val="24"/>
        </w:rPr>
      </w:pPr>
    </w:p>
    <w:p w:rsidR="00E70DBD" w:rsidRPr="00671DC6" w:rsidRDefault="00E70DBD" w:rsidP="00A85063">
      <w:pPr>
        <w:tabs>
          <w:tab w:val="left" w:pos="720"/>
        </w:tabs>
        <w:rPr>
          <w:rFonts w:eastAsia="Times New Roman"/>
          <w:i/>
          <w:sz w:val="24"/>
          <w:szCs w:val="24"/>
        </w:rPr>
      </w:pPr>
      <w:r w:rsidRPr="00B034E8">
        <w:rPr>
          <w:rFonts w:asciiTheme="minorHAnsi" w:hAnsiTheme="minorHAnsi"/>
          <w:i/>
          <w:sz w:val="24"/>
          <w:szCs w:val="24"/>
        </w:rPr>
        <w:t>Q</w:t>
      </w:r>
      <w:r w:rsidR="00A85063" w:rsidRPr="00671DC6">
        <w:rPr>
          <w:rFonts w:asciiTheme="minorHAnsi" w:hAnsiTheme="minorHAnsi"/>
          <w:i/>
          <w:sz w:val="24"/>
          <w:szCs w:val="24"/>
        </w:rPr>
        <w:t>1</w:t>
      </w:r>
      <w:r w:rsidRPr="00671DC6">
        <w:rPr>
          <w:rFonts w:asciiTheme="minorHAnsi" w:hAnsiTheme="minorHAnsi"/>
          <w:i/>
          <w:sz w:val="24"/>
          <w:szCs w:val="24"/>
        </w:rPr>
        <w:t>.</w:t>
      </w:r>
      <w:r w:rsidR="00A85063" w:rsidRPr="00671DC6">
        <w:rPr>
          <w:rFonts w:asciiTheme="minorHAnsi" w:hAnsiTheme="minorHAnsi"/>
          <w:sz w:val="24"/>
          <w:szCs w:val="24"/>
        </w:rPr>
        <w:t xml:space="preserve">  </w:t>
      </w:r>
      <w:r w:rsidR="00A2570F" w:rsidRPr="00671DC6">
        <w:rPr>
          <w:rFonts w:eastAsia="Times New Roman"/>
          <w:i/>
          <w:sz w:val="24"/>
          <w:szCs w:val="24"/>
        </w:rPr>
        <w:t>Can our organization submit a</w:t>
      </w:r>
      <w:r w:rsidR="002E464C" w:rsidRPr="00671DC6">
        <w:rPr>
          <w:rFonts w:eastAsia="Times New Roman"/>
          <w:i/>
          <w:sz w:val="24"/>
          <w:szCs w:val="24"/>
        </w:rPr>
        <w:t xml:space="preserve"> proposal </w:t>
      </w:r>
      <w:r w:rsidR="00A2570F" w:rsidRPr="00671DC6">
        <w:rPr>
          <w:rFonts w:eastAsia="Times New Roman"/>
          <w:i/>
          <w:sz w:val="24"/>
          <w:szCs w:val="24"/>
        </w:rPr>
        <w:t xml:space="preserve">that </w:t>
      </w:r>
      <w:r w:rsidR="002E464C" w:rsidRPr="00671DC6">
        <w:rPr>
          <w:rFonts w:eastAsia="Times New Roman"/>
          <w:i/>
          <w:sz w:val="24"/>
          <w:szCs w:val="24"/>
        </w:rPr>
        <w:t>does not encompass all six countries in Part A (but rather five countr</w:t>
      </w:r>
      <w:r w:rsidR="00A2570F" w:rsidRPr="00671DC6">
        <w:rPr>
          <w:rFonts w:eastAsia="Times New Roman"/>
          <w:i/>
          <w:sz w:val="24"/>
          <w:szCs w:val="24"/>
        </w:rPr>
        <w:t>ies or less)?</w:t>
      </w:r>
      <w:r w:rsidR="002E464C" w:rsidRPr="00671DC6">
        <w:rPr>
          <w:rFonts w:eastAsia="Times New Roman"/>
          <w:i/>
          <w:sz w:val="24"/>
          <w:szCs w:val="24"/>
        </w:rPr>
        <w:t xml:space="preserve"> Will such</w:t>
      </w:r>
      <w:r w:rsidR="00A2570F" w:rsidRPr="00671DC6">
        <w:rPr>
          <w:rFonts w:eastAsia="Times New Roman"/>
          <w:i/>
          <w:sz w:val="24"/>
          <w:szCs w:val="24"/>
        </w:rPr>
        <w:t xml:space="preserve"> a p</w:t>
      </w:r>
      <w:r w:rsidR="002E464C" w:rsidRPr="00671DC6">
        <w:rPr>
          <w:rFonts w:eastAsia="Times New Roman"/>
          <w:i/>
          <w:sz w:val="24"/>
          <w:szCs w:val="24"/>
        </w:rPr>
        <w:t>roposal be eligible</w:t>
      </w:r>
      <w:r w:rsidR="00A85063" w:rsidRPr="00671DC6">
        <w:rPr>
          <w:rFonts w:eastAsia="Times New Roman"/>
          <w:i/>
          <w:sz w:val="24"/>
          <w:szCs w:val="24"/>
        </w:rPr>
        <w:t>?</w:t>
      </w:r>
    </w:p>
    <w:p w:rsidR="00E70DBD" w:rsidRDefault="00E70DBD" w:rsidP="00E33E83">
      <w:pPr>
        <w:tabs>
          <w:tab w:val="left" w:pos="720"/>
        </w:tabs>
        <w:rPr>
          <w:rFonts w:asciiTheme="minorHAnsi" w:hAnsiTheme="minorHAnsi"/>
          <w:i/>
          <w:sz w:val="24"/>
          <w:szCs w:val="24"/>
        </w:rPr>
      </w:pPr>
    </w:p>
    <w:p w:rsidR="00E65F89" w:rsidRDefault="00E70DBD" w:rsidP="00E65F89">
      <w:pPr>
        <w:rPr>
          <w:rFonts w:ascii="Times New Roman" w:hAnsi="Times New Roman" w:cs="Times New Roman"/>
          <w:sz w:val="24"/>
          <w:szCs w:val="24"/>
        </w:rPr>
      </w:pPr>
      <w:r w:rsidRPr="00E70DBD">
        <w:rPr>
          <w:rFonts w:asciiTheme="minorHAnsi" w:hAnsiTheme="minorHAnsi"/>
          <w:sz w:val="24"/>
          <w:szCs w:val="24"/>
        </w:rPr>
        <w:t>A</w:t>
      </w:r>
      <w:r w:rsidR="00A85063">
        <w:rPr>
          <w:rFonts w:asciiTheme="minorHAnsi" w:hAnsiTheme="minorHAnsi"/>
          <w:sz w:val="24"/>
          <w:szCs w:val="24"/>
        </w:rPr>
        <w:t xml:space="preserve">1. </w:t>
      </w:r>
      <w:r w:rsidR="00366088">
        <w:rPr>
          <w:rFonts w:asciiTheme="minorHAnsi" w:hAnsiTheme="minorHAnsi"/>
          <w:sz w:val="24"/>
          <w:szCs w:val="24"/>
        </w:rPr>
        <w:t xml:space="preserve"> Per the NOFO, t</w:t>
      </w:r>
      <w:r w:rsidR="00A2570F">
        <w:rPr>
          <w:rFonts w:asciiTheme="minorHAnsi" w:hAnsiTheme="minorHAnsi"/>
          <w:sz w:val="24"/>
          <w:szCs w:val="24"/>
        </w:rPr>
        <w:t xml:space="preserve">he </w:t>
      </w:r>
      <w:r w:rsidR="00E65F89" w:rsidRPr="00A2570F">
        <w:rPr>
          <w:rFonts w:asciiTheme="minorHAnsi" w:hAnsiTheme="minorHAnsi"/>
          <w:sz w:val="24"/>
          <w:szCs w:val="24"/>
        </w:rPr>
        <w:t xml:space="preserve">Department of State will issue an award to the </w:t>
      </w:r>
      <w:r w:rsidR="00A2570F">
        <w:rPr>
          <w:rFonts w:asciiTheme="minorHAnsi" w:hAnsiTheme="minorHAnsi"/>
          <w:sz w:val="24"/>
          <w:szCs w:val="24"/>
        </w:rPr>
        <w:t>applicant whose proposal is most</w:t>
      </w:r>
      <w:r w:rsidR="00E65F89" w:rsidRPr="00A2570F">
        <w:rPr>
          <w:rFonts w:asciiTheme="minorHAnsi" w:hAnsiTheme="minorHAnsi"/>
          <w:sz w:val="24"/>
          <w:szCs w:val="24"/>
        </w:rPr>
        <w:t xml:space="preserve"> responsive to the goals and obje</w:t>
      </w:r>
      <w:r w:rsidR="002E464C" w:rsidRPr="00A2570F">
        <w:rPr>
          <w:rFonts w:asciiTheme="minorHAnsi" w:hAnsiTheme="minorHAnsi"/>
          <w:sz w:val="24"/>
          <w:szCs w:val="24"/>
        </w:rPr>
        <w:t>ctives outlined in the NOFO and</w:t>
      </w:r>
      <w:r w:rsidR="00E65F89" w:rsidRPr="00A2570F">
        <w:rPr>
          <w:rFonts w:asciiTheme="minorHAnsi" w:hAnsiTheme="minorHAnsi"/>
          <w:sz w:val="24"/>
          <w:szCs w:val="24"/>
        </w:rPr>
        <w:t> represents the best value to the U.S. Government on the basis of technical merit, efficient use of USG funds, and satisfactory organizational capacity.  All eligible proposals are subject to review by the independent review panel.</w:t>
      </w:r>
      <w:r w:rsidR="00E65F89">
        <w:rPr>
          <w:rFonts w:ascii="Times New Roman" w:hAnsi="Times New Roman"/>
          <w:sz w:val="24"/>
          <w:szCs w:val="24"/>
        </w:rPr>
        <w:t xml:space="preserve"> </w:t>
      </w:r>
    </w:p>
    <w:p w:rsidR="00A85063" w:rsidRDefault="00A85063" w:rsidP="00A85063"/>
    <w:p w:rsidR="00A050CD" w:rsidRDefault="00A050CD" w:rsidP="00A85063">
      <w:pPr>
        <w:tabs>
          <w:tab w:val="left" w:pos="720"/>
        </w:tabs>
        <w:rPr>
          <w:rFonts w:ascii="Times New Roman" w:hAnsi="Times New Roman" w:cs="Times New Roman"/>
          <w:sz w:val="24"/>
          <w:szCs w:val="24"/>
        </w:rPr>
      </w:pPr>
    </w:p>
    <w:p w:rsidR="00E70DBD" w:rsidRDefault="00E70DBD" w:rsidP="00E33E83">
      <w:pPr>
        <w:tabs>
          <w:tab w:val="left" w:pos="720"/>
        </w:tabs>
      </w:pPr>
    </w:p>
    <w:sectPr w:rsidR="00E70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07D56"/>
    <w:multiLevelType w:val="hybridMultilevel"/>
    <w:tmpl w:val="F986171C"/>
    <w:lvl w:ilvl="0" w:tplc="C83418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275B1C"/>
    <w:multiLevelType w:val="hybridMultilevel"/>
    <w:tmpl w:val="18F6E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A0"/>
    <w:rsid w:val="00087393"/>
    <w:rsid w:val="001A7AD1"/>
    <w:rsid w:val="00233A66"/>
    <w:rsid w:val="002E464C"/>
    <w:rsid w:val="00366088"/>
    <w:rsid w:val="00671DC6"/>
    <w:rsid w:val="007A349B"/>
    <w:rsid w:val="00A050CD"/>
    <w:rsid w:val="00A2570F"/>
    <w:rsid w:val="00A85063"/>
    <w:rsid w:val="00DC40F1"/>
    <w:rsid w:val="00DF3AD8"/>
    <w:rsid w:val="00E33E83"/>
    <w:rsid w:val="00E65F89"/>
    <w:rsid w:val="00E70DBD"/>
    <w:rsid w:val="00F50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285FD"/>
  <w15:chartTrackingRefBased/>
  <w15:docId w15:val="{B10CEACA-B131-4E4A-AF08-B58A957D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D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DBD"/>
    <w:pPr>
      <w:spacing w:after="200" w:line="276"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8837">
      <w:bodyDiv w:val="1"/>
      <w:marLeft w:val="0"/>
      <w:marRight w:val="0"/>
      <w:marTop w:val="0"/>
      <w:marBottom w:val="0"/>
      <w:divBdr>
        <w:top w:val="none" w:sz="0" w:space="0" w:color="auto"/>
        <w:left w:val="none" w:sz="0" w:space="0" w:color="auto"/>
        <w:bottom w:val="none" w:sz="0" w:space="0" w:color="auto"/>
        <w:right w:val="none" w:sz="0" w:space="0" w:color="auto"/>
      </w:divBdr>
    </w:div>
    <w:div w:id="207650017">
      <w:bodyDiv w:val="1"/>
      <w:marLeft w:val="0"/>
      <w:marRight w:val="0"/>
      <w:marTop w:val="0"/>
      <w:marBottom w:val="0"/>
      <w:divBdr>
        <w:top w:val="none" w:sz="0" w:space="0" w:color="auto"/>
        <w:left w:val="none" w:sz="0" w:space="0" w:color="auto"/>
        <w:bottom w:val="none" w:sz="0" w:space="0" w:color="auto"/>
        <w:right w:val="none" w:sz="0" w:space="0" w:color="auto"/>
      </w:divBdr>
    </w:div>
    <w:div w:id="351957721">
      <w:bodyDiv w:val="1"/>
      <w:marLeft w:val="0"/>
      <w:marRight w:val="0"/>
      <w:marTop w:val="0"/>
      <w:marBottom w:val="0"/>
      <w:divBdr>
        <w:top w:val="none" w:sz="0" w:space="0" w:color="auto"/>
        <w:left w:val="none" w:sz="0" w:space="0" w:color="auto"/>
        <w:bottom w:val="none" w:sz="0" w:space="0" w:color="auto"/>
        <w:right w:val="none" w:sz="0" w:space="0" w:color="auto"/>
      </w:divBdr>
    </w:div>
    <w:div w:id="661548897">
      <w:bodyDiv w:val="1"/>
      <w:marLeft w:val="0"/>
      <w:marRight w:val="0"/>
      <w:marTop w:val="0"/>
      <w:marBottom w:val="0"/>
      <w:divBdr>
        <w:top w:val="none" w:sz="0" w:space="0" w:color="auto"/>
        <w:left w:val="none" w:sz="0" w:space="0" w:color="auto"/>
        <w:bottom w:val="none" w:sz="0" w:space="0" w:color="auto"/>
        <w:right w:val="none" w:sz="0" w:space="0" w:color="auto"/>
      </w:divBdr>
    </w:div>
    <w:div w:id="15014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Sheikh, Nadia</dc:creator>
  <cp:keywords/>
  <dc:description/>
  <cp:lastModifiedBy>ChagnonRX</cp:lastModifiedBy>
  <cp:revision>3</cp:revision>
  <dcterms:created xsi:type="dcterms:W3CDTF">2018-05-18T13:05:00Z</dcterms:created>
  <dcterms:modified xsi:type="dcterms:W3CDTF">2018-05-18T13:09:00Z</dcterms:modified>
</cp:coreProperties>
</file>