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7.0 -->
  <w:body>
    <w:p w:rsidR="007C1BCB" w:rsidRPr="00470374" w:rsidP="00632103" w14:paraId="4B554F3E" w14:textId="77777777">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U.S. Geological Survey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Style w:val="Strong"/>
          <w:rFonts w:ascii="Liberation Serif" w:eastAsia="Liberation Serif" w:hAnsi="Liberation Serif" w:cs="Liberation Serif"/>
          <w:b w:val="0"/>
          <w:i w:val="0"/>
          <w:strike w:val="0"/>
          <w:color w:val="000000"/>
          <w:sz w:val="20"/>
          <w:szCs w:val="20"/>
          <w:u w:val="none"/>
        </w:rPr>
        <w:t>Notice of Funding Opportunity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Cooperative Agreement for affiliated Partner with Rocky Mountain Cooperative Ecosystem Studies Unit</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Funding Opportunity Number</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G27AS00038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rPr>
          <w:rFonts w:ascii="Liberation Serif" w:eastAsia="Liberation Serif" w:hAnsi="Liberation Serif" w:cs="Liberation Serif"/>
        </w:rPr>
        <w:sectPr w:rsidSect="00F519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rsidP="00632103">
      <w:pPr>
        <w:pStyle w:val="MainHeading"/>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0" w:after="80"/>
        <w:ind w:left="0" w:right="0"/>
        <w:jc w:val="left"/>
        <w:outlineLvl w:val="0"/>
        <w:rPr>
          <w:rFonts w:ascii="Liberation Serif" w:eastAsia="Liberation Serif" w:hAnsi="Liberation Serif" w:cs="Liberation Serif"/>
          <w:b/>
          <w:color w:val="000000"/>
          <w:sz w:val="32"/>
        </w:rPr>
      </w:pPr>
      <w:bookmarkStart w:id="0" w:name="_bookmark304743"/>
      <w:bookmarkEnd w:id="0"/>
      <w:bookmarkStart w:id="1" w:name="_bookmark304744"/>
      <w:bookmarkEnd w:id="1"/>
      <w:r>
        <w:rPr>
          <w:rFonts w:ascii="Liberation Serif" w:eastAsia="Liberation Serif" w:hAnsi="Liberation Serif" w:cs="Liberation Serif"/>
          <w:b/>
          <w:color w:val="000000"/>
          <w:sz w:val="32"/>
        </w:rPr>
        <w:t>Table of Contents</w:t>
      </w:r>
    </w:p>
    <w:p>
      <w:pPr>
        <w:pStyle w:val="TOC1"/>
        <w:tabs>
          <w:tab w:val="right" w:leader="dot" w:pos="9350"/>
        </w:tabs>
        <w:rPr>
          <w:rFonts w:asciiTheme="minorHAnsi" w:hAnsiTheme="minorHAnsi"/>
          <w:noProof/>
          <w:sz w:val="22"/>
        </w:rPr>
      </w:pPr>
      <w:r>
        <w:rPr>
          <w:rFonts w:ascii="Liberation Serif" w:eastAsia="Liberation Serif" w:hAnsi="Liberation Serif" w:cs="Liberation Serif"/>
          <w:b/>
          <w:color w:val="000000"/>
          <w:sz w:val="32"/>
        </w:rPr>
        <w:fldChar w:fldCharType="begin"/>
      </w:r>
      <w:r>
        <w:rPr>
          <w:rFonts w:ascii="Liberation Serif" w:eastAsia="Liberation Serif" w:hAnsi="Liberation Serif" w:cs="Liberation Serif"/>
          <w:b/>
          <w:color w:val="000000"/>
          <w:sz w:val="32"/>
        </w:rPr>
        <w:instrText>TOC \o "1-2" \h \z</w:instrText>
      </w:r>
      <w:r>
        <w:rPr>
          <w:rFonts w:ascii="Liberation Serif" w:eastAsia="Liberation Serif" w:hAnsi="Liberation Serif" w:cs="Liberation Serif"/>
          <w:b/>
          <w:color w:val="000000"/>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3</w:t>
        </w:r>
        <w:r>
          <w:fldChar w:fldCharType="end"/>
        </w:r>
      </w:hyperlink>
    </w:p>
    <w:p>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6</w:t>
        </w:r>
        <w:r>
          <w:fldChar w:fldCharType="end"/>
        </w:r>
      </w:hyperlink>
    </w:p>
    <w:p>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14</w:t>
        </w:r>
        <w:r>
          <w:fldChar w:fldCharType="end"/>
        </w:r>
      </w:hyperlink>
    </w:p>
    <w:p>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17</w:t>
        </w:r>
        <w:r>
          <w:fldChar w:fldCharType="end"/>
        </w:r>
      </w:hyperlink>
    </w:p>
    <w:p>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17</w:t>
        </w:r>
        <w:r>
          <w:fldChar w:fldCharType="end"/>
        </w:r>
      </w:hyperlink>
    </w:p>
    <w:p>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18</w:t>
        </w:r>
        <w:r>
          <w:fldChar w:fldCharType="end"/>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color w:val="000000"/>
          <w:sz w:val="32"/>
        </w:rPr>
        <w:fldChar w:fldCharType="end"/>
      </w:r>
      <w:r>
        <w:rPr>
          <w:rFonts w:ascii="Liberation Serif" w:eastAsia="Liberation Serif" w:hAnsi="Liberation Serif" w:cs="Liberation Serif"/>
          <w:b/>
          <w:color w:val="000000"/>
          <w:sz w:val="32"/>
        </w:rPr>
        <w:br/>
      </w:r>
      <w:bookmarkStart w:id="2" w:name="_bookmark304745"/>
      <w:bookmarkEnd w:id="2"/>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 w:name="_Toc256000026"/>
      <w:r>
        <w:rPr>
          <w:rFonts w:ascii="Liberation Serif" w:eastAsia="Liberation Serif" w:hAnsi="Liberation Serif" w:cs="Liberation Serif"/>
          <w:b/>
          <w:i w:val="0"/>
          <w:strike w:val="0"/>
          <w:color w:val="000000"/>
          <w:sz w:val="32"/>
          <w:u w:val="none"/>
        </w:rPr>
        <w:t>BASIC INFORMATION</w:t>
      </w:r>
      <w:bookmarkEnd w:id="3"/>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 w:name="_bookmark304746"/>
      <w:bookmarkEnd w:id="4"/>
      <w:r>
        <w:rPr>
          <w:rStyle w:val="Strong"/>
          <w:rFonts w:ascii="Liberation Serif" w:eastAsia="Liberation Serif" w:hAnsi="Liberation Serif" w:cs="Liberation Serif"/>
          <w:b w:val="0"/>
          <w:i w:val="0"/>
          <w:strike w:val="0"/>
          <w:color w:val="000000"/>
          <w:sz w:val="24"/>
          <w:szCs w:val="20"/>
          <w:u w:val="none"/>
        </w:rPr>
        <w:t xml:space="preserve">Announcement Type: </w:t>
      </w:r>
      <w:r>
        <w:rPr>
          <w:rFonts w:ascii="Liberation Serif" w:eastAsia="Liberation Serif" w:hAnsi="Liberation Serif" w:cs="Liberation Serif"/>
          <w:b w:val="0"/>
          <w:i w:val="0"/>
          <w:strike w:val="0"/>
          <w:color w:val="000000"/>
          <w:sz w:val="24"/>
          <w:szCs w:val="20"/>
          <w:u w:val="none"/>
        </w:rPr>
        <w:t>Initial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 w:name="_bookmark304747"/>
      <w:bookmarkEnd w:id="5"/>
      <w:r>
        <w:rPr>
          <w:rStyle w:val="Strong"/>
          <w:rFonts w:ascii="Liberation Serif" w:eastAsia="Liberation Serif" w:hAnsi="Liberation Serif" w:cs="Liberation Serif"/>
          <w:b w:val="0"/>
          <w:i w:val="0"/>
          <w:strike w:val="0"/>
          <w:color w:val="000000"/>
          <w:sz w:val="24"/>
          <w:szCs w:val="20"/>
          <w:u w:val="none"/>
        </w:rPr>
        <w:t xml:space="preserve">Funding Opportunity Number: </w:t>
      </w:r>
      <w:r>
        <w:rPr>
          <w:rFonts w:ascii="Liberation Serif" w:eastAsia="Liberation Serif" w:hAnsi="Liberation Serif" w:cs="Liberation Serif"/>
          <w:b w:val="0"/>
          <w:i w:val="0"/>
          <w:strike w:val="0"/>
          <w:color w:val="000000"/>
          <w:sz w:val="24"/>
          <w:szCs w:val="20"/>
          <w:u w:val="none"/>
        </w:rPr>
        <w:t>G27AS00038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 w:name="_bookmark304748"/>
      <w:bookmarkEnd w:id="6"/>
      <w:r>
        <w:rPr>
          <w:rStyle w:val="Strong"/>
          <w:rFonts w:ascii="Liberation Serif" w:eastAsia="Liberation Serif" w:hAnsi="Liberation Serif" w:cs="Liberation Serif"/>
          <w:b w:val="0"/>
          <w:i w:val="0"/>
          <w:strike w:val="0"/>
          <w:color w:val="000000"/>
          <w:sz w:val="24"/>
          <w:szCs w:val="20"/>
          <w:u w:val="none"/>
        </w:rPr>
        <w:t xml:space="preserve">Assistance Listing Number(s): </w:t>
      </w:r>
      <w:r>
        <w:rPr>
          <w:rFonts w:ascii="Liberation Serif" w:eastAsia="Liberation Serif" w:hAnsi="Liberation Serif" w:cs="Liberation Serif"/>
          <w:b w:val="0"/>
          <w:i w:val="0"/>
          <w:strike w:val="0"/>
          <w:color w:val="000000"/>
          <w:sz w:val="24"/>
          <w:szCs w:val="20"/>
          <w:u w:val="none"/>
        </w:rPr>
        <w:t>15.808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 w:name="_bookmark304749"/>
      <w:bookmarkEnd w:id="7"/>
      <w:r>
        <w:rPr>
          <w:rStyle w:val="Strong"/>
          <w:rFonts w:ascii="Liberation Serif" w:eastAsia="Liberation Serif" w:hAnsi="Liberation Serif" w:cs="Liberation Serif"/>
          <w:b w:val="0"/>
          <w:i w:val="0"/>
          <w:strike w:val="0"/>
          <w:color w:val="000000"/>
          <w:sz w:val="24"/>
          <w:szCs w:val="20"/>
          <w:u w:val="none"/>
        </w:rPr>
        <w:t xml:space="preserve">Estimated Total Program Funding: </w:t>
      </w:r>
      <w:r>
        <w:rPr>
          <w:rFonts w:ascii="Liberation Serif" w:eastAsia="Liberation Serif" w:hAnsi="Liberation Serif" w:cs="Liberation Serif"/>
          <w:b w:val="0"/>
          <w:i w:val="0"/>
          <w:strike w:val="0"/>
          <w:color w:val="000000"/>
          <w:sz w:val="24"/>
          <w:szCs w:val="20"/>
          <w:u w:val="none"/>
        </w:rPr>
        <w:t>$490,000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8" w:name="_bookmark304750"/>
      <w:bookmarkEnd w:id="8"/>
      <w:r>
        <w:rPr>
          <w:rStyle w:val="Strong"/>
          <w:rFonts w:ascii="Liberation Serif" w:eastAsia="Liberation Serif" w:hAnsi="Liberation Serif" w:cs="Liberation Serif"/>
          <w:b w:val="0"/>
          <w:i w:val="0"/>
          <w:strike w:val="0"/>
          <w:color w:val="000000"/>
          <w:sz w:val="24"/>
          <w:szCs w:val="20"/>
          <w:u w:val="none"/>
        </w:rPr>
        <w:t xml:space="preserve">Expected Number of Awards: </w:t>
      </w:r>
      <w:r>
        <w:rPr>
          <w:rFonts w:ascii="Liberation Serif" w:eastAsia="Liberation Serif" w:hAnsi="Liberation Serif" w:cs="Liberation Serif"/>
          <w:b w:val="0"/>
          <w:i w:val="0"/>
          <w:strike w:val="0"/>
          <w:color w:val="000000"/>
          <w:sz w:val="24"/>
          <w:szCs w:val="20"/>
          <w:u w:val="none"/>
        </w:rPr>
        <w:t>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 w:name="_bookmark304751"/>
      <w:bookmarkEnd w:id="9"/>
      <w:r>
        <w:rPr>
          <w:rStyle w:val="Strong"/>
          <w:rFonts w:ascii="Liberation Serif" w:eastAsia="Liberation Serif" w:hAnsi="Liberation Serif" w:cs="Liberation Serif"/>
          <w:b w:val="0"/>
          <w:i w:val="0"/>
          <w:strike w:val="0"/>
          <w:color w:val="000000"/>
          <w:sz w:val="24"/>
          <w:szCs w:val="20"/>
          <w:u w:val="none"/>
        </w:rPr>
        <w:t xml:space="preserve">Award Ceiling: </w:t>
      </w:r>
      <w:r>
        <w:rPr>
          <w:rFonts w:ascii="Liberation Serif" w:eastAsia="Liberation Serif" w:hAnsi="Liberation Serif" w:cs="Liberation Serif"/>
          <w:b w:val="0"/>
          <w:i w:val="0"/>
          <w:strike w:val="0"/>
          <w:color w:val="000000"/>
          <w:sz w:val="24"/>
          <w:szCs w:val="20"/>
          <w:u w:val="none"/>
        </w:rPr>
        <w:t>$490,000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 w:name="_bookmark304752"/>
      <w:bookmarkEnd w:id="10"/>
      <w:r>
        <w:rPr>
          <w:rStyle w:val="Strong"/>
          <w:rFonts w:ascii="Liberation Serif" w:eastAsia="Liberation Serif" w:hAnsi="Liberation Serif" w:cs="Liberation Serif"/>
          <w:b w:val="0"/>
          <w:i w:val="0"/>
          <w:strike w:val="0"/>
          <w:color w:val="000000"/>
          <w:sz w:val="24"/>
          <w:szCs w:val="20"/>
          <w:u w:val="none"/>
        </w:rPr>
        <w:t xml:space="preserve">Award Floor: </w:t>
      </w:r>
      <w:r>
        <w:rPr>
          <w:rFonts w:ascii="Liberation Serif" w:eastAsia="Liberation Serif" w:hAnsi="Liberation Serif" w:cs="Liberation Serif"/>
          <w:b w:val="0"/>
          <w:i w:val="0"/>
          <w:strike w:val="0"/>
          <w:color w:val="000000"/>
          <w:sz w:val="24"/>
          <w:szCs w:val="20"/>
          <w:u w:val="none"/>
        </w:rPr>
        <w:t>$1</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1" w:name="_bookmark304753"/>
      <w:bookmarkEnd w:id="11"/>
      <w:bookmarkStart w:id="12" w:name="_bookmark304754"/>
      <w:bookmarkEnd w:id="12"/>
      <w:r>
        <w:rPr>
          <w:rFonts w:ascii="Liberation Serif" w:eastAsia="Liberation Serif" w:hAnsi="Liberation Serif" w:cs="Liberation Serif"/>
          <w:b/>
          <w:color w:val="000000"/>
          <w:sz w:val="24"/>
        </w:rPr>
        <w:t xml:space="preserve">Cost Sharing Required?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3" w:name="_bookmark304755"/>
      <w:bookmarkEnd w:id="13"/>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4" w:name="_bookmark304756"/>
      <w:bookmarkEnd w:id="14"/>
      <w:bookmarkStart w:id="15" w:name="_bookmark304757"/>
      <w:bookmarkEnd w:id="15"/>
      <w:bookmarkStart w:id="16" w:name="_bookmark304758"/>
      <w:bookmarkEnd w:id="16"/>
      <w:r>
        <w:rPr>
          <w:rFonts w:ascii="Liberation Serif" w:eastAsia="Liberation Serif" w:hAnsi="Liberation Serif" w:cs="Liberation Serif"/>
          <w:b/>
          <w:color w:val="000000"/>
          <w:sz w:val="24"/>
        </w:rPr>
        <w:t>Have Questions?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 Miller, Grant Specialist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Rachel_miller@ios.doi.gov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7" w:name="_bookmark304759"/>
      <w:bookmarkEnd w:id="17"/>
      <w:r>
        <w:rPr>
          <w:rFonts w:ascii="Liberation Serif" w:eastAsia="Liberation Serif" w:hAnsi="Liberation Serif" w:cs="Liberation Serif"/>
          <w:b/>
          <w:i w:val="0"/>
          <w:strike w:val="0"/>
          <w:color w:val="000000"/>
          <w:sz w:val="24"/>
          <w:u w:val="none"/>
        </w:rPr>
        <w:t>Executive Summary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8" w:name="_bookmark304760"/>
      <w:bookmarkEnd w:id="18"/>
      <w:r>
        <w:rPr>
          <w:rFonts w:ascii="Liberation Serif" w:eastAsia="Liberation Serif" w:hAnsi="Liberation Serif" w:cs="Liberation Serif"/>
          <w:b w:val="0"/>
          <w:i w:val="0"/>
          <w:strike w:val="0"/>
          <w:color w:val="000000"/>
          <w:sz w:val="24"/>
          <w:szCs w:val="20"/>
          <w:u w:val="none"/>
        </w:rPr>
        <w:t>The U.S. Geological Survey is offering a funding opportunity to a CESU partner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 develop scientific tools to collaborative research that evaluates ecological and population risks across western rangelands and alpine ecosystems. This research to understanding animal-habitat relationships, assessing resource selection 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population demography of birds and ungulates within grassland, shrubland, and alpine ecosystems. This work could focuses on how sage-grouse and sagebrush and grassland songbirds respond to land-use changes, ranging from vegetation treatments and other disturbances, helping inform conservation and a management and planning efforts of sagebrush habitats and wildlife species of conservation concern. Proposed work could also build upon ongoing work that has also modeled resource selection and population dynamics of ungulates, helping to assess spread of diseases like CWD.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Such research could expand current efforts using simulation modeling and expand to new geographies. Work is also require to maintain long-term research in the alpine of Colorado to assess population dynamics and resource needs for white-tailed ptarmigan across seasons, as well as assessing plasticity and potential for genetic adaptation, assessing the risk of threats to these species.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9" w:name="_bookmark304761"/>
      <w:bookmarkEnd w:id="19"/>
      <w:bookmarkStart w:id="20" w:name="_Toc256000027"/>
      <w:r>
        <w:rPr>
          <w:rFonts w:ascii="Liberation Serif" w:eastAsia="Liberation Serif" w:hAnsi="Liberation Serif" w:cs="Liberation Serif"/>
          <w:b/>
          <w:i w:val="0"/>
          <w:strike w:val="0"/>
          <w:color w:val="000000"/>
          <w:sz w:val="32"/>
          <w:u w:val="none"/>
        </w:rPr>
        <w:t>ELIGIBILITY</w:t>
      </w:r>
      <w:bookmarkEnd w:id="20"/>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21" w:name="_bookmark304762"/>
      <w:bookmarkEnd w:id="21"/>
      <w:r>
        <w:rPr>
          <w:rFonts w:ascii="Liberation Serif" w:eastAsia="Liberation Serif" w:hAnsi="Liberation Serif" w:cs="Liberation Serif"/>
          <w:b/>
          <w:i w:val="0"/>
          <w:strike w:val="0"/>
          <w:color w:val="000000"/>
          <w:sz w:val="24"/>
          <w:u w:val="none"/>
        </w:rPr>
        <w:t>Eligible Applicants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22" w:name="_bookmark304763"/>
      <w:bookmarkEnd w:id="22"/>
      <w:r>
        <w:rPr>
          <w:rFonts w:ascii="Liberation Serif" w:eastAsia="Liberation Serif" w:hAnsi="Liberation Serif" w:cs="Liberation Serif"/>
          <w:b w:val="0"/>
          <w:i w:val="0"/>
          <w:strike w:val="0"/>
          <w:color w:val="000000"/>
          <w:sz w:val="24"/>
          <w:szCs w:val="20"/>
          <w:u w:val="none"/>
        </w:rPr>
        <w:t>Others (see text field entitled "Additional Information on Eligibility" for clarification)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3" w:name="_bookmark304764"/>
      <w:bookmarkEnd w:id="23"/>
      <w:r>
        <w:rPr>
          <w:rFonts w:ascii="Liberation Serif" w:eastAsia="Liberation Serif" w:hAnsi="Liberation Serif" w:cs="Liberation Serif"/>
          <w:b/>
          <w:color w:val="000000"/>
          <w:sz w:val="24"/>
        </w:rPr>
        <w:t>Additional Information on Eligibility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financial assistance opportunity is being issued under a Cooperative Ecosystem Studies Units (CESU) Program. CESU's are partnerships that provide research, technical assistance, and education.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Eligible recipients must be a participating partner of the </w:t>
      </w:r>
      <w:r>
        <w:rPr>
          <w:rStyle w:val="Strong"/>
          <w:rFonts w:ascii="Liberation Serif" w:eastAsia="Liberation Serif" w:hAnsi="Liberation Serif" w:cs="Liberation Serif"/>
          <w:b w:val="0"/>
          <w:i w:val="0"/>
          <w:strike w:val="0"/>
          <w:color w:val="000000"/>
          <w:sz w:val="24"/>
          <w:szCs w:val="20"/>
          <w:u w:val="none"/>
        </w:rPr>
        <w:t>Rocky Mountain Cooperative Ecosystem Studies Unit.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24" w:name="_bookmark304765"/>
      <w:bookmarkEnd w:id="24"/>
      <w:bookmarkStart w:id="25" w:name="_bookmark304766"/>
      <w:bookmarkEnd w:id="25"/>
      <w:bookmarkStart w:id="26" w:name="_Toc256000028"/>
      <w:r>
        <w:rPr>
          <w:rFonts w:ascii="Liberation Serif" w:eastAsia="Liberation Serif" w:hAnsi="Liberation Serif" w:cs="Liberation Serif"/>
          <w:b/>
          <w:i w:val="0"/>
          <w:strike w:val="0"/>
          <w:color w:val="000000"/>
          <w:sz w:val="28"/>
          <w:u w:val="none"/>
        </w:rPr>
        <w:t>Cost Sharing Requirement</w:t>
      </w:r>
      <w:bookmarkEnd w:id="26"/>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7" w:name="_bookmark304767"/>
      <w:bookmarkEnd w:id="27"/>
      <w:r>
        <w:rPr>
          <w:rFonts w:ascii="Liberation Serif" w:eastAsia="Liberation Serif" w:hAnsi="Liberation Serif" w:cs="Liberation Serif"/>
          <w:b/>
          <w:color w:val="000000"/>
          <w:sz w:val="24"/>
        </w:rPr>
        <w:t>Cost Sharing Required?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28" w:name="_bookmark304768"/>
      <w:bookmarkEnd w:id="28"/>
      <w:bookmarkStart w:id="29" w:name="_bookmark304769"/>
      <w:bookmarkEnd w:id="29"/>
      <w:bookmarkStart w:id="30" w:name="_Toc256000029"/>
      <w:r>
        <w:rPr>
          <w:rFonts w:ascii="Liberation Serif" w:eastAsia="Liberation Serif" w:hAnsi="Liberation Serif" w:cs="Liberation Serif"/>
          <w:b/>
          <w:i w:val="0"/>
          <w:strike w:val="0"/>
          <w:color w:val="000000"/>
          <w:sz w:val="32"/>
          <w:u w:val="none"/>
        </w:rPr>
        <w:t>GET READY TO APPLY</w:t>
      </w:r>
      <w:bookmarkEnd w:id="30"/>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1" w:name="_bookmark304770"/>
      <w:bookmarkEnd w:id="31"/>
      <w:bookmarkStart w:id="32" w:name="_Toc256000030"/>
      <w:r>
        <w:rPr>
          <w:rFonts w:ascii="Liberation Serif" w:eastAsia="Liberation Serif" w:hAnsi="Liberation Serif" w:cs="Liberation Serif"/>
          <w:b/>
          <w:i w:val="0"/>
          <w:strike w:val="0"/>
          <w:color w:val="000000"/>
          <w:sz w:val="28"/>
          <w:u w:val="none"/>
        </w:rPr>
        <w:t>Required System Registrations</w:t>
      </w:r>
      <w:bookmarkEnd w:id="3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shd w:val="clear" w:color="auto" w:fill="FFFFFF"/>
        </w:rPr>
        <w:t>Unique Entity Identifier and SAM.gov Registration</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Before applying, all </w:t>
      </w:r>
      <w:r>
        <w:rPr>
          <w:rStyle w:val="Strong"/>
          <w:rFonts w:ascii="Liberation Serif" w:eastAsia="Liberation Serif" w:hAnsi="Liberation Serif" w:cs="Liberation Serif"/>
          <w:b w:val="0"/>
          <w:i w:val="0"/>
          <w:strike w:val="0"/>
          <w:color w:val="000000"/>
          <w:sz w:val="24"/>
          <w:szCs w:val="20"/>
          <w:u w:val="none"/>
        </w:rPr>
        <w:t>applicants</w:t>
      </w:r>
      <w:r>
        <w:rPr>
          <w:rFonts w:ascii="Liberation Serif" w:eastAsia="Liberation Serif" w:hAnsi="Liberation Serif" w:cs="Liberation Serif"/>
          <w:b w:val="0"/>
          <w:i w:val="0"/>
          <w:strike w:val="0"/>
          <w:color w:val="000000"/>
          <w:sz w:val="24"/>
          <w:szCs w:val="20"/>
          <w:u w:val="none"/>
        </w:rPr>
        <w:t xml:space="preserve"> except individuals applying as a natural person </w:t>
      </w:r>
      <w:r>
        <w:rPr>
          <w:rStyle w:val="Strong"/>
          <w:rFonts w:ascii="Liberation Serif" w:eastAsia="Liberation Serif" w:hAnsi="Liberation Serif" w:cs="Liberation Serif"/>
          <w:b w:val="0"/>
          <w:i w:val="0"/>
          <w:strike w:val="0"/>
          <w:color w:val="000000"/>
          <w:sz w:val="24"/>
          <w:szCs w:val="20"/>
          <w:u w:val="none"/>
        </w:rPr>
        <w:t>must be registered in SAM.gov</w:t>
      </w:r>
      <w:r>
        <w:rPr>
          <w:rFonts w:ascii="Liberation Serif" w:eastAsia="Liberation Serif" w:hAnsi="Liberation Serif" w:cs="Liberation Serif"/>
          <w:b w:val="0"/>
          <w:i w:val="0"/>
          <w:strike w:val="0"/>
          <w:color w:val="000000"/>
          <w:sz w:val="24"/>
          <w:szCs w:val="20"/>
          <w:u w:val="none"/>
        </w:rPr>
        <w:t>. During the SAM.gov registration the entity will obtain their Unique Entity Identifier (UEI).</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The SAM.gov registration process can take several months. If your organization is not already registered in SAM.gov, begin the registration process as soon as possible.</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To register in SAM.gov</w:t>
      </w:r>
      <w:r>
        <w:rPr>
          <w:rFonts w:ascii="Liberation Serif" w:eastAsia="Liberation Serif" w:hAnsi="Liberation Serif" w:cs="Liberation Serif"/>
          <w:b w:val="0"/>
          <w:i w:val="0"/>
          <w:strike w:val="0"/>
          <w:color w:val="000000"/>
          <w:sz w:val="24"/>
          <w:szCs w:val="20"/>
          <w:u w:val="none"/>
        </w:rPr>
        <w:t>, go to the</w:t>
      </w:r>
      <w:r>
        <w:rPr>
          <w:rFonts w:ascii="Liberation Serif" w:eastAsia="Liberation Serif" w:hAnsi="Liberation Serif" w:cs="Liberation Serif"/>
          <w:b w:val="0"/>
          <w:i w:val="0"/>
          <w:strike w:val="0"/>
          <w:color w:val="000000"/>
          <w:sz w:val="24"/>
          <w:szCs w:val="20"/>
          <w:u w:val="none"/>
        </w:rPr>
        <w:t xml:space="preserve"> </w:t>
      </w:r>
      <w:hyperlink r:id="rId17" w:history="1">
        <w:r>
          <w:rPr>
            <w:rStyle w:val="ahref"/>
            <w:rFonts w:ascii="Liberation Serif" w:eastAsia="Liberation Serif" w:hAnsi="Liberation Serif" w:cs="Liberation Serif"/>
            <w:b w:val="0"/>
            <w:i w:val="0"/>
            <w:strike w:val="0"/>
            <w:color w:val="0000FF"/>
            <w:sz w:val="24"/>
            <w:szCs w:val="20"/>
            <w:u w:val="single" w:color="0000FF"/>
          </w:rPr>
          <w:t>SAM.gov website</w:t>
        </w:r>
      </w:hyperlink>
      <w:r>
        <w:rPr>
          <w:rFonts w:ascii="Liberation Serif" w:eastAsia="Liberation Serif" w:hAnsi="Liberation Serif" w:cs="Liberation Serif"/>
          <w:b w:val="0"/>
          <w:i w:val="0"/>
          <w:strike w:val="0"/>
          <w:color w:val="000000"/>
          <w:sz w:val="24"/>
          <w:szCs w:val="20"/>
          <w:u w:val="none"/>
        </w:rPr>
        <w:t xml:space="preserve"> and use the available resources to complete registration.</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Financial assistance registrants</w:t>
      </w:r>
      <w:r>
        <w:rPr>
          <w:rFonts w:ascii="Liberation Serif" w:eastAsia="Liberation Serif" w:hAnsi="Liberation Serif" w:cs="Liberation Serif"/>
          <w:b w:val="0"/>
          <w:i w:val="0"/>
          <w:strike w:val="0"/>
          <w:color w:val="000000"/>
          <w:sz w:val="24"/>
          <w:u w:val="none"/>
          <w:shd w:val="clear" w:color="auto" w:fill="FFFFFF"/>
        </w:rPr>
        <w:t xml:space="preserve"> must review and certify compliance with the SAM.gov “Financial Assistance General Representations and Certifications”.</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Already registered?</w:t>
      </w:r>
      <w:r>
        <w:rPr>
          <w:rStyle w:val="Strong"/>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shd w:val="clear" w:color="auto" w:fill="FFFFFF"/>
        </w:rPr>
        <w:t>You already have a Unique Entity ID.</w:t>
      </w:r>
      <w:r>
        <w:rPr>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rP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Need help?</w:t>
      </w:r>
      <w:r>
        <w:rPr>
          <w:rFonts w:ascii="Liberation Serif" w:eastAsia="Liberation Serif" w:hAnsi="Liberation Serif" w:cs="Liberation Serif"/>
          <w:b w:val="0"/>
          <w:i w:val="0"/>
          <w:strike w:val="0"/>
          <w:color w:val="000000"/>
          <w:sz w:val="24"/>
          <w:u w:val="none"/>
        </w:rPr>
        <w:t xml:space="preserve"> For additional information and contact information on the</w:t>
      </w:r>
      <w:r>
        <w:rPr>
          <w:rFonts w:ascii="Liberation Serif" w:eastAsia="Liberation Serif" w:hAnsi="Liberation Serif" w:cs="Liberation Serif"/>
          <w:b w:val="0"/>
          <w:i w:val="0"/>
          <w:strike w:val="0"/>
          <w:color w:val="000000"/>
          <w:sz w:val="24"/>
          <w:u w:val="none"/>
        </w:rPr>
        <w:t xml:space="preserve"> </w:t>
      </w:r>
      <w:hyperlink r:id="rId18" w:history="1">
        <w:r>
          <w:rPr>
            <w:rStyle w:val="ahref"/>
            <w:rFonts w:ascii="Liberation Serif" w:eastAsia="Liberation Serif" w:hAnsi="Liberation Serif" w:cs="Liberation Serif"/>
            <w:b w:val="0"/>
            <w:i w:val="0"/>
            <w:strike w:val="0"/>
            <w:color w:val="0000FF"/>
            <w:sz w:val="24"/>
            <w:u w:val="single" w:color="0000FF"/>
          </w:rPr>
          <w:t>SAM.gov Help page.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3" w:name="_bookmark304771"/>
      <w:bookmarkEnd w:id="33"/>
      <w:bookmarkStart w:id="34" w:name="_bookmark304773"/>
      <w:bookmarkEnd w:id="34"/>
      <w:r>
        <w:rPr>
          <w:rStyle w:val="Strong"/>
          <w:rFonts w:ascii="Liberation Serif" w:eastAsia="Liberation Serif" w:hAnsi="Liberation Serif" w:cs="Liberation Serif"/>
          <w:b w:val="0"/>
          <w:i w:val="0"/>
          <w:strike w:val="0"/>
          <w:color w:val="000000"/>
          <w:sz w:val="24"/>
          <w:szCs w:val="20"/>
          <w:u w:val="none"/>
        </w:rPr>
        <w:t>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This program accepts applications through </w:t>
      </w:r>
      <w:hyperlink r:id="rId19"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none"/>
        </w:rPr>
        <w:t xml:space="preserve"> so once you receive your UEI return to Grants.gov to </w:t>
      </w:r>
      <w:hyperlink r:id="rId20" w:history="1">
        <w:r>
          <w:rPr>
            <w:rStyle w:val="ahref"/>
            <w:rFonts w:ascii="Liberation Serif" w:eastAsia="Liberation Serif" w:hAnsi="Liberation Serif" w:cs="Liberation Serif"/>
            <w:b w:val="0"/>
            <w:i w:val="0"/>
            <w:strike w:val="0"/>
            <w:color w:val="0000FF"/>
            <w:sz w:val="24"/>
            <w:szCs w:val="20"/>
            <w:u w:val="single" w:color="0000FF"/>
          </w:rPr>
          <w:t>register</w:t>
        </w:r>
      </w:hyperlink>
      <w:r>
        <w:rPr>
          <w:rFonts w:ascii="Liberation Serif" w:eastAsia="Liberation Serif" w:hAnsi="Liberation Serif" w:cs="Liberation Serif"/>
          <w:b w:val="0"/>
          <w:i w:val="0"/>
          <w:strike w:val="0"/>
          <w:color w:val="000000"/>
          <w:sz w:val="24"/>
          <w:szCs w:val="20"/>
          <w:u w:val="none"/>
        </w:rPr>
        <w:t xml:space="preserve"> with Grants.gov. Please allow 30 days to register and set up a Workspace in Grants.gov. See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below for additional details.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5" w:name="_bookmark304772"/>
      <w:bookmarkEnd w:id="35"/>
      <w:r>
        <w:rPr>
          <w:rStyle w:val="Strong"/>
          <w:rFonts w:ascii="Liberation Serif" w:eastAsia="Liberation Serif" w:hAnsi="Liberation Serif" w:cs="Liberation Serif"/>
          <w:b w:val="0"/>
          <w:i w:val="0"/>
          <w:strike w:val="0"/>
          <w:color w:val="000000"/>
          <w:sz w:val="24"/>
          <w:szCs w:val="20"/>
          <w:u w:val="none"/>
        </w:rPr>
        <w:t>Refer</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to</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Attachment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Submission</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Instructions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&amp; Tips.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6" w:name="_bookmark304774"/>
      <w:bookmarkEnd w:id="36"/>
      <w:bookmarkStart w:id="37" w:name="_Toc256000031"/>
      <w:r>
        <w:rPr>
          <w:rFonts w:ascii="Liberation Serif" w:eastAsia="Liberation Serif" w:hAnsi="Liberation Serif" w:cs="Liberation Serif"/>
          <w:b/>
          <w:i w:val="0"/>
          <w:strike w:val="0"/>
          <w:color w:val="000000"/>
          <w:sz w:val="32"/>
          <w:u w:val="none"/>
        </w:rPr>
        <w:t>PROGRAM OVERVIEW</w:t>
      </w:r>
      <w:bookmarkEnd w:id="3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8" w:name="_bookmark304775"/>
      <w:bookmarkEnd w:id="38"/>
      <w:bookmarkStart w:id="39" w:name="_Toc256000032"/>
      <w:r>
        <w:rPr>
          <w:rFonts w:ascii="Liberation Serif" w:eastAsia="Liberation Serif" w:hAnsi="Liberation Serif" w:cs="Liberation Serif"/>
          <w:b/>
          <w:i w:val="0"/>
          <w:strike w:val="0"/>
          <w:color w:val="000000"/>
          <w:sz w:val="28"/>
          <w:u w:val="none"/>
        </w:rPr>
        <w:t>Program Goals</w:t>
      </w:r>
      <w:bookmarkEnd w:id="39"/>
    </w:p>
    <w:p w:rsidP="00632103">
      <w:pPr>
        <w:keepLines w:val="0"/>
        <w:numPr>
          <w:ilvl w:val="0"/>
          <w:numId w:val="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hanging="360"/>
        <w:jc w:val="left"/>
        <w:rPr>
          <w:rFonts w:ascii="Liberation Serif" w:eastAsia="Liberation Serif" w:hAnsi="Liberation Serif" w:cs="Liberation Serif"/>
          <w:b w:val="0"/>
          <w:i w:val="0"/>
          <w:strike w:val="0"/>
          <w:color w:val="000000"/>
          <w:sz w:val="20"/>
          <w:szCs w:val="20"/>
          <w:u w:val="none"/>
        </w:rPr>
      </w:pPr>
      <w:bookmarkStart w:id="40" w:name="_bookmark304776"/>
      <w:bookmarkEnd w:id="40"/>
      <w:r>
        <w:rPr>
          <w:rFonts w:ascii="Liberation Serif" w:eastAsia="Liberation Serif" w:hAnsi="Liberation Serif" w:cs="Liberation Serif"/>
          <w:b w:val="0"/>
          <w:i w:val="0"/>
          <w:strike w:val="0"/>
          <w:color w:val="000000"/>
          <w:sz w:val="24"/>
          <w:szCs w:val="20"/>
          <w:u w:val="none"/>
        </w:rPr>
        <w:t xml:space="preserve">Research Objectives: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Develop habitat selection and population demographic models for species of importance for priority conservation and management questions for USGS and DOI partners.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Develop CWD Risk assessment tools to help management of native ungulate populations, and assess potential management scenarios for adaption management.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Develop tools that allow for the evaluation of alternative management strategies, help identify priority conservation locations, or actions for wildlife population trends across shrublands, grassland and alpine ecosystems.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1" w:name="_bookmark304777"/>
      <w:bookmarkEnd w:id="41"/>
      <w:bookmarkStart w:id="42" w:name="_Toc256000033"/>
      <w:r>
        <w:rPr>
          <w:rFonts w:ascii="Liberation Serif" w:eastAsia="Liberation Serif" w:hAnsi="Liberation Serif" w:cs="Liberation Serif"/>
          <w:b/>
          <w:i w:val="0"/>
          <w:strike w:val="0"/>
          <w:color w:val="000000"/>
          <w:sz w:val="28"/>
          <w:u w:val="none"/>
        </w:rPr>
        <w:t>Program Description</w:t>
      </w:r>
      <w:bookmarkEnd w:id="4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3" w:name="_bookmark304778"/>
      <w:bookmarkEnd w:id="43"/>
      <w:r>
        <w:rPr>
          <w:rFonts w:ascii="Liberation Serif" w:eastAsia="Liberation Serif" w:hAnsi="Liberation Serif" w:cs="Liberation Serif"/>
          <w:b w:val="0"/>
          <w:i w:val="0"/>
          <w:strike w:val="0"/>
          <w:color w:val="000000"/>
          <w:sz w:val="24"/>
          <w:szCs w:val="20"/>
          <w:u w:val="none"/>
        </w:rPr>
        <w:t>The U.S. Geological Survey is offering a funding opportunity to a CESU partner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 develop scientific tools to collaborative research that evaluates ecological and population risks across western rangelands and alpine ecosystems. This research to understanding animal-habitat relationships, assessing resource selection 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population demography of birds and ungulates within grassland, shrubland, and alpine ecosystems. This work could focuses on how sage-grouse and sagebrush and grassland songbirds respond to land-use changes, ranging from vegetation treatments and other disturbances, helping inform conservation and a management and planning efforts of sagebrush habitats and wildlife species of conservation concern. Proposed work could also build upon ongoing work that has also modeled resource selection and population dynamics of ungulates, helping to assess spread of diseases like CWD.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Such research could expand current efforts using simulation modeling and expand to new geographies. Work is also require to maintain long-term research in the alpine of Colorado to assess population dynamics and resource needs for white-tailed ptarmigan across seasons, as well as assessing plasticity and potential for genetic adaptation, assessing the risk of threats to these species.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overall objective of this research is to generate tools and analyses that help managers identify vulnerable populations, evaluate management options, and adaptation strategies under changing conditions. This includes assessing how environmental drivers influence species' resource needs and changing distribution or abundance, understanding how disturbances alter habitat quality, and how population processes respond to long term shifts in drought or land use, or how species cope with the risk and spread of infectious diseases. The research will also work toward developing standardized approaches for evaluating risk across taxa and landscapes, facilitating comparisons and prioritization among potential management actions.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Scientific analysis and synthesis will occur in close coordination with USGS scientists and associated partners to ensure population, habitat, and risk assessment tools that are responsive to management timelines and priorities. The resulting products will directly inform conservation and management strategies across rangeland and alpine environments.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Research Objectives: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 Develop habitat selection and population demographic models for species of importance for priority conservation and management questions for USGS and DOI partners.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 Develop CWD Risk assessment tools to help management of native ungulate populations, and assess potential management scenarios for adaption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 Develop tools that allow for the evaluation of alternative management strategies, help identify priority conservation locations, or actions for wildlife population trends across shrublands, grassland and alpine ecosystems.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opportunity reflects CESU objectives by promoting collaborative, management-relevant science that strengthens the interface between ecological research and on-the-ground decision making.</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work outlined will support:</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EO 14313 Make America Beautiful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1" w:history="1">
        <w:r>
          <w:rPr>
            <w:rStyle w:val="ahref"/>
            <w:rFonts w:ascii="Liberation Serif" w:eastAsia="Liberation Serif" w:hAnsi="Liberation Serif" w:cs="Liberation Serif"/>
            <w:b w:val="0"/>
            <w:i w:val="0"/>
            <w:strike w:val="0"/>
            <w:color w:val="0000FF"/>
            <w:sz w:val="24"/>
            <w:szCs w:val="20"/>
            <w:u w:val="single" w:color="0000FF"/>
          </w:rPr>
          <w:t>Establishing the President's Make America Beautiful Again Commission – The White House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EO 13855 Improve our Nation's rangelands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2" w:history="1">
        <w:r>
          <w:rPr>
            <w:rStyle w:val="ahref"/>
            <w:rFonts w:ascii="Liberation Serif" w:eastAsia="Liberation Serif" w:hAnsi="Liberation Serif" w:cs="Liberation Serif"/>
            <w:b w:val="0"/>
            <w:i w:val="0"/>
            <w:strike w:val="0"/>
            <w:color w:val="0000FF"/>
            <w:sz w:val="24"/>
            <w:szCs w:val="20"/>
            <w:u w:val="single" w:color="0000FF"/>
          </w:rPr>
          <w:t>Federal Register :: Promoting Active Management of America's Forests, Rangelands, and Other Federal Lands To Improve Conditions and Reduce Wildfire Risk</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Gold Standard Science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3" w:history="1">
        <w:r>
          <w:rPr>
            <w:rStyle w:val="ahref"/>
            <w:rFonts w:ascii="Liberation Serif" w:eastAsia="Liberation Serif" w:hAnsi="Liberation Serif" w:cs="Liberation Serif"/>
            <w:b w:val="0"/>
            <w:i w:val="0"/>
            <w:strike w:val="0"/>
            <w:color w:val="0000FF"/>
            <w:sz w:val="24"/>
            <w:szCs w:val="20"/>
            <w:u w:val="single" w:color="0000FF"/>
          </w:rPr>
          <w:t>Restoring Gold Standard Science – The White House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work will provide gold standard science for management partners to make informed management decisions across western landscapes and ecosystems. This project contributes to the Administration's initiative to EO 14313 to Make America Beautiful Again by informing responsible stewardship of natural resources while driving economic growth, encouraging responsible, voluntary conservation efforts, and helping inform recovery of America's wildlife populations through proactive, voluntary, on-the-ground collaborative conservation efforts. The project also will promote active management to improve our Nation's rangelands (EO 13855) and demonstrates USGS leadership by working with Federal, State, and non-government partners to bring Gold Standard Science (EO 14303) to natural resource decision-making across America's lands.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Recipients are encouraged to prioritize projects in support of the celebration of America's 250th birthday (America250). This may include, but is not limited to, projects that recognize and honor the nation's founding, history, and cultural heritage.</w:t>
      </w:r>
      <w:r>
        <w:rPr>
          <w:rFonts w:ascii="Liberation Serif" w:eastAsia="Liberation Serif" w:hAnsi="Liberation Serif" w:cs="Liberation Serif"/>
          <w:b w:val="0"/>
          <w:i w:val="0"/>
          <w:strike w:val="0"/>
          <w:color w:val="000000"/>
          <w:sz w:val="24"/>
          <w:szCs w:val="20"/>
          <w:u w:val="none"/>
          <w:shd w:val="clear" w:color="auto" w:fill="FFFFFF"/>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4" w:name="_bookmark304779"/>
      <w:bookmarkEnd w:id="44"/>
      <w:bookmarkStart w:id="45" w:name="_bookmark304780"/>
      <w:bookmarkEnd w:id="45"/>
      <w:bookmarkStart w:id="46" w:name="_bookmark304781"/>
      <w:bookmarkEnd w:id="46"/>
      <w:bookmarkStart w:id="47" w:name="_Toc256000034"/>
      <w:r>
        <w:rPr>
          <w:rFonts w:ascii="Liberation Serif" w:eastAsia="Liberation Serif" w:hAnsi="Liberation Serif" w:cs="Liberation Serif"/>
          <w:b/>
          <w:i w:val="0"/>
          <w:strike w:val="0"/>
          <w:color w:val="000000"/>
          <w:sz w:val="28"/>
          <w:u w:val="none"/>
        </w:rPr>
        <w:t>Legislative Authority</w:t>
      </w:r>
      <w:bookmarkEnd w:id="4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8" w:name="_bookmark304782"/>
      <w:bookmarkEnd w:id="48"/>
      <w:r>
        <w:rPr>
          <w:rFonts w:ascii="Liberation Serif" w:eastAsia="Liberation Serif" w:hAnsi="Liberation Serif" w:cs="Liberation Serif"/>
          <w:b w:val="0"/>
          <w:i w:val="0"/>
          <w:strike w:val="0"/>
          <w:color w:val="000000"/>
          <w:sz w:val="24"/>
          <w:szCs w:val="20"/>
          <w:u w:val="none"/>
        </w:rPr>
        <w:t xml:space="preserve">Authority: </w:t>
      </w:r>
      <w:r>
        <w:rPr>
          <w:rStyle w:val="Strong"/>
          <w:rFonts w:ascii="Liberation Serif" w:eastAsia="Liberation Serif" w:hAnsi="Liberation Serif" w:cs="Liberation Serif"/>
          <w:b w:val="0"/>
          <w:i w:val="0"/>
          <w:strike w:val="0"/>
          <w:color w:val="000000"/>
          <w:sz w:val="24"/>
          <w:szCs w:val="20"/>
          <w:u w:val="none"/>
        </w:rPr>
        <w:t>54 U.S.C. § 100703. Cooperative study units</w:t>
      </w:r>
      <w:r>
        <w:rPr>
          <w:rFonts w:ascii="Liberation Serif" w:eastAsia="Liberation Serif" w:hAnsi="Liberation Serif" w:cs="Liberation Serif"/>
          <w:b w:val="0"/>
          <w:i w:val="0"/>
          <w:strike w:val="0"/>
          <w:color w:val="000000"/>
          <w:sz w:val="24"/>
          <w:szCs w:val="20"/>
          <w:u w:val="none"/>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9" w:name="_bookmark304783"/>
      <w:bookmarkEnd w:id="49"/>
      <w:bookmarkStart w:id="50" w:name="_Toc256000035"/>
      <w:r>
        <w:rPr>
          <w:rFonts w:ascii="Liberation Serif" w:eastAsia="Liberation Serif" w:hAnsi="Liberation Serif" w:cs="Liberation Serif"/>
          <w:b/>
          <w:i w:val="0"/>
          <w:strike w:val="0"/>
          <w:color w:val="000000"/>
          <w:sz w:val="28"/>
          <w:u w:val="none"/>
        </w:rPr>
        <w:t>Type of Award</w:t>
      </w:r>
      <w:bookmarkEnd w:id="50"/>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1" w:name="_bookmark304784"/>
      <w:bookmarkEnd w:id="51"/>
      <w:r>
        <w:rPr>
          <w:rFonts w:ascii="Liberation Serif" w:eastAsia="Liberation Serif" w:hAnsi="Liberation Serif" w:cs="Liberation Serif"/>
          <w:b w:val="0"/>
          <w:i w:val="0"/>
          <w:strike w:val="0"/>
          <w:color w:val="000000"/>
          <w:sz w:val="24"/>
          <w:szCs w:val="20"/>
          <w:u w:val="none"/>
        </w:rPr>
        <w:t>Projects will be funded through CA (Cooperative Agreement).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2" w:name="_bookmark304785"/>
      <w:bookmarkEnd w:id="52"/>
      <w:r>
        <w:rPr>
          <w:rFonts w:ascii="Liberation Serif" w:eastAsia="Liberation Serif" w:hAnsi="Liberation Serif" w:cs="Liberation Serif"/>
          <w:b w:val="0"/>
          <w:i w:val="0"/>
          <w:strike w:val="0"/>
          <w:color w:val="000000"/>
          <w:sz w:val="24"/>
          <w:szCs w:val="20"/>
          <w:u w:val="none"/>
        </w:rPr>
        <w:t>Recipient should expect the Federal agency to have substantial involvement in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3" w:name="_bookmark304786"/>
      <w:bookmarkEnd w:id="53"/>
      <w:r>
        <w:rPr>
          <w:rFonts w:ascii="Liberation Serif" w:eastAsia="Liberation Serif" w:hAnsi="Liberation Serif" w:cs="Liberation Serif"/>
          <w:b w:val="0"/>
          <w:i w:val="0"/>
          <w:strike w:val="0"/>
          <w:color w:val="000000"/>
          <w:sz w:val="24"/>
          <w:szCs w:val="20"/>
          <w:u w:val="none"/>
        </w:rPr>
        <w:t>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Dissemination of data and research results will follow USGS guidelines for data management and peer review and will be done in a collaborative manner for mutual benefit. USGS will have co-authorship on publications that result from this work.</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54" w:name="_bookmark304787"/>
      <w:bookmarkEnd w:id="54"/>
      <w:bookmarkStart w:id="55" w:name="_Toc256000036"/>
      <w:r>
        <w:rPr>
          <w:rFonts w:ascii="Liberation Serif" w:eastAsia="Liberation Serif" w:hAnsi="Liberation Serif" w:cs="Liberation Serif"/>
          <w:b/>
          <w:i w:val="0"/>
          <w:strike w:val="0"/>
          <w:color w:val="000000"/>
          <w:sz w:val="32"/>
          <w:u w:val="none"/>
        </w:rPr>
        <w:t>PREPARE YOUR APPLICATION</w:t>
      </w:r>
      <w:bookmarkEnd w:id="55"/>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56" w:name="_bookmark304788"/>
      <w:bookmarkEnd w:id="56"/>
      <w:bookmarkStart w:id="57" w:name="_Toc256000037"/>
      <w:r>
        <w:rPr>
          <w:rFonts w:ascii="Liberation Serif" w:eastAsia="Liberation Serif" w:hAnsi="Liberation Serif" w:cs="Liberation Serif"/>
          <w:b/>
          <w:i w:val="0"/>
          <w:strike w:val="0"/>
          <w:color w:val="000000"/>
          <w:sz w:val="28"/>
          <w:u w:val="none"/>
        </w:rPr>
        <w:t>Application Content and Format</w:t>
      </w:r>
      <w:bookmarkEnd w:id="5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8" w:name="_bookmark304789"/>
      <w:bookmarkEnd w:id="58"/>
      <w:r>
        <w:rPr>
          <w:rStyle w:val="Strong"/>
          <w:rFonts w:ascii="Liberation Serif" w:eastAsia="Liberation Serif" w:hAnsi="Liberation Serif" w:cs="Liberation Serif"/>
          <w:b w:val="0"/>
          <w:i w:val="0"/>
          <w:strike w:val="0"/>
          <w:color w:val="000000"/>
          <w:sz w:val="24"/>
          <w:szCs w:val="20"/>
          <w:u w:val="none"/>
        </w:rPr>
        <w:t>Pre-Application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9" w:name="_bookmark304790"/>
      <w:bookmarkEnd w:id="59"/>
      <w:r>
        <w:rPr>
          <w:rFonts w:ascii="Liberation Serif" w:eastAsia="Liberation Serif" w:hAnsi="Liberation Serif" w:cs="Liberation Serif"/>
          <w:b w:val="0"/>
          <w:i w:val="0"/>
          <w:strike w:val="0"/>
          <w:color w:val="000000"/>
          <w:sz w:val="24"/>
          <w:szCs w:val="20"/>
          <w:u w:val="none"/>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60" w:name="_bookmark304791"/>
      <w:bookmarkEnd w:id="60"/>
      <w:bookmarkStart w:id="61" w:name="_Toc256000038"/>
      <w:r>
        <w:rPr>
          <w:rFonts w:ascii="Liberation Serif" w:eastAsia="Liberation Serif" w:hAnsi="Liberation Serif" w:cs="Liberation Serif"/>
          <w:b/>
          <w:i w:val="0"/>
          <w:strike w:val="0"/>
          <w:color w:val="000000"/>
          <w:sz w:val="28"/>
          <w:u w:val="none"/>
        </w:rPr>
        <w:t>Application Documents</w:t>
      </w:r>
      <w:bookmarkEnd w:id="6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submit the following forms with their application as specified below. Instructions for accessing and submitting application forms are provided in the</w:t>
      </w:r>
      <w:r>
        <w:rPr>
          <w:rFonts w:ascii="Liberation Serif" w:eastAsia="Liberation Serif" w:hAnsi="Liberation Serif" w:cs="Liberation Serif"/>
          <w:b w:val="0"/>
          <w:i w:val="0"/>
          <w:strike w:val="0"/>
          <w:color w:val="000000"/>
          <w:sz w:val="24"/>
          <w:szCs w:val="20"/>
          <w:u w:val="none"/>
        </w:rPr>
        <w:t xml:space="preserv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of this document below. For instructions on completing form fields, see the form instructions on the</w:t>
      </w:r>
      <w:r>
        <w:rPr>
          <w:rFonts w:ascii="Liberation Serif" w:eastAsia="Liberation Serif" w:hAnsi="Liberation Serif" w:cs="Liberation Serif"/>
          <w:b w:val="0"/>
          <w:i w:val="0"/>
          <w:strike w:val="0"/>
          <w:color w:val="000000"/>
          <w:sz w:val="24"/>
          <w:szCs w:val="20"/>
          <w:u w:val="none"/>
        </w:rPr>
        <w:t xml:space="preserve"> </w:t>
      </w:r>
      <w:hyperlink r:id="rId24"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6318"/>
        <w:gridCol w:w="3026"/>
      </w:tblGrid>
      <w:tr>
        <w:tblPrEx>
          <w:tblW w:w="5000" w:type="pct"/>
          <w:tblLook w:val="05E0"/>
        </w:tblPrEx>
        <w:trPr>
          <w:tblHeader/>
        </w:trPr>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Forms/Assurances/Certifications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Submission Requirement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SF-424, Application for Federal Assistance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Note: For applicants requesting more than $100,000 in Federal funds, the Authorized Representative’s signature (or electronic equivalent) on the Application for Federal Assistance form also represents their certification of the statements in</w:t>
            </w:r>
            <w:r>
              <w:rPr>
                <w:rFonts w:ascii="Liberation Serif" w:eastAsia="Liberation Serif" w:hAnsi="Liberation Serif" w:cs="Liberation Serif"/>
                <w:b w:val="0"/>
                <w:i w:val="0"/>
                <w:strike w:val="0"/>
                <w:color w:val="000000"/>
                <w:sz w:val="24"/>
                <w:szCs w:val="20"/>
                <w:u w:val="none"/>
                <w:shd w:val="clear" w:color="auto" w:fill="FFFFFF"/>
              </w:rPr>
              <w:t xml:space="preserve"> </w:t>
            </w:r>
            <w:hyperlink r:id="rId25" w:anchor="Appendix-A-to-Part-18" w:history="1">
              <w:r>
                <w:rPr>
                  <w:rStyle w:val="ahref"/>
                  <w:rFonts w:ascii="Liberation Serif" w:eastAsia="Liberation Serif" w:hAnsi="Liberation Serif" w:cs="Liberation Serif"/>
                  <w:b w:val="0"/>
                  <w:i w:val="0"/>
                  <w:strike w:val="0"/>
                  <w:color w:val="0000FF"/>
                  <w:sz w:val="24"/>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non-construction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SF-429 (Cover Page &amp; Attachment B), Request to Acquire, Improve, or Furnish Real Property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Note: The SF-429 forms are only available in the </w:t>
            </w:r>
            <w:hyperlink r:id="rId26"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if requesting to acquire, improve, or furnish real property.</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Required if requesting more than $100,000 in Federal funds </w:t>
            </w:r>
            <w:r>
              <w:rPr>
                <w:rFonts w:ascii="Liberation Serif" w:eastAsia="Liberation Serif" w:hAnsi="Liberation Serif" w:cs="Liberation Serif"/>
                <w:b w:val="0"/>
                <w:i w:val="0"/>
                <w:strike w:val="0"/>
                <w:color w:val="000000"/>
                <w:sz w:val="24"/>
                <w:u w:val="single"/>
              </w:rPr>
              <w:t>and</w:t>
            </w:r>
            <w:r>
              <w:rPr>
                <w:rFonts w:ascii="Liberation Serif" w:eastAsia="Liberation Serif" w:hAnsi="Liberation Serif" w:cs="Liberation Serif"/>
                <w:b w:val="0"/>
                <w:i w:val="0"/>
                <w:strike w:val="0"/>
                <w:color w:val="000000"/>
                <w:sz w:val="24"/>
                <w:u w:val="none"/>
              </w:rPr>
              <w:t xml:space="preserve"> the applicant has used or plans to use funds other than Federal appropriated funds for lobbying related to the proposed project.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Abstract Summary (OMB 4040-0019). Must include, in plain language:</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Award purpose,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Activities to be performed,</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Expected deliverables or outcomes,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Intended beneficiaries,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Current and Pending (Other) Support</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7"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Biographical Sketch</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8"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bl>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2" w:name="_bookmark304793"/>
      <w:bookmarkEnd w:id="62"/>
      <w:r>
        <w:rPr>
          <w:rFonts w:ascii="Liberation Serif" w:eastAsia="Liberation Serif" w:hAnsi="Liberation Serif" w:cs="Liberation Serif"/>
          <w:b/>
          <w:i w:val="0"/>
          <w:strike w:val="0"/>
          <w:color w:val="000000"/>
          <w:sz w:val="24"/>
          <w:u w:val="none"/>
        </w:rPr>
        <w:t xml:space="preserve"> </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i w:val="0"/>
          <w:strike w:val="0"/>
          <w:color w:val="000000"/>
          <w:sz w:val="24"/>
          <w:u w:val="none"/>
        </w:rPr>
        <w:t>Project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3" w:name="_bookmark304794"/>
      <w:bookmarkEnd w:id="63"/>
      <w:r>
        <w:rPr>
          <w:rStyle w:val="Strong"/>
          <w:rFonts w:ascii="Liberation Serif" w:eastAsia="Liberation Serif" w:hAnsi="Liberation Serif" w:cs="Liberation Serif"/>
          <w:b w:val="0"/>
          <w:i w:val="0"/>
          <w:strike w:val="0"/>
          <w:color w:val="000000"/>
          <w:sz w:val="24"/>
          <w:szCs w:val="20"/>
          <w:u w:val="none"/>
        </w:rPr>
        <w:t>Content and Form of Application:</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00"/>
        </w:rPr>
        <w:t>It is anticipated that one award will be made for a three-year budget period.</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 xml:space="preserve"> The total estimated funding for this project is $490,000.</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Funds will be fully obligated at time of award. The recipient should submit the proposal, budget, and budget narrative with an annual budget breakdown to reflect the full 3-year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Cover page of written technical narrative: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award recipient's name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title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Proposed project start date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Principal Investigator Name (individual who will oversee the cooperative agreement) including title, address, phone number, ,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Authorized Representative administrative contact (Recipient staff member(s) in the recipient's research office who will administer the cooperative agreement) including name, title, address, phone number,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and affiliations of Co-PIs, and if they are funded by the project or in kind</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titles, and contact information for expected USGS collaborators on the project</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any other cooperators and partners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laboratories, equipment, study area(s), and facilities available for project work.</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State experience of project staff to conduct the stated work objectives of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Proposal text should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Introduction and Statement of Problem</w:t>
      </w:r>
      <w:r>
        <w:rPr>
          <w:rFonts w:ascii="Liberation Serif" w:eastAsia="Liberation Serif" w:hAnsi="Liberation Serif" w:cs="Liberation Serif"/>
          <w:b w:val="0"/>
          <w:i w:val="0"/>
          <w:strike w:val="0"/>
          <w:color w:val="000000"/>
          <w:sz w:val="24"/>
          <w:szCs w:val="20"/>
          <w:u w:val="none"/>
        </w:rPr>
        <w:t>. Give a brief introduction to the research problem.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Provide a brief summary of findings or outcomes of any prior work that has been completed or is ongoing in this area.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Objectives</w:t>
      </w:r>
      <w:r>
        <w:rPr>
          <w:rFonts w:ascii="Liberation Serif" w:eastAsia="Liberation Serif" w:hAnsi="Liberation Serif" w:cs="Liberation Serif"/>
          <w:b w:val="0"/>
          <w:i w:val="0"/>
          <w:strike w:val="0"/>
          <w:color w:val="000000"/>
          <w:sz w:val="24"/>
          <w:szCs w:val="20"/>
          <w:u w:val="none"/>
        </w:rPr>
        <w:t>. Clearly define goals of project. Include geographic scope. State how the proposal addresses USGS goals and its relevance and impact. Explain why the work is important.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Procedures/Methods</w:t>
      </w:r>
      <w:r>
        <w:rPr>
          <w:rFonts w:ascii="Liberation Serif" w:eastAsia="Liberation Serif" w:hAnsi="Liberation Serif" w:cs="Liberation Serif"/>
          <w:b w:val="0"/>
          <w:i w:val="0"/>
          <w:strike w:val="0"/>
          <w:color w:val="000000"/>
          <w:sz w:val="24"/>
          <w:szCs w:val="20"/>
          <w:u w:val="none"/>
        </w:rPr>
        <w:t>. This section should include a fairly detailed discussion of the work plan and technical approach to both field and laboratory techniques.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Planned Products, Dissemination of Research Results, and Technology Transfer</w:t>
      </w:r>
      <w:r>
        <w:rPr>
          <w:rFonts w:ascii="Liberation Serif" w:eastAsia="Liberation Serif" w:hAnsi="Liberation Serif" w:cs="Liberation Serif"/>
          <w:b w:val="0"/>
          <w:i w:val="0"/>
          <w:strike w:val="0"/>
          <w:color w:val="000000"/>
          <w:sz w:val="24"/>
          <w:szCs w:val="20"/>
          <w:u w:val="none"/>
        </w:rPr>
        <w:t>. List product(s) (reports, analyses, digital data, etc.) that will be delivered at the end of the project period. The USGS considers dissemination of research data and results to potential users of those results to be an integral and crucial aspect of projects funded by this program.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Beyond the requirements for a final report, describe your plan for dissemination of project data and results that will result in the greatest possible benefit to customers as defined by your proposal.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Applicants are strongly encouraged to disseminate research results to the scientific community and appropriate professional organizations; local, State, regional and Federal agencies; and the public.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USGS encourages the Recipient to publish project reports in scientific and technical journals. </w:t>
      </w:r>
      <w:r>
        <w:rPr>
          <w:rFonts w:ascii="Liberation Serif" w:eastAsia="Liberation Serif" w:hAnsi="Liberation Serif" w:cs="Liberation Serif"/>
          <w:b w:val="0"/>
          <w:i/>
          <w:iCs/>
          <w:strike w:val="0"/>
          <w:color w:val="000000"/>
          <w:sz w:val="24"/>
          <w:szCs w:val="20"/>
          <w:u w:val="none"/>
        </w:rPr>
        <w:t>All products must adhere to USGS Fundamental Science Practices.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Schedule, Duration of Study, and Reporting Schedule</w:t>
      </w:r>
      <w:r>
        <w:rPr>
          <w:rFonts w:ascii="Liberation Serif" w:eastAsia="Liberation Serif" w:hAnsi="Liberation Serif" w:cs="Liberation Serif"/>
          <w:b w:val="0"/>
          <w:i w:val="0"/>
          <w:strike w:val="0"/>
          <w:color w:val="000000"/>
          <w:sz w:val="24"/>
          <w:szCs w:val="20"/>
          <w:u w:val="none"/>
        </w:rPr>
        <w:t>. Provide anticipated project start and end dates and a project timeline of key milestones.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References Cited</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all references to which you refer in text and references from your past work in the field that the research problem addresses.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 sure to identify references as journal articles, chapters in books, abstracts, maps, digital data, etc.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Legal and Policy-Sensitive aspects</w:t>
      </w:r>
      <w:r>
        <w:rPr>
          <w:rFonts w:ascii="Liberation Serif" w:eastAsia="Liberation Serif" w:hAnsi="Liberation Serif" w:cs="Liberation Serif"/>
          <w:b w:val="0"/>
          <w:i w:val="0"/>
          <w:strike w:val="0"/>
          <w:color w:val="000000"/>
          <w:sz w:val="24"/>
          <w:szCs w:val="20"/>
          <w:u w:val="none"/>
        </w:rPr>
        <w:t xml:space="preserve"> (if applicable)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g.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Animal Use or Human subjects</w:t>
      </w:r>
      <w:r>
        <w:rPr>
          <w:rFonts w:ascii="Liberation Serif" w:eastAsia="Liberation Serif" w:hAnsi="Liberation Serif" w:cs="Liberation Serif"/>
          <w:b w:val="0"/>
          <w:i w:val="0"/>
          <w:strike w:val="0"/>
          <w:color w:val="000000"/>
          <w:sz w:val="24"/>
          <w:szCs w:val="20"/>
          <w:u w:val="none"/>
        </w:rPr>
        <w:t xml:space="preserve"> (if applicable)</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4" w:name="_bookmark304795"/>
      <w:bookmarkEnd w:id="64"/>
      <w:r>
        <w:rPr>
          <w:rFonts w:ascii="Liberation Serif" w:eastAsia="Liberation Serif" w:hAnsi="Liberation Serif" w:cs="Liberation Serif"/>
          <w:b/>
          <w:i w:val="0"/>
          <w:strike w:val="0"/>
          <w:color w:val="000000"/>
          <w:sz w:val="24"/>
          <w:u w:val="none"/>
        </w:rPr>
        <w:t>Budget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describe and justify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items and costs listed in their budget. The budget narrative must identify the following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cost items: total estimated costs, non-Federal cost share, third-party contributions, and any pre-award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Total project cost is the sum of all allowable costs, including required and voluntary cost share and third-party contributions.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Budget items must be</w:t>
      </w:r>
      <w:r>
        <w:rPr>
          <w:rStyle w:val="Strong"/>
          <w:rFonts w:ascii="Liberation Serif" w:eastAsia="Liberation Serif" w:hAnsi="Liberation Serif" w:cs="Liberation Serif"/>
          <w:b w:val="0"/>
          <w:i w:val="0"/>
          <w:strike w:val="0"/>
          <w:color w:val="000000"/>
          <w:sz w:val="24"/>
          <w:szCs w:val="20"/>
          <w:u w:val="none"/>
        </w:rPr>
        <w:t>:</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Reasonable, allowable, allocable, and necessary</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Compliant with</w:t>
      </w:r>
      <w:r>
        <w:rPr>
          <w:rFonts w:ascii="Liberation Serif" w:eastAsia="Liberation Serif" w:hAnsi="Liberation Serif" w:cs="Liberation Serif"/>
          <w:b w:val="0"/>
          <w:i w:val="0"/>
          <w:strike w:val="0"/>
          <w:color w:val="000000"/>
          <w:sz w:val="24"/>
          <w:u w:val="none"/>
        </w:rPr>
        <w:t xml:space="preserve"> </w:t>
      </w:r>
      <w:hyperlink r:id="rId29" w:history="1">
        <w:r>
          <w:rPr>
            <w:rStyle w:val="ahref"/>
            <w:rFonts w:ascii="Liberation Serif" w:eastAsia="Liberation Serif" w:hAnsi="Liberation Serif" w:cs="Liberation Serif"/>
            <w:b w:val="0"/>
            <w:i w:val="0"/>
            <w:strike w:val="0"/>
            <w:color w:val="0000FF"/>
            <w:sz w:val="24"/>
            <w:u w:val="single" w:color="0000FF"/>
          </w:rPr>
          <w:t>2 CFR §200 Subpart E</w:t>
        </w:r>
      </w:hyperlink>
      <w:r>
        <w:rPr>
          <w:rFonts w:ascii="Liberation Serif" w:eastAsia="Liberation Serif" w:hAnsi="Liberation Serif" w:cs="Liberation Serif"/>
          <w:b w:val="0"/>
          <w:i w:val="0"/>
          <w:strike w:val="0"/>
          <w:color w:val="000000"/>
          <w:sz w:val="24"/>
          <w:u w:val="none"/>
        </w:rPr>
        <w:t xml:space="preserve"> cost principles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Indirect Costs: 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indicate in their budget narrative how they will charge indirect costs, including the rate to be applied:</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 Minimis Rate: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30" w:history="1">
        <w:r>
          <w:rPr>
            <w:rStyle w:val="ahref"/>
            <w:rFonts w:ascii="Liberation Serif" w:eastAsia="Liberation Serif" w:hAnsi="Liberation Serif" w:cs="Liberation Serif"/>
            <w:b w:val="0"/>
            <w:i w:val="0"/>
            <w:strike w:val="0"/>
            <w:color w:val="0000FF"/>
            <w:sz w:val="24"/>
            <w:u w:val="single" w:color="0000FF"/>
          </w:rPr>
          <w:t>2 CFR 200.414(f)</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Negotiated Rate: State if you will negotiate with your cognizant agency. If your organization has previously negotiated a rate, attach a copy of the most recently negotiated rate agreement (active or expired).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5" w:name="_bookmark304796"/>
      <w:bookmarkEnd w:id="65"/>
      <w:r>
        <w:rPr>
          <w:rFonts w:ascii="Liberation Serif" w:eastAsia="Liberation Serif" w:hAnsi="Liberation Serif" w:cs="Liberation Serif"/>
          <w:b w:val="0"/>
          <w:i w:val="0"/>
          <w:strike w:val="0"/>
          <w:color w:val="000000"/>
          <w:sz w:val="24"/>
          <w:szCs w:val="20"/>
          <w:u w:val="none"/>
        </w:rPr>
        <w:t>This program has a mandated cap on indirect costs or approved rate deviation.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6" w:name="_bookmark304797"/>
      <w:bookmarkEnd w:id="66"/>
      <w:r>
        <w:rPr>
          <w:rFonts w:ascii="Liberation Serif" w:eastAsia="Liberation Serif" w:hAnsi="Liberation Serif" w:cs="Liberation Serif"/>
          <w:b w:val="0"/>
          <w:i w:val="0"/>
          <w:strike w:val="0"/>
          <w:color w:val="000000"/>
          <w:sz w:val="24"/>
          <w:szCs w:val="20"/>
          <w:u w:val="none"/>
        </w:rPr>
        <w:t>17.5% IDC CESU</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 w:right="0"/>
        <w:jc w:val="left"/>
        <w:rPr>
          <w:rFonts w:ascii="Liberation Serif" w:eastAsia="Liberation Serif" w:hAnsi="Liberation Serif" w:cs="Liberation Serif"/>
          <w:b w:val="0"/>
          <w:i w:val="0"/>
          <w:strike w:val="0"/>
          <w:color w:val="000000"/>
          <w:sz w:val="20"/>
          <w:szCs w:val="20"/>
          <w:u w:val="none"/>
        </w:rPr>
      </w:pPr>
      <w:bookmarkStart w:id="67" w:name="_bookmark304798"/>
      <w:bookmarkEnd w:id="67"/>
      <w:bookmarkStart w:id="68" w:name="_bookmark304799"/>
      <w:bookmarkEnd w:id="68"/>
      <w:bookmarkStart w:id="69" w:name="_bookmark304800"/>
      <w:bookmarkEnd w:id="69"/>
      <w:r>
        <w:rPr>
          <w:rStyle w:val="Strong"/>
          <w:rFonts w:ascii="Liberation Serif" w:eastAsia="Liberation Serif" w:hAnsi="Liberation Serif" w:cs="Liberation Serif"/>
          <w:b w:val="0"/>
          <w:i/>
          <w:iCs/>
          <w:strike w:val="0"/>
          <w:color w:val="000000"/>
          <w:sz w:val="24"/>
          <w:szCs w:val="20"/>
          <w:u w:val="single"/>
        </w:rPr>
        <w:t xml:space="preserve">Budget Narrative </w:t>
      </w:r>
      <w:r>
        <w:rPr>
          <w:rStyle w:val="Strong"/>
          <w:rFonts w:ascii="Liberation Serif" w:eastAsia="Liberation Serif" w:hAnsi="Liberation Serif" w:cs="Liberation Serif"/>
          <w:b w:val="0"/>
          <w:i/>
          <w:iCs/>
          <w:strike w:val="0"/>
          <w:color w:val="000000"/>
          <w:sz w:val="24"/>
          <w:szCs w:val="20"/>
          <w:u w:val="none"/>
        </w:rPr>
        <w:t>- This information will provide details and a breakdown of funds requested on the SF 424A form.</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Personnel:</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For salaries and wages,</w:t>
      </w:r>
      <w:r>
        <w:rPr>
          <w:rFonts w:ascii="Liberation Serif" w:eastAsia="Liberation Serif" w:hAnsi="Liberation Serif" w:cs="Liberation Serif"/>
          <w:b w:val="0"/>
          <w:i w:val="0"/>
          <w:strike w:val="0"/>
          <w:color w:val="000000"/>
          <w:sz w:val="24"/>
          <w:szCs w:val="20"/>
          <w:u w:val="single"/>
        </w:rPr>
        <w:t xml:space="preserve"> l</w:t>
      </w:r>
      <w:r>
        <w:rPr>
          <w:rFonts w:ascii="Liberation Serif" w:eastAsia="Liberation Serif" w:hAnsi="Liberation Serif" w:cs="Liberation Serif"/>
          <w:b w:val="0"/>
          <w:i w:val="0"/>
          <w:strike w:val="0"/>
          <w:color w:val="000000"/>
          <w:sz w:val="24"/>
          <w:szCs w:val="20"/>
          <w:u w:val="none"/>
        </w:rPr>
        <w:t>ist names, position/job title, job category/classification, rate of compensation, and how the rate was determined, or what it is based on. Include their total time/level of effort. For each personnel member also include role on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Fringe benefits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singl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Indicate the rates/amounts in conformance with normal accounting procedures and recipient policy.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Explain what costs are covered in this category and the basis of the rate computations. Attach fringe benefit rate sheet or agreement or provide a link to official rates if posted online.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Supplies</w:t>
      </w:r>
      <w:r>
        <w:rPr>
          <w:rFonts w:ascii="Liberation Serif" w:eastAsia="Liberation Serif" w:hAnsi="Liberation Serif" w:cs="Liberation Serif"/>
          <w:b w:val="0"/>
          <w:i w:val="0"/>
          <w:strike w:val="0"/>
          <w:color w:val="000000"/>
          <w:sz w:val="24"/>
          <w:szCs w:val="20"/>
          <w:u w:val="none"/>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represents a significant portion of the proposed amount.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Equipment</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*Title to non-expendable personal property shall be vested solely with the Recipient. Under no circumstances shall property title be vested in a sub-tier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Contractual:</w:t>
      </w:r>
      <w:r>
        <w:rPr>
          <w:rFonts w:ascii="Liberation Serif" w:eastAsia="Liberation Serif" w:hAnsi="Liberation Serif" w:cs="Liberation Serif"/>
          <w:b w:val="0"/>
          <w:i w:val="0"/>
          <w:strike w:val="0"/>
          <w:color w:val="000000"/>
          <w:sz w:val="24"/>
          <w:szCs w:val="20"/>
          <w:u w:val="none"/>
        </w:rPr>
        <w:t xml:space="preserve"> Identify the tasks or problems for which such services would be used.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the contemplated consultant, the estimated amount of time required (level of effort), and the quoted rate per day or hour.</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 xml:space="preserve"> Lab Analyses.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geochemical analyses, radiocarbon age dating, etc.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Briefly itemize cost of all analytical work (if applicable); Could also fall under Other Direct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Travel:</w:t>
      </w:r>
      <w:r>
        <w:rPr>
          <w:rFonts w:ascii="Liberation Serif" w:eastAsia="Liberation Serif" w:hAnsi="Liberation Serif" w:cs="Liberation Serif"/>
          <w:b w:val="0"/>
          <w:i w:val="0"/>
          <w:strike w:val="0"/>
          <w:color w:val="000000"/>
          <w:sz w:val="24"/>
          <w:szCs w:val="20"/>
          <w:u w:val="none"/>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Field Expenses.</w:t>
      </w:r>
      <w:r>
        <w:rPr>
          <w:rFonts w:ascii="Liberation Serif" w:eastAsia="Liberation Serif" w:hAnsi="Liberation Serif" w:cs="Liberation Serif"/>
          <w:b w:val="0"/>
          <w:i w:val="0"/>
          <w:strike w:val="0"/>
          <w:color w:val="000000"/>
          <w:sz w:val="24"/>
          <w:szCs w:val="20"/>
          <w:u w:val="none"/>
        </w:rPr>
        <w:t xml:space="preserve"> Briefly itemize the estimated travel costs (i.e., number of people, number of travel days, lodging and transportation costs, and other travel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Other direct costs: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Itemize the different types of costs not included elsewhere; such as, shipping, computing, equipment-use charges, or other services.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Publication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estimated cost of publishing the results of the research, including the final report.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costs of drafting or graphics, reproduction, page or illustration charges, and a minimum number of reprints.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h.</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 Direct Charges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Totals for items a - j.</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Indirect Charges (Overhead):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Indirect cost/general and administrative (G&amp;A) cost.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proposed rate, modified total direct cost base, and total proposed amount for indirect costs based on the cost principles applicable to the Applicant's organization.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the Applicant has separate rates for recovery of labor overhead and G&amp;A costs, each charge should be shown. Provide copy of recipient's official negotiated indirect cost rate agreement. NOTE: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CESU NEGOTIATED IDC RATE IS APPROVED AT 17.5%.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j.</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w:t>
      </w:r>
      <w:r>
        <w:rPr>
          <w:rFonts w:ascii="Liberation Serif" w:eastAsia="Liberation Serif" w:hAnsi="Liberation Serif" w:cs="Liberation Serif"/>
          <w:b w:val="0"/>
          <w:i w:val="0"/>
          <w:strike w:val="0"/>
          <w:color w:val="000000"/>
          <w:sz w:val="24"/>
          <w:szCs w:val="20"/>
          <w:u w:val="none"/>
        </w:rPr>
        <w:t xml:space="preserve"> Total items h and i.</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Missing budget details will delay awarding timelines. USGS will not support any costs incurred prior to the start date established on the award by the Grant Officer.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0" w:name="_bookmark304801"/>
      <w:bookmarkEnd w:id="70"/>
      <w:r>
        <w:rPr>
          <w:rStyle w:val="Strong"/>
          <w:rFonts w:ascii="Liberation Serif" w:eastAsia="Liberation Serif" w:hAnsi="Liberation Serif" w:cs="Liberation Serif"/>
          <w:b w:val="0"/>
          <w:i w:val="0"/>
          <w:strike w:val="0"/>
          <w:color w:val="000000"/>
          <w:sz w:val="24"/>
          <w:szCs w:val="20"/>
          <w:u w:val="none"/>
        </w:rPr>
        <w:t>Conflict of Interest and Unresolved Matters Disclosures:</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any actual or potential conflict of interest exists related to this project at the time of application, the applicant must provide sufficient information to support a program determination of significance per</w:t>
      </w:r>
      <w:r>
        <w:rPr>
          <w:rFonts w:ascii="Liberation Serif" w:eastAsia="Liberation Serif" w:hAnsi="Liberation Serif" w:cs="Liberation Serif"/>
          <w:b w:val="0"/>
          <w:i w:val="0"/>
          <w:strike w:val="0"/>
          <w:color w:val="000000"/>
          <w:sz w:val="24"/>
          <w:szCs w:val="20"/>
          <w:u w:val="none"/>
        </w:rPr>
        <w:t xml:space="preserve"> </w:t>
      </w:r>
      <w:hyperlink r:id="rId31" w:anchor="1402.112" w:history="1">
        <w:r>
          <w:rPr>
            <w:rStyle w:val="ahref"/>
            <w:rFonts w:ascii="Liberation Serif" w:eastAsia="Liberation Serif" w:hAnsi="Liberation Serif" w:cs="Liberation Serif"/>
            <w:b w:val="0"/>
            <w:i w:val="0"/>
            <w:strike w:val="0"/>
            <w:color w:val="0000FF"/>
            <w:sz w:val="24"/>
            <w:szCs w:val="20"/>
            <w:u w:val="single" w:color="0000FF"/>
          </w:rPr>
          <w:t>2 CFR 1402.112</w:t>
        </w:r>
      </w:hyperlink>
      <w:r>
        <w:rPr>
          <w:rFonts w:ascii="Liberation Serif" w:eastAsia="Liberation Serif" w:hAnsi="Liberation Serif" w:cs="Liberation Serif"/>
          <w:b w:val="0"/>
          <w:i w:val="0"/>
          <w:strike w:val="0"/>
          <w:color w:val="000000"/>
          <w:sz w:val="24"/>
          <w:szCs w:val="20"/>
          <w:u w:val="none"/>
        </w:rPr>
        <w:t>. Refer to</w:t>
      </w:r>
      <w:r>
        <w:rPr>
          <w:rFonts w:ascii="Liberation Serif" w:eastAsia="Liberation Serif" w:hAnsi="Liberation Serif" w:cs="Liberation Serif"/>
          <w:b w:val="0"/>
          <w:i w:val="0"/>
          <w:strike w:val="0"/>
          <w:color w:val="000000"/>
          <w:sz w:val="24"/>
          <w:szCs w:val="20"/>
          <w:u w:val="none"/>
        </w:rPr>
        <w:t xml:space="preserve"> </w:t>
      </w:r>
      <w:hyperlink r:id="rId32" w:history="1">
        <w:r>
          <w:rPr>
            <w:rStyle w:val="ahref"/>
            <w:rFonts w:ascii="Liberation Serif" w:eastAsia="Liberation Serif" w:hAnsi="Liberation Serif" w:cs="Liberation Serif"/>
            <w:b w:val="0"/>
            <w:i w:val="0"/>
            <w:strike w:val="0"/>
            <w:color w:val="0000FF"/>
            <w:sz w:val="24"/>
            <w:szCs w:val="20"/>
            <w:u w:val="single" w:color="0000FF"/>
          </w:rPr>
          <w:t>2 CFR 200.112</w:t>
        </w:r>
      </w:hyperlink>
      <w:r>
        <w:rPr>
          <w:rFonts w:ascii="Liberation Serif" w:eastAsia="Liberation Serif" w:hAnsi="Liberation Serif" w:cs="Liberation Serif"/>
          <w:b w:val="0"/>
          <w:i w:val="0"/>
          <w:strike w:val="0"/>
          <w:color w:val="000000"/>
          <w:sz w:val="24"/>
          <w:szCs w:val="20"/>
          <w:u w:val="none"/>
        </w:rPr>
        <w:t xml:space="preserve"> Conflict of Interest and</w:t>
      </w:r>
      <w:r>
        <w:rPr>
          <w:rFonts w:ascii="Liberation Serif" w:eastAsia="Liberation Serif" w:hAnsi="Liberation Serif" w:cs="Liberation Serif"/>
          <w:b w:val="0"/>
          <w:i w:val="0"/>
          <w:strike w:val="0"/>
          <w:color w:val="000000"/>
          <w:sz w:val="24"/>
          <w:szCs w:val="20"/>
          <w:u w:val="none"/>
        </w:rPr>
        <w:t xml:space="preserve"> </w:t>
      </w:r>
      <w:hyperlink r:id="rId33" w:history="1">
        <w:r>
          <w:rPr>
            <w:rStyle w:val="ahref"/>
            <w:rFonts w:ascii="Liberation Serif" w:eastAsia="Liberation Serif" w:hAnsi="Liberation Serif" w:cs="Liberation Serif"/>
            <w:b w:val="0"/>
            <w:i w:val="0"/>
            <w:strike w:val="0"/>
            <w:color w:val="0000FF"/>
            <w:sz w:val="24"/>
            <w:szCs w:val="20"/>
            <w:u w:val="single" w:color="0000FF"/>
          </w:rPr>
          <w:t>2 CFR 200.113</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Overlap or Duplication of Effort Statement: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state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Activities: Description any overlapping activities.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Costs: Description of any overlapping costs.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Time: Description of any overlapping key personnel time.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 copy of any overlapping or duplicative proposal submitted to any other potential funding entity.</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Details on when any overlapping proposal was submitted, to whom, and the expected date of the funding decision.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71" w:name="_bookmark304802"/>
      <w:bookmarkEnd w:id="71"/>
      <w:r>
        <w:rPr>
          <w:rFonts w:ascii="Liberation Serif" w:eastAsia="Liberation Serif" w:hAnsi="Liberation Serif" w:cs="Liberation Serif"/>
          <w:b/>
          <w:color w:val="000000"/>
          <w:sz w:val="24"/>
        </w:rPr>
        <w:t>Other Required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USGS Data Management Plan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submitted to USGS must include a supplementary document labeled "Data Management Plan" (DMP). This supplementary document should describe how the proposal will conform to USGS policy on the dissemination and sharing of research results and associated data.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valid DMP may include only the statement that no detailed plan is needed (e.g. "No data are expected to be produced from this project"), as long as the statement is accompanied by a clear justification.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This supplementary document may include: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types of data, samples, physical collections, software, curriculum materials, and other materials to be produced over the course of the project;</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standards to be used for data and metadata format and content (where existing standards are absent or deemed inadequate, this should be documented along with any proposed solutions or remedies);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policies for access and sharing including provisions for appropriate protection of privacy, confidentiality, security, intellectual property, or other rights or requirements;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provisions for re-use, re-distribution, and the production of derivatives; and</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plans for archiving data, samples, and other research products, and for preservation of free public access to them.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Additional guidance on data management plans is available from the USGS Data Management website here: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https://www.usgs.gov/data-management/data-management-plans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Prohibition on Issuing Financial Assistance Awards to Entities that Require Certain Internal Confidentiality Agreements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notify their employees or contractors that existing internal confidentiality agreements covered by this condition are no longer in effect.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Biographical Sketch Common Format</w:t>
      </w:r>
      <w:r>
        <w:rPr>
          <w:rStyle w:val="Strong"/>
          <w:rFonts w:ascii="Liberation Serif" w:eastAsia="Liberation Serif" w:hAnsi="Liberation Serif" w:cs="Liberation Serif"/>
          <w:b w:val="0"/>
          <w:i/>
          <w:iCs/>
          <w:strike w:val="0"/>
          <w:color w:val="000000"/>
          <w:sz w:val="24"/>
          <w:szCs w:val="20"/>
          <w:u w:val="single"/>
        </w:rPr>
        <w:t xml:space="preserve"> </w:t>
      </w:r>
      <w:r>
        <w:rPr>
          <w:rStyle w:val="Strong"/>
          <w:rFonts w:ascii="Liberation Serif" w:eastAsia="Liberation Serif" w:hAnsi="Liberation Serif" w:cs="Liberation Serif"/>
          <w:b w:val="0"/>
          <w:i/>
          <w:iCs/>
          <w:strike w:val="0"/>
          <w:color w:val="000000"/>
          <w:sz w:val="24"/>
          <w:szCs w:val="20"/>
          <w:u w:val="single"/>
        </w:rPr>
        <w:t xml:space="preserve"> (Attachment 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Current And Pending (Other) Support Common Format (Attachment B)</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Instructions for Submission of the Current and Pending (Other) Support Common Form.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Current and pending (other) support information is used to assess the capacity or any conflicts of commitment that may impact the ability of the individual to carry out the research effort as proposed. 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information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also</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helps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potential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scientific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budgetary overlap/duplication with the project being proposed.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document provides instructions on submission of current and pending (other) support information for each individual identified as a senior/key person on a Federally funded research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Consulting activities must be disclosed under the proposals and active projects section of the form when any of the following scenarios apply: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will require the senior/key person to perform research as part of the consulting activity;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does not involve performing research, but is related to the senior/key person's research portfolio and may have the ability to impact funding, alter time or effort commitments, or otherwise impact scientific integrity;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entity has provided a contract that requires the senior/key person to conceal or withhold confidential financial or other ties between the senior/key person and the entity, irrespective of the duration of the engagement.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 accordance with the NSPM-33 Implementation Guidance, senior/key persons typically do not include graduate students.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72" w:name="_bookmark304803"/>
      <w:bookmarkEnd w:id="72"/>
      <w:bookmarkStart w:id="73" w:name="_Toc256000039"/>
      <w:r>
        <w:rPr>
          <w:rFonts w:ascii="Liberation Serif" w:eastAsia="Liberation Serif" w:hAnsi="Liberation Serif" w:cs="Liberation Serif"/>
          <w:b/>
          <w:i w:val="0"/>
          <w:strike w:val="0"/>
          <w:color w:val="000000"/>
          <w:sz w:val="32"/>
          <w:u w:val="none"/>
        </w:rPr>
        <w:t>SUBMISSION REQUIREMENTS AND DEADLINES</w:t>
      </w:r>
      <w:bookmarkEnd w:id="73"/>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4" w:name="_bookmark304804"/>
      <w:bookmarkEnd w:id="74"/>
      <w:bookmarkStart w:id="75" w:name="_Toc256000040"/>
      <w:r>
        <w:rPr>
          <w:rFonts w:ascii="Liberation Serif" w:eastAsia="Liberation Serif" w:hAnsi="Liberation Serif" w:cs="Liberation Serif"/>
          <w:b/>
          <w:i w:val="0"/>
          <w:strike w:val="0"/>
          <w:color w:val="000000"/>
          <w:sz w:val="28"/>
          <w:u w:val="none"/>
        </w:rPr>
        <w:t>Address to Request Application Package</w:t>
      </w:r>
      <w:bookmarkEnd w:id="75"/>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6" w:name="_bookmark304805"/>
      <w:bookmarkEnd w:id="76"/>
      <w:r>
        <w:rPr>
          <w:rFonts w:ascii="Liberation Serif" w:eastAsia="Liberation Serif" w:hAnsi="Liberation Serif" w:cs="Liberation Serif"/>
          <w:b w:val="0"/>
          <w:i w:val="0"/>
          <w:strike w:val="0"/>
          <w:color w:val="000000"/>
          <w:sz w:val="24"/>
          <w:szCs w:val="20"/>
          <w:u w:val="none"/>
        </w:rPr>
        <w:t>Applications should be submitted via grants.gov in accordance with the instructions stated in this announcement.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7" w:name="_bookmark304806"/>
      <w:bookmarkEnd w:id="77"/>
      <w:bookmarkStart w:id="78" w:name="_Toc256000041"/>
      <w:r>
        <w:rPr>
          <w:rFonts w:ascii="Liberation Serif" w:eastAsia="Liberation Serif" w:hAnsi="Liberation Serif" w:cs="Liberation Serif"/>
          <w:b/>
          <w:i w:val="0"/>
          <w:strike w:val="0"/>
          <w:color w:val="000000"/>
          <w:sz w:val="28"/>
          <w:u w:val="none"/>
        </w:rPr>
        <w:t>Submission Dates and Times</w:t>
      </w:r>
      <w:bookmarkEnd w:id="7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9" w:name="_bookmark304807"/>
      <w:bookmarkEnd w:id="79"/>
      <w:r>
        <w:rPr>
          <w:rStyle w:val="Strong"/>
          <w:rFonts w:ascii="Liberation Serif" w:eastAsia="Liberation Serif" w:hAnsi="Liberation Serif" w:cs="Liberation Serif"/>
          <w:b w:val="0"/>
          <w:i w:val="0"/>
          <w:strike w:val="0"/>
          <w:color w:val="000000"/>
          <w:sz w:val="24"/>
          <w:szCs w:val="20"/>
          <w:u w:val="none"/>
        </w:rPr>
        <w:t xml:space="preserve">Closing Date for Applications: </w:t>
      </w:r>
      <w:r>
        <w:rPr>
          <w:rFonts w:ascii="Liberation Serif" w:eastAsia="Liberation Serif" w:hAnsi="Liberation Serif" w:cs="Liberation Serif"/>
          <w:b w:val="0"/>
          <w:i w:val="0"/>
          <w:strike w:val="0"/>
          <w:color w:val="000000"/>
          <w:sz w:val="24"/>
          <w:szCs w:val="20"/>
          <w:u w:val="none"/>
        </w:rPr>
        <w:t>12/01/2026</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80" w:name="_bookmark304808"/>
      <w:bookmarkEnd w:id="80"/>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81" w:name="_bookmark304809"/>
      <w:bookmarkEnd w:id="81"/>
      <w:bookmarkStart w:id="82" w:name="_Toc256000042"/>
      <w:r>
        <w:rPr>
          <w:rFonts w:ascii="Liberation Serif" w:eastAsia="Liberation Serif" w:hAnsi="Liberation Serif" w:cs="Liberation Serif"/>
          <w:b/>
          <w:i w:val="0"/>
          <w:strike w:val="0"/>
          <w:color w:val="000000"/>
          <w:sz w:val="28"/>
          <w:u w:val="none"/>
        </w:rPr>
        <w:t>Submission Instructions</w:t>
      </w:r>
      <w:bookmarkEnd w:id="82"/>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83" w:name="_bookmark304810"/>
      <w:bookmarkEnd w:id="83"/>
      <w:bookmarkStart w:id="84" w:name="_bookmark304811"/>
      <w:bookmarkEnd w:id="84"/>
      <w:bookmarkStart w:id="85" w:name="_bookmark304812"/>
      <w:bookmarkEnd w:id="85"/>
      <w:r>
        <w:rPr>
          <w:rFonts w:ascii="Liberation Serif" w:eastAsia="Liberation Serif" w:hAnsi="Liberation Serif" w:cs="Liberation Serif"/>
          <w:b/>
          <w:i w:val="0"/>
          <w:strike w:val="0"/>
          <w:color w:val="000000"/>
          <w:sz w:val="24"/>
          <w:u w:val="none"/>
        </w:rPr>
        <w:t>Apply Through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To apply through</w:t>
      </w:r>
      <w:r>
        <w:rPr>
          <w:rFonts w:ascii="Liberation Serif" w:eastAsia="Liberation Serif" w:hAnsi="Liberation Serif" w:cs="Liberation Serif"/>
          <w:b w:val="0"/>
          <w:i w:val="0"/>
          <w:strike w:val="0"/>
          <w:color w:val="000000"/>
          <w:sz w:val="24"/>
          <w:szCs w:val="20"/>
          <w:u w:val="none"/>
        </w:rPr>
        <w:t xml:space="preserve"> </w:t>
      </w:r>
      <w:hyperlink r:id="rId34"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please follow the instructions in the</w:t>
      </w:r>
      <w:r>
        <w:rPr>
          <w:rFonts w:ascii="Liberation Serif" w:eastAsia="Liberation Serif" w:hAnsi="Liberation Serif" w:cs="Liberation Serif"/>
          <w:b w:val="0"/>
          <w:i w:val="0"/>
          <w:strike w:val="0"/>
          <w:color w:val="000000"/>
          <w:sz w:val="24"/>
          <w:szCs w:val="20"/>
          <w:u w:val="none"/>
        </w:rPr>
        <w:t xml:space="preserve"> </w:t>
      </w:r>
      <w:hyperlink r:id="rId35" w:history="1">
        <w:r>
          <w:rPr>
            <w:rStyle w:val="ahref"/>
            <w:rFonts w:ascii="Liberation Serif" w:eastAsia="Liberation Serif" w:hAnsi="Liberation Serif" w:cs="Liberation Serif"/>
            <w:b w:val="0"/>
            <w:i w:val="0"/>
            <w:strike w:val="0"/>
            <w:color w:val="0000FF"/>
            <w:sz w:val="24"/>
            <w:szCs w:val="20"/>
            <w:u w:val="single" w:color="0000FF"/>
          </w:rPr>
          <w:t>Quick Start Guide for</w:t>
        </w:r>
      </w:hyperlink>
      <w:r>
        <w:rPr>
          <w:rFonts w:ascii="Liberation Serif" w:eastAsia="Liberation Serif" w:hAnsi="Liberation Serif" w:cs="Liberation Serif"/>
          <w:b w:val="0"/>
          <w:i w:val="0"/>
          <w:strike w:val="0"/>
          <w:color w:val="000000"/>
          <w:sz w:val="24"/>
          <w:szCs w:val="20"/>
          <w:u w:val="none"/>
        </w:rPr>
        <w:t xml:space="preserve"> </w:t>
      </w:r>
      <w:hyperlink r:id="rId36" w:history="1">
        <w:r>
          <w:rPr>
            <w:rStyle w:val="ahref"/>
            <w:rFonts w:ascii="Liberation Serif" w:eastAsia="Liberation Serif" w:hAnsi="Liberation Serif" w:cs="Liberation Serif"/>
            <w:b w:val="0"/>
            <w:i w:val="0"/>
            <w:strike w:val="0"/>
            <w:color w:val="0000FF"/>
            <w:sz w:val="24"/>
            <w:szCs w:val="20"/>
            <w:u w:val="single" w:color="0000FF"/>
          </w:rPr>
          <w:t>Applicants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Before applying, ensure that at least one person at your organization is registered and has the Authorized Organization Representative (AOR).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the AOR can submit the application. If you need more users, they must create their own Grants.gov account. Follow these steps below to apply:</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Create a Workspace</w:t>
      </w:r>
      <w:r>
        <w:rPr>
          <w:rFonts w:ascii="Liberation Serif" w:eastAsia="Liberation Serif" w:hAnsi="Liberation Serif" w:cs="Liberation Serif"/>
          <w:b w:val="0"/>
          <w:i w:val="0"/>
          <w:strike w:val="0"/>
          <w:color w:val="000000"/>
          <w:sz w:val="24"/>
          <w:u w:val="none"/>
        </w:rPr>
        <w:t>: Creating a workspace allows you to complete it online and route it through your organization for review before submitting.</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Complete a Workspace</w:t>
      </w:r>
      <w:r>
        <w:rPr>
          <w:rFonts w:ascii="Liberation Serif" w:eastAsia="Liberation Serif" w:hAnsi="Liberation Serif" w:cs="Liberation Serif"/>
          <w:b w:val="0"/>
          <w:i w:val="0"/>
          <w:strike w:val="0"/>
          <w:color w:val="000000"/>
          <w:sz w:val="24"/>
          <w:u w:val="none"/>
        </w:rPr>
        <w:t>: Invite participants to the workspace so you can collaborate on the application.</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Required applications forms are included in the Grants.gov Funding Opportunity Package and can be completed in the Workspace, unless noted otherwise in the Required Forms table above. Check for errors before submission.</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Submit a Workspace</w:t>
      </w:r>
      <w:r>
        <w:rPr>
          <w:rFonts w:ascii="Liberation Serif" w:eastAsia="Liberation Serif" w:hAnsi="Liberation Serif" w:cs="Liberation Serif"/>
          <w:b w:val="0"/>
          <w:i w:val="0"/>
          <w:strike w:val="0"/>
          <w:color w:val="000000"/>
          <w:sz w:val="24"/>
          <w:u w:val="none"/>
        </w:rPr>
        <w:t>: An application may be submitted through workspace by clicking the Sign and Submit button on the Manage Workspace page, under the Forms tab</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Track a Workspace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iCs/>
          <w:strike w:val="0"/>
          <w:color w:val="000000"/>
          <w:sz w:val="24"/>
          <w:u w:val="none"/>
        </w:rPr>
        <w:t>Submission</w:t>
      </w:r>
      <w:r>
        <w:rPr>
          <w:rFonts w:ascii="Liberation Serif" w:eastAsia="Liberation Serif" w:hAnsi="Liberation Serif" w:cs="Liberation Serif"/>
          <w:b w:val="0"/>
          <w:i w:val="0"/>
          <w:strike w:val="0"/>
          <w:color w:val="000000"/>
          <w:sz w:val="24"/>
          <w:u w:val="none"/>
        </w:rPr>
        <w:t>: After successfully submitting a workspace application, a Grants.gov Tracking Number (GRANTXXXXXXXX) is automatically assigned to the application.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system generates a date and time stamp and sends it to the applicant’s AOR via email as proof of submission</w:t>
      </w:r>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Make sure your application passes the Grants.gov validation checks. Do not encrypt, zip, or password-protect any files.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registered individuals in SAM as both a user and an AOR can submit applications.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Please allow 30 days to register in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Application System Technical Support:</w:t>
      </w:r>
      <w:r>
        <w:rPr>
          <w:rFonts w:ascii="Liberation Serif" w:eastAsia="Liberation Serif" w:hAnsi="Liberation Serif" w:cs="Liberation Serif"/>
          <w:b w:val="0"/>
          <w:i w:val="0"/>
          <w:strike w:val="0"/>
          <w:color w:val="000000"/>
          <w:sz w:val="24"/>
          <w:szCs w:val="20"/>
          <w:u w:val="none"/>
        </w:rPr>
        <w:t xml:space="preserve"> For Grants.gov technical registration and submission, downloading forms, and application packages, contact Grants.gov Customer Support at 1-800-518-4726 or by email at Support@grants.gov.</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86" w:name="_bookmark304813"/>
      <w:bookmarkEnd w:id="86"/>
      <w:bookmarkStart w:id="87" w:name="_bookmark304814"/>
      <w:bookmarkEnd w:id="87"/>
      <w:bookmarkStart w:id="88" w:name="_bookmark304815"/>
      <w:bookmarkEnd w:id="88"/>
      <w:bookmarkStart w:id="89" w:name="_bookmark304816"/>
      <w:bookmarkEnd w:id="89"/>
      <w:bookmarkStart w:id="90" w:name="_bookmark304817"/>
      <w:bookmarkEnd w:id="90"/>
      <w:bookmarkStart w:id="91" w:name="_bookmark304818"/>
      <w:bookmarkEnd w:id="91"/>
      <w:bookmarkStart w:id="92" w:name="_bookmark304819"/>
      <w:bookmarkEnd w:id="92"/>
      <w:bookmarkStart w:id="93" w:name="_bookmark304820"/>
      <w:bookmarkEnd w:id="93"/>
      <w:bookmarkStart w:id="94" w:name="_Toc256000043"/>
      <w:r>
        <w:rPr>
          <w:rFonts w:ascii="Liberation Serif" w:eastAsia="Liberation Serif" w:hAnsi="Liberation Serif" w:cs="Liberation Serif"/>
          <w:b/>
          <w:i w:val="0"/>
          <w:strike w:val="0"/>
          <w:color w:val="000000"/>
          <w:sz w:val="32"/>
          <w:u w:val="none"/>
        </w:rPr>
        <w:t>APPLICATION REVIEW INFORMATION</w:t>
      </w:r>
      <w:bookmarkEnd w:id="94"/>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95" w:name="_bookmark304821"/>
      <w:bookmarkEnd w:id="95"/>
      <w:bookmarkStart w:id="96" w:name="_Toc256000044"/>
      <w:r>
        <w:rPr>
          <w:rFonts w:ascii="Liberation Serif" w:eastAsia="Liberation Serif" w:hAnsi="Liberation Serif" w:cs="Liberation Serif"/>
          <w:b/>
          <w:i w:val="0"/>
          <w:strike w:val="0"/>
          <w:color w:val="000000"/>
          <w:sz w:val="28"/>
          <w:u w:val="none"/>
        </w:rPr>
        <w:t>Eligibility Review</w:t>
      </w:r>
      <w:bookmarkEnd w:id="96"/>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7" w:name="_bookmark304822"/>
      <w:bookmarkEnd w:id="97"/>
      <w:r>
        <w:rPr>
          <w:rFonts w:ascii="Liberation Serif" w:eastAsia="Liberation Serif" w:hAnsi="Liberation Serif" w:cs="Liberation Serif"/>
          <w:b w:val="0"/>
          <w:i w:val="0"/>
          <w:strike w:val="0"/>
          <w:color w:val="000000"/>
          <w:sz w:val="24"/>
          <w:szCs w:val="20"/>
          <w:u w:val="none"/>
        </w:rPr>
        <w:t>During the eligibility review, the application is checked for timely submission, completed packages (see</w:t>
      </w:r>
      <w:r>
        <w:rPr>
          <w:rFonts w:ascii="Liberation Serif" w:eastAsia="Liberation Serif" w:hAnsi="Liberation Serif" w:cs="Liberation Serif"/>
          <w:b w:val="0"/>
          <w:i w:val="0"/>
          <w:strike w:val="0"/>
          <w:color w:val="000000"/>
          <w:sz w:val="24"/>
          <w:szCs w:val="20"/>
          <w:u w:val="none"/>
        </w:rPr>
        <w:t xml:space="preserve"> </w:t>
      </w:r>
      <w:hyperlink w:anchor="_bookmark304791" w:history="1">
        <w:r>
          <w:rPr>
            <w:rStyle w:val="ahref"/>
            <w:rFonts w:ascii="Liberation Serif" w:eastAsia="Liberation Serif" w:hAnsi="Liberation Serif" w:cs="Liberation Serif"/>
            <w:b w:val="0"/>
            <w:i w:val="0"/>
            <w:strike w:val="0"/>
            <w:color w:val="0000FF"/>
            <w:sz w:val="24"/>
            <w:szCs w:val="20"/>
            <w:u w:val="single" w:color="0000FF"/>
          </w:rPr>
          <w:t>Application Documents</w:t>
        </w:r>
      </w:hyperlink>
      <w:r>
        <w:rPr>
          <w:rFonts w:ascii="Liberation Serif" w:eastAsia="Liberation Serif" w:hAnsi="Liberation Serif" w:cs="Liberation Serif"/>
          <w:b w:val="0"/>
          <w:i w:val="0"/>
          <w:strike w:val="0"/>
          <w:color w:val="000000"/>
          <w:sz w:val="24"/>
          <w:szCs w:val="20"/>
          <w:u w:val="none"/>
        </w:rPr>
        <w:t xml:space="preserve"> above) and alignment with the requirements of this announcement.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Federal agency may remove an application if it does not pass the eligibility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8" w:name="_bookmark304823"/>
      <w:bookmarkEnd w:id="98"/>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9" w:name="_bookmark304824"/>
      <w:bookmarkEnd w:id="99"/>
      <w:r>
        <w:rPr>
          <w:rFonts w:ascii="Liberation Serif" w:eastAsia="Liberation Serif" w:hAnsi="Liberation Serif" w:cs="Liberation Serif"/>
          <w:b w:val="0"/>
          <w:i w:val="0"/>
          <w:strike w:val="0"/>
          <w:color w:val="000000"/>
          <w:sz w:val="24"/>
          <w:szCs w:val="20"/>
          <w:u w:val="none"/>
        </w:rPr>
        <w:t>If an applicant selected for funding hasn't finished their SAM.gov registration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(see</w:t>
      </w:r>
      <w:r>
        <w:rPr>
          <w:rFonts w:ascii="Liberation Serif" w:eastAsia="Liberation Serif" w:hAnsi="Liberation Serif" w:cs="Liberation Serif"/>
          <w:b w:val="0"/>
          <w:i w:val="0"/>
          <w:strike w:val="0"/>
          <w:color w:val="000000"/>
          <w:sz w:val="24"/>
          <w:szCs w:val="20"/>
          <w:u w:val="none"/>
        </w:rPr>
        <w:t xml:space="preserve"> </w:t>
      </w:r>
      <w:hyperlink r:id="rId37" w:history="1">
        <w:r>
          <w:rPr>
            <w:rStyle w:val="ahref"/>
            <w:rFonts w:ascii="Liberation Serif" w:eastAsia="Liberation Serif" w:hAnsi="Liberation Serif" w:cs="Liberation Serif"/>
            <w:b w:val="0"/>
            <w:i w:val="0"/>
            <w:strike w:val="0"/>
            <w:color w:val="0000FF"/>
            <w:sz w:val="24"/>
            <w:szCs w:val="20"/>
            <w:u w:val="single" w:color="0000FF"/>
          </w:rPr>
          <w:t>2 CFR 25.200</w:t>
        </w:r>
      </w:hyperlink>
      <w:r>
        <w:rPr>
          <w:rFonts w:ascii="Liberation Serif" w:eastAsia="Liberation Serif" w:hAnsi="Liberation Serif" w:cs="Liberation Serif"/>
          <w:b w:val="0"/>
          <w:i w:val="0"/>
          <w:strike w:val="0"/>
          <w:color w:val="000000"/>
          <w:sz w:val="24"/>
          <w:szCs w:val="20"/>
          <w:u w:val="none"/>
        </w:rPr>
        <w:t xml:space="preserve"> and</w:t>
      </w:r>
      <w:r>
        <w:rPr>
          <w:rFonts w:ascii="Liberation Serif" w:eastAsia="Liberation Serif" w:hAnsi="Liberation Serif" w:cs="Liberation Serif"/>
          <w:b w:val="0"/>
          <w:i w:val="0"/>
          <w:strike w:val="0"/>
          <w:color w:val="000000"/>
          <w:sz w:val="24"/>
          <w:szCs w:val="20"/>
          <w:u w:val="none"/>
        </w:rPr>
        <w:t xml:space="preserve"> </w:t>
      </w:r>
      <w:hyperlink r:id="rId38" w:history="1">
        <w:r>
          <w:rPr>
            <w:rStyle w:val="ahref"/>
            <w:rFonts w:ascii="Liberation Serif" w:eastAsia="Liberation Serif" w:hAnsi="Liberation Serif" w:cs="Liberation Serif"/>
            <w:b w:val="0"/>
            <w:i w:val="0"/>
            <w:strike w:val="0"/>
            <w:color w:val="0000FF"/>
            <w:sz w:val="24"/>
            <w:szCs w:val="20"/>
            <w:u w:val="single" w:color="0000FF"/>
          </w:rPr>
          <w:t>2 CFR 25.110</w:t>
        </w:r>
      </w:hyperlink>
      <w:r>
        <w:rPr>
          <w:rFonts w:ascii="Liberation Serif" w:eastAsia="Liberation Serif" w:hAnsi="Liberation Serif" w:cs="Liberation Serif"/>
          <w:b w:val="0"/>
          <w:i w:val="0"/>
          <w:strike w:val="0"/>
          <w:color w:val="000000"/>
          <w:sz w:val="24"/>
          <w:szCs w:val="20"/>
          <w:u w:val="none"/>
        </w:rPr>
        <w:t>) when the federal agency is ready to make an award, we may decide that the applicant is ineligible for the award and choose to grant it to someone else. Please refer</w:t>
      </w:r>
      <w:r>
        <w:rPr>
          <w:rFonts w:ascii="Liberation Serif" w:eastAsia="Liberation Serif" w:hAnsi="Liberation Serif" w:cs="Liberation Serif"/>
          <w:b w:val="0"/>
          <w:i w:val="0"/>
          <w:strike w:val="0"/>
          <w:color w:val="000000"/>
          <w:sz w:val="24"/>
          <w:szCs w:val="20"/>
          <w:u w:val="none"/>
        </w:rPr>
        <w:t xml:space="preserve"> </w:t>
      </w:r>
      <w:hyperlink r:id="rId39" w:history="1">
        <w:r>
          <w:rPr>
            <w:rStyle w:val="ahref"/>
            <w:rFonts w:ascii="Liberation Serif" w:eastAsia="Liberation Serif" w:hAnsi="Liberation Serif" w:cs="Liberation Serif"/>
            <w:b w:val="0"/>
            <w:i w:val="0"/>
            <w:strike w:val="0"/>
            <w:color w:val="0000FF"/>
            <w:sz w:val="24"/>
            <w:szCs w:val="20"/>
            <w:u w:val="single" w:color="0000FF"/>
          </w:rPr>
          <w:t>2 CFR 25.205</w:t>
        </w:r>
      </w:hyperlink>
      <w:r>
        <w:rPr>
          <w:rFonts w:ascii="Liberation Serif" w:eastAsia="Liberation Serif" w:hAnsi="Liberation Serif" w:cs="Liberation Serif"/>
          <w:b w:val="0"/>
          <w:i w:val="0"/>
          <w:strike w:val="0"/>
          <w:color w:val="000000"/>
          <w:sz w:val="24"/>
          <w:szCs w:val="20"/>
          <w:u w:val="none"/>
        </w:rPr>
        <w:t xml:space="preserve"> for more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removed from consideration for ineligibility, the Federal agency will notify the applicant in writing.</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0" w:name="_bookmark304825"/>
      <w:bookmarkEnd w:id="100"/>
      <w:bookmarkStart w:id="101" w:name="_Toc256000045"/>
      <w:r>
        <w:rPr>
          <w:rFonts w:ascii="Liberation Serif" w:eastAsia="Liberation Serif" w:hAnsi="Liberation Serif" w:cs="Liberation Serif"/>
          <w:b/>
          <w:i w:val="0"/>
          <w:strike w:val="0"/>
          <w:color w:val="000000"/>
          <w:sz w:val="28"/>
          <w:u w:val="none"/>
        </w:rPr>
        <w:t>Merit Review</w:t>
      </w:r>
      <w:bookmarkEnd w:id="10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2" w:name="_bookmark304826"/>
      <w:bookmarkEnd w:id="102"/>
      <w:r>
        <w:rPr>
          <w:rStyle w:val="Strong"/>
          <w:rFonts w:ascii="Liberation Serif" w:eastAsia="Liberation Serif" w:hAnsi="Liberation Serif" w:cs="Liberation Serif"/>
          <w:b w:val="0"/>
          <w:i/>
          <w:iCs/>
          <w:strike w:val="0"/>
          <w:color w:val="000000"/>
          <w:sz w:val="24"/>
          <w:szCs w:val="20"/>
          <w:u w:val="single"/>
        </w:rPr>
        <w:t>Review and Selection Process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by U.S. Geological Survey and/or federal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Individual proposals are evaluated and scored.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Evaluations, scores, and recommendations will be submitted to the Grant Officer for final award determination.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3" w:name="_bookmark304827"/>
      <w:bookmarkEnd w:id="103"/>
      <w:bookmarkStart w:id="104" w:name="_Toc256000046"/>
      <w:r>
        <w:rPr>
          <w:rFonts w:ascii="Liberation Serif" w:eastAsia="Liberation Serif" w:hAnsi="Liberation Serif" w:cs="Liberation Serif"/>
          <w:b/>
          <w:i w:val="0"/>
          <w:strike w:val="0"/>
          <w:color w:val="000000"/>
          <w:sz w:val="28"/>
          <w:u w:val="none"/>
        </w:rPr>
        <w:t>Review and Selection Process</w:t>
      </w:r>
      <w:bookmarkEnd w:id="10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5" w:name="_bookmark304828"/>
      <w:bookmarkEnd w:id="105"/>
      <w:r>
        <w:rPr>
          <w:rFonts w:ascii="Liberation Serif" w:eastAsia="Liberation Serif" w:hAnsi="Liberation Serif" w:cs="Liberation Serif"/>
          <w:b w:val="0"/>
          <w:i w:val="0"/>
          <w:strike w:val="0"/>
          <w:color w:val="000000"/>
          <w:sz w:val="24"/>
          <w:szCs w:val="20"/>
          <w:u w:val="none"/>
        </w:rPr>
        <w:t>This program reviews proposed budgets to ensure:</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figures are correct</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estimated costs are necessary and reasonable and clearly linked to project narratives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avoid obviously unallowable costs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costs requiring prior approval</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indirect cost rates are applied correctly</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confirm cost sharing requirements are reflected in the budget.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program reviews applications for potential overlap or duplication between the proposed project and any other funded or proposed project. Depending on the circumstances, DOI may choose to not make an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6" w:name="_bookmark304829"/>
      <w:bookmarkEnd w:id="106"/>
      <w:r>
        <w:rPr>
          <w:rFonts w:ascii="Liberation Serif" w:eastAsia="Liberation Serif" w:hAnsi="Liberation Serif" w:cs="Liberation Serif"/>
          <w:b w:val="0"/>
          <w:i w:val="0"/>
          <w:strike w:val="0"/>
          <w:color w:val="000000"/>
          <w:sz w:val="24"/>
          <w:szCs w:val="20"/>
          <w:u w:val="none"/>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Proposals will be evaluated on the following criteria: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Purpose, Objectives, and Relevance:</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(30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proposal submitted is acceptable and proposed research is clearly defined.</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objectives are well defined, measurable, and realistic for the project's anticipated timeframe.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(3) The project supports the EOs/SOs listed in the Description section above.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Technical Approach: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project design contains enough detail to show the development of the project and the relationship between partners, tasks, milestones, and goals. The milestones are clear and supported by a schedule that can be accomplished during the period of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applicant can address in detail the approaches and methods to develop simulation models and coproduced tools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Budget Justification and Clarity: (20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staff is sufficient to accomplish proposed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budget line items are appropriate and reasonable and commensurate with the level of effort needed to accomplish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Qualifications, Experience, Past Performance: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applicants demonstrate that they are capable of doing the proposed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applicant's past and current assistance demonstrates that they have completed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The applicant is seen as a leader in the rangeland and alpine ecosystems, avian and ungulate ecology, and disease ecology, and has demonstrated experience rink assessments to develop tools that support conservation and management decisions.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7" w:name="_bookmark304830"/>
      <w:bookmarkEnd w:id="107"/>
      <w:bookmarkStart w:id="108" w:name="_Toc256000047"/>
      <w:r>
        <w:rPr>
          <w:rFonts w:ascii="Liberation Serif" w:eastAsia="Liberation Serif" w:hAnsi="Liberation Serif" w:cs="Liberation Serif"/>
          <w:b/>
          <w:i w:val="0"/>
          <w:strike w:val="0"/>
          <w:color w:val="000000"/>
          <w:sz w:val="28"/>
          <w:u w:val="none"/>
        </w:rPr>
        <w:t>Risk Review</w:t>
      </w:r>
      <w:bookmarkEnd w:id="10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Prior to making an award, the applicant will be assessed for their level of risk per </w:t>
      </w:r>
      <w:hyperlink r:id="rId40"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41"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09" w:name="_bookmark304831"/>
      <w:bookmarkEnd w:id="109"/>
      <w:bookmarkStart w:id="110" w:name="_bookmark304832"/>
      <w:bookmarkEnd w:id="110"/>
      <w:bookmarkStart w:id="111" w:name="_Toc256000048"/>
      <w:r>
        <w:rPr>
          <w:rFonts w:ascii="Liberation Serif" w:eastAsia="Liberation Serif" w:hAnsi="Liberation Serif" w:cs="Liberation Serif"/>
          <w:b/>
          <w:i w:val="0"/>
          <w:strike w:val="0"/>
          <w:color w:val="000000"/>
          <w:sz w:val="32"/>
          <w:u w:val="none"/>
        </w:rPr>
        <w:t>AWARD NOTICES</w:t>
      </w:r>
      <w:bookmarkEnd w:id="11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2" w:name="_bookmark304833"/>
      <w:bookmarkEnd w:id="112"/>
      <w:r>
        <w:rPr>
          <w:rFonts w:ascii="Liberation Serif" w:eastAsia="Liberation Serif" w:hAnsi="Liberation Serif" w:cs="Liberation Serif"/>
          <w:b w:val="0"/>
          <w:i w:val="0"/>
          <w:strike w:val="0"/>
          <w:color w:val="000000"/>
          <w:sz w:val="24"/>
          <w:szCs w:val="20"/>
          <w:u w:val="none"/>
        </w:rPr>
        <w:t>Notices of Federal Award are sent electronically via GrantSolutions or e-mail. These notices outline the terms, conditions, and payment instructions per</w:t>
      </w:r>
      <w:r>
        <w:rPr>
          <w:rFonts w:ascii="Liberation Serif" w:eastAsia="Liberation Serif" w:hAnsi="Liberation Serif" w:cs="Liberation Serif"/>
          <w:b w:val="0"/>
          <w:i w:val="0"/>
          <w:strike w:val="0"/>
          <w:color w:val="000000"/>
          <w:sz w:val="24"/>
          <w:szCs w:val="20"/>
          <w:u w:val="none"/>
        </w:rPr>
        <w:t xml:space="preserve"> </w:t>
      </w:r>
      <w:hyperlink r:id="rId42" w:history="1">
        <w:r>
          <w:rPr>
            <w:rStyle w:val="ahref"/>
            <w:rFonts w:ascii="Liberation Serif" w:eastAsia="Liberation Serif" w:hAnsi="Liberation Serif" w:cs="Liberation Serif"/>
            <w:b w:val="0"/>
            <w:i w:val="0"/>
            <w:strike w:val="0"/>
            <w:color w:val="0000FF"/>
            <w:sz w:val="24"/>
            <w:szCs w:val="20"/>
            <w:u w:val="single" w:color="0000FF"/>
          </w:rPr>
          <w:t>2 CFR 200.211</w:t>
        </w:r>
      </w:hyperlink>
      <w:r>
        <w:rPr>
          <w:rFonts w:ascii="Liberation Serif" w:eastAsia="Liberation Serif" w:hAnsi="Liberation Serif" w:cs="Liberation Serif"/>
          <w:b w:val="0"/>
          <w:i w:val="0"/>
          <w:strike w:val="0"/>
          <w:color w:val="000000"/>
          <w:sz w:val="24"/>
          <w:szCs w:val="20"/>
          <w:u w:val="none"/>
        </w:rPr>
        <w:t>. The Notice of Federal Award signed by an authorized Grants Officer is the legal instrument obligating financial assistance to a recipient. Any other prior notice is not an authorization to begin work. If the program allows pre-award costs per</w:t>
      </w:r>
      <w:r>
        <w:rPr>
          <w:rFonts w:ascii="Liberation Serif" w:eastAsia="Liberation Serif" w:hAnsi="Liberation Serif" w:cs="Liberation Serif"/>
          <w:b w:val="0"/>
          <w:i w:val="0"/>
          <w:strike w:val="0"/>
          <w:color w:val="000000"/>
          <w:sz w:val="24"/>
          <w:szCs w:val="20"/>
          <w:u w:val="none"/>
        </w:rPr>
        <w:t xml:space="preserve"> </w:t>
      </w:r>
      <w:hyperlink r:id="rId43" w:history="1">
        <w:r>
          <w:rPr>
            <w:rStyle w:val="ahref"/>
            <w:rFonts w:ascii="Liberation Serif" w:eastAsia="Liberation Serif" w:hAnsi="Liberation Serif" w:cs="Liberation Serif"/>
            <w:b w:val="0"/>
            <w:i w:val="0"/>
            <w:strike w:val="0"/>
            <w:color w:val="0000FF"/>
            <w:sz w:val="24"/>
            <w:szCs w:val="20"/>
            <w:u w:val="single" w:color="0000FF"/>
          </w:rPr>
          <w:t>2 CFR 200.458</w:t>
        </w:r>
      </w:hyperlink>
      <w:r>
        <w:rPr>
          <w:rFonts w:ascii="Liberation Serif" w:eastAsia="Liberation Serif" w:hAnsi="Liberation Serif" w:cs="Liberation Serif"/>
          <w:b w:val="0"/>
          <w:i w:val="0"/>
          <w:strike w:val="0"/>
          <w:color w:val="000000"/>
          <w:sz w:val="24"/>
          <w:szCs w:val="20"/>
          <w:u w:val="none"/>
        </w:rPr>
        <w:t>, beginning performance before receiving a Notice of Federal Award is at the applicant’s own risk.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3" w:name="_bookmark304834"/>
      <w:bookmarkEnd w:id="113"/>
      <w:r>
        <w:rPr>
          <w:rStyle w:val="Strong"/>
          <w:rFonts w:ascii="Liberation Serif" w:eastAsia="Liberation Serif" w:hAnsi="Liberation Serif" w:cs="Liberation Serif"/>
          <w:b w:val="0"/>
          <w:i w:val="0"/>
          <w:strike w:val="0"/>
          <w:color w:val="000000"/>
          <w:sz w:val="24"/>
          <w:szCs w:val="20"/>
          <w:u w:val="none"/>
        </w:rPr>
        <w:t xml:space="preserve">Anticipated Project Start Date: </w:t>
      </w:r>
      <w:r>
        <w:rPr>
          <w:rFonts w:ascii="Liberation Serif" w:eastAsia="Liberation Serif" w:hAnsi="Liberation Serif" w:cs="Liberation Serif"/>
          <w:b w:val="0"/>
          <w:i w:val="0"/>
          <w:strike w:val="0"/>
          <w:color w:val="000000"/>
          <w:sz w:val="24"/>
          <w:szCs w:val="20"/>
          <w:u w:val="none"/>
        </w:rPr>
        <w:t>01/01/2027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4" w:name="_bookmark304835"/>
      <w:bookmarkEnd w:id="114"/>
      <w:r>
        <w:rPr>
          <w:rStyle w:val="Strong"/>
          <w:rFonts w:ascii="Liberation Serif" w:eastAsia="Liberation Serif" w:hAnsi="Liberation Serif" w:cs="Liberation Serif"/>
          <w:b w:val="0"/>
          <w:i w:val="0"/>
          <w:strike w:val="0"/>
          <w:color w:val="000000"/>
          <w:sz w:val="24"/>
          <w:szCs w:val="20"/>
          <w:u w:val="none"/>
        </w:rPr>
        <w:t xml:space="preserve">Anticipated Project End Date: </w:t>
      </w:r>
      <w:r>
        <w:rPr>
          <w:rFonts w:ascii="Liberation Serif" w:eastAsia="Liberation Serif" w:hAnsi="Liberation Serif" w:cs="Liberation Serif"/>
          <w:b w:val="0"/>
          <w:i w:val="0"/>
          <w:strike w:val="0"/>
          <w:color w:val="000000"/>
          <w:sz w:val="24"/>
          <w:szCs w:val="20"/>
          <w:u w:val="none"/>
        </w:rPr>
        <w:t>12/31/2029</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5" w:name="_bookmark304836"/>
      <w:bookmarkEnd w:id="115"/>
      <w:r>
        <w:rPr>
          <w:rFonts w:ascii="Liberation Serif" w:eastAsia="Liberation Serif" w:hAnsi="Liberation Serif" w:cs="Liberation Serif"/>
          <w:b w:val="0"/>
          <w:i w:val="0"/>
          <w:strike w:val="0"/>
          <w:color w:val="000000"/>
          <w:sz w:val="24"/>
          <w:szCs w:val="20"/>
          <w:u w:val="none"/>
        </w:rPr>
        <w:t>The applicant should include their preferred project start date on the SF-424.</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16" w:name="_bookmark304837"/>
      <w:bookmarkEnd w:id="116"/>
      <w:bookmarkStart w:id="117" w:name="_Toc256000049"/>
      <w:r>
        <w:rPr>
          <w:rFonts w:ascii="Liberation Serif" w:eastAsia="Liberation Serif" w:hAnsi="Liberation Serif" w:cs="Liberation Serif"/>
          <w:b/>
          <w:i w:val="0"/>
          <w:strike w:val="0"/>
          <w:color w:val="000000"/>
          <w:sz w:val="32"/>
          <w:u w:val="none"/>
        </w:rPr>
        <w:t>POST AWARD REQUIREMENTS AND ADMINISTRATION</w:t>
      </w:r>
      <w:bookmarkEnd w:id="11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18" w:name="_bookmark304838"/>
      <w:bookmarkEnd w:id="118"/>
      <w:bookmarkStart w:id="119" w:name="_Toc256000050"/>
      <w:r>
        <w:rPr>
          <w:rFonts w:ascii="Liberation Serif" w:eastAsia="Liberation Serif" w:hAnsi="Liberation Serif" w:cs="Liberation Serif"/>
          <w:b/>
          <w:i w:val="0"/>
          <w:strike w:val="0"/>
          <w:color w:val="000000"/>
          <w:sz w:val="28"/>
          <w:u w:val="none"/>
        </w:rPr>
        <w:t>Administration and National Policy Requirements</w:t>
      </w:r>
      <w:bookmarkEnd w:id="119"/>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For award administration and national policy requirements, see the</w:t>
      </w:r>
      <w:r>
        <w:rPr>
          <w:rFonts w:ascii="Liberation Serif" w:eastAsia="Liberation Serif" w:hAnsi="Liberation Serif" w:cs="Liberation Serif"/>
          <w:b w:val="0"/>
          <w:i w:val="0"/>
          <w:strike w:val="0"/>
          <w:color w:val="000000"/>
          <w:sz w:val="24"/>
          <w:szCs w:val="20"/>
          <w:u w:val="none"/>
        </w:rPr>
        <w:t xml:space="preserve"> </w:t>
      </w:r>
      <w:hyperlink r:id="rId44" w:history="1">
        <w:r>
          <w:rPr>
            <w:rStyle w:val="ahref"/>
            <w:rFonts w:ascii="Liberation Serif" w:eastAsia="Liberation Serif" w:hAnsi="Liberation Serif" w:cs="Liberation Serif"/>
            <w:b w:val="0"/>
            <w:i w:val="0"/>
            <w:strike w:val="0"/>
            <w:color w:val="0000FF"/>
            <w:sz w:val="24"/>
            <w:szCs w:val="20"/>
            <w:u w:val="single" w:color="0000FF"/>
          </w:rPr>
          <w:t>DOI General Terms and Conditions</w:t>
        </w:r>
      </w:hyperlink>
      <w:r>
        <w:rPr>
          <w:rFonts w:ascii="Liberation Serif" w:eastAsia="Liberation Serif" w:hAnsi="Liberation Serif" w:cs="Liberation Serif"/>
          <w:b w:val="0"/>
          <w:i w:val="0"/>
          <w:strike w:val="0"/>
          <w:color w:val="000000"/>
          <w:sz w:val="24"/>
          <w:szCs w:val="20"/>
          <w:u w:val="none"/>
        </w:rPr>
        <w:t>. Infrastructure projects require the use of American iron, steel, manufacture products, and construction materials per</w:t>
      </w:r>
      <w:r>
        <w:rPr>
          <w:rFonts w:ascii="Liberation Serif" w:eastAsia="Liberation Serif" w:hAnsi="Liberation Serif" w:cs="Liberation Serif"/>
          <w:b w:val="0"/>
          <w:i w:val="0"/>
          <w:strike w:val="0"/>
          <w:color w:val="000000"/>
          <w:sz w:val="24"/>
          <w:szCs w:val="20"/>
          <w:u w:val="none"/>
        </w:rPr>
        <w:t xml:space="preserve"> </w:t>
      </w:r>
      <w:hyperlink r:id="rId45" w:history="1">
        <w:r>
          <w:rPr>
            <w:rStyle w:val="ahref"/>
            <w:rFonts w:ascii="Liberation Serif" w:eastAsia="Liberation Serif" w:hAnsi="Liberation Serif" w:cs="Liberation Serif"/>
            <w:b w:val="0"/>
            <w:i w:val="0"/>
            <w:strike w:val="0"/>
            <w:color w:val="0000FF"/>
            <w:sz w:val="24"/>
            <w:szCs w:val="20"/>
            <w:u w:val="single" w:color="0000FF"/>
          </w:rPr>
          <w:t>2 CFR 184</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0" w:name="_bookmark304839"/>
      <w:bookmarkEnd w:id="120"/>
      <w:bookmarkStart w:id="121" w:name="_bookmark304840"/>
      <w:bookmarkEnd w:id="121"/>
      <w:r>
        <w:rPr>
          <w:rStyle w:val="Strong"/>
          <w:rFonts w:ascii="Liberation Serif" w:eastAsia="Liberation Serif" w:hAnsi="Liberation Serif" w:cs="Liberation Serif"/>
          <w:b w:val="0"/>
          <w:i w:val="0"/>
          <w:strike w:val="0"/>
          <w:color w:val="000000"/>
          <w:sz w:val="24"/>
          <w:szCs w:val="20"/>
          <w:u w:val="none"/>
        </w:rPr>
        <w:t>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you receive financial assistance from the Department of the Interior (DOI), recipient must follow these rules for 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46" w:history="1">
        <w:r>
          <w:rPr>
            <w:rStyle w:val="ahref"/>
            <w:rFonts w:ascii="Liberation Serif" w:eastAsia="Liberation Serif" w:hAnsi="Liberation Serif" w:cs="Liberation Serif"/>
            <w:b w:val="0"/>
            <w:i w:val="0"/>
            <w:strike w:val="0"/>
            <w:color w:val="0000FF"/>
            <w:sz w:val="24"/>
            <w:szCs w:val="20"/>
            <w:u w:val="single" w:color="0000FF"/>
          </w:rPr>
          <w:t xml:space="preserve">43 U.S.C. </w:t>
        </w:r>
        <w:r>
          <w:rPr>
            <w:rStyle w:val="ahref"/>
            <w:rFonts w:ascii="Liberation Serif" w:eastAsia="Liberation Serif" w:hAnsi="Liberation Serif" w:cs="Liberation Serif"/>
            <w:b w:val="0"/>
            <w:i/>
            <w:iCs/>
            <w:strike w:val="0"/>
            <w:color w:val="0000FF"/>
            <w:sz w:val="24"/>
            <w:szCs w:val="20"/>
            <w:u w:val="single" w:color="0000FF"/>
          </w:rPr>
          <w:t>§§</w:t>
        </w:r>
        <w:r>
          <w:rPr>
            <w:rStyle w:val="ahref"/>
            <w:rFonts w:ascii="Liberation Serif" w:eastAsia="Liberation Serif" w:hAnsi="Liberation Serif" w:cs="Liberation Serif"/>
            <w:b w:val="0"/>
            <w:i/>
            <w:iCs/>
            <w:strike w:val="0"/>
            <w:color w:val="0000FF"/>
            <w:sz w:val="24"/>
            <w:szCs w:val="20"/>
            <w:u w:val="single" w:color="0000FF"/>
          </w:rPr>
          <w:t xml:space="preserve"> </w:t>
        </w:r>
        <w:r>
          <w:rPr>
            <w:rStyle w:val="ahref"/>
            <w:rFonts w:ascii="Liberation Serif" w:eastAsia="Liberation Serif" w:hAnsi="Liberation Serif" w:cs="Liberation Serif"/>
            <w:b w:val="0"/>
            <w:i w:val="0"/>
            <w:strike w:val="0"/>
            <w:color w:val="0000FF"/>
            <w:sz w:val="24"/>
            <w:szCs w:val="20"/>
            <w:u w:val="single" w:color="0000FF"/>
          </w:rPr>
          <w:t>2801–2811</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rules help ensure that geospatial data is reliable, high-quality, and that resources are used efficiently.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22" w:name="_bookmark304841"/>
      <w:bookmarkEnd w:id="122"/>
      <w:bookmarkStart w:id="123" w:name="_bookmark304842"/>
      <w:bookmarkEnd w:id="123"/>
      <w:bookmarkStart w:id="124" w:name="_Toc256000051"/>
      <w:r>
        <w:rPr>
          <w:rFonts w:ascii="Liberation Serif" w:eastAsia="Liberation Serif" w:hAnsi="Liberation Serif" w:cs="Liberation Serif"/>
          <w:b/>
          <w:i w:val="0"/>
          <w:strike w:val="0"/>
          <w:color w:val="000000"/>
          <w:sz w:val="28"/>
          <w:u w:val="none"/>
        </w:rPr>
        <w:t>Reporting</w:t>
      </w:r>
      <w:bookmarkEnd w:id="12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recipient’s Notice of Award will detail all reporting requirements, including frequency, due dates, and instructions for requesting extensions. In general, but not limited to, recipients must: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Submit Federal Financial reports and Program Performance reports.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the</w:t>
      </w:r>
      <w:r>
        <w:rPr>
          <w:rFonts w:ascii="Liberation Serif" w:eastAsia="Liberation Serif" w:hAnsi="Liberation Serif" w:cs="Liberation Serif"/>
          <w:b w:val="0"/>
          <w:i w:val="0"/>
          <w:strike w:val="0"/>
          <w:color w:val="000000"/>
          <w:sz w:val="24"/>
          <w:u w:val="none"/>
        </w:rPr>
        <w:t xml:space="preserve"> </w:t>
      </w:r>
      <w:hyperlink r:id="rId47" w:history="1">
        <w:r>
          <w:rPr>
            <w:rStyle w:val="ahref"/>
            <w:rFonts w:ascii="Liberation Serif" w:eastAsia="Liberation Serif" w:hAnsi="Liberation Serif" w:cs="Liberation Serif"/>
            <w:b w:val="0"/>
            <w:i w:val="0"/>
            <w:strike w:val="0"/>
            <w:color w:val="0000FF"/>
            <w:sz w:val="24"/>
            <w:u w:val="single" w:color="0000FF"/>
          </w:rPr>
          <w:t>Federal Financial Report (SF-425) form</w:t>
        </w:r>
      </w:hyperlink>
      <w:r>
        <w:rPr>
          <w:rFonts w:ascii="Liberation Serif" w:eastAsia="Liberation Serif" w:hAnsi="Liberation Serif" w:cs="Liberation Serif"/>
          <w:b w:val="0"/>
          <w:i w:val="0"/>
          <w:strike w:val="0"/>
          <w:color w:val="000000"/>
          <w:sz w:val="24"/>
          <w:u w:val="none"/>
        </w:rPr>
        <w:t xml:space="preserve"> for financial reporting,</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Monitor award activities and report on program performance per</w:t>
      </w:r>
      <w:r>
        <w:rPr>
          <w:rFonts w:ascii="Liberation Serif" w:eastAsia="Liberation Serif" w:hAnsi="Liberation Serif" w:cs="Liberation Serif"/>
          <w:b w:val="0"/>
          <w:i w:val="0"/>
          <w:strike w:val="0"/>
          <w:color w:val="000000"/>
          <w:sz w:val="24"/>
          <w:u w:val="none"/>
        </w:rPr>
        <w:t xml:space="preserve"> </w:t>
      </w:r>
      <w:hyperlink r:id="rId48" w:history="1">
        <w:r>
          <w:rPr>
            <w:rStyle w:val="ahref"/>
            <w:rFonts w:ascii="Liberation Serif" w:eastAsia="Liberation Serif" w:hAnsi="Liberation Serif" w:cs="Liberation Serif"/>
            <w:b w:val="0"/>
            <w:i w:val="0"/>
            <w:strike w:val="0"/>
            <w:color w:val="0000FF"/>
            <w:sz w:val="24"/>
            <w:u w:val="single" w:color="0000FF"/>
          </w:rPr>
          <w:t>2 CFR 200.329</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Promptly notify the awarding program in writing of any issues, delays, or conditions impairing award objectives per</w:t>
      </w:r>
      <w:r>
        <w:rPr>
          <w:rFonts w:ascii="Liberation Serif" w:eastAsia="Liberation Serif" w:hAnsi="Liberation Serif" w:cs="Liberation Serif"/>
          <w:b w:val="0"/>
          <w:i w:val="0"/>
          <w:strike w:val="0"/>
          <w:color w:val="000000"/>
          <w:sz w:val="24"/>
          <w:u w:val="none"/>
        </w:rPr>
        <w:t xml:space="preserve"> </w:t>
      </w:r>
      <w:hyperlink r:id="rId49" w:history="1">
        <w:r>
          <w:rPr>
            <w:rStyle w:val="ahref"/>
            <w:rFonts w:ascii="Liberation Serif" w:eastAsia="Liberation Serif" w:hAnsi="Liberation Serif" w:cs="Liberation Serif"/>
            <w:b w:val="0"/>
            <w:i w:val="0"/>
            <w:strike w:val="0"/>
            <w:color w:val="0000FF"/>
            <w:sz w:val="24"/>
            <w:u w:val="single" w:color="0000FF"/>
          </w:rPr>
          <w:t>2 CFR 200.329(e)</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Disclose any conflicts of interest related to their award that arise during the award period per</w:t>
      </w:r>
      <w:r>
        <w:rPr>
          <w:rFonts w:ascii="Liberation Serif" w:eastAsia="Liberation Serif" w:hAnsi="Liberation Serif" w:cs="Liberation Serif"/>
          <w:b w:val="0"/>
          <w:i w:val="0"/>
          <w:strike w:val="0"/>
          <w:color w:val="000000"/>
          <w:sz w:val="24"/>
          <w:u w:val="none"/>
        </w:rPr>
        <w:t xml:space="preserve"> </w:t>
      </w:r>
      <w:hyperlink r:id="rId50" w:history="1">
        <w:r>
          <w:rPr>
            <w:rStyle w:val="ahref"/>
            <w:rFonts w:ascii="Liberation Serif" w:eastAsia="Liberation Serif" w:hAnsi="Liberation Serif" w:cs="Liberation Serif"/>
            <w:b w:val="0"/>
            <w:i w:val="0"/>
            <w:strike w:val="0"/>
            <w:color w:val="0000FF"/>
            <w:sz w:val="24"/>
            <w:u w:val="single" w:color="0000FF"/>
          </w:rPr>
          <w:t>2 CFR 1402.112</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on the status of real property acquired under the award in which the Federal government retains an interest per</w:t>
      </w:r>
      <w:r>
        <w:rPr>
          <w:rFonts w:ascii="Liberation Serif" w:eastAsia="Liberation Serif" w:hAnsi="Liberation Serif" w:cs="Liberation Serif"/>
          <w:b w:val="0"/>
          <w:i w:val="0"/>
          <w:strike w:val="0"/>
          <w:color w:val="000000"/>
          <w:sz w:val="24"/>
          <w:u w:val="none"/>
        </w:rPr>
        <w:t xml:space="preserve"> </w:t>
      </w:r>
      <w:hyperlink r:id="rId51" w:history="1">
        <w:r>
          <w:rPr>
            <w:rStyle w:val="ahref"/>
            <w:rFonts w:ascii="Liberation Serif" w:eastAsia="Liberation Serif" w:hAnsi="Liberation Serif" w:cs="Liberation Serif"/>
            <w:b w:val="0"/>
            <w:i w:val="0"/>
            <w:strike w:val="0"/>
            <w:color w:val="0000FF"/>
            <w:sz w:val="24"/>
            <w:u w:val="single" w:color="0000FF"/>
          </w:rPr>
          <w:t>2 CFR 200.330</w:t>
        </w:r>
      </w:hyperlink>
      <w:r>
        <w:rPr>
          <w:rFonts w:ascii="Liberation Serif" w:eastAsia="Liberation Serif" w:hAnsi="Liberation Serif" w:cs="Liberation Serif"/>
          <w:b w:val="0"/>
          <w:i w:val="0"/>
          <w:strike w:val="0"/>
          <w:color w:val="000000"/>
          <w:sz w:val="24"/>
          <w:u w:val="none"/>
        </w:rPr>
        <w:t>, and</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all violations of Federal criminal law involving fraud, bribery, or gratuity violations potentially affecting the Federal award per</w:t>
      </w:r>
      <w:r>
        <w:rPr>
          <w:rFonts w:ascii="Liberation Serif" w:eastAsia="Liberation Serif" w:hAnsi="Liberation Serif" w:cs="Liberation Serif"/>
          <w:b w:val="0"/>
          <w:i w:val="0"/>
          <w:strike w:val="0"/>
          <w:color w:val="000000"/>
          <w:sz w:val="24"/>
          <w:u w:val="none"/>
        </w:rPr>
        <w:t xml:space="preserve"> </w:t>
      </w:r>
      <w:hyperlink r:id="rId52" w:history="1">
        <w:r>
          <w:rPr>
            <w:rStyle w:val="ahref"/>
            <w:rFonts w:ascii="Liberation Serif" w:eastAsia="Liberation Serif" w:hAnsi="Liberation Serif" w:cs="Liberation Serif"/>
            <w:b w:val="0"/>
            <w:i w:val="0"/>
            <w:strike w:val="0"/>
            <w:color w:val="0000FF"/>
            <w:sz w:val="24"/>
            <w:u w:val="single" w:color="0000FF"/>
          </w:rPr>
          <w:t>2 CFR 200.113</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any matters related to recipient integrity and performance to SAM.gov per</w:t>
      </w:r>
      <w:r>
        <w:rPr>
          <w:rFonts w:ascii="Liberation Serif" w:eastAsia="Liberation Serif" w:hAnsi="Liberation Serif" w:cs="Liberation Serif"/>
          <w:b w:val="0"/>
          <w:i w:val="0"/>
          <w:strike w:val="0"/>
          <w:color w:val="000000"/>
          <w:sz w:val="24"/>
          <w:u w:val="none"/>
        </w:rPr>
        <w:t xml:space="preserve"> </w:t>
      </w:r>
      <w:hyperlink r:id="rId53" w:anchor="Appendix-XII-to-Part-200" w:history="1">
        <w:r>
          <w:rPr>
            <w:rStyle w:val="ahref"/>
            <w:rFonts w:ascii="Liberation Serif" w:eastAsia="Liberation Serif" w:hAnsi="Liberation Serif" w:cs="Liberation Serif"/>
            <w:b w:val="0"/>
            <w:i w:val="0"/>
            <w:strike w:val="0"/>
            <w:color w:val="0000FF"/>
            <w:sz w:val="24"/>
            <w:u w:val="single" w:color="0000FF"/>
          </w:rPr>
          <w:t>Appendix XII to 2 CFR 200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the Federal share of the award is more than $100,000 and the recipient makes or agrees to make any payment using non-appropriated funds for lobbying in connection to the award, disclose those activities using the Disclosure of Lobbying (SF-LLL) form per</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hyperlink r:id="rId54" w:history="1">
        <w:r>
          <w:rPr>
            <w:rStyle w:val="ahref"/>
            <w:rFonts w:ascii="Liberation Serif" w:eastAsia="Liberation Serif" w:hAnsi="Liberation Serif" w:cs="Liberation Serif"/>
            <w:b w:val="0"/>
            <w:i w:val="0"/>
            <w:strike w:val="0"/>
            <w:color w:val="0000FF"/>
            <w:sz w:val="24"/>
            <w:u w:val="single" w:color="0000FF"/>
          </w:rPr>
          <w:t>43 CFR 18.100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Federal Funding Accountability and Transparency Act of 2006 (FFATA) and 2 CFR 170 requires certain recipients to report information on executive compensation, and information on all sub-awards, subcontracts and consortiums equal to or over $30,000 to SAM.gov.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25" w:name="_bookmark304843"/>
      <w:bookmarkEnd w:id="125"/>
      <w:bookmarkStart w:id="126" w:name="_bookmark304844"/>
      <w:bookmarkEnd w:id="126"/>
      <w:r>
        <w:rPr>
          <w:rFonts w:ascii="Liberation Serif" w:eastAsia="Liberation Serif" w:hAnsi="Liberation Serif" w:cs="Liberation Serif"/>
          <w:b/>
          <w:i w:val="0"/>
          <w:strike w:val="0"/>
          <w:color w:val="000000"/>
          <w:sz w:val="24"/>
          <w:u w:val="none"/>
        </w:rPr>
        <w:t>Other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7" w:name="_bookmark304845"/>
      <w:bookmarkEnd w:id="127"/>
      <w:r>
        <w:rPr>
          <w:rStyle w:val="Strong"/>
          <w:rFonts w:ascii="Liberation Serif" w:eastAsia="Liberation Serif" w:hAnsi="Liberation Serif" w:cs="Liberation Serif"/>
          <w:b w:val="0"/>
          <w:i w:val="0"/>
          <w:strike w:val="0"/>
          <w:color w:val="000000"/>
          <w:sz w:val="24"/>
          <w:szCs w:val="20"/>
          <w:u w:val="non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on the internet 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hyperlink r:id="rId55"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Award Administration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Responsibilities Regarding Subrecipients and Contractors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Progress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must submit annual progress reports electronically through GrantSolutions (</w:t>
      </w:r>
      <w:hyperlink r:id="rId56"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val="0"/>
          <w:strike w:val="0"/>
          <w:color w:val="000000"/>
          <w:sz w:val="24"/>
          <w:szCs w:val="20"/>
          <w:u w:val="none"/>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progress reports shall include the following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A comparison of actual accomplishments to the objectives of the agreement established for the budget period and overall progress in response to the performance metrics.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The reasons why established goals were not met, if appropriate.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iii. Additional pertinent information including, when appropriate, analysis and explanation of cost overruns or high unit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iv. An outline of anticipated activities and adjustments to the program during the next budget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Between the required reporting dates, events may occur which have significant impact upon the project or program. In such cases, the recipient shall inform the USGS as soon as the following types of conditions become known: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Problems, delays, or adverse conditions which will materially impair the ability to meet the objective of the agreement. This disclosure must include a statement of the action taken, or contemplated, and any assistance needed to resolve the situation.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Favorable developments which enable meeting time schedules and objectives sooner or at less cost than anticipated or producing more or different beneficial results than originally planned.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Technical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The Recipient must submit the final technical report electronically through GrantSolutions (https://home.grantsolutions.gov/home/). The final performance report will be due 120 calendar days after the period of performance end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Annual Financial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must submit an annual SF 425, Federal Financial Report, for each individual USGS award.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SF 425 is available at</w:t>
      </w:r>
      <w:r>
        <w:rPr>
          <w:rFonts w:ascii="Liberation Serif" w:eastAsia="Liberation Serif" w:hAnsi="Liberation Serif" w:cs="Liberation Serif"/>
          <w:b w:val="0"/>
          <w:i w:val="0"/>
          <w:strike w:val="0"/>
          <w:color w:val="000000"/>
          <w:sz w:val="24"/>
          <w:szCs w:val="20"/>
          <w:u w:val="none"/>
        </w:rPr>
        <w:t xml:space="preserve"> </w:t>
      </w:r>
      <w:hyperlink r:id="rId57" w:history="1">
        <w:r>
          <w:rPr>
            <w:rStyle w:val="ahref"/>
            <w:rFonts w:ascii="Liberation Serif" w:eastAsia="Liberation Serif" w:hAnsi="Liberation Serif" w:cs="Liberation Serif"/>
            <w:b w:val="0"/>
            <w:i/>
            <w:iCs/>
            <w:strike w:val="0"/>
            <w:color w:val="0000FF"/>
            <w:sz w:val="24"/>
            <w:szCs w:val="20"/>
            <w:u w:val="single" w:color="0000FF"/>
            <w:shd w:val="clear" w:color="auto" w:fill="FFFFFF"/>
          </w:rPr>
          <w:t>grants.gov/forms/forms-repository/post-award-reporting-forms</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iCs/>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SF 425 will be due within 90 days following the end of the </w:t>
      </w:r>
      <w:r>
        <w:rPr>
          <w:rFonts w:ascii="Liberation Serif" w:eastAsia="Liberation Serif" w:hAnsi="Liberation Serif" w:cs="Liberation Serif"/>
          <w:b w:val="0"/>
          <w:i w:val="0"/>
          <w:strike w:val="0"/>
          <w:color w:val="000000"/>
          <w:sz w:val="24"/>
          <w:szCs w:val="20"/>
          <w:u w:val="none"/>
          <w:shd w:val="clear" w:color="auto" w:fill="FFFFFF"/>
        </w:rPr>
        <w:t>annual period or within 90 days following the end of each annual period coinciding with the award start date</w:t>
      </w:r>
      <w:r>
        <w:rPr>
          <w:rFonts w:ascii="Liberation Serif" w:eastAsia="Liberation Serif" w:hAnsi="Liberation Serif" w:cs="Liberation Serif"/>
          <w:b w:val="0"/>
          <w:i/>
          <w:iCs/>
          <w:strike w:val="0"/>
          <w:color w:val="000000"/>
          <w:sz w:val="24"/>
          <w:szCs w:val="20"/>
          <w:u w:val="none"/>
          <w:shd w:val="clear" w:color="auto" w:fill="FFFFFF"/>
        </w:rPr>
        <w:t>.</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(b) The SF 425 must be submitted electronically through GrantSolutions (</w:t>
      </w:r>
      <w:hyperlink r:id="rId58"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Recipient must include the USGS award number (see page 1, block 4 titled: Grant No.) in the subject line of all e-mail correspondence.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after 90 days, recipient has not submitted a report, the recipient's account in Automated Standard Application for Payments (ASAP) will be placed in a manual review status until the report is submitted.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Financial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will liquidate all obligations incurred under the award and submit a final SF 425, Federal Financial Report in accordance with C.3.b. no later than 120 calendar days after the agreement completion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Subsequent revision to the final SF 425 will be considered only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Publications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single"/>
        </w:rPr>
        <w:t>Acknowledgment of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Recipient is responsible for assuring that an acknowledgment of USGS support:</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orally acknowledged during all news media interviews, including popular media such as radio, television and news magazines.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w:t>
      </w:r>
      <w:r>
        <w:rPr>
          <w:rFonts w:ascii="Liberation Serif" w:eastAsia="Liberation Serif" w:hAnsi="Liberation Serif" w:cs="Liberation Serif"/>
          <w:b w:val="0"/>
          <w:i w:val="0"/>
          <w:strike w:val="0"/>
          <w:color w:val="000000"/>
          <w:sz w:val="24"/>
          <w:szCs w:val="20"/>
          <w:u w:val="single"/>
        </w:rPr>
        <w:t>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every publication of material (including World Wide Web pages) based on or developed under this agreement, contains the following 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views and conclusions contained in this document are those of the authors and should not be interpreted as representing the opinions or policies of the U.S. Geological Survey.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Mention of trade names or commercial products does not constitute their endorsement by the U.S. Geological Survey.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 </w:t>
      </w:r>
      <w:r>
        <w:rPr>
          <w:rFonts w:ascii="Liberation Serif" w:eastAsia="Liberation Serif" w:hAnsi="Liberation Serif" w:cs="Liberation Serif"/>
          <w:b w:val="0"/>
          <w:i w:val="0"/>
          <w:strike w:val="0"/>
          <w:color w:val="000000"/>
          <w:sz w:val="24"/>
          <w:szCs w:val="20"/>
          <w:u w:val="single"/>
        </w:rPr>
        <w:t>USGS Logo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Use of the USGS logo (also known as "visual identity" or "identifier") constitutes the recipient's agreement to and acceptance of the following terms:</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is trademarked and not in the public domain.</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trademarked USGS identifier is authorized by USGS for use only by recipients of USGS funding.</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is authorized on information products that result from research funded by the financial assistance award.</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USGS identifier for any other purpose without written permission from USGS is prohibited; doing so constitutes trademark infringement.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Recipient will adhere to the design requirements, which are as follows:</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must appear in black, white, or green only.</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cannot be modified in any way except for proportional sizing.</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should appear at the same size as logos of other agencies, if any.</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used on a digital product, the USGS identifier should link to www.usgs.gov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d. </w:t>
      </w:r>
      <w:r>
        <w:rPr>
          <w:rFonts w:ascii="Liberation Serif" w:eastAsia="Liberation Serif" w:hAnsi="Liberation Serif" w:cs="Liberation Serif"/>
          <w:b w:val="0"/>
          <w:i w:val="0"/>
          <w:strike w:val="0"/>
          <w:color w:val="000000"/>
          <w:sz w:val="24"/>
          <w:szCs w:val="20"/>
          <w:u w:val="single"/>
        </w:rPr>
        <w:t>Publication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Publication of the results of any project carried out under this assistance award is authorized in professional journals, trade magazines, or may be made by the USGS.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Such manuscripts or publications submitted to journals or professional publications for publication shall be accompanied by the following notation: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"This manuscript is submitted for publication with the understanding that the United States Government is authorized to reproduce and distribute reprints for Governmental purposes."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 </w:t>
      </w:r>
      <w:r>
        <w:rPr>
          <w:rFonts w:ascii="Liberation Serif" w:eastAsia="Liberation Serif" w:hAnsi="Liberation Serif" w:cs="Liberation Serif"/>
          <w:b w:val="0"/>
          <w:i w:val="0"/>
          <w:strike w:val="0"/>
          <w:color w:val="000000"/>
          <w:sz w:val="24"/>
          <w:szCs w:val="20"/>
          <w:u w:val="single"/>
        </w:rPr>
        <w:t>Copies for USGS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the USGS Project Office is provided a digital version, preferably as a MS Word DOCx file, of every accepted manuscript upon acceptance for publication by the journal.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single"/>
        </w:rPr>
        <w:t>Department of Interior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432"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Two copies of each publication produced under a grant or cooperative agreement shall be sent to the Natural Resources Library with a transmittal that identifies the sender and the publication. These copies can be in print or digital format.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a publication in a born-digital document only available online, a digital copy or a link to where the publication may be available on the Internet must be sent to. The address of the library is: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 Department of the Interior Library</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1849 C Street, NW, Room 1151, MS 1151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Washington, DC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20240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Payment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5"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Payments under financial assistance awards must be made using the Department of the Treasury Automated Standard Application for Payments (ASAP) system (</w:t>
      </w:r>
      <w:hyperlink r:id="rId59" w:history="1">
        <w:r>
          <w:rPr>
            <w:rStyle w:val="ahref"/>
            <w:rFonts w:ascii="Liberation Serif" w:eastAsia="Liberation Serif" w:hAnsi="Liberation Serif" w:cs="Liberation Serif"/>
            <w:b w:val="0"/>
            <w:i w:val="0"/>
            <w:strike w:val="0"/>
            <w:color w:val="0000FF"/>
            <w:sz w:val="24"/>
            <w:szCs w:val="20"/>
            <w:u w:val="single" w:color="0000FF"/>
          </w:rPr>
          <w:t>www.asap.gov</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agrees that it has established or will establish an account with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USGS will initiate enrollment in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the recipient does not currently have an ASAP account, they must designate an individual (name, title, address, phone and e-mail) who will serve as the Point of Contact (POC).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With the award of each grant/cooperative agreement, a sub-account will be set up from which the recipient can draw down funds.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After recipient's complete enrollment in ASAP and link their banking information to the USGS ALC (14080001), it may take up to 10 days for sub-accounts to be activated and for funds to be authorized for drawdown in ASAP.</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Inquiries regarding payment should be directed to ASAP at 855-868-0151.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Payments may be drawn in advance only as needed to meet immediate cash disbursement needs.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Geospatial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Geospatial Data Act of 2018 outlines specific requirements for federal recipients when collecting or producing geospatial data using Department of the Interior financial assistance funds. Here's a summary of the key points:</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Due Diligence Search</w:t>
      </w:r>
      <w:r>
        <w:rPr>
          <w:rFonts w:ascii="Liberation Serif" w:eastAsia="Liberation Serif" w:hAnsi="Liberation Serif" w:cs="Liberation Serif"/>
          <w:b w:val="0"/>
          <w:i w:val="0"/>
          <w:strike w:val="0"/>
          <w:color w:val="000000"/>
          <w:sz w:val="24"/>
          <w:u w:val="none"/>
        </w:rPr>
        <w:t>: Federal recipients must first check the GeoPlatform.gov list of datasets to see if the needed geospatial data, products, or services already exist.</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Use of Existing Data</w:t>
      </w:r>
      <w:r>
        <w:rPr>
          <w:rFonts w:ascii="Liberation Serif" w:eastAsia="Liberation Serif" w:hAnsi="Liberation Serif" w:cs="Liberation Serif"/>
          <w:b w:val="0"/>
          <w:i w:val="0"/>
          <w:strike w:val="0"/>
          <w:color w:val="000000"/>
          <w:sz w:val="24"/>
          <w:u w:val="none"/>
        </w:rPr>
        <w:t>: If the required data is already available, recipients must use it rather than producing new data.</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Production of New Data</w:t>
      </w:r>
      <w:r>
        <w:rPr>
          <w:rFonts w:ascii="Liberation Serif" w:eastAsia="Liberation Serif" w:hAnsi="Liberation Serif" w:cs="Liberation Serif"/>
          <w:b w:val="0"/>
          <w:i w:val="0"/>
          <w:strike w:val="0"/>
          <w:color w:val="000000"/>
          <w:sz w:val="24"/>
          <w:u w:val="none"/>
        </w:rPr>
        <w:t xml:space="preserve">: If the needed data is not available, recipients must produce new geospatial data, products, or services in accordance with guidance and standards established by the Federal Geospatial Data Committee (FGDC), which can be found at </w:t>
      </w:r>
      <w:hyperlink r:id="rId60" w:history="1">
        <w:r>
          <w:rPr>
            <w:rStyle w:val="ahref"/>
            <w:rFonts w:ascii="Liberation Serif" w:eastAsia="Liberation Serif" w:hAnsi="Liberation Serif" w:cs="Liberation Serif"/>
            <w:b w:val="0"/>
            <w:i w:val="0"/>
            <w:strike w:val="0"/>
            <w:color w:val="0000FF"/>
            <w:sz w:val="24"/>
            <w:u w:val="single" w:color="0000FF"/>
          </w:rPr>
          <w:t>www.fgdc.gov</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Submission Requirements</w:t>
      </w:r>
      <w:r>
        <w:rPr>
          <w:rFonts w:ascii="Liberation Serif" w:eastAsia="Liberation Serif" w:hAnsi="Liberation Serif" w:cs="Liberation Serif"/>
          <w:b w:val="0"/>
          <w:i w:val="0"/>
          <w:strike w:val="0"/>
          <w:color w:val="000000"/>
          <w:sz w:val="24"/>
          <w:u w:val="none"/>
        </w:rPr>
        <w:t>: Recipients must submit a digital copy of all GIS data produced or collected under the award to the relevant bureau or office.</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Data Format</w:t>
      </w:r>
      <w:r>
        <w:rPr>
          <w:rFonts w:ascii="Liberation Serif" w:eastAsia="Liberation Serif" w:hAnsi="Liberation Serif" w:cs="Liberation Serif"/>
          <w:b w:val="0"/>
          <w:i w:val="0"/>
          <w:strike w:val="0"/>
          <w:color w:val="000000"/>
          <w:sz w:val="24"/>
          <w:u w:val="none"/>
        </w:rPr>
        <w:t>: All GIS data files must be in an open format.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Metadata Requirements</w:t>
      </w:r>
      <w:r>
        <w:rPr>
          <w:rFonts w:ascii="Liberation Serif" w:eastAsia="Liberation Serif" w:hAnsi="Liberation Serif" w:cs="Liberation Serif"/>
          <w:b w:val="0"/>
          <w:i w:val="0"/>
          <w:strike w:val="0"/>
          <w:color w:val="000000"/>
          <w:sz w:val="24"/>
          <w:u w:val="none"/>
        </w:rPr>
        <w:t>: All delineated GIS data (such as points, lines, or polygons) should be compliant with approved open data standards and include complete feature-level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requirements ensure that geospatial data is managed efficiently, used appropriately, and made accessible in a standardized format for future use and sharing. open data standards with complete feature 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2 CFR 1402.315 Availability of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Federal Government has the right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 Obtain, reproduce, publish, or otherwise use the data, methodology, factual inputs, models, analyses, technical information, reports, conclusions, or other scientific assessments, produced under a federal award; and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Integrity and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61" w:history="1">
        <w:r>
          <w:rPr>
            <w:rStyle w:val="ahref"/>
            <w:rFonts w:ascii="Liberation Serif" w:eastAsia="Liberation Serif" w:hAnsi="Liberation Serif" w:cs="Liberation Serif"/>
            <w:b w:val="0"/>
            <w:i w:val="0"/>
            <w:strike w:val="0"/>
            <w:color w:val="0000FF"/>
            <w:sz w:val="24"/>
            <w:szCs w:val="20"/>
            <w:u w:val="single" w:color="0000FF"/>
          </w:rPr>
          <w:t>Award Term and Condition for Recipient Integrity and Performance Matters: Appendix XII to</w:t>
        </w:r>
      </w:hyperlink>
      <w:r>
        <w:rPr>
          <w:rFonts w:ascii="Liberation Serif" w:eastAsia="Liberation Serif" w:hAnsi="Liberation Serif" w:cs="Liberation Serif"/>
          <w:b w:val="0"/>
          <w:i w:val="0"/>
          <w:strike w:val="0"/>
          <w:color w:val="000000"/>
          <w:sz w:val="24"/>
          <w:szCs w:val="20"/>
          <w:u w:val="none"/>
        </w:rPr>
        <w:t xml:space="preserve"> </w:t>
      </w:r>
      <w:hyperlink r:id="rId62" w:history="1">
        <w:r>
          <w:rPr>
            <w:rStyle w:val="ahref"/>
            <w:rFonts w:ascii="Liberation Serif" w:eastAsia="Liberation Serif" w:hAnsi="Liberation Serif" w:cs="Liberation Serif"/>
            <w:b w:val="0"/>
            <w:i w:val="0"/>
            <w:strike w:val="0"/>
            <w:color w:val="0000FF"/>
            <w:sz w:val="24"/>
            <w:szCs w:val="20"/>
            <w:u w:val="single" w:color="0000FF"/>
          </w:rPr>
          <w:t>2 CFR Part 200</w:t>
        </w:r>
      </w:hyperlink>
      <w:r>
        <w:rPr>
          <w:rFonts w:ascii="Liberation Serif" w:eastAsia="Liberation Serif" w:hAnsi="Liberation Serif" w:cs="Liberation Serif"/>
          <w:b w:val="0"/>
          <w:i w:val="0"/>
          <w:strike w:val="0"/>
          <w:color w:val="000000"/>
          <w:sz w:val="24"/>
          <w:szCs w:val="20"/>
          <w:u w:val="none"/>
        </w:rPr>
        <w:t>. Applies to awards with a total Federal share of more than $500,000, except for awards to foreign public entities. See also</w:t>
      </w:r>
      <w:r>
        <w:rPr>
          <w:rFonts w:ascii="Liberation Serif" w:eastAsia="Liberation Serif" w:hAnsi="Liberation Serif" w:cs="Liberation Serif"/>
          <w:b w:val="0"/>
          <w:i w:val="0"/>
          <w:strike w:val="0"/>
          <w:color w:val="000000"/>
          <w:sz w:val="24"/>
          <w:szCs w:val="20"/>
          <w:u w:val="none"/>
        </w:rPr>
        <w:t xml:space="preserve"> </w:t>
      </w:r>
      <w:hyperlink r:id="rId63" w:history="1">
        <w:r>
          <w:rPr>
            <w:rStyle w:val="ahref"/>
            <w:rFonts w:ascii="Liberation Serif" w:eastAsia="Liberation Serif" w:hAnsi="Liberation Serif" w:cs="Liberation Serif"/>
            <w:b w:val="0"/>
            <w:i w:val="0"/>
            <w:strike w:val="0"/>
            <w:color w:val="0000FF"/>
            <w:sz w:val="24"/>
            <w:szCs w:val="20"/>
            <w:u w:val="single" w:color="0000FF"/>
          </w:rPr>
          <w:t>§ 200.113</w:t>
        </w:r>
      </w:hyperlink>
      <w:r>
        <w:rPr>
          <w:rFonts w:ascii="Liberation Serif" w:eastAsia="Liberation Serif" w:hAnsi="Liberation Serif" w:cs="Liberation Serif"/>
          <w:b w:val="0"/>
          <w:i w:val="0"/>
          <w:strike w:val="0"/>
          <w:color w:val="000000"/>
          <w:sz w:val="24"/>
          <w:szCs w:val="20"/>
          <w:u w:val="none"/>
        </w:rPr>
        <w:t xml:space="preserve"> Mandatory Disclosures.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at:</w:t>
      </w:r>
      <w:r>
        <w:rPr>
          <w:rFonts w:ascii="Liberation Serif" w:eastAsia="Liberation Serif" w:hAnsi="Liberation Serif" w:cs="Liberation Serif"/>
          <w:b w:val="0"/>
          <w:i w:val="0"/>
          <w:strike w:val="0"/>
          <w:color w:val="000000"/>
          <w:sz w:val="24"/>
          <w:szCs w:val="20"/>
          <w:u w:val="none"/>
        </w:rPr>
        <w:t xml:space="preserve"> </w:t>
      </w:r>
      <w:hyperlink r:id="rId64"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Termination Provisions</w:t>
      </w:r>
      <w:r>
        <w:rPr>
          <w:rStyle w:val="Strong"/>
          <w:rFonts w:ascii="Liberation Serif" w:eastAsia="Liberation Serif" w:hAnsi="Liberation Serif" w:cs="Liberation Serif"/>
          <w:b w:val="0"/>
          <w:i/>
          <w:iCs/>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Per</w:t>
      </w:r>
      <w:r>
        <w:rPr>
          <w:rFonts w:ascii="Liberation Serif" w:eastAsia="Liberation Serif" w:hAnsi="Liberation Serif" w:cs="Liberation Serif"/>
          <w:b w:val="0"/>
          <w:i w:val="0"/>
          <w:strike w:val="0"/>
          <w:color w:val="000000"/>
          <w:sz w:val="24"/>
          <w:szCs w:val="20"/>
          <w:u w:val="none"/>
        </w:rPr>
        <w:t xml:space="preserve"> </w:t>
      </w:r>
      <w:hyperlink r:id="rId65" w:history="1">
        <w:r>
          <w:rPr>
            <w:rStyle w:val="ahref"/>
            <w:rFonts w:ascii="Liberation Serif" w:eastAsia="Liberation Serif" w:hAnsi="Liberation Serif" w:cs="Liberation Serif"/>
            <w:b w:val="0"/>
            <w:i w:val="0"/>
            <w:strike w:val="0"/>
            <w:color w:val="0000FF"/>
            <w:sz w:val="24"/>
            <w:szCs w:val="20"/>
            <w:u w:val="single" w:color="0000FF"/>
          </w:rPr>
          <w:t>§200.340 Termination</w:t>
        </w:r>
      </w:hyperlink>
      <w:r>
        <w:rPr>
          <w:rFonts w:ascii="Liberation Serif" w:eastAsia="Liberation Serif" w:hAnsi="Liberation Serif" w:cs="Liberation Serif"/>
          <w:b w:val="0"/>
          <w:i w:val="0"/>
          <w:strike w:val="0"/>
          <w:color w:val="000000"/>
          <w:sz w:val="24"/>
          <w:szCs w:val="20"/>
          <w:u w:val="none"/>
        </w:rPr>
        <w:t>, the Federal award may be terminated in whole or in part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if the recipient or subrecipient fails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comply with the terms and conditions of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with the consent of the recipient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subrecipient, in this case, both parties must agree on the termination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including the effective date and, for partial termination, specify which parts will be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terminated.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recipient or subrecipient by providing written notice to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stating the reasons for the termination, the effective date, and, for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partial termination, the portion to be terminated. However, if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determines that the remaining portion will not achieve the purpose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of the award, they may terminate the entire Federal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in accordance with the terms of the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Federal award, including, if authorized by law, if the award no longer meets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goals or DOI priorities.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rPr>
      </w:pPr>
      <w:bookmarkStart w:id="128" w:name="_bookmark304792"/>
      <w:bookmarkEnd w:id="128"/>
    </w:p>
    <w:sectPr w:rsidSect="00F51971">
      <w:footerReference w:type="default" r:id="rId66"/>
      <w:type w:val="nextPage"/>
      <w:pgSz w:w="12240" w:h="15840"/>
      <w:pgMar w:top="1440" w:right="1440" w:bottom="1440" w:left="1440" w:header="720" w:footer="720" w:gutter="0"/>
      <w:pgNumType w:start="1"/>
      <w:cols w:space="72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720AC" w:rsidP="0041462A" w14:paraId="0D2D7249" w14:textId="77777777">
      <w:r>
        <w:separator/>
      </w:r>
    </w:p>
    <w:p w:rsidR="00E720AC" w:rsidP="0041462A" w14:paraId="238607EE" w14:textId="77777777"/>
  </w:endnote>
  <w:endnote w:type="continuationSeparator" w:id="1">
    <w:p w:rsidR="00E720AC" w:rsidP="0041462A" w14:paraId="3A644BF2" w14:textId="77777777">
      <w:r>
        <w:continuationSeparator/>
      </w:r>
    </w:p>
    <w:p w:rsidR="00E720AC" w:rsidP="0041462A" w14:paraId="34C25928" w14:textId="77777777"/>
  </w:endnote>
  <w:endnote w:type="continuationNotice" w:id="2">
    <w:p w:rsidR="00E720AC" w14:paraId="0CB502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sig w:usb0="00000000" w:usb1="00000000" w:usb2="00000000" w:usb3="00000000" w:csb0="00000001" w:csb1="00000000"/>
    <w:embedRegular r:id="rId1" w:subsetted="1" w:fontKey="{74EBEFB7-21FB-45F1-9466-F14986928394}"/>
    <w:embedBold r:id="rId2" w:subsetted="1" w:fontKey="{2D875A81-8DC6-4F20-8D76-B5DEDD93E109}"/>
    <w:embedItalic r:id="rId3" w:subsetted="1" w:fontKey="{42AEC134-44A9-4240-B64E-C2F540BE078F}"/>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6BC57490" w14:textId="77777777">
    <w:pPr>
      <w:rPr>
        <w:rFonts w:ascii="Liberation Serif" w:eastAsia="Liberation Serif" w:hAnsi="Liberation Serif" w:cs="Liberation Seri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D4" w:rsidRPr="008A694C" w:rsidP="008A694C" w14:paraId="06F02D53" w14:textId="77777777">
    <w:pPr>
      <w:rPr>
        <w:rFonts w:ascii="Liberation Serif" w:eastAsia="Liberation Serif" w:hAnsi="Liberation Serif" w:cs="Liberation Seri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5FDCBADF" w14:textId="77777777">
    <w:pPr>
      <w:rPr>
        <w:rFonts w:ascii="Liberation Serif" w:eastAsia="Liberation Serif" w:hAnsi="Liberation Serif" w:cs="Liberation Seri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tblCellMar>
        <w:left w:w="108" w:type="dxa"/>
        <w:right w:w="108" w:type="dxa"/>
      </w:tblCellMar>
    </w:tblPr>
    <w:tblGrid>
      <w:gridCol w:w="3120"/>
      <w:gridCol w:w="3121"/>
      <w:gridCol w:w="3119"/>
    </w:tblGrid>
    <w:tr>
      <w:tblPrEx>
        <w:tblW w:w="5000" w:type="pct"/>
      </w:tblPrEx>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r>
            <w:rPr>
              <w:rFonts w:ascii="Liberation Serif" w:eastAsia="Liberation Serif" w:hAnsi="Liberation Serif" w:cs="Liberation Serif"/>
            </w:rPr>
            <w:t xml:space="preserve">Page </w:t>
          </w:r>
          <w:r>
            <w:fldChar w:fldCharType="begin"/>
          </w:r>
          <w:r>
            <w:rPr>
              <w:rFonts w:ascii="Liberation Serif" w:eastAsia="Liberation Serif" w:hAnsi="Liberation Serif" w:cs="Liberation Serif"/>
            </w:rPr>
            <w:instrText xml:space="preserve"> PAGE </w:instrText>
          </w:r>
          <w:r>
            <w:fldChar w:fldCharType="separate"/>
          </w:r>
          <w:r>
            <w:rPr>
              <w:rFonts w:ascii="Liberation Serif" w:eastAsia="Liberation Serif" w:hAnsi="Liberation Serif" w:cs="Liberation Serif"/>
              <w:b w:val="0"/>
              <w:i w:val="0"/>
              <w:strike w:val="0"/>
              <w:color w:val="000000"/>
              <w:sz w:val="24"/>
              <w:szCs w:val="26"/>
              <w:u w:val="none"/>
              <w:lang w:val="en-US" w:eastAsia="en-US" w:bidi="ar-SA"/>
            </w:rPr>
            <w:t>24</w:t>
          </w:r>
          <w:r>
            <w:fldChar w:fldCharType="end"/>
          </w:r>
          <w:r>
            <w:rPr>
              <w:rFonts w:ascii="Liberation Serif" w:eastAsia="Liberation Serif" w:hAnsi="Liberation Serif" w:cs="Liberation Serif"/>
            </w:rPr>
            <w:t xml:space="preserve"> of </w: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NUMPAGES</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instrText>25</w:instrText>
          </w:r>
          <w:r>
            <w:fldChar w:fldCharType="end"/>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1</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t>24</w:t>
          </w:r>
          <w:r>
            <w:fldChar w:fldCharType="end"/>
          </w:r>
        </w:p>
      </w:tc>
    </w:tr>
  </w:tbl>
  <w:p>
    <w:pPr>
      <w:rPr>
        <w:rFonts w:ascii="Liberation Serif" w:eastAsia="Liberation Serif" w:hAnsi="Liberation Serif" w:cs="Liberation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20AC" w:rsidP="0041462A" w14:paraId="2EC6678F" w14:textId="77777777">
      <w:r>
        <w:separator/>
      </w:r>
    </w:p>
    <w:p w:rsidR="00E720AC" w:rsidP="0041462A" w14:paraId="0C7FA9BA" w14:textId="77777777"/>
  </w:footnote>
  <w:footnote w:type="continuationSeparator" w:id="1">
    <w:p w:rsidR="00E720AC" w:rsidP="0041462A" w14:paraId="248502B5" w14:textId="77777777">
      <w:r>
        <w:continuationSeparator/>
      </w:r>
    </w:p>
    <w:p w:rsidR="00E720AC" w:rsidP="0041462A" w14:paraId="1DC5A103" w14:textId="77777777"/>
  </w:footnote>
  <w:footnote w:type="continuationNotice" w:id="2">
    <w:p w:rsidR="00E720AC" w14:paraId="4DD7325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2F2F4F0D" w14:textId="77777777">
    <w:pPr>
      <w:rPr>
        <w:rFonts w:ascii="Liberation Serif" w:eastAsia="Liberation Serif" w:hAnsi="Liberation Serif" w:cs="Liberation Seri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CE0A1E0" w14:textId="77777777">
    <w:pPr>
      <w:rPr>
        <w:rFonts w:ascii="Liberation Serif" w:eastAsia="Liberation Serif" w:hAnsi="Liberation Serif" w:cs="Liberation Seri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69B0EC6" w14:textId="77777777">
    <w:pPr>
      <w:rPr>
        <w:rFonts w:ascii="Liberation Serif" w:eastAsia="Liberation Serif" w:hAnsi="Liberation Serif" w:cs="Liberation Seri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multilevel"/>
    <w:tmpl w:val="59B0054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9B0054F"/>
    <w:multiLevelType w:val="hybridMultilevel"/>
    <w:tmpl w:val="59B005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59B00550"/>
    <w:multiLevelType w:val="hybridMultilevel"/>
    <w:tmpl w:val="59B005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59B00551"/>
    <w:multiLevelType w:val="hybridMultilevel"/>
    <w:tmpl w:val="59B005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multilevel"/>
    <w:tmpl w:val="59B0055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9B00557"/>
    <w:multiLevelType w:val="multilevel"/>
    <w:tmpl w:val="59B0055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9B00558"/>
    <w:multiLevelType w:val="hybridMultilevel"/>
    <w:tmpl w:val="59B00558"/>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59B00559"/>
    <w:multiLevelType w:val="hybridMultilevel"/>
    <w:tmpl w:val="59B0055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embedSystemFonts/>
  <w:saveSubsetFonts/>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Formatting/>
  <w:documentProtection w:edit="comments" w:formatting="1" w:enforcement="0"/>
  <w:defaultTabStop w:val="720"/>
  <w:defaultTableStyle w:val="TableGrid"/>
  <w:doNotShadeFormData/>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632103"/>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pPr>
    <w:rPr>
      <w:rFonts w:ascii="Liberation Serif" w:eastAsia="Liberation Serif" w:hAnsi="Liberation Serif" w:cs="Liberation Serif"/>
      <w:b w:val="0"/>
      <w:i w:val="0"/>
      <w:strike w:val="0"/>
      <w:color w:val="000000"/>
      <w:sz w:val="24"/>
      <w:szCs w:val="26"/>
      <w:u w:val="none"/>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right" w:pos="9360"/>
      </w:tabs>
      <w:spacing w:before="80"/>
      <w:ind w:left="0" w:right="0"/>
      <w:outlineLvl w:val="2"/>
    </w:pPr>
    <w:rPr>
      <w:rFonts w:ascii="Liberation Serif" w:eastAsia="Liberation Serif" w:hAnsi="Liberation Serif" w:cs="Liberation Serif"/>
      <w:b/>
      <w:bCs/>
      <w:color w:val="000000"/>
      <w:sz w:val="24"/>
      <w:szCs w:val="28"/>
      <w:lang w:val="x-none" w:eastAsia="x-none"/>
    </w:rPr>
  </w:style>
  <w:style w:type="paragraph" w:styleId="Heading4">
    <w:name w:val="heading 4"/>
    <w:basedOn w:val="Normal"/>
    <w:next w:val="Normal"/>
    <w:link w:val="Heading4Char"/>
    <w:uiPriority w:val="9"/>
    <w:qFormat/>
    <w:rsid w:val="00305A5E"/>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outlineLvl w:val="3"/>
    </w:pPr>
    <w:rPr>
      <w:rFonts w:ascii="Liberation Serif" w:eastAsia="Liberation Serif" w:hAnsi="Liberation Serif" w:cs="Liberation Serif"/>
      <w:b w:val="0"/>
      <w:i w:val="0"/>
      <w:strike w:val="0"/>
      <w:color w:val="000000"/>
      <w:sz w:val="24"/>
      <w:szCs w:val="24"/>
      <w:u w:val="none"/>
      <w:lang w:val="x-none" w:eastAsia="x-none"/>
    </w:rPr>
  </w:style>
  <w:style w:type="paragraph" w:styleId="Heading5">
    <w:name w:val="heading 5"/>
    <w:basedOn w:val="Normal"/>
    <w:next w:val="Normal"/>
    <w:link w:val="Heading5Char"/>
    <w:uiPriority w:val="9"/>
    <w:semiHidden/>
    <w:unhideWhenUsed/>
    <w:locked/>
    <w:rsid w:val="00632103"/>
    <w:pPr>
      <w:keepNext/>
      <w:keepLines/>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40"/>
      <w:ind w:left="0" w:right="0"/>
      <w:outlineLvl w:val="4"/>
    </w:pPr>
    <w:rPr>
      <w:rFonts w:ascii="Liberation Serif" w:eastAsia="Liberation Serif" w:hAnsi="Liberation Serif" w:cs="Liberation Serif"/>
      <w:b/>
      <w:i/>
      <w:color w:val="000000"/>
      <w:sz w:val="24"/>
    </w:rPr>
  </w:style>
  <w:style w:type="paragraph" w:styleId="Heading6">
    <w:name w:val="heading 6"/>
    <w:basedOn w:val="Normal"/>
    <w:next w:val="Normal"/>
    <w:link w:val="Heading6Char"/>
    <w:autoRedefine/>
    <w:locked/>
    <w:rsid w:val="00C62CA0"/>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80"/>
      <w:ind w:left="0" w:right="0"/>
      <w:outlineLvl w:val="5"/>
    </w:pPr>
    <w:rPr>
      <w:rFonts w:ascii="Liberation Serif" w:eastAsia="Liberation Serif" w:hAnsi="Liberation Serif" w:cs="Liberation Serif"/>
      <w:b/>
      <w:bCs/>
      <w:i/>
      <w:color w:val="000000"/>
      <w:sz w:val="24"/>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hAnsi="Liberation Serif" w:eastAsiaTheme="majorEastAsia"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s://sam.gov/content/entity-registration" TargetMode="External" /><Relationship Id="rId18" Type="http://schemas.openxmlformats.org/officeDocument/2006/relationships/hyperlink" Target="https://sam.gov/content/help" TargetMode="External" /><Relationship Id="rId19" Type="http://schemas.openxmlformats.org/officeDocument/2006/relationships/hyperlink" Target="https://www.grants.gov/applicants/applicant-registration" TargetMode="External" /><Relationship Id="rId2" Type="http://schemas.openxmlformats.org/officeDocument/2006/relationships/endnotes" Target="endnotes.xml" /><Relationship Id="rId20" Type="http://schemas.openxmlformats.org/officeDocument/2006/relationships/hyperlink" Target="https://www.grants.gov/applicants/applicant-registration" TargetMode="External" /><Relationship Id="rId21" Type="http://schemas.openxmlformats.org/officeDocument/2006/relationships/hyperlink" Target="https://gcc02.safelinks.protection.outlook.com/?url=https%3A%2F%2Fwww.whitehouse.gov%2Fpresidential-actions%2F2025%2F07%2Festablishing-the-presidents-make-america-beautiful-again-commission%2F&amp;data=05%7C02%7Crachel_miller%40ios.doi.gov%7C1a4f965f43794cc00d4008dec62f6ec8%7C0693b5ba4b184d7b9341f32f400a5494%7C0%7C0%7C639166104183878490%7CUnknown%7CTWFpbGZsb3d8eyJFbXB0eU1hcGkiOnRydWUsIlYiOiIwLjAuMDAwMCIsIlAiOiJXaW4zMiIsIkFOIjoiTWFpbCIsIldUIjoyfQ%3D%3D%7C0%7C%7C%7C&amp;sdata=CF4u3riOuASzG6%2FijgSwqq44SzjOn7z7WiLF1ixhuLI%3D&amp;reserved=0" TargetMode="External" /><Relationship Id="rId22" Type="http://schemas.openxmlformats.org/officeDocument/2006/relationships/hyperlink" Target="https://gcc02.safelinks.protection.outlook.com/?url=https%3A%2F%2Fwww.federalregister.gov%2Fdocuments%2F2019%2F01%2F07%2F2019-00014%2Fpromoting-active-management-of-americas-forests-rangelands-and-other-federal-lands-to-improve&amp;data=05%7C02%7Crachel_miller%40ios.doi.gov%7C1a4f965f43794cc00d4008dec62f6ec8%7C0693b5ba4b184d7b9341f32f400a5494%7C0%7C0%7C639166104183916831%7CUnknown%7CTWFpbGZsb3d8eyJFbXB0eU1hcGkiOnRydWUsIlYiOiIwLjAuMDAwMCIsIlAiOiJXaW4zMiIsIkFOIjoiTWFpbCIsIldUIjoyfQ%3D%3D%7C0%7C%7C%7C&amp;sdata=1M5nHAdxQeFZqq1c9gBkgIHWFJgYK0EFcbvCrA3bDo8%3D&amp;reserved=0" TargetMode="External" /><Relationship Id="rId23" Type="http://schemas.openxmlformats.org/officeDocument/2006/relationships/hyperlink" Target="https://gcc02.safelinks.protection.outlook.com/?url=https%3A%2F%2Fwww.whitehouse.gov%2Fpresidential-actions%2F2025%2F05%2Frestoring-gold-standard-science%2F&amp;data=05%7C02%7Crachel_miller%40ios.doi.gov%7C1a4f965f43794cc00d4008dec62f6ec8%7C0693b5ba4b184d7b9341f32f400a5494%7C0%7C0%7C639166104183935417%7CUnknown%7CTWFpbGZsb3d8eyJFbXB0eU1hcGkiOnRydWUsIlYiOiIwLjAuMDAwMCIsIlAiOiJXaW4zMiIsIkFOIjoiTWFpbCIsIldUIjoyfQ%3D%3D%7C0%7C%7C%7C&amp;sdata=mlgQSEyLQXSPyX46e%2B77lM4uo%2FKM9pAf2sMq3u3Q%2Bes%3D&amp;reserved=0" TargetMode="External" /><Relationship Id="rId24" Type="http://schemas.openxmlformats.org/officeDocument/2006/relationships/hyperlink" Target="https://www.grants.gov/forms/forms-repository.html" TargetMode="External" /><Relationship Id="rId25" Type="http://schemas.openxmlformats.org/officeDocument/2006/relationships/hyperlink" Target="https://www.ecfr.gov/current/title-43/subtitle-A/part-18" TargetMode="External" /><Relationship Id="rId26" Type="http://schemas.openxmlformats.org/officeDocument/2006/relationships/hyperlink" Target="https://www.grants.gov/forms/forms-repository.html" TargetMode="External" /><Relationship Id="rId27" Type="http://schemas.openxmlformats.org/officeDocument/2006/relationships/hyperlink" Target="https://www.doi.gov/grants/policies-and-guidance" TargetMode="External" /><Relationship Id="rId28" Type="http://schemas.openxmlformats.org/officeDocument/2006/relationships/hyperlink" Target="https://www.doi.gov/grants/policies-and-guidance" TargetMode="External" /><Relationship Id="rId29" Type="http://schemas.openxmlformats.org/officeDocument/2006/relationships/hyperlink" Target="https://www.ecfr.gov/current/title-2/part-200/subpart-E" TargetMode="External" /><Relationship Id="rId3" Type="http://schemas.openxmlformats.org/officeDocument/2006/relationships/settings" Target="settings.xml" /><Relationship Id="rId30" Type="http://schemas.openxmlformats.org/officeDocument/2006/relationships/hyperlink" Target="https://www.ecfr.gov/current/title-2/subtitle-A/chapter-II/part-200/subpart-E/subject-group-ECFRd93f2a98b1f6455/section-200.414" TargetMode="External" /><Relationship Id="rId31" Type="http://schemas.openxmlformats.org/officeDocument/2006/relationships/hyperlink" Target="https://www.ecfr.gov/current/title-2/subtitle-B/chapter-XIV/part-1402" TargetMode="External" /><Relationship Id="rId32" Type="http://schemas.openxmlformats.org/officeDocument/2006/relationships/hyperlink" Target="https://www.ecfr.gov/current/title-2/subtitle-A/chapter-II/part-200/subpart-B/section-200.112" TargetMode="External" /><Relationship Id="rId33" Type="http://schemas.openxmlformats.org/officeDocument/2006/relationships/hyperlink" Target="https://www.ecfr.gov/current/title-2/subtitle-A/chapter-II/part-200/subpart-B/section-200.113" TargetMode="External" /><Relationship Id="rId34" Type="http://schemas.openxmlformats.org/officeDocument/2006/relationships/hyperlink" Target="https://grants.gov/register" TargetMode="External" /><Relationship Id="rId35" Type="http://schemas.openxmlformats.org/officeDocument/2006/relationships/hyperlink" Target="https://www.grants.gov/quick-start-guide/applicants" TargetMode="External" /><Relationship Id="rId36" Type="http://schemas.openxmlformats.org/officeDocument/2006/relationships/hyperlink" Target="http://www.grants.gov/quick-start-guide/applicants" TargetMode="External" /><Relationship Id="rId37" Type="http://schemas.openxmlformats.org/officeDocument/2006/relationships/hyperlink" Target="https://www.ecfr.gov/current/title-2/section-25.200" TargetMode="External" /><Relationship Id="rId38" Type="http://schemas.openxmlformats.org/officeDocument/2006/relationships/hyperlink" Target="https://www.ecfr.gov/current/title-2/subtitle-A/chapter-I/part-25/subpart-A/section-25.110" TargetMode="External" /><Relationship Id="rId39" Type="http://schemas.openxmlformats.org/officeDocument/2006/relationships/hyperlink" Target="https://www.ecfr.gov/current/title-2/subtitle-A/chapter-I/part-25/subpart-B/section-25.205" TargetMode="External" /><Relationship Id="rId4" Type="http://schemas.openxmlformats.org/officeDocument/2006/relationships/webSettings" Target="webSettings.xml" /><Relationship Id="rId40" Type="http://schemas.openxmlformats.org/officeDocument/2006/relationships/hyperlink" Target="https://www.ecfr.gov/current/title-2/section-200.206" TargetMode="External" /><Relationship Id="rId41" Type="http://schemas.openxmlformats.org/officeDocument/2006/relationships/hyperlink" Target="https://www.ecfr.gov/current/title-2/section-200.206" TargetMode="External" /><Relationship Id="rId42" Type="http://schemas.openxmlformats.org/officeDocument/2006/relationships/hyperlink" Target="https://www.ecfr.gov/current/title-2/section-200.211" TargetMode="External" /><Relationship Id="rId43" Type="http://schemas.openxmlformats.org/officeDocument/2006/relationships/hyperlink" Target="https://www.ecfr.gov/current/title-2/section-200.458" TargetMode="External" /><Relationship Id="rId44" Type="http://schemas.openxmlformats.org/officeDocument/2006/relationships/hyperlink" Target="https://www.doi.gov/grants/doi-standard-terms-and-conditions" TargetMode="External" /><Relationship Id="rId45" Type="http://schemas.openxmlformats.org/officeDocument/2006/relationships/hyperlink" Target="https://www.ecfr.gov/current/title-2/subtitle-A/chapter-I/part-184" TargetMode="External" /><Relationship Id="rId46"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 /><Relationship Id="rId47" Type="http://schemas.openxmlformats.org/officeDocument/2006/relationships/hyperlink" Target="https://grants.gov/forms/forms-repository/post-award-reporting-forms" TargetMode="External" /><Relationship Id="rId48" Type="http://schemas.openxmlformats.org/officeDocument/2006/relationships/hyperlink" Target="https://www.ecfr.gov/current/title-2/section-200.329" TargetMode="External" /><Relationship Id="rId49" Type="http://schemas.openxmlformats.org/officeDocument/2006/relationships/hyperlink" Target="https://www.ecfr.gov/current/title-2/section-200.329" TargetMode="External" /><Relationship Id="rId5" Type="http://schemas.openxmlformats.org/officeDocument/2006/relationships/fontTable" Target="fontTable.xml" /><Relationship Id="rId50" Type="http://schemas.openxmlformats.org/officeDocument/2006/relationships/hyperlink" Target="https://www.ecfr.gov/current/title-2/subtitle-B/chapter-XIV/part-1402/subpart-B/section-1402.112" TargetMode="External" /><Relationship Id="rId51" Type="http://schemas.openxmlformats.org/officeDocument/2006/relationships/hyperlink" Target="https://www.ecfr.gov/current/title-2/subtitle-A/chapter-II/part-200/subpart-D/subject-group-ECFR36520e4111dce32/section-200.330" TargetMode="External" /><Relationship Id="rId52" Type="http://schemas.openxmlformats.org/officeDocument/2006/relationships/hyperlink" Target="https://www.ecfr.gov/current/title-2/subtitle-A/chapter-II/part-200/subpart-B/section-200.113" TargetMode="External" /><Relationship Id="rId53" Type="http://schemas.openxmlformats.org/officeDocument/2006/relationships/hyperlink" Target="https://www.ecfr.gov/current/title-2/subtitle-A/chapter-II/part-200" TargetMode="External" /><Relationship Id="rId54" Type="http://schemas.openxmlformats.org/officeDocument/2006/relationships/hyperlink" Target="https://www.ecfr.gov/current/title-43/subtitle-A/part-18" TargetMode="External" /><Relationship Id="rId55" Type="http://schemas.openxmlformats.org/officeDocument/2006/relationships/hyperlink" Target="https://www.doi.gov/grants/doi-standard-terms-and-conditions" TargetMode="External" /><Relationship Id="rId56" Type="http://schemas.openxmlformats.org/officeDocument/2006/relationships/hyperlink" Target="https://home.grantsolutions.gov/home/" TargetMode="External" /><Relationship Id="rId57"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 /><Relationship Id="rId58" Type="http://schemas.openxmlformats.org/officeDocument/2006/relationships/hyperlink" Target="https://home.grantsolutions.gov/home/" TargetMode="External" /><Relationship Id="rId59" Type="http://schemas.openxmlformats.org/officeDocument/2006/relationships/hyperlink" Target="http://www.asap.gov" TargetMode="External" /><Relationship Id="rId6" Type="http://schemas.openxmlformats.org/officeDocument/2006/relationships/customXml" Target="../customXml/item1.xml" /><Relationship Id="rId60" Type="http://schemas.openxmlformats.org/officeDocument/2006/relationships/hyperlink" Target="http://www.fgdc.gov" TargetMode="External" /><Relationship Id="rId61" Type="http://schemas.openxmlformats.org/officeDocument/2006/relationships/hyperlink" Target="https://www.ecfr.gov/current/title-2/subtitle-A/chapter-II/part-200/appendix-Appendix%20XII%20to%20Part%20200" TargetMode="External" /><Relationship Id="rId62" Type="http://schemas.openxmlformats.org/officeDocument/2006/relationships/hyperlink" Target="https://www.ecfr.gov/current/title-2/subtitle-A/chapter-II/part-200/appendix-Appendix%20XII%20to%20Part%20200" TargetMode="External" /><Relationship Id="rId63" Type="http://schemas.openxmlformats.org/officeDocument/2006/relationships/hyperlink" Target="https://www.ecfr.gov/current/title-2/subtitle-A/chapter-II/part-200/subpart-B/section-200.113" TargetMode="External" /><Relationship Id="rId64" Type="http://schemas.openxmlformats.org/officeDocument/2006/relationships/hyperlink" Target="https://www.doi.gov/grants/doi-standard-terms-and-conditions" TargetMode="External" /><Relationship Id="rId65" Type="http://schemas.openxmlformats.org/officeDocument/2006/relationships/hyperlink" Target="https://www.ecfr.gov/current/title-2/subtitle-A/chapter-II/part-200/subpart-D/subject-group-ECFR86b76dde0e1e9dc/section-200.340" TargetMode="External" /><Relationship Id="rId66" Type="http://schemas.openxmlformats.org/officeDocument/2006/relationships/footer" Target="footer4.xml" /><Relationship Id="rId67" Type="http://schemas.openxmlformats.org/officeDocument/2006/relationships/theme" Target="theme/theme1.xml" /><Relationship Id="rId68" Type="http://schemas.openxmlformats.org/officeDocument/2006/relationships/numbering" Target="numbering.xml" /><Relationship Id="rId69" Type="http://schemas.openxmlformats.org/officeDocument/2006/relationships/styles" Target="styles.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Rocky Mountain Cooperative Ecosystem Studies Unit</dc:title>
  <dc:creator>Adetayo, Kemi (NIH/OD) [C]</dc:creator>
  <cp:lastModifiedBy>Harris, Brent (NIH/OD) [C]</cp:lastModifiedBy>
  <cp:revision>2</cp:revision>
  <cp:lastPrinted>2015-12-22T13:15:00Z</cp:lastPrinted>
  <dcterms:created xsi:type="dcterms:W3CDTF">2025-01-16T15:10:00Z</dcterms:created>
  <dcterms:modified xsi:type="dcterms:W3CDTF">2025-01-16T15:12:00Z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