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A6168" w14:textId="77777777" w:rsidR="005C1E61" w:rsidRPr="00D3348D" w:rsidRDefault="005C1E61" w:rsidP="005C1E61">
      <w:pPr>
        <w:spacing w:after="0"/>
        <w:rPr>
          <w:rFonts w:asciiTheme="majorHAnsi" w:hAnsiTheme="majorHAnsi" w:cstheme="majorHAnsi"/>
          <w:b/>
        </w:rPr>
      </w:pPr>
    </w:p>
    <w:p w14:paraId="139EDD88" w14:textId="021865F3" w:rsidR="002A7CE2" w:rsidRDefault="00B15A50" w:rsidP="00AD6B30">
      <w:pPr>
        <w:rPr>
          <w:rFonts w:asciiTheme="majorHAnsi" w:hAnsiTheme="majorHAnsi" w:cstheme="majorHAnsi"/>
        </w:rPr>
      </w:pPr>
      <w:r w:rsidRPr="00D3348D">
        <w:rPr>
          <w:rFonts w:asciiTheme="majorHAnsi" w:hAnsiTheme="majorHAnsi" w:cstheme="majorHAnsi"/>
        </w:rPr>
        <w:t>T</w:t>
      </w:r>
      <w:r w:rsidR="005335E3" w:rsidRPr="00D3348D">
        <w:rPr>
          <w:rFonts w:asciiTheme="majorHAnsi" w:hAnsiTheme="majorHAnsi" w:cstheme="majorHAnsi"/>
        </w:rPr>
        <w:t>he</w:t>
      </w:r>
      <w:r w:rsidR="00C53B7E">
        <w:rPr>
          <w:rFonts w:asciiTheme="majorHAnsi" w:hAnsiTheme="majorHAnsi" w:cstheme="majorHAnsi"/>
        </w:rPr>
        <w:t>se</w:t>
      </w:r>
      <w:r w:rsidR="005335E3" w:rsidRPr="00D3348D">
        <w:rPr>
          <w:rFonts w:asciiTheme="majorHAnsi" w:hAnsiTheme="majorHAnsi" w:cstheme="majorHAnsi"/>
        </w:rPr>
        <w:t xml:space="preserve"> Environmental Review Instructions are</w:t>
      </w:r>
      <w:r w:rsidRPr="00D3348D">
        <w:rPr>
          <w:rFonts w:asciiTheme="majorHAnsi" w:hAnsiTheme="majorHAnsi" w:cstheme="majorHAnsi"/>
        </w:rPr>
        <w:t xml:space="preserve"> intended to provide Office of Insular Affairs (OIA) Grantees with the information needed to ensure </w:t>
      </w:r>
      <w:r w:rsidR="00C53B7E">
        <w:rPr>
          <w:rFonts w:asciiTheme="majorHAnsi" w:hAnsiTheme="majorHAnsi" w:cstheme="majorHAnsi"/>
        </w:rPr>
        <w:t xml:space="preserve">timely </w:t>
      </w:r>
      <w:r w:rsidR="005F37E8">
        <w:rPr>
          <w:rFonts w:asciiTheme="majorHAnsi" w:hAnsiTheme="majorHAnsi" w:cstheme="majorHAnsi"/>
        </w:rPr>
        <w:t xml:space="preserve">environmental </w:t>
      </w:r>
      <w:r w:rsidRPr="00D3348D">
        <w:rPr>
          <w:rFonts w:asciiTheme="majorHAnsi" w:hAnsiTheme="majorHAnsi" w:cstheme="majorHAnsi"/>
        </w:rPr>
        <w:t>review of</w:t>
      </w:r>
      <w:r w:rsidR="00702DD3" w:rsidRPr="00D3348D">
        <w:rPr>
          <w:rFonts w:asciiTheme="majorHAnsi" w:hAnsiTheme="majorHAnsi" w:cstheme="majorHAnsi"/>
        </w:rPr>
        <w:t xml:space="preserve"> </w:t>
      </w:r>
      <w:r w:rsidR="005335E3" w:rsidRPr="00D3348D">
        <w:rPr>
          <w:rFonts w:asciiTheme="majorHAnsi" w:hAnsiTheme="majorHAnsi" w:cstheme="majorHAnsi"/>
        </w:rPr>
        <w:t>OIA-grant funded projects</w:t>
      </w:r>
      <w:r w:rsidR="00702DD3" w:rsidRPr="00D3348D">
        <w:rPr>
          <w:rFonts w:asciiTheme="majorHAnsi" w:hAnsiTheme="majorHAnsi" w:cstheme="majorHAnsi"/>
        </w:rPr>
        <w:t>.</w:t>
      </w:r>
      <w:r w:rsidRPr="00D3348D">
        <w:rPr>
          <w:rFonts w:asciiTheme="majorHAnsi" w:hAnsiTheme="majorHAnsi" w:cstheme="majorHAnsi"/>
        </w:rPr>
        <w:t xml:space="preserve"> </w:t>
      </w:r>
      <w:r w:rsidR="00C53B7E">
        <w:rPr>
          <w:rFonts w:asciiTheme="majorHAnsi" w:hAnsiTheme="majorHAnsi" w:cstheme="majorHAnsi"/>
        </w:rPr>
        <w:t xml:space="preserve"> </w:t>
      </w:r>
      <w:r w:rsidR="00FF7CD4" w:rsidRPr="00D3348D">
        <w:rPr>
          <w:rFonts w:asciiTheme="majorHAnsi" w:hAnsiTheme="majorHAnsi" w:cstheme="majorHAnsi"/>
        </w:rPr>
        <w:t xml:space="preserve">Work may not begin on any project until OIA </w:t>
      </w:r>
      <w:r w:rsidR="005335E3" w:rsidRPr="00D3348D">
        <w:rPr>
          <w:rFonts w:asciiTheme="majorHAnsi" w:hAnsiTheme="majorHAnsi" w:cstheme="majorHAnsi"/>
        </w:rPr>
        <w:t>provides authorization to proceed (ATP) to the Grantee</w:t>
      </w:r>
      <w:r w:rsidR="00FF7CD4" w:rsidRPr="00D3348D">
        <w:rPr>
          <w:rFonts w:asciiTheme="majorHAnsi" w:hAnsiTheme="majorHAnsi" w:cstheme="majorHAnsi"/>
        </w:rPr>
        <w:t xml:space="preserve">. </w:t>
      </w:r>
      <w:r w:rsidR="00C53B7E">
        <w:rPr>
          <w:rFonts w:asciiTheme="majorHAnsi" w:hAnsiTheme="majorHAnsi" w:cstheme="majorHAnsi"/>
        </w:rPr>
        <w:t xml:space="preserve"> </w:t>
      </w:r>
      <w:r w:rsidR="00FF7CD4" w:rsidRPr="00D3348D">
        <w:rPr>
          <w:rFonts w:asciiTheme="majorHAnsi" w:hAnsiTheme="majorHAnsi" w:cstheme="majorHAnsi"/>
        </w:rPr>
        <w:t>OIA u</w:t>
      </w:r>
      <w:r w:rsidR="00C53B7E">
        <w:rPr>
          <w:rFonts w:asciiTheme="majorHAnsi" w:hAnsiTheme="majorHAnsi" w:cstheme="majorHAnsi"/>
        </w:rPr>
        <w:t xml:space="preserve">ses </w:t>
      </w:r>
      <w:r w:rsidR="00FF7CD4" w:rsidRPr="00D3348D">
        <w:rPr>
          <w:rFonts w:asciiTheme="majorHAnsi" w:hAnsiTheme="majorHAnsi" w:cstheme="majorHAnsi"/>
        </w:rPr>
        <w:t>environmental specialists at the U.S. Army Corps of Engineers</w:t>
      </w:r>
      <w:r w:rsidR="002C0D07" w:rsidRPr="00D3348D">
        <w:rPr>
          <w:rFonts w:asciiTheme="majorHAnsi" w:hAnsiTheme="majorHAnsi" w:cstheme="majorHAnsi"/>
        </w:rPr>
        <w:t xml:space="preserve"> (USACE)</w:t>
      </w:r>
      <w:r w:rsidR="00FF7CD4" w:rsidRPr="00D3348D">
        <w:rPr>
          <w:rFonts w:asciiTheme="majorHAnsi" w:hAnsiTheme="majorHAnsi" w:cstheme="majorHAnsi"/>
        </w:rPr>
        <w:t xml:space="preserve"> to assist with compliance</w:t>
      </w:r>
      <w:r w:rsidR="008A0FAA" w:rsidRPr="00D3348D">
        <w:rPr>
          <w:rFonts w:asciiTheme="majorHAnsi" w:hAnsiTheme="majorHAnsi" w:cstheme="majorHAnsi"/>
        </w:rPr>
        <w:t xml:space="preserve"> review</w:t>
      </w:r>
      <w:r w:rsidR="00C53B7E">
        <w:rPr>
          <w:rFonts w:asciiTheme="majorHAnsi" w:hAnsiTheme="majorHAnsi" w:cstheme="majorHAnsi"/>
        </w:rPr>
        <w:t>s</w:t>
      </w:r>
      <w:r w:rsidR="008A0FAA" w:rsidRPr="00D3348D">
        <w:rPr>
          <w:rFonts w:asciiTheme="majorHAnsi" w:hAnsiTheme="majorHAnsi" w:cstheme="majorHAnsi"/>
        </w:rPr>
        <w:t xml:space="preserve"> and documentation</w:t>
      </w:r>
      <w:r w:rsidR="00FF7CD4" w:rsidRPr="00D3348D">
        <w:rPr>
          <w:rFonts w:asciiTheme="majorHAnsi" w:hAnsiTheme="majorHAnsi" w:cstheme="majorHAnsi"/>
        </w:rPr>
        <w:t xml:space="preserve">. </w:t>
      </w:r>
      <w:r w:rsidR="00C53B7E">
        <w:rPr>
          <w:rFonts w:asciiTheme="majorHAnsi" w:hAnsiTheme="majorHAnsi" w:cstheme="majorHAnsi"/>
        </w:rPr>
        <w:t xml:space="preserve"> </w:t>
      </w:r>
      <w:r w:rsidR="002A7CE2" w:rsidRPr="00D3348D">
        <w:rPr>
          <w:rFonts w:asciiTheme="majorHAnsi" w:hAnsiTheme="majorHAnsi" w:cstheme="majorHAnsi"/>
        </w:rPr>
        <w:t xml:space="preserve">These instructions outline the </w:t>
      </w:r>
      <w:r w:rsidR="002A1B55">
        <w:rPr>
          <w:rFonts w:asciiTheme="majorHAnsi" w:hAnsiTheme="majorHAnsi" w:cstheme="majorHAnsi"/>
        </w:rPr>
        <w:t xml:space="preserve">5-step </w:t>
      </w:r>
      <w:r w:rsidR="002A7CE2" w:rsidRPr="00D3348D">
        <w:rPr>
          <w:rFonts w:asciiTheme="majorHAnsi" w:hAnsiTheme="majorHAnsi" w:cstheme="majorHAnsi"/>
        </w:rPr>
        <w:t xml:space="preserve">process. </w:t>
      </w:r>
      <w:r w:rsidR="002A7CE2">
        <w:rPr>
          <w:rFonts w:asciiTheme="majorHAnsi" w:hAnsiTheme="majorHAnsi" w:cstheme="majorHAnsi"/>
        </w:rPr>
        <w:t xml:space="preserve"> </w:t>
      </w:r>
      <w:r w:rsidR="005F37E8">
        <w:rPr>
          <w:rFonts w:asciiTheme="majorHAnsi" w:hAnsiTheme="majorHAnsi" w:cstheme="majorHAnsi"/>
        </w:rPr>
        <w:t>T</w:t>
      </w:r>
      <w:r w:rsidR="005F37E8" w:rsidRPr="005F37E8">
        <w:rPr>
          <w:rFonts w:asciiTheme="majorHAnsi" w:hAnsiTheme="majorHAnsi" w:cstheme="majorHAnsi"/>
        </w:rPr>
        <w:t xml:space="preserve">o </w:t>
      </w:r>
      <w:r w:rsidR="005F37E8">
        <w:rPr>
          <w:rFonts w:asciiTheme="majorHAnsi" w:hAnsiTheme="majorHAnsi" w:cstheme="majorHAnsi"/>
        </w:rPr>
        <w:t>simplify</w:t>
      </w:r>
      <w:r w:rsidR="005F37E8" w:rsidRPr="005F37E8">
        <w:rPr>
          <w:rFonts w:asciiTheme="majorHAnsi" w:hAnsiTheme="majorHAnsi" w:cstheme="majorHAnsi"/>
        </w:rPr>
        <w:t xml:space="preserve"> </w:t>
      </w:r>
      <w:r w:rsidR="005F37E8">
        <w:rPr>
          <w:rFonts w:asciiTheme="majorHAnsi" w:hAnsiTheme="majorHAnsi" w:cstheme="majorHAnsi"/>
        </w:rPr>
        <w:t xml:space="preserve">reviews, USACE recommends </w:t>
      </w:r>
      <w:r w:rsidR="002A7CE2" w:rsidRPr="002A7CE2">
        <w:rPr>
          <w:rFonts w:asciiTheme="majorHAnsi" w:hAnsiTheme="majorHAnsi" w:cstheme="majorHAnsi"/>
        </w:rPr>
        <w:t xml:space="preserve">that Grantees </w:t>
      </w:r>
      <w:r w:rsidR="005F37E8">
        <w:rPr>
          <w:rFonts w:asciiTheme="majorHAnsi" w:hAnsiTheme="majorHAnsi" w:cstheme="majorHAnsi"/>
        </w:rPr>
        <w:t>prepare submittals using</w:t>
      </w:r>
      <w:r w:rsidR="002A7CE2" w:rsidRPr="002A7CE2">
        <w:rPr>
          <w:rFonts w:asciiTheme="majorHAnsi" w:hAnsiTheme="majorHAnsi" w:cstheme="majorHAnsi"/>
        </w:rPr>
        <w:t xml:space="preserve"> </w:t>
      </w:r>
      <w:r w:rsidR="002A1B55">
        <w:rPr>
          <w:rFonts w:asciiTheme="majorHAnsi" w:hAnsiTheme="majorHAnsi" w:cstheme="majorHAnsi"/>
        </w:rPr>
        <w:t xml:space="preserve">information provided herein.  Appendices with additional information are also available.  </w:t>
      </w:r>
    </w:p>
    <w:p w14:paraId="0709EEEC" w14:textId="7D0BC8AE" w:rsidR="00821693" w:rsidRPr="00D3348D" w:rsidRDefault="00821693" w:rsidP="00AD6B30">
      <w:pPr>
        <w:spacing w:after="240"/>
        <w:rPr>
          <w:rFonts w:asciiTheme="majorHAnsi" w:hAnsiTheme="majorHAnsi" w:cstheme="majorHAnsi"/>
        </w:rPr>
      </w:pPr>
      <w:r w:rsidRPr="00D3348D">
        <w:rPr>
          <w:rFonts w:asciiTheme="majorHAnsi" w:hAnsiTheme="majorHAnsi" w:cstheme="majorHAnsi"/>
        </w:rPr>
        <w:t xml:space="preserve">The OIA-USACE environmental review process can be broken down into </w:t>
      </w:r>
      <w:r w:rsidR="00A14824" w:rsidRPr="00D3348D">
        <w:rPr>
          <w:rFonts w:asciiTheme="majorHAnsi" w:hAnsiTheme="majorHAnsi" w:cstheme="majorHAnsi"/>
        </w:rPr>
        <w:t xml:space="preserve">the following </w:t>
      </w:r>
      <w:r w:rsidRPr="00D3348D">
        <w:rPr>
          <w:rFonts w:asciiTheme="majorHAnsi" w:hAnsiTheme="majorHAnsi" w:cstheme="majorHAnsi"/>
        </w:rPr>
        <w:t>steps</w:t>
      </w:r>
      <w:r w:rsidR="00A14824" w:rsidRPr="00D3348D">
        <w:rPr>
          <w:rFonts w:asciiTheme="majorHAnsi" w:hAnsiTheme="majorHAnsi" w:cstheme="majorHAnsi"/>
        </w:rPr>
        <w:t>:</w:t>
      </w:r>
      <w:r w:rsidRPr="00D3348D">
        <w:rPr>
          <w:rFonts w:asciiTheme="majorHAnsi" w:hAnsiTheme="majorHAnsi" w:cstheme="majorHAnsi"/>
        </w:rPr>
        <w:t xml:space="preserve"> </w:t>
      </w:r>
    </w:p>
    <w:p w14:paraId="6B58EA2A" w14:textId="60B930BD" w:rsidR="007A111F" w:rsidRPr="00D3348D" w:rsidRDefault="003901CC">
      <w:pPr>
        <w:rPr>
          <w:rFonts w:asciiTheme="majorHAnsi" w:hAnsiTheme="majorHAnsi" w:cstheme="majorHAnsi"/>
          <w:sz w:val="32"/>
        </w:rPr>
      </w:pPr>
      <w:r w:rsidRPr="003901CC">
        <w:rPr>
          <w:rFonts w:asciiTheme="majorHAnsi" w:hAnsiTheme="majorHAnsi" w:cstheme="majorHAnsi"/>
          <w:noProof/>
          <w:sz w:val="32"/>
        </w:rPr>
        <w:drawing>
          <wp:inline distT="0" distB="0" distL="0" distR="0" wp14:anchorId="53A97191" wp14:editId="6B90A6AF">
            <wp:extent cx="5685265" cy="49336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06527" cy="4952116"/>
                    </a:xfrm>
                    <a:prstGeom prst="rect">
                      <a:avLst/>
                    </a:prstGeom>
                  </pic:spPr>
                </pic:pic>
              </a:graphicData>
            </a:graphic>
          </wp:inline>
        </w:drawing>
      </w:r>
    </w:p>
    <w:p w14:paraId="231F9081" w14:textId="7E24F85C" w:rsidR="00B15A50" w:rsidRPr="003A588E" w:rsidRDefault="00251C9D" w:rsidP="007A111F">
      <w:pPr>
        <w:ind w:left="270" w:hanging="270"/>
        <w:rPr>
          <w:rFonts w:asciiTheme="majorHAnsi" w:hAnsiTheme="majorHAnsi" w:cstheme="majorHAnsi"/>
          <w:b/>
          <w:bCs/>
          <w:color w:val="336699"/>
          <w:sz w:val="28"/>
        </w:rPr>
      </w:pPr>
      <w:r w:rsidRPr="003A588E">
        <w:rPr>
          <w:rFonts w:asciiTheme="majorHAnsi" w:hAnsiTheme="majorHAnsi" w:cstheme="majorHAnsi"/>
          <w:b/>
          <w:bCs/>
          <w:color w:val="336699"/>
          <w:sz w:val="32"/>
        </w:rPr>
        <w:t xml:space="preserve">Step 1:  </w:t>
      </w:r>
      <w:r w:rsidR="007E141D" w:rsidRPr="003A588E">
        <w:rPr>
          <w:rFonts w:asciiTheme="majorHAnsi" w:hAnsiTheme="majorHAnsi" w:cstheme="majorHAnsi"/>
          <w:b/>
          <w:bCs/>
          <w:color w:val="336699"/>
          <w:sz w:val="32"/>
        </w:rPr>
        <w:t xml:space="preserve">Project </w:t>
      </w:r>
      <w:r w:rsidR="00B15A50" w:rsidRPr="003A588E">
        <w:rPr>
          <w:rFonts w:asciiTheme="majorHAnsi" w:hAnsiTheme="majorHAnsi" w:cstheme="majorHAnsi"/>
          <w:b/>
          <w:bCs/>
          <w:color w:val="336699"/>
          <w:sz w:val="32"/>
        </w:rPr>
        <w:t>Notification</w:t>
      </w:r>
      <w:r w:rsidR="002C0D07" w:rsidRPr="003A588E">
        <w:rPr>
          <w:rFonts w:asciiTheme="majorHAnsi" w:hAnsiTheme="majorHAnsi" w:cstheme="majorHAnsi"/>
          <w:b/>
          <w:bCs/>
          <w:color w:val="336699"/>
          <w:sz w:val="32"/>
        </w:rPr>
        <w:t xml:space="preserve"> </w:t>
      </w:r>
    </w:p>
    <w:p w14:paraId="0CF76442" w14:textId="0351095C" w:rsidR="00B15A50" w:rsidRPr="00D3348D" w:rsidRDefault="00CD0015" w:rsidP="00AD6B30">
      <w:pPr>
        <w:rPr>
          <w:rFonts w:asciiTheme="majorHAnsi" w:hAnsiTheme="majorHAnsi" w:cstheme="majorHAnsi"/>
        </w:rPr>
      </w:pPr>
      <w:r w:rsidRPr="00D3348D">
        <w:rPr>
          <w:rFonts w:asciiTheme="majorHAnsi" w:hAnsiTheme="majorHAnsi" w:cstheme="majorHAnsi"/>
        </w:rPr>
        <w:t xml:space="preserve">Project notification begins when the </w:t>
      </w:r>
      <w:r w:rsidR="005335E3" w:rsidRPr="00D3348D">
        <w:rPr>
          <w:rFonts w:asciiTheme="majorHAnsi" w:hAnsiTheme="majorHAnsi" w:cstheme="majorHAnsi"/>
        </w:rPr>
        <w:t xml:space="preserve">OIA </w:t>
      </w:r>
      <w:r w:rsidRPr="00D3348D">
        <w:rPr>
          <w:rFonts w:asciiTheme="majorHAnsi" w:hAnsiTheme="majorHAnsi" w:cstheme="majorHAnsi"/>
        </w:rPr>
        <w:t xml:space="preserve">Grant Manager </w:t>
      </w:r>
      <w:r w:rsidR="005335E3" w:rsidRPr="00D3348D">
        <w:rPr>
          <w:rFonts w:asciiTheme="majorHAnsi" w:hAnsiTheme="majorHAnsi" w:cstheme="majorHAnsi"/>
        </w:rPr>
        <w:t xml:space="preserve">provides </w:t>
      </w:r>
      <w:r w:rsidR="00C53B7E">
        <w:rPr>
          <w:rFonts w:asciiTheme="majorHAnsi" w:hAnsiTheme="majorHAnsi" w:cstheme="majorHAnsi"/>
        </w:rPr>
        <w:t xml:space="preserve">to </w:t>
      </w:r>
      <w:r w:rsidR="00C53B7E" w:rsidRPr="00C53B7E">
        <w:rPr>
          <w:rFonts w:asciiTheme="majorHAnsi" w:hAnsiTheme="majorHAnsi" w:cstheme="majorHAnsi"/>
        </w:rPr>
        <w:t>USACE environmental staff and the</w:t>
      </w:r>
      <w:r w:rsidR="00C53B7E">
        <w:rPr>
          <w:rFonts w:asciiTheme="majorHAnsi" w:hAnsiTheme="majorHAnsi" w:cstheme="majorHAnsi"/>
        </w:rPr>
        <w:t xml:space="preserve"> Grantee a copy of (1) </w:t>
      </w:r>
      <w:r w:rsidR="005335E3" w:rsidRPr="00D3348D">
        <w:rPr>
          <w:rFonts w:asciiTheme="majorHAnsi" w:hAnsiTheme="majorHAnsi" w:cstheme="majorHAnsi"/>
        </w:rPr>
        <w:t>a signed Scope of Work (SOW) Approval</w:t>
      </w:r>
      <w:r w:rsidRPr="00D3348D">
        <w:rPr>
          <w:rFonts w:asciiTheme="majorHAnsi" w:hAnsiTheme="majorHAnsi" w:cstheme="majorHAnsi"/>
        </w:rPr>
        <w:t xml:space="preserve"> Form</w:t>
      </w:r>
      <w:r w:rsidR="00C53B7E">
        <w:rPr>
          <w:rFonts w:asciiTheme="majorHAnsi" w:hAnsiTheme="majorHAnsi" w:cstheme="majorHAnsi"/>
        </w:rPr>
        <w:t>, (2) the</w:t>
      </w:r>
      <w:r w:rsidR="00E40466">
        <w:rPr>
          <w:rFonts w:asciiTheme="majorHAnsi" w:hAnsiTheme="majorHAnsi" w:cstheme="majorHAnsi"/>
        </w:rPr>
        <w:t xml:space="preserve"> </w:t>
      </w:r>
      <w:r w:rsidR="00C53B7E">
        <w:rPr>
          <w:rFonts w:asciiTheme="majorHAnsi" w:hAnsiTheme="majorHAnsi" w:cstheme="majorHAnsi"/>
        </w:rPr>
        <w:t xml:space="preserve">detailed </w:t>
      </w:r>
      <w:r w:rsidR="00E40466">
        <w:rPr>
          <w:rFonts w:asciiTheme="majorHAnsi" w:hAnsiTheme="majorHAnsi" w:cstheme="majorHAnsi"/>
        </w:rPr>
        <w:t xml:space="preserve">project </w:t>
      </w:r>
      <w:r w:rsidR="00C53B7E">
        <w:rPr>
          <w:rFonts w:asciiTheme="majorHAnsi" w:hAnsiTheme="majorHAnsi" w:cstheme="majorHAnsi"/>
        </w:rPr>
        <w:t xml:space="preserve">description/narrative, and (3) </w:t>
      </w:r>
      <w:r w:rsidR="00C53B7E" w:rsidRPr="00C53B7E">
        <w:rPr>
          <w:rFonts w:asciiTheme="majorHAnsi" w:hAnsiTheme="majorHAnsi" w:cstheme="majorHAnsi"/>
        </w:rPr>
        <w:t xml:space="preserve">Grantee point of contact </w:t>
      </w:r>
      <w:r w:rsidR="00C53B7E">
        <w:rPr>
          <w:rFonts w:asciiTheme="majorHAnsi" w:hAnsiTheme="majorHAnsi" w:cstheme="majorHAnsi"/>
        </w:rPr>
        <w:t>information.  U</w:t>
      </w:r>
      <w:r w:rsidRPr="00D3348D">
        <w:rPr>
          <w:rFonts w:asciiTheme="majorHAnsi" w:hAnsiTheme="majorHAnsi" w:cstheme="majorHAnsi"/>
        </w:rPr>
        <w:t>pon receipt</w:t>
      </w:r>
      <w:r w:rsidR="00C53B7E">
        <w:rPr>
          <w:rFonts w:asciiTheme="majorHAnsi" w:hAnsiTheme="majorHAnsi" w:cstheme="majorHAnsi"/>
        </w:rPr>
        <w:t xml:space="preserve"> of </w:t>
      </w:r>
      <w:r w:rsidR="00BC222F">
        <w:rPr>
          <w:rFonts w:asciiTheme="majorHAnsi" w:hAnsiTheme="majorHAnsi" w:cstheme="majorHAnsi"/>
        </w:rPr>
        <w:t>this</w:t>
      </w:r>
      <w:r w:rsidR="00C53B7E">
        <w:rPr>
          <w:rFonts w:asciiTheme="majorHAnsi" w:hAnsiTheme="majorHAnsi" w:cstheme="majorHAnsi"/>
        </w:rPr>
        <w:t xml:space="preserve"> information</w:t>
      </w:r>
      <w:r w:rsidR="003C48F0">
        <w:rPr>
          <w:rFonts w:asciiTheme="majorHAnsi" w:hAnsiTheme="majorHAnsi" w:cstheme="majorHAnsi"/>
        </w:rPr>
        <w:t xml:space="preserve">, </w:t>
      </w:r>
      <w:r w:rsidR="002C0D07" w:rsidRPr="00D3348D">
        <w:rPr>
          <w:rFonts w:asciiTheme="majorHAnsi" w:hAnsiTheme="majorHAnsi" w:cstheme="majorHAnsi"/>
        </w:rPr>
        <w:t xml:space="preserve">USACE will </w:t>
      </w:r>
      <w:r w:rsidR="00C53B7E">
        <w:rPr>
          <w:rFonts w:asciiTheme="majorHAnsi" w:hAnsiTheme="majorHAnsi" w:cstheme="majorHAnsi"/>
        </w:rPr>
        <w:t>start</w:t>
      </w:r>
      <w:r w:rsidR="002C0D07" w:rsidRPr="00D3348D">
        <w:rPr>
          <w:rFonts w:asciiTheme="majorHAnsi" w:hAnsiTheme="majorHAnsi" w:cstheme="majorHAnsi"/>
        </w:rPr>
        <w:t xml:space="preserve"> </w:t>
      </w:r>
      <w:r w:rsidRPr="00D3348D">
        <w:rPr>
          <w:rFonts w:asciiTheme="majorHAnsi" w:hAnsiTheme="majorHAnsi" w:cstheme="majorHAnsi"/>
        </w:rPr>
        <w:t>project</w:t>
      </w:r>
      <w:r w:rsidR="00C53B7E">
        <w:rPr>
          <w:rFonts w:asciiTheme="majorHAnsi" w:hAnsiTheme="majorHAnsi" w:cstheme="majorHAnsi"/>
        </w:rPr>
        <w:t xml:space="preserve"> review</w:t>
      </w:r>
      <w:r w:rsidR="00E40466">
        <w:rPr>
          <w:rFonts w:asciiTheme="majorHAnsi" w:hAnsiTheme="majorHAnsi" w:cstheme="majorHAnsi"/>
        </w:rPr>
        <w:t xml:space="preserve">.  </w:t>
      </w:r>
      <w:r w:rsidR="005B3923">
        <w:rPr>
          <w:rFonts w:asciiTheme="majorHAnsi" w:hAnsiTheme="majorHAnsi" w:cstheme="majorHAnsi"/>
        </w:rPr>
        <w:t>Grantee will start</w:t>
      </w:r>
      <w:r w:rsidR="003C48F0">
        <w:rPr>
          <w:rFonts w:asciiTheme="majorHAnsi" w:hAnsiTheme="majorHAnsi" w:cstheme="majorHAnsi"/>
        </w:rPr>
        <w:t xml:space="preserve"> (or continue) environmental compliance </w:t>
      </w:r>
      <w:r w:rsidR="005B3923">
        <w:rPr>
          <w:rFonts w:asciiTheme="majorHAnsi" w:hAnsiTheme="majorHAnsi" w:cstheme="majorHAnsi"/>
        </w:rPr>
        <w:t>preparation.</w:t>
      </w:r>
    </w:p>
    <w:p w14:paraId="09CDDEB8" w14:textId="1ACFE4F8" w:rsidR="002C0D07" w:rsidRPr="003A588E" w:rsidRDefault="002C0D07" w:rsidP="007A111F">
      <w:pPr>
        <w:ind w:left="270" w:hanging="270"/>
        <w:rPr>
          <w:rFonts w:asciiTheme="majorHAnsi" w:hAnsiTheme="majorHAnsi" w:cstheme="majorHAnsi"/>
          <w:b/>
          <w:bCs/>
          <w:color w:val="336699"/>
          <w:sz w:val="32"/>
        </w:rPr>
      </w:pPr>
      <w:r w:rsidRPr="003A588E">
        <w:rPr>
          <w:rFonts w:asciiTheme="majorHAnsi" w:hAnsiTheme="majorHAnsi" w:cstheme="majorHAnsi"/>
          <w:b/>
          <w:bCs/>
          <w:color w:val="336699"/>
          <w:sz w:val="32"/>
        </w:rPr>
        <w:lastRenderedPageBreak/>
        <w:t>Step 2:  Project Description</w:t>
      </w:r>
    </w:p>
    <w:p w14:paraId="110FD74C" w14:textId="61320918" w:rsidR="00837BCF" w:rsidRPr="00D3348D" w:rsidRDefault="00CD0015" w:rsidP="007A111F">
      <w:pPr>
        <w:rPr>
          <w:rFonts w:asciiTheme="majorHAnsi" w:hAnsiTheme="majorHAnsi" w:cstheme="majorHAnsi"/>
        </w:rPr>
      </w:pPr>
      <w:r w:rsidRPr="00D3348D">
        <w:rPr>
          <w:rFonts w:asciiTheme="majorHAnsi" w:hAnsiTheme="majorHAnsi" w:cstheme="majorHAnsi"/>
        </w:rPr>
        <w:t xml:space="preserve">The Grantee </w:t>
      </w:r>
      <w:r w:rsidR="003C48F0">
        <w:rPr>
          <w:rFonts w:asciiTheme="majorHAnsi" w:hAnsiTheme="majorHAnsi" w:cstheme="majorHAnsi"/>
        </w:rPr>
        <w:t xml:space="preserve">project </w:t>
      </w:r>
      <w:r w:rsidRPr="00D3348D">
        <w:rPr>
          <w:rFonts w:asciiTheme="majorHAnsi" w:hAnsiTheme="majorHAnsi" w:cstheme="majorHAnsi"/>
        </w:rPr>
        <w:t xml:space="preserve">description </w:t>
      </w:r>
      <w:r w:rsidR="003C48F0">
        <w:rPr>
          <w:rFonts w:asciiTheme="majorHAnsi" w:hAnsiTheme="majorHAnsi" w:cstheme="majorHAnsi"/>
        </w:rPr>
        <w:t xml:space="preserve">or narrative is typically provided </w:t>
      </w:r>
      <w:r w:rsidRPr="00D3348D">
        <w:rPr>
          <w:rFonts w:asciiTheme="majorHAnsi" w:hAnsiTheme="majorHAnsi" w:cstheme="majorHAnsi"/>
        </w:rPr>
        <w:t>to USACE</w:t>
      </w:r>
      <w:r w:rsidR="003C48F0">
        <w:rPr>
          <w:rFonts w:asciiTheme="majorHAnsi" w:hAnsiTheme="majorHAnsi" w:cstheme="majorHAnsi"/>
        </w:rPr>
        <w:t xml:space="preserve">.  However, environmental </w:t>
      </w:r>
      <w:r w:rsidR="003C620F" w:rsidRPr="00D3348D">
        <w:rPr>
          <w:rFonts w:asciiTheme="majorHAnsi" w:hAnsiTheme="majorHAnsi" w:cstheme="majorHAnsi"/>
        </w:rPr>
        <w:t xml:space="preserve">details about </w:t>
      </w:r>
      <w:r w:rsidR="003C48F0">
        <w:rPr>
          <w:rFonts w:asciiTheme="majorHAnsi" w:hAnsiTheme="majorHAnsi" w:cstheme="majorHAnsi"/>
        </w:rPr>
        <w:t>a</w:t>
      </w:r>
      <w:r w:rsidR="003C620F" w:rsidRPr="00D3348D">
        <w:rPr>
          <w:rFonts w:asciiTheme="majorHAnsi" w:hAnsiTheme="majorHAnsi" w:cstheme="majorHAnsi"/>
        </w:rPr>
        <w:t xml:space="preserve"> project</w:t>
      </w:r>
      <w:r w:rsidR="003C48F0">
        <w:rPr>
          <w:rFonts w:asciiTheme="majorHAnsi" w:hAnsiTheme="majorHAnsi" w:cstheme="majorHAnsi"/>
        </w:rPr>
        <w:t xml:space="preserve"> may differ from those in the grant application</w:t>
      </w:r>
      <w:r w:rsidR="00FB3068" w:rsidRPr="00D3348D">
        <w:rPr>
          <w:rFonts w:asciiTheme="majorHAnsi" w:hAnsiTheme="majorHAnsi" w:cstheme="majorHAnsi"/>
        </w:rPr>
        <w:t xml:space="preserve">. </w:t>
      </w:r>
      <w:r w:rsidR="005B3923">
        <w:rPr>
          <w:rFonts w:asciiTheme="majorHAnsi" w:hAnsiTheme="majorHAnsi" w:cstheme="majorHAnsi"/>
        </w:rPr>
        <w:t xml:space="preserve"> </w:t>
      </w:r>
      <w:r w:rsidR="00FB3068" w:rsidRPr="00D3348D">
        <w:rPr>
          <w:rFonts w:asciiTheme="majorHAnsi" w:hAnsiTheme="majorHAnsi" w:cstheme="majorHAnsi"/>
        </w:rPr>
        <w:t xml:space="preserve">The project description </w:t>
      </w:r>
      <w:r w:rsidR="003C48F0">
        <w:rPr>
          <w:rFonts w:asciiTheme="majorHAnsi" w:hAnsiTheme="majorHAnsi" w:cstheme="majorHAnsi"/>
        </w:rPr>
        <w:t xml:space="preserve">for environmental review </w:t>
      </w:r>
      <w:r w:rsidR="004A68E1" w:rsidRPr="00D3348D">
        <w:rPr>
          <w:rFonts w:asciiTheme="majorHAnsi" w:hAnsiTheme="majorHAnsi" w:cstheme="majorHAnsi"/>
        </w:rPr>
        <w:t xml:space="preserve">should contain sufficient information to </w:t>
      </w:r>
      <w:r w:rsidR="00D3348D" w:rsidRPr="00D3348D">
        <w:rPr>
          <w:rFonts w:asciiTheme="majorHAnsi" w:hAnsiTheme="majorHAnsi" w:cstheme="majorHAnsi"/>
        </w:rPr>
        <w:t xml:space="preserve">explain and </w:t>
      </w:r>
      <w:r w:rsidR="004A68E1" w:rsidRPr="00D3348D">
        <w:rPr>
          <w:rFonts w:asciiTheme="majorHAnsi" w:hAnsiTheme="majorHAnsi" w:cstheme="majorHAnsi"/>
        </w:rPr>
        <w:t xml:space="preserve">evaluate the full range of </w:t>
      </w:r>
      <w:r w:rsidR="003C48F0">
        <w:rPr>
          <w:rFonts w:asciiTheme="majorHAnsi" w:hAnsiTheme="majorHAnsi" w:cstheme="majorHAnsi"/>
        </w:rPr>
        <w:t>potential impacts to human and natural</w:t>
      </w:r>
      <w:r w:rsidR="004A68E1" w:rsidRPr="00D3348D">
        <w:rPr>
          <w:rFonts w:asciiTheme="majorHAnsi" w:hAnsiTheme="majorHAnsi" w:cstheme="majorHAnsi"/>
        </w:rPr>
        <w:t xml:space="preserve"> </w:t>
      </w:r>
      <w:r w:rsidR="00662941">
        <w:rPr>
          <w:rFonts w:asciiTheme="majorHAnsi" w:hAnsiTheme="majorHAnsi" w:cstheme="majorHAnsi"/>
        </w:rPr>
        <w:t>resources</w:t>
      </w:r>
      <w:r w:rsidR="004A68E1" w:rsidRPr="00D3348D">
        <w:rPr>
          <w:rFonts w:asciiTheme="majorHAnsi" w:hAnsiTheme="majorHAnsi" w:cstheme="majorHAnsi"/>
        </w:rPr>
        <w:t xml:space="preserve">. </w:t>
      </w:r>
      <w:r w:rsidR="007624E2">
        <w:rPr>
          <w:rFonts w:asciiTheme="majorHAnsi" w:hAnsiTheme="majorHAnsi" w:cstheme="majorHAnsi"/>
        </w:rPr>
        <w:t xml:space="preserve"> </w:t>
      </w:r>
      <w:r w:rsidR="004A68E1" w:rsidRPr="00D3348D">
        <w:rPr>
          <w:rFonts w:asciiTheme="majorHAnsi" w:hAnsiTheme="majorHAnsi" w:cstheme="majorHAnsi"/>
        </w:rPr>
        <w:t>USACE technical staff may request additional information</w:t>
      </w:r>
      <w:r w:rsidR="00BC222F">
        <w:rPr>
          <w:rFonts w:asciiTheme="majorHAnsi" w:hAnsiTheme="majorHAnsi" w:cstheme="majorHAnsi"/>
        </w:rPr>
        <w:t xml:space="preserve"> or submittals</w:t>
      </w:r>
      <w:r w:rsidR="004A68E1" w:rsidRPr="00D3348D">
        <w:rPr>
          <w:rFonts w:asciiTheme="majorHAnsi" w:hAnsiTheme="majorHAnsi" w:cstheme="majorHAnsi"/>
        </w:rPr>
        <w:t xml:space="preserve">. </w:t>
      </w:r>
      <w:r w:rsidR="007624E2">
        <w:rPr>
          <w:rFonts w:asciiTheme="majorHAnsi" w:hAnsiTheme="majorHAnsi" w:cstheme="majorHAnsi"/>
        </w:rPr>
        <w:t xml:space="preserve"> </w:t>
      </w:r>
      <w:r w:rsidR="003C620F" w:rsidRPr="00D3348D">
        <w:rPr>
          <w:rFonts w:asciiTheme="majorHAnsi" w:hAnsiTheme="majorHAnsi" w:cstheme="majorHAnsi"/>
        </w:rPr>
        <w:t xml:space="preserve">USACE </w:t>
      </w:r>
      <w:r w:rsidR="00FB3068" w:rsidRPr="00D3348D">
        <w:rPr>
          <w:rFonts w:asciiTheme="majorHAnsi" w:hAnsiTheme="majorHAnsi" w:cstheme="majorHAnsi"/>
        </w:rPr>
        <w:t xml:space="preserve">will </w:t>
      </w:r>
      <w:r w:rsidR="003C620F" w:rsidRPr="00D3348D">
        <w:rPr>
          <w:rFonts w:asciiTheme="majorHAnsi" w:hAnsiTheme="majorHAnsi" w:cstheme="majorHAnsi"/>
        </w:rPr>
        <w:t xml:space="preserve">help determine </w:t>
      </w:r>
      <w:r w:rsidR="00FB3068" w:rsidRPr="00D3348D">
        <w:rPr>
          <w:rFonts w:asciiTheme="majorHAnsi" w:hAnsiTheme="majorHAnsi" w:cstheme="majorHAnsi"/>
        </w:rPr>
        <w:t>potential effects</w:t>
      </w:r>
      <w:r w:rsidR="003C620F" w:rsidRPr="00D3348D">
        <w:rPr>
          <w:rFonts w:asciiTheme="majorHAnsi" w:hAnsiTheme="majorHAnsi" w:cstheme="majorHAnsi"/>
        </w:rPr>
        <w:t xml:space="preserve"> and the appropriate level of analysis required to support the proposed action.  </w:t>
      </w:r>
    </w:p>
    <w:p w14:paraId="5D16693A" w14:textId="5F8879BB" w:rsidR="00837BCF" w:rsidRDefault="00837BCF" w:rsidP="007A111F">
      <w:pPr>
        <w:rPr>
          <w:rFonts w:asciiTheme="majorHAnsi" w:hAnsiTheme="majorHAnsi" w:cstheme="majorHAnsi"/>
        </w:rPr>
      </w:pPr>
      <w:r w:rsidRPr="00D3348D">
        <w:rPr>
          <w:rFonts w:asciiTheme="majorHAnsi" w:hAnsiTheme="majorHAnsi" w:cstheme="majorHAnsi"/>
        </w:rPr>
        <w:t xml:space="preserve">The </w:t>
      </w:r>
      <w:r w:rsidRPr="00D3348D">
        <w:rPr>
          <w:rFonts w:asciiTheme="majorHAnsi" w:hAnsiTheme="majorHAnsi" w:cstheme="majorHAnsi"/>
          <w:b/>
          <w:bCs/>
        </w:rPr>
        <w:t>project checklist</w:t>
      </w:r>
      <w:r w:rsidRPr="00D3348D">
        <w:rPr>
          <w:rFonts w:asciiTheme="majorHAnsi" w:hAnsiTheme="majorHAnsi" w:cstheme="majorHAnsi"/>
        </w:rPr>
        <w:t xml:space="preserve"> below provides a list of information Grantees should provide to USACE</w:t>
      </w:r>
      <w:r w:rsidR="00BC222F">
        <w:rPr>
          <w:rFonts w:asciiTheme="majorHAnsi" w:hAnsiTheme="majorHAnsi" w:cstheme="majorHAnsi"/>
        </w:rPr>
        <w:t>, as warranted</w:t>
      </w:r>
      <w:r w:rsidRPr="00D3348D">
        <w:rPr>
          <w:rFonts w:asciiTheme="majorHAnsi" w:hAnsiTheme="majorHAnsi" w:cstheme="majorHAnsi"/>
        </w:rPr>
        <w:t>.</w:t>
      </w:r>
    </w:p>
    <w:p w14:paraId="091833D4" w14:textId="77777777" w:rsidR="00276C8E" w:rsidRPr="00D3348D" w:rsidRDefault="00276C8E" w:rsidP="007A111F">
      <w:pPr>
        <w:rPr>
          <w:rFonts w:asciiTheme="majorHAnsi" w:hAnsiTheme="majorHAnsi" w:cstheme="majorHAnsi"/>
        </w:rPr>
      </w:pPr>
    </w:p>
    <w:p w14:paraId="736C9D89" w14:textId="55C095F0" w:rsidR="00837BCF" w:rsidRDefault="00837BCF" w:rsidP="00837BCF">
      <w:pPr>
        <w:ind w:right="-270"/>
        <w:rPr>
          <w:rFonts w:asciiTheme="majorHAnsi" w:hAnsiTheme="majorHAnsi" w:cstheme="majorHAnsi"/>
        </w:rPr>
      </w:pPr>
      <w:r w:rsidRPr="00D3348D">
        <w:rPr>
          <w:rFonts w:asciiTheme="majorHAnsi" w:hAnsiTheme="majorHAnsi" w:cstheme="majorHAnsi"/>
          <w:noProof/>
        </w:rPr>
        <mc:AlternateContent>
          <mc:Choice Requires="wps">
            <w:drawing>
              <wp:inline distT="0" distB="0" distL="0" distR="0" wp14:anchorId="673BEB91" wp14:editId="15FB619F">
                <wp:extent cx="5876014" cy="2520563"/>
                <wp:effectExtent l="0" t="0" r="10795" b="13335"/>
                <wp:docPr id="8" name="Text Box 8"/>
                <wp:cNvGraphicFramePr/>
                <a:graphic xmlns:a="http://schemas.openxmlformats.org/drawingml/2006/main">
                  <a:graphicData uri="http://schemas.microsoft.com/office/word/2010/wordprocessingShape">
                    <wps:wsp>
                      <wps:cNvSpPr txBox="1"/>
                      <wps:spPr>
                        <a:xfrm>
                          <a:off x="0" y="0"/>
                          <a:ext cx="5876014" cy="2520563"/>
                        </a:xfrm>
                        <a:prstGeom prst="rect">
                          <a:avLst/>
                        </a:prstGeom>
                        <a:solidFill>
                          <a:schemeClr val="lt1"/>
                        </a:solidFill>
                        <a:ln w="19050" cmpd="thickThin">
                          <a:solidFill>
                            <a:srgbClr val="95B3D7"/>
                          </a:solidFill>
                        </a:ln>
                      </wps:spPr>
                      <wps:txbx>
                        <w:txbxContent>
                          <w:p w14:paraId="15231BAC" w14:textId="3BFA8DD4" w:rsidR="009F021C" w:rsidRPr="004454E2" w:rsidRDefault="00F31372" w:rsidP="00D3348D">
                            <w:pPr>
                              <w:ind w:right="-270"/>
                              <w:jc w:val="center"/>
                              <w:rPr>
                                <w:b/>
                                <w:bCs/>
                                <w:color w:val="1F497D" w:themeColor="text2"/>
                              </w:rPr>
                            </w:pPr>
                            <w:r w:rsidRPr="004454E2">
                              <w:rPr>
                                <w:b/>
                                <w:bCs/>
                                <w:color w:val="1F497D" w:themeColor="text2"/>
                              </w:rPr>
                              <w:t xml:space="preserve">Submittal </w:t>
                            </w:r>
                            <w:r w:rsidR="002F3C2A">
                              <w:rPr>
                                <w:b/>
                                <w:bCs/>
                                <w:color w:val="1F497D" w:themeColor="text2"/>
                              </w:rPr>
                              <w:t xml:space="preserve">Checklist </w:t>
                            </w:r>
                            <w:r w:rsidRPr="004454E2">
                              <w:rPr>
                                <w:b/>
                                <w:bCs/>
                                <w:color w:val="1F497D" w:themeColor="text2"/>
                              </w:rPr>
                              <w:t xml:space="preserve">#1 - </w:t>
                            </w:r>
                            <w:r w:rsidR="009F021C" w:rsidRPr="004454E2">
                              <w:rPr>
                                <w:b/>
                                <w:bCs/>
                                <w:color w:val="1F497D" w:themeColor="text2"/>
                              </w:rPr>
                              <w:t xml:space="preserve">OIA Project Description </w:t>
                            </w:r>
                          </w:p>
                          <w:p w14:paraId="3B5135A7" w14:textId="33B4B0C9" w:rsidR="009F021C" w:rsidRPr="004454E2" w:rsidRDefault="00925D2D" w:rsidP="00836E0B">
                            <w:pPr>
                              <w:spacing w:after="40" w:line="240" w:lineRule="auto"/>
                              <w:ind w:left="180" w:hanging="180"/>
                              <w:rPr>
                                <w:color w:val="1F497D" w:themeColor="text2"/>
                              </w:rPr>
                            </w:pPr>
                            <w:sdt>
                              <w:sdtPr>
                                <w:rPr>
                                  <w:color w:val="1F497D" w:themeColor="text2"/>
                                </w:rPr>
                                <w:id w:val="-1781170972"/>
                                <w14:checkbox>
                                  <w14:checked w14:val="0"/>
                                  <w14:checkedState w14:val="2612" w14:font="MS Gothic"/>
                                  <w14:uncheckedState w14:val="2610" w14:font="MS Gothic"/>
                                </w14:checkbox>
                              </w:sdtPr>
                              <w:sdtEnd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Project description</w:t>
                            </w:r>
                            <w:r w:rsidR="00662941">
                              <w:rPr>
                                <w:color w:val="1F497D" w:themeColor="text2"/>
                              </w:rPr>
                              <w:t xml:space="preserve"> or narrative (who, what, where, why, when, how)</w:t>
                            </w:r>
                            <w:r w:rsidR="009F021C" w:rsidRPr="004454E2">
                              <w:rPr>
                                <w:color w:val="1F497D" w:themeColor="text2"/>
                              </w:rPr>
                              <w:t>.</w:t>
                            </w:r>
                            <w:r w:rsidR="00836E0B">
                              <w:rPr>
                                <w:color w:val="1F497D" w:themeColor="text2"/>
                              </w:rPr>
                              <w:t xml:space="preserve">  Include entire project scope and all phases from beginning to end.</w:t>
                            </w:r>
                          </w:p>
                          <w:p w14:paraId="35841A8A" w14:textId="1D4E8D08" w:rsidR="009F021C" w:rsidRPr="004454E2" w:rsidRDefault="00925D2D" w:rsidP="0072211B">
                            <w:pPr>
                              <w:spacing w:after="40" w:line="240" w:lineRule="auto"/>
                              <w:ind w:left="180" w:hanging="180"/>
                              <w:rPr>
                                <w:color w:val="1F497D" w:themeColor="text2"/>
                              </w:rPr>
                            </w:pPr>
                            <w:sdt>
                              <w:sdtPr>
                                <w:rPr>
                                  <w:color w:val="1F497D" w:themeColor="text2"/>
                                </w:rPr>
                                <w:id w:val="1090583050"/>
                                <w14:checkbox>
                                  <w14:checked w14:val="0"/>
                                  <w14:checkedState w14:val="2612" w14:font="MS Gothic"/>
                                  <w14:uncheckedState w14:val="2610" w14:font="MS Gothic"/>
                                </w14:checkbox>
                              </w:sdtPr>
                              <w:sdtEnd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 xml:space="preserve">Describe the project purpose and need (such as </w:t>
                            </w:r>
                            <w:r w:rsidR="00662941">
                              <w:rPr>
                                <w:color w:val="1F497D" w:themeColor="text2"/>
                              </w:rPr>
                              <w:t>a required upgrade to replace an</w:t>
                            </w:r>
                            <w:r w:rsidR="009F021C" w:rsidRPr="004454E2">
                              <w:rPr>
                                <w:color w:val="1F497D" w:themeColor="text2"/>
                              </w:rPr>
                              <w:t xml:space="preserve"> inadequate </w:t>
                            </w:r>
                            <w:r w:rsidR="00662941">
                              <w:rPr>
                                <w:color w:val="1F497D" w:themeColor="text2"/>
                              </w:rPr>
                              <w:t xml:space="preserve">power </w:t>
                            </w:r>
                            <w:r w:rsidR="009F021C" w:rsidRPr="004454E2">
                              <w:rPr>
                                <w:color w:val="1F497D" w:themeColor="text2"/>
                              </w:rPr>
                              <w:t>system).</w:t>
                            </w:r>
                          </w:p>
                          <w:p w14:paraId="27FAF5ED" w14:textId="09DC6EA4" w:rsidR="009F021C" w:rsidRPr="004454E2" w:rsidRDefault="00925D2D" w:rsidP="0072211B">
                            <w:pPr>
                              <w:spacing w:after="40" w:line="240" w:lineRule="auto"/>
                              <w:ind w:left="180" w:hanging="180"/>
                              <w:rPr>
                                <w:color w:val="1F497D" w:themeColor="text2"/>
                              </w:rPr>
                            </w:pPr>
                            <w:sdt>
                              <w:sdtPr>
                                <w:rPr>
                                  <w:color w:val="1F497D" w:themeColor="text2"/>
                                </w:rPr>
                                <w:id w:val="787092700"/>
                                <w14:checkbox>
                                  <w14:checked w14:val="0"/>
                                  <w14:checkedState w14:val="2612" w14:font="MS Gothic"/>
                                  <w14:uncheckedState w14:val="2610" w14:font="MS Gothic"/>
                                </w14:checkbox>
                              </w:sdtPr>
                              <w:sdtEnd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 xml:space="preserve">Project location and details (such as </w:t>
                            </w:r>
                            <w:r w:rsidR="004A68E1" w:rsidRPr="004454E2">
                              <w:rPr>
                                <w:color w:val="1F497D" w:themeColor="text2"/>
                              </w:rPr>
                              <w:t xml:space="preserve">address, </w:t>
                            </w:r>
                            <w:r w:rsidR="009F021C" w:rsidRPr="004454E2">
                              <w:rPr>
                                <w:color w:val="1F497D" w:themeColor="text2"/>
                              </w:rPr>
                              <w:t>location of facilities, staging areas, existing site conditions, planned ground disturbance or habit modifications).</w:t>
                            </w:r>
                            <w:r w:rsidR="004A68E1" w:rsidRPr="004454E2">
                              <w:rPr>
                                <w:color w:val="1F497D" w:themeColor="text2"/>
                              </w:rPr>
                              <w:t xml:space="preserve"> </w:t>
                            </w:r>
                          </w:p>
                          <w:p w14:paraId="61B95E1C" w14:textId="6C5B46AC" w:rsidR="009F021C" w:rsidRPr="004454E2" w:rsidRDefault="00925D2D" w:rsidP="0072211B">
                            <w:pPr>
                              <w:spacing w:after="40" w:line="240" w:lineRule="auto"/>
                              <w:ind w:left="180" w:hanging="180"/>
                              <w:rPr>
                                <w:color w:val="1F497D" w:themeColor="text2"/>
                              </w:rPr>
                            </w:pPr>
                            <w:sdt>
                              <w:sdtPr>
                                <w:rPr>
                                  <w:color w:val="1F497D" w:themeColor="text2"/>
                                </w:rPr>
                                <w:id w:val="-445228365"/>
                                <w14:checkbox>
                                  <w14:checked w14:val="0"/>
                                  <w14:checkedState w14:val="2612" w14:font="MS Gothic"/>
                                  <w14:uncheckedState w14:val="2610" w14:font="MS Gothic"/>
                                </w14:checkbox>
                              </w:sdtPr>
                              <w:sdtEnd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Design plans, drawings, and construction specifications (include diagrams, schematics, size and distance details, flow diagrams, description of construction phases, etc.)</w:t>
                            </w:r>
                          </w:p>
                          <w:p w14:paraId="1F5C5049" w14:textId="3A4EC8F8" w:rsidR="009F021C" w:rsidRPr="004454E2" w:rsidRDefault="00925D2D" w:rsidP="0072211B">
                            <w:pPr>
                              <w:spacing w:after="40" w:line="240" w:lineRule="auto"/>
                              <w:rPr>
                                <w:color w:val="1F497D" w:themeColor="text2"/>
                              </w:rPr>
                            </w:pPr>
                            <w:sdt>
                              <w:sdtPr>
                                <w:rPr>
                                  <w:color w:val="1F497D" w:themeColor="text2"/>
                                </w:rPr>
                                <w:id w:val="-913237487"/>
                                <w14:checkbox>
                                  <w14:checked w14:val="0"/>
                                  <w14:checkedState w14:val="2612" w14:font="MS Gothic"/>
                                  <w14:uncheckedState w14:val="2610" w14:font="MS Gothic"/>
                                </w14:checkbox>
                              </w:sdtPr>
                              <w:sdtEnd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Map(s)</w:t>
                            </w:r>
                          </w:p>
                          <w:p w14:paraId="3380BA84" w14:textId="0C66D860" w:rsidR="009F021C" w:rsidRPr="004454E2" w:rsidRDefault="00925D2D" w:rsidP="0072211B">
                            <w:pPr>
                              <w:spacing w:after="40" w:line="240" w:lineRule="auto"/>
                              <w:rPr>
                                <w:color w:val="1F497D" w:themeColor="text2"/>
                              </w:rPr>
                            </w:pPr>
                            <w:sdt>
                              <w:sdtPr>
                                <w:rPr>
                                  <w:color w:val="1F497D" w:themeColor="text2"/>
                                </w:rPr>
                                <w:id w:val="1543177953"/>
                                <w14:checkbox>
                                  <w14:checked w14:val="0"/>
                                  <w14:checkedState w14:val="2612" w14:font="MS Gothic"/>
                                  <w14:uncheckedState w14:val="2610" w14:font="MS Gothic"/>
                                </w14:checkbox>
                              </w:sdtPr>
                              <w:sdtEnd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Photographs</w:t>
                            </w:r>
                            <w:r w:rsidR="00662941">
                              <w:rPr>
                                <w:color w:val="1F497D" w:themeColor="text2"/>
                              </w:rPr>
                              <w:t xml:space="preserve"> and </w:t>
                            </w:r>
                            <w:r w:rsidR="00CB5FC1" w:rsidRPr="004454E2">
                              <w:rPr>
                                <w:color w:val="1F497D" w:themeColor="text2"/>
                              </w:rPr>
                              <w:t>S</w:t>
                            </w:r>
                            <w:r w:rsidR="00036434" w:rsidRPr="004454E2">
                              <w:rPr>
                                <w:color w:val="1F497D" w:themeColor="text2"/>
                              </w:rPr>
                              <w:t>i</w:t>
                            </w:r>
                            <w:r w:rsidR="009F021C" w:rsidRPr="004454E2">
                              <w:rPr>
                                <w:color w:val="1F497D" w:themeColor="text2"/>
                              </w:rPr>
                              <w:t>te visit information</w:t>
                            </w:r>
                          </w:p>
                          <w:p w14:paraId="6C80240E" w14:textId="6CB481A5" w:rsidR="009F021C" w:rsidRPr="004454E2" w:rsidRDefault="00925D2D" w:rsidP="0072211B">
                            <w:pPr>
                              <w:spacing w:after="40" w:line="240" w:lineRule="auto"/>
                              <w:ind w:left="180" w:hanging="180"/>
                              <w:rPr>
                                <w:color w:val="1F497D" w:themeColor="text2"/>
                              </w:rPr>
                            </w:pPr>
                            <w:sdt>
                              <w:sdtPr>
                                <w:rPr>
                                  <w:color w:val="1F497D" w:themeColor="text2"/>
                                </w:rPr>
                                <w:id w:val="575712057"/>
                                <w14:checkbox>
                                  <w14:checked w14:val="0"/>
                                  <w14:checkedState w14:val="2612" w14:font="MS Gothic"/>
                                  <w14:uncheckedState w14:val="2610" w14:font="MS Gothic"/>
                                </w14:checkbox>
                              </w:sdtPr>
                              <w:sdtEnd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CB5FC1" w:rsidRPr="004454E2">
                              <w:rPr>
                                <w:color w:val="1F497D" w:themeColor="text2"/>
                              </w:rPr>
                              <w:t>Permit package including initial application and final permits.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73BEB91" id="_x0000_t202" coordsize="21600,21600" o:spt="202" path="m,l,21600r21600,l21600,xe">
                <v:stroke joinstyle="miter"/>
                <v:path gradientshapeok="t" o:connecttype="rect"/>
              </v:shapetype>
              <v:shape id="Text Box 8" o:spid="_x0000_s1026" type="#_x0000_t202" style="width:462.7pt;height:19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" fillcolor="white [3201]" strokecolor="#95b3d7" strokeweight="1.5pt">
                <v:stroke linestyle="thickThin"/>
                <v:textbox>
                  <w:txbxContent>
                    <w:p w14:paraId="15231BAC" w14:textId="3BFA8DD4" w:rsidR="009F021C" w:rsidRPr="004454E2" w:rsidRDefault="00F31372" w:rsidP="00D3348D">
                      <w:pPr>
                        <w:ind w:right="-270"/>
                        <w:jc w:val="center"/>
                        <w:rPr>
                          <w:b/>
                          <w:bCs/>
                          <w:color w:val="1F497D" w:themeColor="text2"/>
                        </w:rPr>
                      </w:pPr>
                      <w:r w:rsidRPr="004454E2">
                        <w:rPr>
                          <w:b/>
                          <w:bCs/>
                          <w:color w:val="1F497D" w:themeColor="text2"/>
                        </w:rPr>
                        <w:t xml:space="preserve">Submittal </w:t>
                      </w:r>
                      <w:r w:rsidR="002F3C2A">
                        <w:rPr>
                          <w:b/>
                          <w:bCs/>
                          <w:color w:val="1F497D" w:themeColor="text2"/>
                        </w:rPr>
                        <w:t xml:space="preserve">Checklist </w:t>
                      </w:r>
                      <w:r w:rsidRPr="004454E2">
                        <w:rPr>
                          <w:b/>
                          <w:bCs/>
                          <w:color w:val="1F497D" w:themeColor="text2"/>
                        </w:rPr>
                        <w:t xml:space="preserve">#1 - </w:t>
                      </w:r>
                      <w:r w:rsidR="009F021C" w:rsidRPr="004454E2">
                        <w:rPr>
                          <w:b/>
                          <w:bCs/>
                          <w:color w:val="1F497D" w:themeColor="text2"/>
                        </w:rPr>
                        <w:t xml:space="preserve">OIA Project Description </w:t>
                      </w:r>
                    </w:p>
                    <w:p w14:paraId="3B5135A7" w14:textId="33B4B0C9" w:rsidR="009F021C" w:rsidRPr="004454E2" w:rsidRDefault="000D0170" w:rsidP="00836E0B">
                      <w:pPr>
                        <w:spacing w:after="40" w:line="240" w:lineRule="auto"/>
                        <w:ind w:left="180" w:hanging="180"/>
                        <w:rPr>
                          <w:color w:val="1F497D" w:themeColor="text2"/>
                        </w:rPr>
                      </w:pPr>
                      <w:sdt>
                        <w:sdtPr>
                          <w:rPr>
                            <w:color w:val="1F497D" w:themeColor="text2"/>
                          </w:rPr>
                          <w:id w:val="-1781170972"/>
                          <w14:checkbox>
                            <w14:checked w14:val="0"/>
                            <w14:checkedState w14:val="2612" w14:font="MS Gothic"/>
                            <w14:uncheckedState w14:val="2610" w14:font="MS Gothic"/>
                          </w14:checkbox>
                        </w:sdt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Project description</w:t>
                      </w:r>
                      <w:r w:rsidR="00662941">
                        <w:rPr>
                          <w:color w:val="1F497D" w:themeColor="text2"/>
                        </w:rPr>
                        <w:t xml:space="preserve"> or narrative (who, what, where, why, when, how)</w:t>
                      </w:r>
                      <w:r w:rsidR="009F021C" w:rsidRPr="004454E2">
                        <w:rPr>
                          <w:color w:val="1F497D" w:themeColor="text2"/>
                        </w:rPr>
                        <w:t>.</w:t>
                      </w:r>
                      <w:r w:rsidR="00836E0B">
                        <w:rPr>
                          <w:color w:val="1F497D" w:themeColor="text2"/>
                        </w:rPr>
                        <w:t xml:space="preserve">  Include entire project scope and all phases from beginning to end.</w:t>
                      </w:r>
                    </w:p>
                    <w:p w14:paraId="35841A8A" w14:textId="1D4E8D08" w:rsidR="009F021C" w:rsidRPr="004454E2" w:rsidRDefault="000D0170" w:rsidP="0072211B">
                      <w:pPr>
                        <w:spacing w:after="40" w:line="240" w:lineRule="auto"/>
                        <w:ind w:left="180" w:hanging="180"/>
                        <w:rPr>
                          <w:color w:val="1F497D" w:themeColor="text2"/>
                        </w:rPr>
                      </w:pPr>
                      <w:sdt>
                        <w:sdtPr>
                          <w:rPr>
                            <w:color w:val="1F497D" w:themeColor="text2"/>
                          </w:rPr>
                          <w:id w:val="1090583050"/>
                          <w14:checkbox>
                            <w14:checked w14:val="0"/>
                            <w14:checkedState w14:val="2612" w14:font="MS Gothic"/>
                            <w14:uncheckedState w14:val="2610" w14:font="MS Gothic"/>
                          </w14:checkbox>
                        </w:sdt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 xml:space="preserve">Describe the project purpose and need (such as </w:t>
                      </w:r>
                      <w:r w:rsidR="00662941">
                        <w:rPr>
                          <w:color w:val="1F497D" w:themeColor="text2"/>
                        </w:rPr>
                        <w:t>a required upgrade to replace an</w:t>
                      </w:r>
                      <w:r w:rsidR="009F021C" w:rsidRPr="004454E2">
                        <w:rPr>
                          <w:color w:val="1F497D" w:themeColor="text2"/>
                        </w:rPr>
                        <w:t xml:space="preserve"> inadequate </w:t>
                      </w:r>
                      <w:r w:rsidR="00662941">
                        <w:rPr>
                          <w:color w:val="1F497D" w:themeColor="text2"/>
                        </w:rPr>
                        <w:t xml:space="preserve">power </w:t>
                      </w:r>
                      <w:r w:rsidR="009F021C" w:rsidRPr="004454E2">
                        <w:rPr>
                          <w:color w:val="1F497D" w:themeColor="text2"/>
                        </w:rPr>
                        <w:t>system).</w:t>
                      </w:r>
                    </w:p>
                    <w:p w14:paraId="27FAF5ED" w14:textId="09DC6EA4" w:rsidR="009F021C" w:rsidRPr="004454E2" w:rsidRDefault="000D0170" w:rsidP="0072211B">
                      <w:pPr>
                        <w:spacing w:after="40" w:line="240" w:lineRule="auto"/>
                        <w:ind w:left="180" w:hanging="180"/>
                        <w:rPr>
                          <w:color w:val="1F497D" w:themeColor="text2"/>
                        </w:rPr>
                      </w:pPr>
                      <w:sdt>
                        <w:sdtPr>
                          <w:rPr>
                            <w:color w:val="1F497D" w:themeColor="text2"/>
                          </w:rPr>
                          <w:id w:val="787092700"/>
                          <w14:checkbox>
                            <w14:checked w14:val="0"/>
                            <w14:checkedState w14:val="2612" w14:font="MS Gothic"/>
                            <w14:uncheckedState w14:val="2610" w14:font="MS Gothic"/>
                          </w14:checkbox>
                        </w:sdt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 xml:space="preserve">Project location and details (such as </w:t>
                      </w:r>
                      <w:r w:rsidR="004A68E1" w:rsidRPr="004454E2">
                        <w:rPr>
                          <w:color w:val="1F497D" w:themeColor="text2"/>
                        </w:rPr>
                        <w:t xml:space="preserve">address, </w:t>
                      </w:r>
                      <w:r w:rsidR="009F021C" w:rsidRPr="004454E2">
                        <w:rPr>
                          <w:color w:val="1F497D" w:themeColor="text2"/>
                        </w:rPr>
                        <w:t>location of facilities, staging areas, existing site conditions, planned ground disturbance or habit modifications).</w:t>
                      </w:r>
                      <w:r w:rsidR="004A68E1" w:rsidRPr="004454E2">
                        <w:rPr>
                          <w:color w:val="1F497D" w:themeColor="text2"/>
                        </w:rPr>
                        <w:t xml:space="preserve"> </w:t>
                      </w:r>
                    </w:p>
                    <w:p w14:paraId="61B95E1C" w14:textId="6C5B46AC" w:rsidR="009F021C" w:rsidRPr="004454E2" w:rsidRDefault="000D0170" w:rsidP="0072211B">
                      <w:pPr>
                        <w:spacing w:after="40" w:line="240" w:lineRule="auto"/>
                        <w:ind w:left="180" w:hanging="180"/>
                        <w:rPr>
                          <w:color w:val="1F497D" w:themeColor="text2"/>
                        </w:rPr>
                      </w:pPr>
                      <w:sdt>
                        <w:sdtPr>
                          <w:rPr>
                            <w:color w:val="1F497D" w:themeColor="text2"/>
                          </w:rPr>
                          <w:id w:val="-445228365"/>
                          <w14:checkbox>
                            <w14:checked w14:val="0"/>
                            <w14:checkedState w14:val="2612" w14:font="MS Gothic"/>
                            <w14:uncheckedState w14:val="2610" w14:font="MS Gothic"/>
                          </w14:checkbox>
                        </w:sdt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Design plans, drawings, and construction specifications (include diagrams, schematics, size and distance details, flow diagrams, description of construction phases, etc.)</w:t>
                      </w:r>
                    </w:p>
                    <w:p w14:paraId="1F5C5049" w14:textId="3A4EC8F8" w:rsidR="009F021C" w:rsidRPr="004454E2" w:rsidRDefault="000D0170" w:rsidP="0072211B">
                      <w:pPr>
                        <w:spacing w:after="40" w:line="240" w:lineRule="auto"/>
                        <w:rPr>
                          <w:color w:val="1F497D" w:themeColor="text2"/>
                        </w:rPr>
                      </w:pPr>
                      <w:sdt>
                        <w:sdtPr>
                          <w:rPr>
                            <w:color w:val="1F497D" w:themeColor="text2"/>
                          </w:rPr>
                          <w:id w:val="-913237487"/>
                          <w14:checkbox>
                            <w14:checked w14:val="0"/>
                            <w14:checkedState w14:val="2612" w14:font="MS Gothic"/>
                            <w14:uncheckedState w14:val="2610" w14:font="MS Gothic"/>
                          </w14:checkbox>
                        </w:sdt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Map(s)</w:t>
                      </w:r>
                    </w:p>
                    <w:p w14:paraId="3380BA84" w14:textId="0C66D860" w:rsidR="009F021C" w:rsidRPr="004454E2" w:rsidRDefault="000D0170" w:rsidP="0072211B">
                      <w:pPr>
                        <w:spacing w:after="40" w:line="240" w:lineRule="auto"/>
                        <w:rPr>
                          <w:color w:val="1F497D" w:themeColor="text2"/>
                        </w:rPr>
                      </w:pPr>
                      <w:sdt>
                        <w:sdtPr>
                          <w:rPr>
                            <w:color w:val="1F497D" w:themeColor="text2"/>
                          </w:rPr>
                          <w:id w:val="1543177953"/>
                          <w14:checkbox>
                            <w14:checked w14:val="0"/>
                            <w14:checkedState w14:val="2612" w14:font="MS Gothic"/>
                            <w14:uncheckedState w14:val="2610" w14:font="MS Gothic"/>
                          </w14:checkbox>
                        </w:sdt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9F021C" w:rsidRPr="004454E2">
                        <w:rPr>
                          <w:color w:val="1F497D" w:themeColor="text2"/>
                        </w:rPr>
                        <w:t>Photographs</w:t>
                      </w:r>
                      <w:r w:rsidR="00662941">
                        <w:rPr>
                          <w:color w:val="1F497D" w:themeColor="text2"/>
                        </w:rPr>
                        <w:t xml:space="preserve"> and </w:t>
                      </w:r>
                      <w:r w:rsidR="00CB5FC1" w:rsidRPr="004454E2">
                        <w:rPr>
                          <w:color w:val="1F497D" w:themeColor="text2"/>
                        </w:rPr>
                        <w:t>S</w:t>
                      </w:r>
                      <w:r w:rsidR="00036434" w:rsidRPr="004454E2">
                        <w:rPr>
                          <w:color w:val="1F497D" w:themeColor="text2"/>
                        </w:rPr>
                        <w:t>i</w:t>
                      </w:r>
                      <w:r w:rsidR="009F021C" w:rsidRPr="004454E2">
                        <w:rPr>
                          <w:color w:val="1F497D" w:themeColor="text2"/>
                        </w:rPr>
                        <w:t>te visit information</w:t>
                      </w:r>
                    </w:p>
                    <w:p w14:paraId="6C80240E" w14:textId="6CB481A5" w:rsidR="009F021C" w:rsidRPr="004454E2" w:rsidRDefault="000D0170" w:rsidP="0072211B">
                      <w:pPr>
                        <w:spacing w:after="40" w:line="240" w:lineRule="auto"/>
                        <w:ind w:left="180" w:hanging="180"/>
                        <w:rPr>
                          <w:color w:val="1F497D" w:themeColor="text2"/>
                        </w:rPr>
                      </w:pPr>
                      <w:sdt>
                        <w:sdtPr>
                          <w:rPr>
                            <w:color w:val="1F497D" w:themeColor="text2"/>
                          </w:rPr>
                          <w:id w:val="575712057"/>
                          <w14:checkbox>
                            <w14:checked w14:val="0"/>
                            <w14:checkedState w14:val="2612" w14:font="MS Gothic"/>
                            <w14:uncheckedState w14:val="2610" w14:font="MS Gothic"/>
                          </w14:checkbox>
                        </w:sdtPr>
                        <w:sdtContent>
                          <w:r w:rsidR="00036434" w:rsidRPr="004454E2">
                            <w:rPr>
                              <w:rFonts w:ascii="MS Gothic" w:eastAsia="MS Gothic" w:hAnsi="MS Gothic" w:hint="eastAsia"/>
                              <w:color w:val="1F497D" w:themeColor="text2"/>
                            </w:rPr>
                            <w:t>☐</w:t>
                          </w:r>
                        </w:sdtContent>
                      </w:sdt>
                      <w:r w:rsidR="00036434" w:rsidRPr="004454E2">
                        <w:rPr>
                          <w:color w:val="1F497D" w:themeColor="text2"/>
                        </w:rPr>
                        <w:t xml:space="preserve"> </w:t>
                      </w:r>
                      <w:r w:rsidR="00CB5FC1" w:rsidRPr="004454E2">
                        <w:rPr>
                          <w:color w:val="1F497D" w:themeColor="text2"/>
                        </w:rPr>
                        <w:t>Permit package including initial application and final permits.</w:t>
                      </w:r>
                    </w:p>
                  </w:txbxContent>
                </v:textbox>
                <w10:anchorlock/>
              </v:shape>
            </w:pict>
          </mc:Fallback>
        </mc:AlternateContent>
      </w:r>
    </w:p>
    <w:p w14:paraId="3843752B" w14:textId="6AE5D59E" w:rsidR="00B93DDC" w:rsidRDefault="004A4B01" w:rsidP="00276C8E">
      <w:pPr>
        <w:ind w:right="-270"/>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59264" behindDoc="0" locked="0" layoutInCell="0" allowOverlap="1" wp14:anchorId="29CEED68" wp14:editId="1AFFB468">
                <wp:simplePos x="0" y="0"/>
                <wp:positionH relativeFrom="page">
                  <wp:posOffset>1534795</wp:posOffset>
                </wp:positionH>
                <wp:positionV relativeFrom="margin">
                  <wp:posOffset>5963920</wp:posOffset>
                </wp:positionV>
                <wp:extent cx="4625975" cy="1310005"/>
                <wp:effectExtent l="0" t="0" r="22225" b="23495"/>
                <wp:wrapThrough wrapText="bothSides">
                  <wp:wrapPolygon edited="0">
                    <wp:start x="0" y="0"/>
                    <wp:lineTo x="0" y="21673"/>
                    <wp:lineTo x="21615" y="21673"/>
                    <wp:lineTo x="21615"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975" cy="13100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94203E" w14:textId="77777777" w:rsidR="004A4B01" w:rsidRDefault="004A4B01" w:rsidP="004A4B01">
                            <w:pPr>
                              <w:spacing w:after="0" w:line="240" w:lineRule="auto"/>
                              <w:jc w:val="center"/>
                              <w:rPr>
                                <w:b/>
                                <w:sz w:val="23"/>
                                <w:szCs w:val="23"/>
                              </w:rPr>
                            </w:pPr>
                            <w:r>
                              <w:rPr>
                                <w:b/>
                                <w:sz w:val="23"/>
                                <w:szCs w:val="23"/>
                              </w:rPr>
                              <w:t>KEEP IN MIND</w:t>
                            </w:r>
                          </w:p>
                          <w:p w14:paraId="61A5B90C" w14:textId="77777777" w:rsidR="004A4B01" w:rsidRPr="006E1CD8" w:rsidRDefault="004A4B01" w:rsidP="004A4B01">
                            <w:pPr>
                              <w:spacing w:after="0" w:line="240" w:lineRule="auto"/>
                              <w:rPr>
                                <w:b/>
                              </w:rPr>
                            </w:pPr>
                            <w:r>
                              <w:rPr>
                                <w:b/>
                                <w:sz w:val="23"/>
                                <w:szCs w:val="23"/>
                              </w:rPr>
                              <w:t xml:space="preserve">Under NEPA, a </w:t>
                            </w:r>
                            <w:r w:rsidRPr="006E1CD8">
                              <w:rPr>
                                <w:b/>
                                <w:sz w:val="23"/>
                                <w:szCs w:val="23"/>
                                <w:u w:val="single"/>
                              </w:rPr>
                              <w:t>project</w:t>
                            </w:r>
                            <w:r w:rsidRPr="006E1CD8">
                              <w:rPr>
                                <w:b/>
                                <w:sz w:val="23"/>
                                <w:szCs w:val="23"/>
                              </w:rPr>
                              <w:t xml:space="preserve"> is the aggregation of all geographically and functionally related activities that comprise the </w:t>
                            </w:r>
                            <w:r>
                              <w:rPr>
                                <w:b/>
                                <w:sz w:val="23"/>
                                <w:szCs w:val="23"/>
                              </w:rPr>
                              <w:t xml:space="preserve">undertaking </w:t>
                            </w:r>
                            <w:r w:rsidRPr="006E1CD8">
                              <w:rPr>
                                <w:b/>
                                <w:sz w:val="23"/>
                                <w:szCs w:val="23"/>
                              </w:rPr>
                              <w:t>as a whole</w:t>
                            </w:r>
                            <w:r>
                              <w:rPr>
                                <w:b/>
                                <w:sz w:val="23"/>
                                <w:szCs w:val="23"/>
                              </w:rPr>
                              <w:t>.  This dictates</w:t>
                            </w:r>
                            <w:r w:rsidRPr="006E1CD8">
                              <w:rPr>
                                <w:b/>
                                <w:sz w:val="23"/>
                                <w:szCs w:val="23"/>
                              </w:rPr>
                              <w:t xml:space="preserve"> </w:t>
                            </w:r>
                            <w:r>
                              <w:rPr>
                                <w:b/>
                                <w:sz w:val="23"/>
                                <w:szCs w:val="23"/>
                              </w:rPr>
                              <w:t xml:space="preserve">the level of analysis.  </w:t>
                            </w:r>
                            <w:r w:rsidRPr="006E1CD8">
                              <w:rPr>
                                <w:b/>
                                <w:sz w:val="23"/>
                                <w:szCs w:val="23"/>
                              </w:rPr>
                              <w:t xml:space="preserve">A project is never parsed out into individual activities to enable separate, small-scale reviews.  Rather, the project </w:t>
                            </w:r>
                            <w:r>
                              <w:rPr>
                                <w:b/>
                                <w:sz w:val="23"/>
                                <w:szCs w:val="23"/>
                              </w:rPr>
                              <w:t>in its entirety is analyzed during environmental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EED68" id="Text Box 4" o:spid="_x0000_s1027" type="#_x0000_t202" style="position:absolute;margin-left:120.85pt;margin-top:469.6pt;width:364.25pt;height:10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" o:allowincell="f" filled="f">
                <v:textbox>
                  <w:txbxContent>
                    <w:p w14:paraId="2494203E" w14:textId="77777777" w:rsidR="004A4B01" w:rsidRDefault="004A4B01" w:rsidP="004A4B01">
                      <w:pPr>
                        <w:spacing w:after="0" w:line="240" w:lineRule="auto"/>
                        <w:jc w:val="center"/>
                        <w:rPr>
                          <w:b/>
                          <w:sz w:val="23"/>
                          <w:szCs w:val="23"/>
                        </w:rPr>
                      </w:pPr>
                      <w:r>
                        <w:rPr>
                          <w:b/>
                          <w:sz w:val="23"/>
                          <w:szCs w:val="23"/>
                        </w:rPr>
                        <w:t>KEEP IN MIND</w:t>
                      </w:r>
                    </w:p>
                    <w:p w14:paraId="61A5B90C" w14:textId="77777777" w:rsidR="004A4B01" w:rsidRPr="006E1CD8" w:rsidRDefault="004A4B01" w:rsidP="004A4B01">
                      <w:pPr>
                        <w:spacing w:after="0" w:line="240" w:lineRule="auto"/>
                        <w:rPr>
                          <w:b/>
                        </w:rPr>
                      </w:pPr>
                      <w:r>
                        <w:rPr>
                          <w:b/>
                          <w:sz w:val="23"/>
                          <w:szCs w:val="23"/>
                        </w:rPr>
                        <w:t xml:space="preserve">Under NEPA, a </w:t>
                      </w:r>
                      <w:r w:rsidRPr="006E1CD8">
                        <w:rPr>
                          <w:b/>
                          <w:sz w:val="23"/>
                          <w:szCs w:val="23"/>
                          <w:u w:val="single"/>
                        </w:rPr>
                        <w:t>project</w:t>
                      </w:r>
                      <w:r w:rsidRPr="006E1CD8">
                        <w:rPr>
                          <w:b/>
                          <w:sz w:val="23"/>
                          <w:szCs w:val="23"/>
                        </w:rPr>
                        <w:t xml:space="preserve"> is the aggregation of all geographically and functionally related activities that comprise the </w:t>
                      </w:r>
                      <w:r>
                        <w:rPr>
                          <w:b/>
                          <w:sz w:val="23"/>
                          <w:szCs w:val="23"/>
                        </w:rPr>
                        <w:t xml:space="preserve">undertaking </w:t>
                      </w:r>
                      <w:r w:rsidRPr="006E1CD8">
                        <w:rPr>
                          <w:b/>
                          <w:sz w:val="23"/>
                          <w:szCs w:val="23"/>
                        </w:rPr>
                        <w:t>as a whole</w:t>
                      </w:r>
                      <w:r>
                        <w:rPr>
                          <w:b/>
                          <w:sz w:val="23"/>
                          <w:szCs w:val="23"/>
                        </w:rPr>
                        <w:t>.  This dictates</w:t>
                      </w:r>
                      <w:r w:rsidRPr="006E1CD8">
                        <w:rPr>
                          <w:b/>
                          <w:sz w:val="23"/>
                          <w:szCs w:val="23"/>
                        </w:rPr>
                        <w:t xml:space="preserve"> </w:t>
                      </w:r>
                      <w:r>
                        <w:rPr>
                          <w:b/>
                          <w:sz w:val="23"/>
                          <w:szCs w:val="23"/>
                        </w:rPr>
                        <w:t xml:space="preserve">the level of analysis.  </w:t>
                      </w:r>
                      <w:r w:rsidRPr="006E1CD8">
                        <w:rPr>
                          <w:b/>
                          <w:sz w:val="23"/>
                          <w:szCs w:val="23"/>
                        </w:rPr>
                        <w:t xml:space="preserve">A project is never parsed out into individual activities to enable separate, small-scale reviews.  Rather, the project </w:t>
                      </w:r>
                      <w:r>
                        <w:rPr>
                          <w:b/>
                          <w:sz w:val="23"/>
                          <w:szCs w:val="23"/>
                        </w:rPr>
                        <w:t>in its entirety is analyzed during environmental review.</w:t>
                      </w:r>
                    </w:p>
                  </w:txbxContent>
                </v:textbox>
                <w10:wrap type="through" anchorx="page" anchory="margin"/>
              </v:shape>
            </w:pict>
          </mc:Fallback>
        </mc:AlternateContent>
      </w:r>
      <w:r>
        <w:rPr>
          <w:rFonts w:asciiTheme="majorHAnsi" w:hAnsiTheme="majorHAnsi" w:cstheme="majorHAnsi"/>
          <w:noProof/>
        </w:rPr>
        <w:br w:type="page"/>
      </w:r>
      <w:r w:rsidR="001F2B28">
        <w:rPr>
          <w:rFonts w:asciiTheme="majorHAnsi" w:hAnsiTheme="majorHAnsi" w:cstheme="majorHAnsi"/>
        </w:rPr>
        <w:lastRenderedPageBreak/>
        <w:t xml:space="preserve">Next, </w:t>
      </w:r>
      <w:r w:rsidR="00731548" w:rsidRPr="00D3348D">
        <w:rPr>
          <w:rFonts w:asciiTheme="majorHAnsi" w:hAnsiTheme="majorHAnsi" w:cstheme="majorHAnsi"/>
        </w:rPr>
        <w:t xml:space="preserve">the </w:t>
      </w:r>
      <w:r w:rsidR="00D53F55" w:rsidRPr="00D3348D">
        <w:rPr>
          <w:rFonts w:asciiTheme="majorHAnsi" w:hAnsiTheme="majorHAnsi" w:cstheme="majorHAnsi"/>
        </w:rPr>
        <w:t>Grantee</w:t>
      </w:r>
      <w:r w:rsidR="00731548" w:rsidRPr="00D3348D">
        <w:rPr>
          <w:rFonts w:asciiTheme="majorHAnsi" w:hAnsiTheme="majorHAnsi" w:cstheme="majorHAnsi"/>
        </w:rPr>
        <w:t xml:space="preserve"> </w:t>
      </w:r>
      <w:r w:rsidR="001F2B28">
        <w:rPr>
          <w:rFonts w:asciiTheme="majorHAnsi" w:hAnsiTheme="majorHAnsi" w:cstheme="majorHAnsi"/>
        </w:rPr>
        <w:t>will</w:t>
      </w:r>
      <w:r w:rsidR="001F2B28" w:rsidRPr="00D3348D">
        <w:rPr>
          <w:rFonts w:asciiTheme="majorHAnsi" w:hAnsiTheme="majorHAnsi" w:cstheme="majorHAnsi"/>
        </w:rPr>
        <w:t xml:space="preserve"> </w:t>
      </w:r>
      <w:r w:rsidR="00D53F55" w:rsidRPr="00D3348D">
        <w:rPr>
          <w:rFonts w:asciiTheme="majorHAnsi" w:hAnsiTheme="majorHAnsi" w:cstheme="majorHAnsi"/>
        </w:rPr>
        <w:t xml:space="preserve">review </w:t>
      </w:r>
      <w:r w:rsidR="001F2B28">
        <w:rPr>
          <w:rFonts w:asciiTheme="majorHAnsi" w:hAnsiTheme="majorHAnsi" w:cstheme="majorHAnsi"/>
        </w:rPr>
        <w:t xml:space="preserve">the </w:t>
      </w:r>
      <w:r w:rsidR="00D53F55" w:rsidRPr="00D3348D">
        <w:rPr>
          <w:rFonts w:asciiTheme="majorHAnsi" w:hAnsiTheme="majorHAnsi" w:cstheme="majorHAnsi"/>
        </w:rPr>
        <w:t xml:space="preserve">environmental </w:t>
      </w:r>
      <w:r w:rsidR="00731548" w:rsidRPr="00D3348D">
        <w:rPr>
          <w:rFonts w:asciiTheme="majorHAnsi" w:hAnsiTheme="majorHAnsi" w:cstheme="majorHAnsi"/>
        </w:rPr>
        <w:t>resource</w:t>
      </w:r>
      <w:r w:rsidR="004D3C72" w:rsidRPr="00D3348D">
        <w:rPr>
          <w:rFonts w:asciiTheme="majorHAnsi" w:hAnsiTheme="majorHAnsi" w:cstheme="majorHAnsi"/>
        </w:rPr>
        <w:t xml:space="preserve"> areas</w:t>
      </w:r>
      <w:r w:rsidR="00731548" w:rsidRPr="00D3348D">
        <w:rPr>
          <w:rFonts w:asciiTheme="majorHAnsi" w:hAnsiTheme="majorHAnsi" w:cstheme="majorHAnsi"/>
        </w:rPr>
        <w:t xml:space="preserve"> </w:t>
      </w:r>
      <w:r w:rsidR="00D53F55" w:rsidRPr="00D3348D">
        <w:rPr>
          <w:rFonts w:asciiTheme="majorHAnsi" w:hAnsiTheme="majorHAnsi" w:cstheme="majorHAnsi"/>
        </w:rPr>
        <w:t>potentially</w:t>
      </w:r>
      <w:r w:rsidR="00731548" w:rsidRPr="00D3348D">
        <w:rPr>
          <w:rFonts w:asciiTheme="majorHAnsi" w:hAnsiTheme="majorHAnsi" w:cstheme="majorHAnsi"/>
        </w:rPr>
        <w:t xml:space="preserve"> affected by the proposed project</w:t>
      </w:r>
      <w:r w:rsidR="00D53F55" w:rsidRPr="00D3348D">
        <w:rPr>
          <w:rFonts w:asciiTheme="majorHAnsi" w:hAnsiTheme="majorHAnsi" w:cstheme="majorHAnsi"/>
        </w:rPr>
        <w:t xml:space="preserve">.  Grantees </w:t>
      </w:r>
      <w:r w:rsidR="001F2B28">
        <w:rPr>
          <w:rFonts w:asciiTheme="majorHAnsi" w:hAnsiTheme="majorHAnsi" w:cstheme="majorHAnsi"/>
        </w:rPr>
        <w:t>should</w:t>
      </w:r>
      <w:r w:rsidR="00D53F55" w:rsidRPr="00D3348D">
        <w:rPr>
          <w:rFonts w:asciiTheme="majorHAnsi" w:hAnsiTheme="majorHAnsi" w:cstheme="majorHAnsi"/>
        </w:rPr>
        <w:t xml:space="preserve"> </w:t>
      </w:r>
      <w:r w:rsidR="00BC222F">
        <w:rPr>
          <w:rFonts w:asciiTheme="majorHAnsi" w:hAnsiTheme="majorHAnsi" w:cstheme="majorHAnsi"/>
        </w:rPr>
        <w:t>review</w:t>
      </w:r>
      <w:r w:rsidR="00D53F55" w:rsidRPr="00D3348D">
        <w:rPr>
          <w:rFonts w:asciiTheme="majorHAnsi" w:hAnsiTheme="majorHAnsi" w:cstheme="majorHAnsi"/>
        </w:rPr>
        <w:t xml:space="preserve"> the </w:t>
      </w:r>
      <w:r w:rsidR="001F2B28">
        <w:rPr>
          <w:rFonts w:asciiTheme="majorHAnsi" w:hAnsiTheme="majorHAnsi" w:cstheme="majorHAnsi"/>
          <w:b/>
          <w:bCs/>
        </w:rPr>
        <w:t>effects determination</w:t>
      </w:r>
      <w:r w:rsidR="001F2B28" w:rsidRPr="00D3348D">
        <w:rPr>
          <w:rFonts w:asciiTheme="majorHAnsi" w:hAnsiTheme="majorHAnsi" w:cstheme="majorHAnsi"/>
          <w:b/>
          <w:bCs/>
        </w:rPr>
        <w:t xml:space="preserve"> </w:t>
      </w:r>
      <w:r w:rsidR="00D53F55" w:rsidRPr="00D3348D">
        <w:rPr>
          <w:rFonts w:asciiTheme="majorHAnsi" w:hAnsiTheme="majorHAnsi" w:cstheme="majorHAnsi"/>
          <w:b/>
          <w:bCs/>
        </w:rPr>
        <w:t xml:space="preserve">table </w:t>
      </w:r>
      <w:r w:rsidR="009B2CDF">
        <w:rPr>
          <w:rFonts w:asciiTheme="majorHAnsi" w:hAnsiTheme="majorHAnsi" w:cstheme="majorHAnsi"/>
        </w:rPr>
        <w:t xml:space="preserve">below </w:t>
      </w:r>
      <w:r w:rsidR="00F31372">
        <w:rPr>
          <w:rFonts w:asciiTheme="majorHAnsi" w:hAnsiTheme="majorHAnsi" w:cstheme="majorHAnsi"/>
        </w:rPr>
        <w:t>for</w:t>
      </w:r>
      <w:r w:rsidR="001F2B28" w:rsidRPr="001F2B28">
        <w:rPr>
          <w:rFonts w:asciiTheme="majorHAnsi" w:hAnsiTheme="majorHAnsi" w:cstheme="majorHAnsi"/>
        </w:rPr>
        <w:t xml:space="preserve"> </w:t>
      </w:r>
      <w:r w:rsidR="00F31372">
        <w:rPr>
          <w:rFonts w:asciiTheme="majorHAnsi" w:hAnsiTheme="majorHAnsi" w:cstheme="majorHAnsi"/>
        </w:rPr>
        <w:t>submittal #2</w:t>
      </w:r>
      <w:r w:rsidR="002009DF">
        <w:rPr>
          <w:rFonts w:asciiTheme="majorHAnsi" w:hAnsiTheme="majorHAnsi" w:cstheme="majorHAnsi"/>
        </w:rPr>
        <w:t xml:space="preserve">. </w:t>
      </w:r>
      <w:r w:rsidR="002009DF" w:rsidRPr="002744B6">
        <w:rPr>
          <w:rFonts w:asciiTheme="majorHAnsi" w:hAnsiTheme="majorHAnsi" w:cstheme="majorHAnsi"/>
        </w:rPr>
        <w:t xml:space="preserve"> </w:t>
      </w:r>
      <w:r w:rsidR="00D82C30">
        <w:rPr>
          <w:rFonts w:asciiTheme="majorHAnsi" w:hAnsiTheme="majorHAnsi" w:cstheme="majorHAnsi"/>
        </w:rPr>
        <w:t>Provide additional information from two bottom questions as needed</w:t>
      </w:r>
      <w:r w:rsidR="00BC222F">
        <w:rPr>
          <w:rFonts w:asciiTheme="majorHAnsi" w:hAnsiTheme="majorHAnsi" w:cstheme="majorHAnsi"/>
        </w:rPr>
        <w:t xml:space="preserve">.  </w:t>
      </w:r>
      <w:r w:rsidR="002009DF" w:rsidRPr="002744B6">
        <w:rPr>
          <w:rFonts w:asciiTheme="majorHAnsi" w:hAnsiTheme="majorHAnsi" w:cstheme="majorHAnsi"/>
        </w:rPr>
        <w:t>Grantee</w:t>
      </w:r>
      <w:r w:rsidR="002009DF">
        <w:rPr>
          <w:rFonts w:asciiTheme="majorHAnsi" w:hAnsiTheme="majorHAnsi" w:cstheme="majorHAnsi"/>
        </w:rPr>
        <w:t xml:space="preserve">s </w:t>
      </w:r>
      <w:r w:rsidR="00EA5EF2">
        <w:rPr>
          <w:rFonts w:asciiTheme="majorHAnsi" w:hAnsiTheme="majorHAnsi" w:cstheme="majorHAnsi"/>
        </w:rPr>
        <w:t xml:space="preserve">can </w:t>
      </w:r>
      <w:r w:rsidR="002009DF" w:rsidRPr="002744B6">
        <w:rPr>
          <w:rFonts w:asciiTheme="majorHAnsi" w:hAnsiTheme="majorHAnsi" w:cstheme="majorHAnsi"/>
        </w:rPr>
        <w:t xml:space="preserve">contact </w:t>
      </w:r>
      <w:r w:rsidR="00303F80">
        <w:rPr>
          <w:rFonts w:asciiTheme="majorHAnsi" w:hAnsiTheme="majorHAnsi" w:cstheme="majorHAnsi"/>
        </w:rPr>
        <w:t xml:space="preserve">USACE technical staff </w:t>
      </w:r>
      <w:r w:rsidR="002009DF" w:rsidRPr="002744B6">
        <w:rPr>
          <w:rFonts w:asciiTheme="majorHAnsi" w:hAnsiTheme="majorHAnsi" w:cstheme="majorHAnsi"/>
        </w:rPr>
        <w:t>for assistance.</w:t>
      </w:r>
    </w:p>
    <w:p w14:paraId="04A72D0F" w14:textId="77777777" w:rsidR="00B7764B" w:rsidRDefault="00B7764B" w:rsidP="00276C8E">
      <w:pPr>
        <w:ind w:right="-270"/>
        <w:rPr>
          <w:rFonts w:asciiTheme="majorHAnsi" w:hAnsiTheme="majorHAnsi" w:cstheme="majorHAnsi"/>
        </w:rPr>
      </w:pPr>
    </w:p>
    <w:tbl>
      <w:tblPr>
        <w:tblStyle w:val="TableGrid"/>
        <w:tblW w:w="9990" w:type="dxa"/>
        <w:tblInd w:w="-185" w:type="dxa"/>
        <w:tblLayout w:type="fixed"/>
        <w:tblLook w:val="04A0" w:firstRow="1" w:lastRow="0" w:firstColumn="1" w:lastColumn="0" w:noHBand="0" w:noVBand="1"/>
      </w:tblPr>
      <w:tblGrid>
        <w:gridCol w:w="1620"/>
        <w:gridCol w:w="7470"/>
        <w:gridCol w:w="900"/>
      </w:tblGrid>
      <w:tr w:rsidR="00F31372" w:rsidRPr="00B93DDC" w14:paraId="4732C1B6" w14:textId="77777777" w:rsidTr="00BC7EBA">
        <w:tc>
          <w:tcPr>
            <w:tcW w:w="9990" w:type="dxa"/>
            <w:gridSpan w:val="3"/>
            <w:shd w:val="clear" w:color="auto" w:fill="auto"/>
          </w:tcPr>
          <w:p w14:paraId="7C32E2C6" w14:textId="27F850AE" w:rsidR="00F31372" w:rsidRPr="008333B7" w:rsidRDefault="00F31372" w:rsidP="004454E2">
            <w:pPr>
              <w:tabs>
                <w:tab w:val="left" w:pos="8612"/>
              </w:tabs>
              <w:ind w:hanging="12"/>
              <w:rPr>
                <w:rFonts w:asciiTheme="majorHAnsi" w:hAnsiTheme="majorHAnsi" w:cstheme="majorHAnsi"/>
                <w:color w:val="C8D7EA"/>
                <w:sz w:val="18"/>
                <w:szCs w:val="18"/>
              </w:rPr>
            </w:pPr>
            <w:r w:rsidRPr="004454E2">
              <w:rPr>
                <w:rFonts w:asciiTheme="majorHAnsi" w:hAnsiTheme="majorHAnsi" w:cstheme="majorHAnsi"/>
                <w:b/>
                <w:bCs/>
                <w:color w:val="336699"/>
              </w:rPr>
              <w:t xml:space="preserve">Submittal </w:t>
            </w:r>
            <w:r w:rsidR="002F3C2A">
              <w:rPr>
                <w:rFonts w:asciiTheme="majorHAnsi" w:hAnsiTheme="majorHAnsi" w:cstheme="majorHAnsi"/>
                <w:b/>
                <w:bCs/>
                <w:color w:val="336699"/>
              </w:rPr>
              <w:t xml:space="preserve">Checklist </w:t>
            </w:r>
            <w:r w:rsidRPr="004454E2">
              <w:rPr>
                <w:rFonts w:asciiTheme="majorHAnsi" w:hAnsiTheme="majorHAnsi" w:cstheme="majorHAnsi"/>
                <w:b/>
                <w:bCs/>
                <w:color w:val="336699"/>
              </w:rPr>
              <w:t xml:space="preserve">#2 </w:t>
            </w:r>
            <w:r w:rsidR="007C67D7" w:rsidRPr="004454E2">
              <w:rPr>
                <w:rFonts w:asciiTheme="majorHAnsi" w:hAnsiTheme="majorHAnsi" w:cstheme="majorHAnsi"/>
                <w:b/>
                <w:bCs/>
                <w:color w:val="336699"/>
              </w:rPr>
              <w:t>– H</w:t>
            </w:r>
            <w:r w:rsidRPr="004454E2">
              <w:rPr>
                <w:rFonts w:asciiTheme="majorHAnsi" w:hAnsiTheme="majorHAnsi" w:cstheme="majorHAnsi"/>
                <w:b/>
                <w:bCs/>
                <w:color w:val="336699"/>
              </w:rPr>
              <w:t>uman and natural environmental resources</w:t>
            </w:r>
            <w:r w:rsidR="007C67D7" w:rsidRPr="004454E2">
              <w:rPr>
                <w:rFonts w:asciiTheme="majorHAnsi" w:hAnsiTheme="majorHAnsi" w:cstheme="majorHAnsi"/>
                <w:b/>
                <w:bCs/>
                <w:color w:val="336699"/>
              </w:rPr>
              <w:t xml:space="preserve"> effects determination table.</w:t>
            </w:r>
            <w:r w:rsidR="008333B7">
              <w:rPr>
                <w:rFonts w:asciiTheme="majorHAnsi" w:hAnsiTheme="majorHAnsi" w:cstheme="majorHAnsi"/>
                <w:color w:val="C8D7EA"/>
                <w:sz w:val="18"/>
                <w:szCs w:val="18"/>
              </w:rPr>
              <w:tab/>
            </w:r>
            <w:r w:rsidR="008333B7">
              <w:rPr>
                <w:rFonts w:asciiTheme="majorHAnsi" w:hAnsiTheme="majorHAnsi" w:cstheme="majorHAnsi"/>
                <w:color w:val="C8D7EA"/>
                <w:sz w:val="18"/>
                <w:szCs w:val="18"/>
              </w:rPr>
              <w:tab/>
            </w:r>
          </w:p>
        </w:tc>
      </w:tr>
      <w:tr w:rsidR="004454E2" w:rsidRPr="00B93DDC" w14:paraId="760AB83E" w14:textId="77777777" w:rsidTr="00BC7EBA">
        <w:trPr>
          <w:trHeight w:val="350"/>
        </w:trPr>
        <w:tc>
          <w:tcPr>
            <w:tcW w:w="1620" w:type="dxa"/>
          </w:tcPr>
          <w:p w14:paraId="5A6921A3" w14:textId="4F376765" w:rsidR="00B93DDC" w:rsidRPr="00036434" w:rsidRDefault="00B93DDC" w:rsidP="00B93DDC">
            <w:pPr>
              <w:jc w:val="center"/>
              <w:rPr>
                <w:rFonts w:asciiTheme="majorHAnsi" w:hAnsiTheme="majorHAnsi" w:cstheme="majorHAnsi"/>
              </w:rPr>
            </w:pPr>
            <w:r w:rsidRPr="00036434">
              <w:rPr>
                <w:rFonts w:asciiTheme="majorHAnsi" w:hAnsiTheme="majorHAnsi" w:cstheme="majorHAnsi"/>
              </w:rPr>
              <w:t>RESOURCE</w:t>
            </w:r>
          </w:p>
        </w:tc>
        <w:tc>
          <w:tcPr>
            <w:tcW w:w="7470" w:type="dxa"/>
          </w:tcPr>
          <w:p w14:paraId="0E3C4AA7" w14:textId="4EE97503" w:rsidR="00B93DDC" w:rsidRPr="00036434" w:rsidRDefault="00B93DDC" w:rsidP="00B93DDC">
            <w:pPr>
              <w:jc w:val="center"/>
              <w:rPr>
                <w:rFonts w:asciiTheme="majorHAnsi" w:hAnsiTheme="majorHAnsi" w:cstheme="majorHAnsi"/>
              </w:rPr>
            </w:pPr>
            <w:r w:rsidRPr="00036434">
              <w:rPr>
                <w:rFonts w:asciiTheme="majorHAnsi" w:hAnsiTheme="majorHAnsi" w:cstheme="majorHAnsi"/>
              </w:rPr>
              <w:t>DETERMINATION QUESTION</w:t>
            </w:r>
          </w:p>
        </w:tc>
        <w:tc>
          <w:tcPr>
            <w:tcW w:w="900" w:type="dxa"/>
            <w:vAlign w:val="center"/>
          </w:tcPr>
          <w:p w14:paraId="3A089361" w14:textId="1B280300" w:rsidR="00B93DDC" w:rsidRPr="00B93DDC" w:rsidRDefault="00B93DDC" w:rsidP="00B93DDC">
            <w:pPr>
              <w:ind w:left="35"/>
              <w:jc w:val="center"/>
              <w:rPr>
                <w:rFonts w:asciiTheme="majorHAnsi" w:hAnsiTheme="majorHAnsi" w:cstheme="majorHAnsi"/>
                <w:sz w:val="20"/>
                <w:szCs w:val="20"/>
              </w:rPr>
            </w:pPr>
            <w:r w:rsidRPr="00B93DDC">
              <w:rPr>
                <w:rFonts w:asciiTheme="majorHAnsi" w:hAnsiTheme="majorHAnsi" w:cstheme="majorHAnsi"/>
                <w:sz w:val="18"/>
                <w:szCs w:val="18"/>
              </w:rPr>
              <w:t>Y/N/ Data needed</w:t>
            </w:r>
          </w:p>
        </w:tc>
      </w:tr>
      <w:tr w:rsidR="004454E2" w:rsidRPr="005E7C5B" w14:paraId="3595DAC3" w14:textId="77777777" w:rsidTr="00BC7EBA">
        <w:tc>
          <w:tcPr>
            <w:tcW w:w="1620" w:type="dxa"/>
            <w:vMerge w:val="restart"/>
          </w:tcPr>
          <w:p w14:paraId="20AD0BA2"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1. Air Quality</w:t>
            </w:r>
          </w:p>
        </w:tc>
        <w:tc>
          <w:tcPr>
            <w:tcW w:w="7470" w:type="dxa"/>
          </w:tcPr>
          <w:p w14:paraId="29A41773" w14:textId="1AE7EAC2" w:rsidR="00B93DDC" w:rsidRPr="005E7C5B" w:rsidRDefault="007C67D7" w:rsidP="000D0170">
            <w:pPr>
              <w:rPr>
                <w:rFonts w:asciiTheme="majorHAnsi" w:hAnsiTheme="majorHAnsi" w:cstheme="majorHAnsi"/>
                <w:sz w:val="20"/>
                <w:szCs w:val="20"/>
              </w:rPr>
            </w:pPr>
            <w:r w:rsidRPr="005E7C5B">
              <w:rPr>
                <w:rFonts w:asciiTheme="majorHAnsi" w:hAnsiTheme="majorHAnsi" w:cstheme="majorHAnsi"/>
                <w:sz w:val="20"/>
                <w:szCs w:val="20"/>
              </w:rPr>
              <w:t xml:space="preserve">a) </w:t>
            </w:r>
            <w:r w:rsidR="00B93DDC" w:rsidRPr="005E7C5B">
              <w:rPr>
                <w:rFonts w:asciiTheme="majorHAnsi" w:hAnsiTheme="majorHAnsi" w:cstheme="majorHAnsi"/>
                <w:sz w:val="20"/>
                <w:szCs w:val="20"/>
              </w:rPr>
              <w:t>Will the completed project cause air emissions such as smoke, dust, suspended</w:t>
            </w:r>
            <w:r w:rsidR="008333B7" w:rsidRPr="005E7C5B">
              <w:rPr>
                <w:rFonts w:asciiTheme="majorHAnsi" w:hAnsiTheme="majorHAnsi" w:cstheme="majorHAnsi"/>
                <w:sz w:val="20"/>
                <w:szCs w:val="20"/>
              </w:rPr>
              <w:t xml:space="preserve"> </w:t>
            </w:r>
            <w:r w:rsidR="00B93DDC" w:rsidRPr="005E7C5B">
              <w:rPr>
                <w:rFonts w:asciiTheme="majorHAnsi" w:hAnsiTheme="majorHAnsi" w:cstheme="majorHAnsi"/>
                <w:sz w:val="20"/>
                <w:szCs w:val="20"/>
              </w:rPr>
              <w:t>particles, or air pollutants?</w:t>
            </w:r>
          </w:p>
        </w:tc>
        <w:tc>
          <w:tcPr>
            <w:tcW w:w="900" w:type="dxa"/>
            <w:vAlign w:val="center"/>
          </w:tcPr>
          <w:p w14:paraId="17246934" w14:textId="2C1A734E" w:rsidR="00B93DDC" w:rsidRPr="005E7C5B" w:rsidRDefault="00B93DDC" w:rsidP="00B93DDC">
            <w:pPr>
              <w:ind w:left="35"/>
              <w:jc w:val="center"/>
              <w:rPr>
                <w:rFonts w:asciiTheme="majorHAnsi" w:hAnsiTheme="majorHAnsi" w:cstheme="majorHAnsi"/>
                <w:sz w:val="20"/>
                <w:szCs w:val="20"/>
              </w:rPr>
            </w:pPr>
          </w:p>
        </w:tc>
      </w:tr>
      <w:tr w:rsidR="004454E2" w:rsidRPr="005E7C5B" w14:paraId="313A8F12" w14:textId="77777777" w:rsidTr="00BC7EBA">
        <w:tc>
          <w:tcPr>
            <w:tcW w:w="1620" w:type="dxa"/>
            <w:vMerge/>
          </w:tcPr>
          <w:p w14:paraId="50F647E6" w14:textId="77777777" w:rsidR="00B93DDC" w:rsidRPr="00B93DDC" w:rsidRDefault="00B93DDC" w:rsidP="000D0170">
            <w:pPr>
              <w:rPr>
                <w:rFonts w:asciiTheme="majorHAnsi" w:hAnsiTheme="majorHAnsi" w:cstheme="majorHAnsi"/>
                <w:sz w:val="20"/>
                <w:szCs w:val="20"/>
              </w:rPr>
            </w:pPr>
          </w:p>
        </w:tc>
        <w:tc>
          <w:tcPr>
            <w:tcW w:w="7470" w:type="dxa"/>
          </w:tcPr>
          <w:p w14:paraId="13313353" w14:textId="5E8BE0FC" w:rsidR="00B93DDC" w:rsidRPr="005E7C5B" w:rsidRDefault="007C67D7" w:rsidP="000D0170">
            <w:pPr>
              <w:rPr>
                <w:rFonts w:asciiTheme="majorHAnsi" w:hAnsiTheme="majorHAnsi" w:cstheme="majorHAnsi"/>
                <w:sz w:val="20"/>
                <w:szCs w:val="20"/>
              </w:rPr>
            </w:pPr>
            <w:r w:rsidRPr="005E7C5B">
              <w:rPr>
                <w:rFonts w:asciiTheme="majorHAnsi" w:hAnsiTheme="majorHAnsi" w:cstheme="majorHAnsi"/>
                <w:sz w:val="20"/>
                <w:szCs w:val="20"/>
              </w:rPr>
              <w:t xml:space="preserve">b) </w:t>
            </w:r>
            <w:r w:rsidR="00B93DDC" w:rsidRPr="005E7C5B">
              <w:rPr>
                <w:rFonts w:asciiTheme="majorHAnsi" w:hAnsiTheme="majorHAnsi" w:cstheme="majorHAnsi"/>
                <w:sz w:val="20"/>
                <w:szCs w:val="20"/>
              </w:rPr>
              <w:t>Will construction have temporary air quality effects?</w:t>
            </w:r>
          </w:p>
        </w:tc>
        <w:tc>
          <w:tcPr>
            <w:tcW w:w="900" w:type="dxa"/>
            <w:vAlign w:val="center"/>
          </w:tcPr>
          <w:p w14:paraId="618AB8CA" w14:textId="5658FCF3" w:rsidR="00B93DDC" w:rsidRPr="005E7C5B" w:rsidRDefault="00B93DDC" w:rsidP="000D0170">
            <w:pPr>
              <w:jc w:val="center"/>
              <w:rPr>
                <w:rFonts w:asciiTheme="majorHAnsi" w:hAnsiTheme="majorHAnsi" w:cstheme="majorHAnsi"/>
                <w:sz w:val="20"/>
                <w:szCs w:val="20"/>
              </w:rPr>
            </w:pPr>
          </w:p>
        </w:tc>
      </w:tr>
      <w:tr w:rsidR="004454E2" w:rsidRPr="005E7C5B" w14:paraId="44143324" w14:textId="77777777" w:rsidTr="00BC7EBA">
        <w:trPr>
          <w:trHeight w:val="367"/>
        </w:trPr>
        <w:tc>
          <w:tcPr>
            <w:tcW w:w="1620" w:type="dxa"/>
            <w:vMerge w:val="restart"/>
          </w:tcPr>
          <w:p w14:paraId="2E8F63E1" w14:textId="6F3C1FAF"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2. Hazardous Materials/ Waste/ Toxic Substances</w:t>
            </w:r>
          </w:p>
        </w:tc>
        <w:tc>
          <w:tcPr>
            <w:tcW w:w="7470" w:type="dxa"/>
          </w:tcPr>
          <w:p w14:paraId="4DF78D5F"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a) Will the proposal result in the use, treatment, storage, and/ or disposal of hazardous materials or wastes?</w:t>
            </w:r>
          </w:p>
        </w:tc>
        <w:tc>
          <w:tcPr>
            <w:tcW w:w="900" w:type="dxa"/>
            <w:vAlign w:val="center"/>
          </w:tcPr>
          <w:p w14:paraId="2CF75F29" w14:textId="56DF0A2A" w:rsidR="00B93DDC" w:rsidRPr="005E7C5B" w:rsidRDefault="00B93DDC" w:rsidP="000D0170">
            <w:pPr>
              <w:jc w:val="center"/>
              <w:rPr>
                <w:rFonts w:asciiTheme="majorHAnsi" w:hAnsiTheme="majorHAnsi" w:cstheme="majorHAnsi"/>
                <w:sz w:val="20"/>
                <w:szCs w:val="20"/>
              </w:rPr>
            </w:pPr>
          </w:p>
        </w:tc>
      </w:tr>
      <w:tr w:rsidR="004454E2" w:rsidRPr="005E7C5B" w14:paraId="7E850BEE" w14:textId="77777777" w:rsidTr="00BC7EBA">
        <w:trPr>
          <w:trHeight w:val="251"/>
        </w:trPr>
        <w:tc>
          <w:tcPr>
            <w:tcW w:w="1620" w:type="dxa"/>
            <w:vMerge/>
          </w:tcPr>
          <w:p w14:paraId="55FAD008" w14:textId="77777777" w:rsidR="00B93DDC" w:rsidRPr="00B93DDC" w:rsidRDefault="00B93DDC" w:rsidP="000D0170">
            <w:pPr>
              <w:rPr>
                <w:rFonts w:asciiTheme="majorHAnsi" w:hAnsiTheme="majorHAnsi" w:cstheme="majorHAnsi"/>
                <w:sz w:val="20"/>
                <w:szCs w:val="20"/>
              </w:rPr>
            </w:pPr>
          </w:p>
        </w:tc>
        <w:tc>
          <w:tcPr>
            <w:tcW w:w="7470" w:type="dxa"/>
          </w:tcPr>
          <w:p w14:paraId="120BA896" w14:textId="46A15DED"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b) Will the proposal result in alteration or disposal of existing facilities</w:t>
            </w:r>
            <w:r w:rsidR="007C67D7" w:rsidRPr="005E7C5B">
              <w:rPr>
                <w:rFonts w:asciiTheme="majorHAnsi" w:hAnsiTheme="majorHAnsi" w:cstheme="majorHAnsi"/>
                <w:sz w:val="20"/>
                <w:szCs w:val="20"/>
              </w:rPr>
              <w:t>?</w:t>
            </w:r>
          </w:p>
        </w:tc>
        <w:tc>
          <w:tcPr>
            <w:tcW w:w="900" w:type="dxa"/>
            <w:vAlign w:val="center"/>
          </w:tcPr>
          <w:p w14:paraId="644F48A0" w14:textId="3707E8AF" w:rsidR="00B93DDC" w:rsidRPr="005E7C5B" w:rsidRDefault="00B93DDC" w:rsidP="000D0170">
            <w:pPr>
              <w:jc w:val="center"/>
              <w:rPr>
                <w:rFonts w:asciiTheme="majorHAnsi" w:hAnsiTheme="majorHAnsi" w:cstheme="majorHAnsi"/>
                <w:sz w:val="20"/>
                <w:szCs w:val="20"/>
              </w:rPr>
            </w:pPr>
          </w:p>
        </w:tc>
      </w:tr>
      <w:tr w:rsidR="004454E2" w:rsidRPr="005E7C5B" w14:paraId="644FEB6C" w14:textId="77777777" w:rsidTr="00BC7EBA">
        <w:tc>
          <w:tcPr>
            <w:tcW w:w="1620" w:type="dxa"/>
          </w:tcPr>
          <w:p w14:paraId="5127A11F"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3. Solid Waste</w:t>
            </w:r>
          </w:p>
        </w:tc>
        <w:tc>
          <w:tcPr>
            <w:tcW w:w="7470" w:type="dxa"/>
          </w:tcPr>
          <w:p w14:paraId="785CFF3F" w14:textId="379D2151"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Will the proposal result in the disposal of solid waste which requires special handling such as lead based paint (LBO) debris and asbestos containing materials</w:t>
            </w:r>
            <w:r w:rsidR="007C67D7" w:rsidRPr="005E7C5B">
              <w:rPr>
                <w:rFonts w:asciiTheme="majorHAnsi" w:hAnsiTheme="majorHAnsi" w:cstheme="majorHAnsi"/>
                <w:sz w:val="20"/>
                <w:szCs w:val="20"/>
              </w:rPr>
              <w:t>?</w:t>
            </w:r>
          </w:p>
        </w:tc>
        <w:tc>
          <w:tcPr>
            <w:tcW w:w="900" w:type="dxa"/>
            <w:vAlign w:val="center"/>
          </w:tcPr>
          <w:p w14:paraId="22B8FDB0" w14:textId="6D69288C" w:rsidR="00B93DDC" w:rsidRPr="005E7C5B" w:rsidRDefault="00B93DDC" w:rsidP="000D0170">
            <w:pPr>
              <w:jc w:val="center"/>
              <w:rPr>
                <w:rFonts w:asciiTheme="majorHAnsi" w:hAnsiTheme="majorHAnsi" w:cstheme="majorHAnsi"/>
                <w:sz w:val="20"/>
                <w:szCs w:val="20"/>
              </w:rPr>
            </w:pPr>
          </w:p>
        </w:tc>
      </w:tr>
      <w:tr w:rsidR="004454E2" w:rsidRPr="005E7C5B" w14:paraId="31F2D9A1" w14:textId="77777777" w:rsidTr="00BC7EBA">
        <w:tc>
          <w:tcPr>
            <w:tcW w:w="1620" w:type="dxa"/>
            <w:vMerge w:val="restart"/>
          </w:tcPr>
          <w:p w14:paraId="69076B25"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4. Water Quality</w:t>
            </w:r>
          </w:p>
        </w:tc>
        <w:tc>
          <w:tcPr>
            <w:tcW w:w="7470" w:type="dxa"/>
          </w:tcPr>
          <w:p w14:paraId="5CA64D45" w14:textId="22140090"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a) Is there potential for accidental spills of hazardous or toxic substances</w:t>
            </w:r>
            <w:r w:rsidR="007C67D7" w:rsidRPr="005E7C5B">
              <w:rPr>
                <w:rFonts w:asciiTheme="majorHAnsi" w:hAnsiTheme="majorHAnsi" w:cstheme="majorHAnsi"/>
                <w:sz w:val="20"/>
                <w:szCs w:val="20"/>
              </w:rPr>
              <w:t>?</w:t>
            </w:r>
          </w:p>
        </w:tc>
        <w:tc>
          <w:tcPr>
            <w:tcW w:w="900" w:type="dxa"/>
            <w:vAlign w:val="center"/>
          </w:tcPr>
          <w:p w14:paraId="72EF404E" w14:textId="5FC8AF76" w:rsidR="00B93DDC" w:rsidRPr="005E7C5B" w:rsidRDefault="00B93DDC" w:rsidP="000D0170">
            <w:pPr>
              <w:jc w:val="center"/>
              <w:rPr>
                <w:rFonts w:asciiTheme="majorHAnsi" w:hAnsiTheme="majorHAnsi" w:cstheme="majorHAnsi"/>
                <w:sz w:val="20"/>
                <w:szCs w:val="20"/>
              </w:rPr>
            </w:pPr>
          </w:p>
        </w:tc>
      </w:tr>
      <w:tr w:rsidR="004454E2" w:rsidRPr="005E7C5B" w14:paraId="5D870A07" w14:textId="77777777" w:rsidTr="00BC7EBA">
        <w:tc>
          <w:tcPr>
            <w:tcW w:w="1620" w:type="dxa"/>
            <w:vMerge/>
          </w:tcPr>
          <w:p w14:paraId="4C93D253" w14:textId="77777777" w:rsidR="00B93DDC" w:rsidRPr="00B93DDC" w:rsidRDefault="00B93DDC" w:rsidP="000D0170">
            <w:pPr>
              <w:rPr>
                <w:rFonts w:asciiTheme="majorHAnsi" w:hAnsiTheme="majorHAnsi" w:cstheme="majorHAnsi"/>
                <w:sz w:val="20"/>
                <w:szCs w:val="20"/>
              </w:rPr>
            </w:pPr>
          </w:p>
        </w:tc>
        <w:tc>
          <w:tcPr>
            <w:tcW w:w="7470" w:type="dxa"/>
          </w:tcPr>
          <w:p w14:paraId="5DF89603" w14:textId="74664982"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b) is there a potential for diverting or altering stream flows, drainage systems, or stormwater runoff</w:t>
            </w:r>
            <w:r w:rsidR="007C67D7" w:rsidRPr="005E7C5B">
              <w:rPr>
                <w:rFonts w:asciiTheme="majorHAnsi" w:hAnsiTheme="majorHAnsi" w:cstheme="majorHAnsi"/>
                <w:sz w:val="20"/>
                <w:szCs w:val="20"/>
              </w:rPr>
              <w:t>?</w:t>
            </w:r>
          </w:p>
        </w:tc>
        <w:tc>
          <w:tcPr>
            <w:tcW w:w="900" w:type="dxa"/>
            <w:vAlign w:val="center"/>
          </w:tcPr>
          <w:p w14:paraId="249FE575" w14:textId="759F3BA4" w:rsidR="00B93DDC" w:rsidRPr="005E7C5B" w:rsidRDefault="00B93DDC" w:rsidP="000D0170">
            <w:pPr>
              <w:jc w:val="center"/>
              <w:rPr>
                <w:rFonts w:asciiTheme="majorHAnsi" w:hAnsiTheme="majorHAnsi" w:cstheme="majorHAnsi"/>
                <w:sz w:val="20"/>
                <w:szCs w:val="20"/>
              </w:rPr>
            </w:pPr>
          </w:p>
        </w:tc>
      </w:tr>
      <w:tr w:rsidR="004454E2" w:rsidRPr="005E7C5B" w14:paraId="6F4C7B2E" w14:textId="77777777" w:rsidTr="00BC7EBA">
        <w:trPr>
          <w:trHeight w:val="245"/>
        </w:trPr>
        <w:tc>
          <w:tcPr>
            <w:tcW w:w="1620" w:type="dxa"/>
            <w:vMerge w:val="restart"/>
          </w:tcPr>
          <w:p w14:paraId="20988DA1"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5. Topography &amp; Soils</w:t>
            </w:r>
          </w:p>
        </w:tc>
        <w:tc>
          <w:tcPr>
            <w:tcW w:w="7470" w:type="dxa"/>
          </w:tcPr>
          <w:p w14:paraId="177E2039"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a) Will there be alterations to topography, i.e., site grading that could potentially increase soil erosion?</w:t>
            </w:r>
          </w:p>
        </w:tc>
        <w:tc>
          <w:tcPr>
            <w:tcW w:w="900" w:type="dxa"/>
            <w:vAlign w:val="center"/>
          </w:tcPr>
          <w:p w14:paraId="5CA6F02A" w14:textId="24D3F598" w:rsidR="00B93DDC" w:rsidRPr="005E7C5B" w:rsidRDefault="00B93DDC" w:rsidP="000D0170">
            <w:pPr>
              <w:jc w:val="center"/>
              <w:rPr>
                <w:rFonts w:asciiTheme="majorHAnsi" w:hAnsiTheme="majorHAnsi" w:cstheme="majorHAnsi"/>
                <w:sz w:val="20"/>
                <w:szCs w:val="20"/>
              </w:rPr>
            </w:pPr>
          </w:p>
        </w:tc>
      </w:tr>
      <w:tr w:rsidR="004454E2" w:rsidRPr="005E7C5B" w14:paraId="4DECBB64" w14:textId="77777777" w:rsidTr="00BC7EBA">
        <w:trPr>
          <w:trHeight w:val="244"/>
        </w:trPr>
        <w:tc>
          <w:tcPr>
            <w:tcW w:w="1620" w:type="dxa"/>
            <w:vMerge/>
          </w:tcPr>
          <w:p w14:paraId="641E84A0" w14:textId="77777777" w:rsidR="00B93DDC" w:rsidRPr="00B93DDC" w:rsidRDefault="00B93DDC" w:rsidP="000D0170">
            <w:pPr>
              <w:rPr>
                <w:rFonts w:asciiTheme="majorHAnsi" w:hAnsiTheme="majorHAnsi" w:cstheme="majorHAnsi"/>
                <w:sz w:val="20"/>
                <w:szCs w:val="20"/>
              </w:rPr>
            </w:pPr>
          </w:p>
        </w:tc>
        <w:tc>
          <w:tcPr>
            <w:tcW w:w="7470" w:type="dxa"/>
          </w:tcPr>
          <w:p w14:paraId="01D2E424"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b) Will the construction involve disturbance of one acre or more of ground surface?</w:t>
            </w:r>
          </w:p>
        </w:tc>
        <w:tc>
          <w:tcPr>
            <w:tcW w:w="900" w:type="dxa"/>
            <w:vAlign w:val="center"/>
          </w:tcPr>
          <w:p w14:paraId="1286EFC7" w14:textId="6406607B" w:rsidR="00B93DDC" w:rsidRPr="005E7C5B" w:rsidRDefault="00B93DDC" w:rsidP="000D0170">
            <w:pPr>
              <w:jc w:val="center"/>
              <w:rPr>
                <w:rFonts w:asciiTheme="majorHAnsi" w:hAnsiTheme="majorHAnsi" w:cstheme="majorHAnsi"/>
                <w:sz w:val="20"/>
                <w:szCs w:val="20"/>
              </w:rPr>
            </w:pPr>
          </w:p>
        </w:tc>
      </w:tr>
      <w:tr w:rsidR="004454E2" w:rsidRPr="005E7C5B" w14:paraId="12C5DDED" w14:textId="77777777" w:rsidTr="00BC7EBA">
        <w:trPr>
          <w:trHeight w:val="244"/>
        </w:trPr>
        <w:tc>
          <w:tcPr>
            <w:tcW w:w="1620" w:type="dxa"/>
          </w:tcPr>
          <w:p w14:paraId="0DDDB9EE"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6. Floodplains</w:t>
            </w:r>
          </w:p>
        </w:tc>
        <w:tc>
          <w:tcPr>
            <w:tcW w:w="7470" w:type="dxa"/>
          </w:tcPr>
          <w:p w14:paraId="0E32A7B2"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Is the project site within a 100-year floodplain?</w:t>
            </w:r>
          </w:p>
        </w:tc>
        <w:tc>
          <w:tcPr>
            <w:tcW w:w="900" w:type="dxa"/>
            <w:vAlign w:val="center"/>
          </w:tcPr>
          <w:p w14:paraId="48580F09" w14:textId="361252BA" w:rsidR="00B93DDC" w:rsidRPr="005E7C5B" w:rsidRDefault="00B93DDC" w:rsidP="000D0170">
            <w:pPr>
              <w:jc w:val="center"/>
              <w:rPr>
                <w:rFonts w:asciiTheme="majorHAnsi" w:hAnsiTheme="majorHAnsi" w:cstheme="majorHAnsi"/>
                <w:sz w:val="20"/>
                <w:szCs w:val="20"/>
              </w:rPr>
            </w:pPr>
          </w:p>
        </w:tc>
      </w:tr>
      <w:tr w:rsidR="004454E2" w:rsidRPr="005E7C5B" w14:paraId="64FF6E21" w14:textId="77777777" w:rsidTr="00BC7EBA">
        <w:tc>
          <w:tcPr>
            <w:tcW w:w="1620" w:type="dxa"/>
            <w:vMerge w:val="restart"/>
          </w:tcPr>
          <w:p w14:paraId="4BDF8226"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7. Natural Resources</w:t>
            </w:r>
          </w:p>
        </w:tc>
        <w:tc>
          <w:tcPr>
            <w:tcW w:w="7470" w:type="dxa"/>
          </w:tcPr>
          <w:p w14:paraId="5890B65B" w14:textId="70987A01"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a) Will the proposal affect underdeveloped areas, endangered or threatened species, a plant or animal critical habitat?</w:t>
            </w:r>
          </w:p>
        </w:tc>
        <w:tc>
          <w:tcPr>
            <w:tcW w:w="900" w:type="dxa"/>
            <w:vAlign w:val="center"/>
          </w:tcPr>
          <w:p w14:paraId="42B0B6FF" w14:textId="44160695" w:rsidR="00B93DDC" w:rsidRPr="005E7C5B" w:rsidRDefault="00B93DDC" w:rsidP="000D0170">
            <w:pPr>
              <w:jc w:val="center"/>
              <w:rPr>
                <w:rFonts w:asciiTheme="majorHAnsi" w:hAnsiTheme="majorHAnsi" w:cstheme="majorHAnsi"/>
                <w:sz w:val="20"/>
                <w:szCs w:val="20"/>
              </w:rPr>
            </w:pPr>
          </w:p>
        </w:tc>
      </w:tr>
      <w:tr w:rsidR="004454E2" w:rsidRPr="005E7C5B" w14:paraId="2BAD0D43" w14:textId="77777777" w:rsidTr="00BC7EBA">
        <w:tc>
          <w:tcPr>
            <w:tcW w:w="1620" w:type="dxa"/>
            <w:vMerge/>
          </w:tcPr>
          <w:p w14:paraId="3630C9D8" w14:textId="77777777" w:rsidR="00B93DDC" w:rsidRPr="00B93DDC" w:rsidRDefault="00B93DDC" w:rsidP="000D0170">
            <w:pPr>
              <w:rPr>
                <w:rFonts w:asciiTheme="majorHAnsi" w:hAnsiTheme="majorHAnsi" w:cstheme="majorHAnsi"/>
                <w:sz w:val="20"/>
                <w:szCs w:val="20"/>
              </w:rPr>
            </w:pPr>
          </w:p>
        </w:tc>
        <w:tc>
          <w:tcPr>
            <w:tcW w:w="7470" w:type="dxa"/>
          </w:tcPr>
          <w:p w14:paraId="08BC45DA"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 xml:space="preserve">b) Will any ground disturbance occur in waterways, below high tide, on mud flats, on shorelines, or in wetlands?  </w:t>
            </w:r>
          </w:p>
        </w:tc>
        <w:tc>
          <w:tcPr>
            <w:tcW w:w="900" w:type="dxa"/>
            <w:vAlign w:val="center"/>
          </w:tcPr>
          <w:p w14:paraId="39D082A1" w14:textId="6342B7DD" w:rsidR="00B93DDC" w:rsidRPr="005E7C5B" w:rsidRDefault="00B93DDC" w:rsidP="000D0170">
            <w:pPr>
              <w:jc w:val="center"/>
              <w:rPr>
                <w:rFonts w:asciiTheme="majorHAnsi" w:hAnsiTheme="majorHAnsi" w:cstheme="majorHAnsi"/>
                <w:sz w:val="20"/>
                <w:szCs w:val="20"/>
              </w:rPr>
            </w:pPr>
          </w:p>
        </w:tc>
      </w:tr>
      <w:tr w:rsidR="004454E2" w:rsidRPr="005E7C5B" w14:paraId="74D00FF0" w14:textId="77777777" w:rsidTr="00BC7EBA">
        <w:tc>
          <w:tcPr>
            <w:tcW w:w="1620" w:type="dxa"/>
            <w:vMerge/>
          </w:tcPr>
          <w:p w14:paraId="28E2867A" w14:textId="77777777" w:rsidR="00B93DDC" w:rsidRPr="00B93DDC" w:rsidRDefault="00B93DDC" w:rsidP="000D0170">
            <w:pPr>
              <w:rPr>
                <w:rFonts w:asciiTheme="majorHAnsi" w:hAnsiTheme="majorHAnsi" w:cstheme="majorHAnsi"/>
                <w:sz w:val="20"/>
                <w:szCs w:val="20"/>
              </w:rPr>
            </w:pPr>
          </w:p>
        </w:tc>
        <w:tc>
          <w:tcPr>
            <w:tcW w:w="7470" w:type="dxa"/>
          </w:tcPr>
          <w:p w14:paraId="154DC692"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c) Will any vegetation be removed?</w:t>
            </w:r>
          </w:p>
        </w:tc>
        <w:tc>
          <w:tcPr>
            <w:tcW w:w="900" w:type="dxa"/>
            <w:vAlign w:val="center"/>
          </w:tcPr>
          <w:p w14:paraId="63C7971E" w14:textId="49607AC1" w:rsidR="00B93DDC" w:rsidRPr="005E7C5B" w:rsidRDefault="00B93DDC" w:rsidP="000D0170">
            <w:pPr>
              <w:jc w:val="center"/>
              <w:rPr>
                <w:rFonts w:asciiTheme="majorHAnsi" w:hAnsiTheme="majorHAnsi" w:cstheme="majorHAnsi"/>
                <w:sz w:val="20"/>
                <w:szCs w:val="20"/>
              </w:rPr>
            </w:pPr>
          </w:p>
        </w:tc>
      </w:tr>
      <w:tr w:rsidR="004454E2" w:rsidRPr="005E7C5B" w14:paraId="545E14E2" w14:textId="77777777" w:rsidTr="00BC7EBA">
        <w:trPr>
          <w:trHeight w:val="367"/>
        </w:trPr>
        <w:tc>
          <w:tcPr>
            <w:tcW w:w="1620" w:type="dxa"/>
            <w:vMerge w:val="restart"/>
          </w:tcPr>
          <w:p w14:paraId="6D0052EF"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8. Archaeological &amp; Historic Resources</w:t>
            </w:r>
          </w:p>
        </w:tc>
        <w:tc>
          <w:tcPr>
            <w:tcW w:w="7470" w:type="dxa"/>
          </w:tcPr>
          <w:p w14:paraId="128CB86A"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 xml:space="preserve">a) Will the proposal alter or impact any archaeological sites or building that are over </w:t>
            </w:r>
          </w:p>
          <w:p w14:paraId="407A98A1" w14:textId="568D1623"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50-years-old</w:t>
            </w:r>
            <w:r w:rsidR="007C67D7" w:rsidRPr="005E7C5B">
              <w:rPr>
                <w:rFonts w:asciiTheme="majorHAnsi" w:hAnsiTheme="majorHAnsi" w:cstheme="majorHAnsi"/>
                <w:sz w:val="20"/>
                <w:szCs w:val="20"/>
              </w:rPr>
              <w:t>?</w:t>
            </w:r>
          </w:p>
        </w:tc>
        <w:tc>
          <w:tcPr>
            <w:tcW w:w="900" w:type="dxa"/>
            <w:vAlign w:val="center"/>
          </w:tcPr>
          <w:p w14:paraId="3A3E316E" w14:textId="62442C99" w:rsidR="00B93DDC" w:rsidRPr="005E7C5B" w:rsidRDefault="00B93DDC" w:rsidP="000D0170">
            <w:pPr>
              <w:jc w:val="center"/>
              <w:rPr>
                <w:rFonts w:asciiTheme="majorHAnsi" w:hAnsiTheme="majorHAnsi" w:cstheme="majorHAnsi"/>
                <w:sz w:val="20"/>
                <w:szCs w:val="20"/>
              </w:rPr>
            </w:pPr>
          </w:p>
        </w:tc>
      </w:tr>
      <w:tr w:rsidR="004454E2" w:rsidRPr="005E7C5B" w14:paraId="6BE2A998" w14:textId="77777777" w:rsidTr="00BC7EBA">
        <w:trPr>
          <w:trHeight w:val="224"/>
        </w:trPr>
        <w:tc>
          <w:tcPr>
            <w:tcW w:w="1620" w:type="dxa"/>
            <w:vMerge/>
          </w:tcPr>
          <w:p w14:paraId="3853F8B8" w14:textId="77777777" w:rsidR="00B93DDC" w:rsidRPr="00B93DDC" w:rsidRDefault="00B93DDC" w:rsidP="000D0170">
            <w:pPr>
              <w:rPr>
                <w:rFonts w:asciiTheme="majorHAnsi" w:hAnsiTheme="majorHAnsi" w:cstheme="majorHAnsi"/>
                <w:sz w:val="20"/>
                <w:szCs w:val="20"/>
              </w:rPr>
            </w:pPr>
          </w:p>
        </w:tc>
        <w:tc>
          <w:tcPr>
            <w:tcW w:w="7470" w:type="dxa"/>
          </w:tcPr>
          <w:p w14:paraId="08798F40"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b) Will the proposal require any excavation, trenching, or grading activity?</w:t>
            </w:r>
          </w:p>
        </w:tc>
        <w:tc>
          <w:tcPr>
            <w:tcW w:w="900" w:type="dxa"/>
            <w:vAlign w:val="center"/>
          </w:tcPr>
          <w:p w14:paraId="3A794D03" w14:textId="790071FF" w:rsidR="00B93DDC" w:rsidRPr="005E7C5B" w:rsidRDefault="00B93DDC" w:rsidP="000D0170">
            <w:pPr>
              <w:jc w:val="center"/>
              <w:rPr>
                <w:rFonts w:asciiTheme="majorHAnsi" w:hAnsiTheme="majorHAnsi" w:cstheme="majorHAnsi"/>
                <w:sz w:val="20"/>
                <w:szCs w:val="20"/>
              </w:rPr>
            </w:pPr>
          </w:p>
        </w:tc>
      </w:tr>
      <w:tr w:rsidR="004454E2" w:rsidRPr="005E7C5B" w14:paraId="318A0121" w14:textId="77777777" w:rsidTr="00BC7EBA">
        <w:tc>
          <w:tcPr>
            <w:tcW w:w="1620" w:type="dxa"/>
            <w:vMerge w:val="restart"/>
          </w:tcPr>
          <w:p w14:paraId="719128D2"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9. Land Use</w:t>
            </w:r>
          </w:p>
        </w:tc>
        <w:tc>
          <w:tcPr>
            <w:tcW w:w="7470" w:type="dxa"/>
          </w:tcPr>
          <w:p w14:paraId="68D80330" w14:textId="08E41040" w:rsidR="00B93DDC" w:rsidRPr="005E7C5B" w:rsidRDefault="007C67D7" w:rsidP="000D0170">
            <w:pPr>
              <w:rPr>
                <w:rFonts w:asciiTheme="majorHAnsi" w:hAnsiTheme="majorHAnsi" w:cstheme="majorHAnsi"/>
                <w:sz w:val="20"/>
                <w:szCs w:val="20"/>
              </w:rPr>
            </w:pPr>
            <w:r w:rsidRPr="005E7C5B">
              <w:rPr>
                <w:rFonts w:asciiTheme="majorHAnsi" w:hAnsiTheme="majorHAnsi" w:cstheme="majorHAnsi"/>
                <w:sz w:val="20"/>
                <w:szCs w:val="20"/>
              </w:rPr>
              <w:t xml:space="preserve">a) </w:t>
            </w:r>
            <w:r w:rsidR="00B93DDC" w:rsidRPr="005E7C5B">
              <w:rPr>
                <w:rFonts w:asciiTheme="majorHAnsi" w:hAnsiTheme="majorHAnsi" w:cstheme="majorHAnsi"/>
                <w:sz w:val="20"/>
                <w:szCs w:val="20"/>
              </w:rPr>
              <w:t>Will the proposal alter the present zoning or land use of an area?</w:t>
            </w:r>
          </w:p>
        </w:tc>
        <w:tc>
          <w:tcPr>
            <w:tcW w:w="900" w:type="dxa"/>
            <w:vAlign w:val="center"/>
          </w:tcPr>
          <w:p w14:paraId="41FF2EDD" w14:textId="1E88AA5A" w:rsidR="00B93DDC" w:rsidRPr="005E7C5B" w:rsidRDefault="00B93DDC" w:rsidP="000D0170">
            <w:pPr>
              <w:jc w:val="center"/>
              <w:rPr>
                <w:rFonts w:asciiTheme="majorHAnsi" w:hAnsiTheme="majorHAnsi" w:cstheme="majorHAnsi"/>
                <w:sz w:val="20"/>
                <w:szCs w:val="20"/>
              </w:rPr>
            </w:pPr>
          </w:p>
        </w:tc>
      </w:tr>
      <w:tr w:rsidR="004454E2" w:rsidRPr="005E7C5B" w14:paraId="64AC295E" w14:textId="77777777" w:rsidTr="00BC7EBA">
        <w:tc>
          <w:tcPr>
            <w:tcW w:w="1620" w:type="dxa"/>
            <w:vMerge/>
          </w:tcPr>
          <w:p w14:paraId="165A1187" w14:textId="77777777" w:rsidR="00B93DDC" w:rsidRPr="00B93DDC" w:rsidRDefault="00B93DDC" w:rsidP="000D0170">
            <w:pPr>
              <w:rPr>
                <w:rFonts w:asciiTheme="majorHAnsi" w:hAnsiTheme="majorHAnsi" w:cstheme="majorHAnsi"/>
                <w:sz w:val="20"/>
                <w:szCs w:val="20"/>
              </w:rPr>
            </w:pPr>
          </w:p>
        </w:tc>
        <w:tc>
          <w:tcPr>
            <w:tcW w:w="7470" w:type="dxa"/>
          </w:tcPr>
          <w:p w14:paraId="185F26E9" w14:textId="65B37CAD" w:rsidR="00B93DDC" w:rsidRPr="005E7C5B" w:rsidRDefault="007C67D7" w:rsidP="000D0170">
            <w:pPr>
              <w:rPr>
                <w:rFonts w:asciiTheme="majorHAnsi" w:hAnsiTheme="majorHAnsi" w:cstheme="majorHAnsi"/>
                <w:sz w:val="20"/>
                <w:szCs w:val="20"/>
              </w:rPr>
            </w:pPr>
            <w:r w:rsidRPr="005E7C5B">
              <w:rPr>
                <w:rFonts w:asciiTheme="majorHAnsi" w:hAnsiTheme="majorHAnsi" w:cstheme="majorHAnsi"/>
                <w:sz w:val="20"/>
                <w:szCs w:val="20"/>
              </w:rPr>
              <w:t xml:space="preserve">b) </w:t>
            </w:r>
            <w:r w:rsidR="00B93DDC" w:rsidRPr="005E7C5B">
              <w:rPr>
                <w:rFonts w:asciiTheme="majorHAnsi" w:hAnsiTheme="majorHAnsi" w:cstheme="majorHAnsi"/>
                <w:sz w:val="20"/>
                <w:szCs w:val="20"/>
              </w:rPr>
              <w:t>Will the project require infrastructure changes, such as new utility poles</w:t>
            </w:r>
            <w:r w:rsidRPr="005E7C5B">
              <w:rPr>
                <w:rFonts w:asciiTheme="majorHAnsi" w:hAnsiTheme="majorHAnsi" w:cstheme="majorHAnsi"/>
                <w:sz w:val="20"/>
                <w:szCs w:val="20"/>
              </w:rPr>
              <w:t xml:space="preserve"> or </w:t>
            </w:r>
            <w:r w:rsidR="00B93DDC" w:rsidRPr="005E7C5B">
              <w:rPr>
                <w:rFonts w:asciiTheme="majorHAnsi" w:hAnsiTheme="majorHAnsi" w:cstheme="majorHAnsi"/>
                <w:sz w:val="20"/>
                <w:szCs w:val="20"/>
              </w:rPr>
              <w:t>fencing?</w:t>
            </w:r>
          </w:p>
        </w:tc>
        <w:tc>
          <w:tcPr>
            <w:tcW w:w="900" w:type="dxa"/>
            <w:vAlign w:val="center"/>
          </w:tcPr>
          <w:p w14:paraId="15647B55" w14:textId="1B491D77" w:rsidR="00B93DDC" w:rsidRPr="005E7C5B" w:rsidRDefault="00B93DDC" w:rsidP="000D0170">
            <w:pPr>
              <w:jc w:val="center"/>
              <w:rPr>
                <w:rFonts w:asciiTheme="majorHAnsi" w:hAnsiTheme="majorHAnsi" w:cstheme="majorHAnsi"/>
                <w:sz w:val="20"/>
                <w:szCs w:val="20"/>
              </w:rPr>
            </w:pPr>
          </w:p>
        </w:tc>
      </w:tr>
      <w:tr w:rsidR="004454E2" w:rsidRPr="005E7C5B" w14:paraId="1B9FEF3B" w14:textId="77777777" w:rsidTr="00BC7EBA">
        <w:tc>
          <w:tcPr>
            <w:tcW w:w="1620" w:type="dxa"/>
            <w:vMerge/>
          </w:tcPr>
          <w:p w14:paraId="3BBBD4FD" w14:textId="77777777" w:rsidR="00B93DDC" w:rsidRPr="00B93DDC" w:rsidRDefault="00B93DDC" w:rsidP="000D0170">
            <w:pPr>
              <w:rPr>
                <w:rFonts w:asciiTheme="majorHAnsi" w:hAnsiTheme="majorHAnsi" w:cstheme="majorHAnsi"/>
                <w:sz w:val="20"/>
                <w:szCs w:val="20"/>
              </w:rPr>
            </w:pPr>
          </w:p>
        </w:tc>
        <w:tc>
          <w:tcPr>
            <w:tcW w:w="7470" w:type="dxa"/>
          </w:tcPr>
          <w:p w14:paraId="2FE6BF95" w14:textId="3B34BCD8" w:rsidR="00B93DDC" w:rsidRPr="005E7C5B" w:rsidRDefault="007C67D7" w:rsidP="000D0170">
            <w:pPr>
              <w:rPr>
                <w:rFonts w:asciiTheme="majorHAnsi" w:hAnsiTheme="majorHAnsi" w:cstheme="majorHAnsi"/>
                <w:sz w:val="20"/>
                <w:szCs w:val="20"/>
              </w:rPr>
            </w:pPr>
            <w:r w:rsidRPr="005E7C5B">
              <w:rPr>
                <w:rFonts w:asciiTheme="majorHAnsi" w:hAnsiTheme="majorHAnsi" w:cstheme="majorHAnsi"/>
                <w:sz w:val="20"/>
                <w:szCs w:val="20"/>
              </w:rPr>
              <w:t xml:space="preserve">c) </w:t>
            </w:r>
            <w:r w:rsidR="00B93DDC" w:rsidRPr="005E7C5B">
              <w:rPr>
                <w:rFonts w:asciiTheme="majorHAnsi" w:hAnsiTheme="majorHAnsi" w:cstheme="majorHAnsi"/>
                <w:sz w:val="20"/>
                <w:szCs w:val="20"/>
              </w:rPr>
              <w:t>Will the proposal alter the traffic patterns in the area?</w:t>
            </w:r>
          </w:p>
        </w:tc>
        <w:tc>
          <w:tcPr>
            <w:tcW w:w="900" w:type="dxa"/>
            <w:vAlign w:val="center"/>
          </w:tcPr>
          <w:p w14:paraId="42509085" w14:textId="76E58E6B" w:rsidR="00B93DDC" w:rsidRPr="005E7C5B" w:rsidRDefault="00B93DDC" w:rsidP="000D0170">
            <w:pPr>
              <w:jc w:val="center"/>
              <w:rPr>
                <w:rFonts w:asciiTheme="majorHAnsi" w:hAnsiTheme="majorHAnsi" w:cstheme="majorHAnsi"/>
                <w:sz w:val="20"/>
                <w:szCs w:val="20"/>
              </w:rPr>
            </w:pPr>
          </w:p>
        </w:tc>
      </w:tr>
      <w:tr w:rsidR="004454E2" w:rsidRPr="005E7C5B" w14:paraId="3B0992EB" w14:textId="77777777" w:rsidTr="00BC7EBA">
        <w:trPr>
          <w:trHeight w:val="123"/>
        </w:trPr>
        <w:tc>
          <w:tcPr>
            <w:tcW w:w="1620" w:type="dxa"/>
            <w:vMerge w:val="restart"/>
          </w:tcPr>
          <w:p w14:paraId="61A964F3"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10.Noise</w:t>
            </w:r>
          </w:p>
        </w:tc>
        <w:tc>
          <w:tcPr>
            <w:tcW w:w="7470" w:type="dxa"/>
          </w:tcPr>
          <w:p w14:paraId="3A92B929" w14:textId="2D6BAA39"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a) Will the proposal cause a</w:t>
            </w:r>
            <w:r w:rsidR="007C67D7" w:rsidRPr="005E7C5B">
              <w:rPr>
                <w:rFonts w:asciiTheme="majorHAnsi" w:hAnsiTheme="majorHAnsi" w:cstheme="majorHAnsi"/>
                <w:sz w:val="20"/>
                <w:szCs w:val="20"/>
              </w:rPr>
              <w:t xml:space="preserve"> temporary</w:t>
            </w:r>
            <w:r w:rsidRPr="005E7C5B">
              <w:rPr>
                <w:rFonts w:asciiTheme="majorHAnsi" w:hAnsiTheme="majorHAnsi" w:cstheme="majorHAnsi"/>
                <w:sz w:val="20"/>
                <w:szCs w:val="20"/>
              </w:rPr>
              <w:t xml:space="preserve"> increase in noise levels during construction</w:t>
            </w:r>
            <w:r w:rsidR="007C67D7" w:rsidRPr="005E7C5B">
              <w:rPr>
                <w:rFonts w:asciiTheme="majorHAnsi" w:hAnsiTheme="majorHAnsi" w:cstheme="majorHAnsi"/>
                <w:sz w:val="20"/>
                <w:szCs w:val="20"/>
              </w:rPr>
              <w:t>?</w:t>
            </w:r>
          </w:p>
        </w:tc>
        <w:tc>
          <w:tcPr>
            <w:tcW w:w="900" w:type="dxa"/>
            <w:vAlign w:val="center"/>
          </w:tcPr>
          <w:p w14:paraId="29D62F8A" w14:textId="50F891C0" w:rsidR="00B93DDC" w:rsidRPr="005E7C5B" w:rsidRDefault="00B93DDC" w:rsidP="000D0170">
            <w:pPr>
              <w:jc w:val="center"/>
              <w:rPr>
                <w:rFonts w:asciiTheme="majorHAnsi" w:hAnsiTheme="majorHAnsi" w:cstheme="majorHAnsi"/>
                <w:sz w:val="20"/>
                <w:szCs w:val="20"/>
              </w:rPr>
            </w:pPr>
          </w:p>
        </w:tc>
      </w:tr>
      <w:tr w:rsidR="004454E2" w:rsidRPr="005E7C5B" w14:paraId="494B874C" w14:textId="77777777" w:rsidTr="00BC7EBA">
        <w:trPr>
          <w:trHeight w:val="122"/>
        </w:trPr>
        <w:tc>
          <w:tcPr>
            <w:tcW w:w="1620" w:type="dxa"/>
            <w:vMerge/>
          </w:tcPr>
          <w:p w14:paraId="79561284" w14:textId="77777777" w:rsidR="00B93DDC" w:rsidRPr="00B93DDC" w:rsidRDefault="00B93DDC" w:rsidP="000D0170">
            <w:pPr>
              <w:rPr>
                <w:rFonts w:asciiTheme="majorHAnsi" w:hAnsiTheme="majorHAnsi" w:cstheme="majorHAnsi"/>
                <w:sz w:val="20"/>
                <w:szCs w:val="20"/>
              </w:rPr>
            </w:pPr>
          </w:p>
        </w:tc>
        <w:tc>
          <w:tcPr>
            <w:tcW w:w="7470" w:type="dxa"/>
          </w:tcPr>
          <w:p w14:paraId="7611474A" w14:textId="3F0A9102"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b) Will the completed project increase noise levels</w:t>
            </w:r>
            <w:r w:rsidR="007C67D7" w:rsidRPr="005E7C5B">
              <w:rPr>
                <w:rFonts w:asciiTheme="majorHAnsi" w:hAnsiTheme="majorHAnsi" w:cstheme="majorHAnsi"/>
                <w:sz w:val="20"/>
                <w:szCs w:val="20"/>
              </w:rPr>
              <w:t>?</w:t>
            </w:r>
          </w:p>
        </w:tc>
        <w:tc>
          <w:tcPr>
            <w:tcW w:w="900" w:type="dxa"/>
            <w:vAlign w:val="center"/>
          </w:tcPr>
          <w:p w14:paraId="0FE8CD1C" w14:textId="11FA8121" w:rsidR="00B93DDC" w:rsidRPr="005E7C5B" w:rsidRDefault="00B93DDC" w:rsidP="000D0170">
            <w:pPr>
              <w:jc w:val="center"/>
              <w:rPr>
                <w:rFonts w:asciiTheme="majorHAnsi" w:hAnsiTheme="majorHAnsi" w:cstheme="majorHAnsi"/>
                <w:sz w:val="20"/>
                <w:szCs w:val="20"/>
              </w:rPr>
            </w:pPr>
          </w:p>
        </w:tc>
      </w:tr>
      <w:tr w:rsidR="004454E2" w:rsidRPr="005E7C5B" w14:paraId="3FEEDA9D" w14:textId="77777777" w:rsidTr="00BC7EBA">
        <w:trPr>
          <w:trHeight w:val="122"/>
        </w:trPr>
        <w:tc>
          <w:tcPr>
            <w:tcW w:w="1620" w:type="dxa"/>
          </w:tcPr>
          <w:p w14:paraId="71923D48" w14:textId="53601F3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 xml:space="preserve">11. </w:t>
            </w:r>
            <w:r w:rsidR="00F31372">
              <w:rPr>
                <w:rFonts w:asciiTheme="majorHAnsi" w:hAnsiTheme="majorHAnsi" w:cstheme="majorHAnsi"/>
                <w:sz w:val="20"/>
                <w:szCs w:val="20"/>
              </w:rPr>
              <w:t xml:space="preserve">Social </w:t>
            </w:r>
            <w:r w:rsidRPr="00B93DDC">
              <w:rPr>
                <w:rFonts w:asciiTheme="majorHAnsi" w:hAnsiTheme="majorHAnsi" w:cstheme="majorHAnsi"/>
                <w:sz w:val="20"/>
                <w:szCs w:val="20"/>
              </w:rPr>
              <w:t>Justice</w:t>
            </w:r>
          </w:p>
        </w:tc>
        <w:tc>
          <w:tcPr>
            <w:tcW w:w="7470" w:type="dxa"/>
          </w:tcPr>
          <w:p w14:paraId="1245E8B9" w14:textId="05EAB64B"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 xml:space="preserve">Will minority or low-income populations be </w:t>
            </w:r>
            <w:r w:rsidR="005E7C5B" w:rsidRPr="005E7C5B">
              <w:rPr>
                <w:rFonts w:asciiTheme="majorHAnsi" w:hAnsiTheme="majorHAnsi" w:cstheme="majorHAnsi"/>
                <w:sz w:val="20"/>
                <w:szCs w:val="20"/>
              </w:rPr>
              <w:t xml:space="preserve">negatively </w:t>
            </w:r>
            <w:r w:rsidRPr="005E7C5B">
              <w:rPr>
                <w:rFonts w:asciiTheme="majorHAnsi" w:hAnsiTheme="majorHAnsi" w:cstheme="majorHAnsi"/>
                <w:sz w:val="20"/>
                <w:szCs w:val="20"/>
              </w:rPr>
              <w:t>affected disproportionately?</w:t>
            </w:r>
          </w:p>
        </w:tc>
        <w:tc>
          <w:tcPr>
            <w:tcW w:w="900" w:type="dxa"/>
            <w:vAlign w:val="center"/>
          </w:tcPr>
          <w:p w14:paraId="1EFDB489" w14:textId="167F44BF" w:rsidR="00B93DDC" w:rsidRPr="005E7C5B" w:rsidRDefault="00B93DDC" w:rsidP="000D0170">
            <w:pPr>
              <w:jc w:val="center"/>
              <w:rPr>
                <w:rFonts w:asciiTheme="majorHAnsi" w:hAnsiTheme="majorHAnsi" w:cstheme="majorHAnsi"/>
                <w:sz w:val="20"/>
                <w:szCs w:val="20"/>
              </w:rPr>
            </w:pPr>
          </w:p>
        </w:tc>
      </w:tr>
      <w:tr w:rsidR="004454E2" w:rsidRPr="005E7C5B" w14:paraId="6954DD3F" w14:textId="77777777" w:rsidTr="00BC7EBA">
        <w:trPr>
          <w:trHeight w:val="122"/>
        </w:trPr>
        <w:tc>
          <w:tcPr>
            <w:tcW w:w="1620" w:type="dxa"/>
            <w:vMerge w:val="restart"/>
          </w:tcPr>
          <w:p w14:paraId="49458BD5" w14:textId="77777777" w:rsidR="00B93DDC" w:rsidRPr="00B93DDC" w:rsidRDefault="00B93DDC" w:rsidP="000D0170">
            <w:pPr>
              <w:rPr>
                <w:rFonts w:asciiTheme="majorHAnsi" w:hAnsiTheme="majorHAnsi" w:cstheme="majorHAnsi"/>
                <w:sz w:val="20"/>
                <w:szCs w:val="20"/>
              </w:rPr>
            </w:pPr>
            <w:r w:rsidRPr="00B93DDC">
              <w:rPr>
                <w:rFonts w:asciiTheme="majorHAnsi" w:hAnsiTheme="majorHAnsi" w:cstheme="majorHAnsi"/>
                <w:sz w:val="20"/>
                <w:szCs w:val="20"/>
              </w:rPr>
              <w:t>12. Unknown Risk</w:t>
            </w:r>
          </w:p>
        </w:tc>
        <w:tc>
          <w:tcPr>
            <w:tcW w:w="7470" w:type="dxa"/>
          </w:tcPr>
          <w:p w14:paraId="0C123935" w14:textId="76FCCE8F"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a) Does the proposal have potentially significant environmental effects or involve unique or unknown environmental risks?</w:t>
            </w:r>
          </w:p>
        </w:tc>
        <w:tc>
          <w:tcPr>
            <w:tcW w:w="900" w:type="dxa"/>
            <w:vAlign w:val="center"/>
          </w:tcPr>
          <w:p w14:paraId="32295D07" w14:textId="60051E22" w:rsidR="00B93DDC" w:rsidRPr="005E7C5B" w:rsidRDefault="00B93DDC" w:rsidP="000D0170">
            <w:pPr>
              <w:jc w:val="center"/>
              <w:rPr>
                <w:rFonts w:asciiTheme="majorHAnsi" w:hAnsiTheme="majorHAnsi" w:cstheme="majorHAnsi"/>
                <w:sz w:val="20"/>
                <w:szCs w:val="20"/>
              </w:rPr>
            </w:pPr>
          </w:p>
        </w:tc>
      </w:tr>
      <w:tr w:rsidR="004454E2" w:rsidRPr="005E7C5B" w14:paraId="2C0D2214" w14:textId="77777777" w:rsidTr="00BC7EBA">
        <w:trPr>
          <w:trHeight w:val="122"/>
        </w:trPr>
        <w:tc>
          <w:tcPr>
            <w:tcW w:w="1620" w:type="dxa"/>
            <w:vMerge/>
          </w:tcPr>
          <w:p w14:paraId="77B8B178" w14:textId="77777777" w:rsidR="00B93DDC" w:rsidRPr="00B93DDC" w:rsidRDefault="00B93DDC" w:rsidP="000D0170">
            <w:pPr>
              <w:rPr>
                <w:rFonts w:asciiTheme="majorHAnsi" w:hAnsiTheme="majorHAnsi" w:cstheme="majorHAnsi"/>
                <w:sz w:val="20"/>
                <w:szCs w:val="20"/>
              </w:rPr>
            </w:pPr>
          </w:p>
        </w:tc>
        <w:tc>
          <w:tcPr>
            <w:tcW w:w="7470" w:type="dxa"/>
          </w:tcPr>
          <w:p w14:paraId="037D44E7"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b) Is the project controversial?</w:t>
            </w:r>
          </w:p>
        </w:tc>
        <w:tc>
          <w:tcPr>
            <w:tcW w:w="900" w:type="dxa"/>
            <w:vAlign w:val="center"/>
          </w:tcPr>
          <w:p w14:paraId="77C91294" w14:textId="4B58D489" w:rsidR="00B93DDC" w:rsidRPr="005E7C5B" w:rsidRDefault="00B93DDC" w:rsidP="000D0170">
            <w:pPr>
              <w:jc w:val="center"/>
              <w:rPr>
                <w:rFonts w:asciiTheme="majorHAnsi" w:hAnsiTheme="majorHAnsi" w:cstheme="majorHAnsi"/>
                <w:sz w:val="20"/>
                <w:szCs w:val="20"/>
              </w:rPr>
            </w:pPr>
          </w:p>
        </w:tc>
      </w:tr>
      <w:tr w:rsidR="004454E2" w:rsidRPr="005E7C5B" w14:paraId="02E19CAB" w14:textId="77777777" w:rsidTr="00BC7EBA">
        <w:trPr>
          <w:trHeight w:val="122"/>
        </w:trPr>
        <w:tc>
          <w:tcPr>
            <w:tcW w:w="1620" w:type="dxa"/>
            <w:vMerge/>
          </w:tcPr>
          <w:p w14:paraId="0EE11DC1" w14:textId="77777777" w:rsidR="00B93DDC" w:rsidRPr="00B93DDC" w:rsidRDefault="00B93DDC" w:rsidP="000D0170">
            <w:pPr>
              <w:rPr>
                <w:rFonts w:asciiTheme="majorHAnsi" w:hAnsiTheme="majorHAnsi" w:cstheme="majorHAnsi"/>
                <w:sz w:val="20"/>
                <w:szCs w:val="20"/>
              </w:rPr>
            </w:pPr>
          </w:p>
        </w:tc>
        <w:tc>
          <w:tcPr>
            <w:tcW w:w="7470" w:type="dxa"/>
          </w:tcPr>
          <w:p w14:paraId="6D3F2956" w14:textId="77777777" w:rsidR="00B93DDC" w:rsidRPr="005E7C5B" w:rsidRDefault="00B93DDC" w:rsidP="000D0170">
            <w:pPr>
              <w:rPr>
                <w:rFonts w:asciiTheme="majorHAnsi" w:hAnsiTheme="majorHAnsi" w:cstheme="majorHAnsi"/>
                <w:sz w:val="20"/>
                <w:szCs w:val="20"/>
              </w:rPr>
            </w:pPr>
            <w:r w:rsidRPr="005E7C5B">
              <w:rPr>
                <w:rFonts w:asciiTheme="majorHAnsi" w:hAnsiTheme="majorHAnsi" w:cstheme="majorHAnsi"/>
                <w:sz w:val="20"/>
                <w:szCs w:val="20"/>
              </w:rPr>
              <w:t>c) Does the proposal establish a precedent for future action with potentially significant effects?</w:t>
            </w:r>
          </w:p>
        </w:tc>
        <w:tc>
          <w:tcPr>
            <w:tcW w:w="900" w:type="dxa"/>
            <w:vAlign w:val="center"/>
          </w:tcPr>
          <w:p w14:paraId="2B21B93C" w14:textId="31A5388E" w:rsidR="00B93DDC" w:rsidRPr="005E7C5B" w:rsidRDefault="00B93DDC" w:rsidP="000D0170">
            <w:pPr>
              <w:jc w:val="center"/>
              <w:rPr>
                <w:rFonts w:asciiTheme="majorHAnsi" w:hAnsiTheme="majorHAnsi" w:cstheme="majorHAnsi"/>
                <w:sz w:val="20"/>
                <w:szCs w:val="20"/>
              </w:rPr>
            </w:pPr>
          </w:p>
        </w:tc>
      </w:tr>
      <w:tr w:rsidR="00D82C30" w:rsidRPr="00B93DDC" w14:paraId="40769DE4" w14:textId="77777777" w:rsidTr="00BC7EBA">
        <w:trPr>
          <w:trHeight w:val="122"/>
        </w:trPr>
        <w:tc>
          <w:tcPr>
            <w:tcW w:w="9990" w:type="dxa"/>
            <w:gridSpan w:val="3"/>
          </w:tcPr>
          <w:p w14:paraId="4714CD78" w14:textId="61A20A6F" w:rsidR="00D82C30" w:rsidRPr="00D82C30" w:rsidRDefault="00D82C30" w:rsidP="00DB4B8B">
            <w:pPr>
              <w:rPr>
                <w:rFonts w:asciiTheme="majorHAnsi" w:hAnsiTheme="majorHAnsi" w:cstheme="majorHAnsi"/>
                <w:b/>
                <w:bCs/>
              </w:rPr>
            </w:pPr>
            <w:r w:rsidRPr="00D82C30">
              <w:rPr>
                <w:rFonts w:asciiTheme="majorHAnsi" w:hAnsiTheme="majorHAnsi" w:cstheme="majorHAnsi"/>
                <w:b/>
                <w:bCs/>
              </w:rPr>
              <w:t>Provide additional information to explain any “Yes” or “Data needed” answer</w:t>
            </w:r>
          </w:p>
          <w:p w14:paraId="4D33349F" w14:textId="422CADD0" w:rsidR="00D82C30" w:rsidRPr="00F06A9A" w:rsidRDefault="00D82C30" w:rsidP="00DB4B8B">
            <w:pPr>
              <w:rPr>
                <w:rFonts w:asciiTheme="majorHAnsi" w:hAnsiTheme="majorHAnsi" w:cstheme="majorHAnsi"/>
              </w:rPr>
            </w:pPr>
          </w:p>
        </w:tc>
      </w:tr>
      <w:tr w:rsidR="00D82C30" w:rsidRPr="00B93DDC" w14:paraId="35920C27" w14:textId="77777777" w:rsidTr="00BC7EBA">
        <w:trPr>
          <w:trHeight w:val="122"/>
        </w:trPr>
        <w:tc>
          <w:tcPr>
            <w:tcW w:w="9990" w:type="dxa"/>
            <w:gridSpan w:val="3"/>
          </w:tcPr>
          <w:p w14:paraId="2275A0F9" w14:textId="162E9307" w:rsidR="00D82C30" w:rsidRPr="00D82C30" w:rsidRDefault="00D82C30" w:rsidP="00D82C30">
            <w:pPr>
              <w:rPr>
                <w:rFonts w:asciiTheme="majorHAnsi" w:hAnsiTheme="majorHAnsi" w:cstheme="majorHAnsi"/>
                <w:b/>
                <w:bCs/>
              </w:rPr>
            </w:pPr>
            <w:r w:rsidRPr="00D82C30">
              <w:rPr>
                <w:rFonts w:asciiTheme="majorHAnsi" w:hAnsiTheme="majorHAnsi" w:cstheme="majorHAnsi"/>
                <w:b/>
                <w:bCs/>
              </w:rPr>
              <w:t>Explain how unknown or missing data will be obtained and its relevance to the proposed action:</w:t>
            </w:r>
          </w:p>
          <w:p w14:paraId="536A7186" w14:textId="1BF1B33B" w:rsidR="00D82C30" w:rsidRDefault="00D82C30" w:rsidP="00D82C30">
            <w:pPr>
              <w:rPr>
                <w:rFonts w:asciiTheme="majorHAnsi" w:hAnsiTheme="majorHAnsi" w:cstheme="majorHAnsi"/>
              </w:rPr>
            </w:pPr>
          </w:p>
        </w:tc>
      </w:tr>
    </w:tbl>
    <w:p w14:paraId="06AA790F" w14:textId="77777777" w:rsidR="00B7764B" w:rsidRDefault="00B7764B" w:rsidP="00AD6B30">
      <w:pPr>
        <w:ind w:left="270" w:hanging="270"/>
        <w:rPr>
          <w:rFonts w:asciiTheme="majorHAnsi" w:hAnsiTheme="majorHAnsi" w:cstheme="majorHAnsi"/>
          <w:b/>
          <w:bCs/>
          <w:color w:val="336699"/>
          <w:sz w:val="32"/>
        </w:rPr>
      </w:pPr>
    </w:p>
    <w:p w14:paraId="4B50EBB0" w14:textId="40EE07B5" w:rsidR="002009DF" w:rsidRPr="003A588E" w:rsidRDefault="00A14824" w:rsidP="00AD6B30">
      <w:pPr>
        <w:ind w:left="270" w:hanging="270"/>
        <w:rPr>
          <w:rFonts w:asciiTheme="majorHAnsi" w:hAnsiTheme="majorHAnsi" w:cstheme="majorHAnsi"/>
          <w:b/>
          <w:bCs/>
          <w:color w:val="336699"/>
          <w:sz w:val="32"/>
        </w:rPr>
      </w:pPr>
      <w:r w:rsidRPr="003A588E">
        <w:rPr>
          <w:rFonts w:asciiTheme="majorHAnsi" w:hAnsiTheme="majorHAnsi" w:cstheme="majorHAnsi"/>
          <w:b/>
          <w:bCs/>
          <w:color w:val="336699"/>
          <w:sz w:val="32"/>
        </w:rPr>
        <w:lastRenderedPageBreak/>
        <w:t>Step 3</w:t>
      </w:r>
      <w:r w:rsidR="00B50140" w:rsidRPr="003A588E">
        <w:rPr>
          <w:rFonts w:asciiTheme="majorHAnsi" w:hAnsiTheme="majorHAnsi" w:cstheme="majorHAnsi"/>
          <w:b/>
          <w:bCs/>
          <w:color w:val="336699"/>
          <w:sz w:val="32"/>
        </w:rPr>
        <w:t xml:space="preserve">: Agency </w:t>
      </w:r>
      <w:r w:rsidR="002009DF" w:rsidRPr="003A588E">
        <w:rPr>
          <w:rFonts w:asciiTheme="majorHAnsi" w:hAnsiTheme="majorHAnsi" w:cstheme="majorHAnsi"/>
          <w:b/>
          <w:bCs/>
          <w:color w:val="336699"/>
          <w:sz w:val="32"/>
        </w:rPr>
        <w:t xml:space="preserve">Coordination </w:t>
      </w:r>
    </w:p>
    <w:p w14:paraId="72795C4C" w14:textId="164BDFF5" w:rsidR="002009DF" w:rsidRDefault="002009DF" w:rsidP="002009DF">
      <w:pPr>
        <w:ind w:right="-270"/>
        <w:rPr>
          <w:rFonts w:asciiTheme="majorHAnsi" w:hAnsiTheme="majorHAnsi" w:cstheme="majorHAnsi"/>
        </w:rPr>
      </w:pPr>
      <w:r w:rsidRPr="00D3348D">
        <w:rPr>
          <w:rFonts w:asciiTheme="majorHAnsi" w:hAnsiTheme="majorHAnsi" w:cstheme="majorHAnsi"/>
        </w:rPr>
        <w:t>The Grantee is responsible for</w:t>
      </w:r>
      <w:r w:rsidRPr="00CE1D4D">
        <w:rPr>
          <w:rFonts w:asciiTheme="majorHAnsi" w:hAnsiTheme="majorHAnsi" w:cstheme="majorHAnsi"/>
        </w:rPr>
        <w:t xml:space="preserve"> </w:t>
      </w:r>
      <w:r>
        <w:rPr>
          <w:rFonts w:asciiTheme="majorHAnsi" w:hAnsiTheme="majorHAnsi" w:cstheme="majorHAnsi"/>
        </w:rPr>
        <w:t xml:space="preserve">obtaining </w:t>
      </w:r>
      <w:r w:rsidR="00D82C30">
        <w:rPr>
          <w:rFonts w:asciiTheme="majorHAnsi" w:hAnsiTheme="majorHAnsi" w:cstheme="majorHAnsi"/>
        </w:rPr>
        <w:t xml:space="preserve">any </w:t>
      </w:r>
      <w:r>
        <w:rPr>
          <w:rFonts w:asciiTheme="majorHAnsi" w:hAnsiTheme="majorHAnsi" w:cstheme="majorHAnsi"/>
        </w:rPr>
        <w:t xml:space="preserve">necessary permits, coordinating with </w:t>
      </w:r>
      <w:r w:rsidR="00276C8E">
        <w:rPr>
          <w:rFonts w:asciiTheme="majorHAnsi" w:hAnsiTheme="majorHAnsi" w:cstheme="majorHAnsi"/>
        </w:rPr>
        <w:t xml:space="preserve">Federal, </w:t>
      </w:r>
      <w:proofErr w:type="gramStart"/>
      <w:r w:rsidR="00276C8E">
        <w:rPr>
          <w:rFonts w:asciiTheme="majorHAnsi" w:hAnsiTheme="majorHAnsi" w:cstheme="majorHAnsi"/>
        </w:rPr>
        <w:t>State</w:t>
      </w:r>
      <w:proofErr w:type="gramEnd"/>
      <w:r w:rsidR="00276C8E">
        <w:rPr>
          <w:rFonts w:asciiTheme="majorHAnsi" w:hAnsiTheme="majorHAnsi" w:cstheme="majorHAnsi"/>
        </w:rPr>
        <w:t xml:space="preserve"> and local </w:t>
      </w:r>
      <w:r>
        <w:rPr>
          <w:rFonts w:asciiTheme="majorHAnsi" w:hAnsiTheme="majorHAnsi" w:cstheme="majorHAnsi"/>
        </w:rPr>
        <w:t xml:space="preserve">Agencies, </w:t>
      </w:r>
      <w:r w:rsidRPr="00D3348D">
        <w:rPr>
          <w:rFonts w:asciiTheme="majorHAnsi" w:hAnsiTheme="majorHAnsi" w:cstheme="majorHAnsi"/>
        </w:rPr>
        <w:t xml:space="preserve">and incorporating </w:t>
      </w:r>
      <w:r>
        <w:rPr>
          <w:rFonts w:asciiTheme="majorHAnsi" w:hAnsiTheme="majorHAnsi" w:cstheme="majorHAnsi"/>
        </w:rPr>
        <w:t>consultation</w:t>
      </w:r>
      <w:r w:rsidRPr="00D3348D">
        <w:rPr>
          <w:rFonts w:asciiTheme="majorHAnsi" w:hAnsiTheme="majorHAnsi" w:cstheme="majorHAnsi"/>
        </w:rPr>
        <w:t xml:space="preserve"> </w:t>
      </w:r>
      <w:r>
        <w:rPr>
          <w:rFonts w:asciiTheme="majorHAnsi" w:hAnsiTheme="majorHAnsi" w:cstheme="majorHAnsi"/>
        </w:rPr>
        <w:t xml:space="preserve">findings </w:t>
      </w:r>
      <w:r w:rsidRPr="00D3348D">
        <w:rPr>
          <w:rFonts w:asciiTheme="majorHAnsi" w:hAnsiTheme="majorHAnsi" w:cstheme="majorHAnsi"/>
        </w:rPr>
        <w:t xml:space="preserve">into </w:t>
      </w:r>
      <w:r>
        <w:rPr>
          <w:rFonts w:asciiTheme="majorHAnsi" w:hAnsiTheme="majorHAnsi" w:cstheme="majorHAnsi"/>
        </w:rPr>
        <w:t xml:space="preserve">their </w:t>
      </w:r>
      <w:r w:rsidRPr="00D3348D">
        <w:rPr>
          <w:rFonts w:asciiTheme="majorHAnsi" w:hAnsiTheme="majorHAnsi" w:cstheme="majorHAnsi"/>
        </w:rPr>
        <w:t>document</w:t>
      </w:r>
      <w:r>
        <w:rPr>
          <w:rFonts w:asciiTheme="majorHAnsi" w:hAnsiTheme="majorHAnsi" w:cstheme="majorHAnsi"/>
        </w:rPr>
        <w:t>ation</w:t>
      </w:r>
      <w:r w:rsidR="007624E2">
        <w:rPr>
          <w:rFonts w:asciiTheme="majorHAnsi" w:hAnsiTheme="majorHAnsi" w:cstheme="majorHAnsi"/>
        </w:rPr>
        <w:t xml:space="preserve"> submittals</w:t>
      </w:r>
      <w:r w:rsidRPr="00D3348D">
        <w:rPr>
          <w:rFonts w:asciiTheme="majorHAnsi" w:hAnsiTheme="majorHAnsi" w:cstheme="majorHAnsi"/>
        </w:rPr>
        <w:t xml:space="preserve">.  </w:t>
      </w:r>
      <w:r w:rsidR="00276C8E">
        <w:rPr>
          <w:rFonts w:asciiTheme="majorHAnsi" w:hAnsiTheme="majorHAnsi" w:cstheme="majorHAnsi"/>
        </w:rPr>
        <w:t xml:space="preserve">For more information, </w:t>
      </w:r>
      <w:r w:rsidR="00C06586">
        <w:rPr>
          <w:rFonts w:asciiTheme="majorHAnsi" w:hAnsiTheme="majorHAnsi" w:cstheme="majorHAnsi"/>
        </w:rPr>
        <w:t xml:space="preserve">Appendix A explains the </w:t>
      </w:r>
      <w:r w:rsidR="00C06586" w:rsidRPr="00D3348D">
        <w:rPr>
          <w:rFonts w:asciiTheme="majorHAnsi" w:hAnsiTheme="majorHAnsi" w:cstheme="majorHAnsi"/>
        </w:rPr>
        <w:t>National Environmental Policy Act (NEPA)</w:t>
      </w:r>
      <w:r w:rsidR="00C06586">
        <w:rPr>
          <w:rFonts w:asciiTheme="majorHAnsi" w:hAnsiTheme="majorHAnsi" w:cstheme="majorHAnsi"/>
        </w:rPr>
        <w:t xml:space="preserve"> level of analysis recommendation to determine the type of documentation required.  </w:t>
      </w:r>
      <w:r>
        <w:rPr>
          <w:rFonts w:asciiTheme="majorHAnsi" w:hAnsiTheme="majorHAnsi" w:cstheme="majorHAnsi"/>
        </w:rPr>
        <w:t>Appendix B provides the</w:t>
      </w:r>
      <w:r w:rsidRPr="00D3348D">
        <w:rPr>
          <w:rFonts w:asciiTheme="majorHAnsi" w:hAnsiTheme="majorHAnsi" w:cstheme="majorHAnsi"/>
        </w:rPr>
        <w:t xml:space="preserve"> regulatory agencies that Grantees will most often coordinate with during NEPA process.</w:t>
      </w:r>
      <w:r w:rsidRPr="008333F8">
        <w:rPr>
          <w:rFonts w:asciiTheme="majorHAnsi" w:hAnsiTheme="majorHAnsi" w:cstheme="majorHAnsi"/>
        </w:rPr>
        <w:t xml:space="preserve"> </w:t>
      </w:r>
      <w:r>
        <w:rPr>
          <w:rFonts w:asciiTheme="majorHAnsi" w:hAnsiTheme="majorHAnsi" w:cstheme="majorHAnsi"/>
        </w:rPr>
        <w:t xml:space="preserve"> The Appendix C</w:t>
      </w:r>
      <w:r w:rsidRPr="00D3348D">
        <w:rPr>
          <w:rFonts w:asciiTheme="majorHAnsi" w:hAnsiTheme="majorHAnsi" w:cstheme="majorHAnsi"/>
        </w:rPr>
        <w:t xml:space="preserve"> reference table provides a list of laws and regulations </w:t>
      </w:r>
      <w:r>
        <w:rPr>
          <w:rFonts w:asciiTheme="majorHAnsi" w:hAnsiTheme="majorHAnsi" w:cstheme="majorHAnsi"/>
        </w:rPr>
        <w:t>for consideration</w:t>
      </w:r>
      <w:r w:rsidRPr="00D3348D">
        <w:rPr>
          <w:rFonts w:asciiTheme="majorHAnsi" w:hAnsiTheme="majorHAnsi" w:cstheme="majorHAnsi"/>
        </w:rPr>
        <w:t xml:space="preserve"> during the NEPA process.  </w:t>
      </w:r>
    </w:p>
    <w:p w14:paraId="39DADE00" w14:textId="0FF99175" w:rsidR="004F33F0" w:rsidRDefault="002009DF" w:rsidP="002009DF">
      <w:pPr>
        <w:ind w:right="-270"/>
        <w:rPr>
          <w:rFonts w:asciiTheme="majorHAnsi" w:hAnsiTheme="majorHAnsi" w:cstheme="majorHAnsi"/>
        </w:rPr>
      </w:pPr>
      <w:r w:rsidRPr="00D3348D">
        <w:rPr>
          <w:rFonts w:asciiTheme="majorHAnsi" w:hAnsiTheme="majorHAnsi" w:cstheme="majorHAnsi"/>
        </w:rPr>
        <w:t>Experienced Grantees may have a sense of proper Level of Analysis for a project and may begin coordination efforts proactively.  However,</w:t>
      </w:r>
      <w:r>
        <w:rPr>
          <w:rFonts w:asciiTheme="majorHAnsi" w:hAnsiTheme="majorHAnsi" w:cstheme="majorHAnsi"/>
        </w:rPr>
        <w:t xml:space="preserve"> working</w:t>
      </w:r>
      <w:r w:rsidRPr="00D3348D">
        <w:rPr>
          <w:rFonts w:asciiTheme="majorHAnsi" w:hAnsiTheme="majorHAnsi" w:cstheme="majorHAnsi"/>
        </w:rPr>
        <w:t xml:space="preserve"> with your USACE technical reviewer prior to beginning your NEPA efforts may save you unnecessary effort and allow you to plan more efficiently.</w:t>
      </w:r>
    </w:p>
    <w:p w14:paraId="0D15D1E7" w14:textId="1E4F9E13" w:rsidR="00251C9D" w:rsidRPr="003A588E" w:rsidRDefault="002009DF" w:rsidP="00AD6B30">
      <w:pPr>
        <w:ind w:left="270" w:hanging="270"/>
        <w:rPr>
          <w:rFonts w:asciiTheme="majorHAnsi" w:hAnsiTheme="majorHAnsi" w:cstheme="majorHAnsi"/>
          <w:b/>
          <w:bCs/>
          <w:color w:val="336699"/>
          <w:sz w:val="32"/>
        </w:rPr>
      </w:pPr>
      <w:r w:rsidRPr="003A588E">
        <w:rPr>
          <w:rFonts w:asciiTheme="majorHAnsi" w:hAnsiTheme="majorHAnsi" w:cstheme="majorHAnsi"/>
          <w:b/>
          <w:bCs/>
          <w:color w:val="336699"/>
          <w:sz w:val="32"/>
        </w:rPr>
        <w:t xml:space="preserve">Step 4: </w:t>
      </w:r>
      <w:r w:rsidR="00B50140" w:rsidRPr="003A588E">
        <w:rPr>
          <w:rFonts w:asciiTheme="majorHAnsi" w:hAnsiTheme="majorHAnsi" w:cstheme="majorHAnsi"/>
          <w:b/>
          <w:bCs/>
          <w:color w:val="336699"/>
          <w:sz w:val="32"/>
        </w:rPr>
        <w:t>Document Preparation</w:t>
      </w:r>
    </w:p>
    <w:p w14:paraId="4E998C34" w14:textId="280A4370" w:rsidR="00F0566B" w:rsidRDefault="003264F8" w:rsidP="00CA5B3A">
      <w:pPr>
        <w:ind w:right="-270"/>
        <w:rPr>
          <w:rFonts w:asciiTheme="majorHAnsi" w:hAnsiTheme="majorHAnsi" w:cstheme="majorHAnsi"/>
        </w:rPr>
      </w:pPr>
      <w:r>
        <w:rPr>
          <w:rFonts w:asciiTheme="majorHAnsi" w:hAnsiTheme="majorHAnsi" w:cstheme="majorHAnsi"/>
        </w:rPr>
        <w:t xml:space="preserve">In step 4, </w:t>
      </w:r>
      <w:r w:rsidR="002A7CE2">
        <w:rPr>
          <w:rFonts w:asciiTheme="majorHAnsi" w:hAnsiTheme="majorHAnsi" w:cstheme="majorHAnsi"/>
        </w:rPr>
        <w:t xml:space="preserve">the </w:t>
      </w:r>
      <w:r w:rsidR="002A03CB" w:rsidRPr="00D3348D">
        <w:rPr>
          <w:rFonts w:asciiTheme="majorHAnsi" w:hAnsiTheme="majorHAnsi" w:cstheme="majorHAnsi"/>
        </w:rPr>
        <w:t>Grantee</w:t>
      </w:r>
      <w:r w:rsidR="00EE1A81">
        <w:rPr>
          <w:rFonts w:asciiTheme="majorHAnsi" w:hAnsiTheme="majorHAnsi" w:cstheme="majorHAnsi"/>
        </w:rPr>
        <w:t xml:space="preserve"> </w:t>
      </w:r>
      <w:r w:rsidR="002A7CE2" w:rsidRPr="00D3348D">
        <w:rPr>
          <w:rFonts w:asciiTheme="majorHAnsi" w:hAnsiTheme="majorHAnsi" w:cstheme="majorHAnsi"/>
        </w:rPr>
        <w:t>i</w:t>
      </w:r>
      <w:r w:rsidR="002A7CE2" w:rsidRPr="002A7CE2">
        <w:rPr>
          <w:rFonts w:asciiTheme="majorHAnsi" w:hAnsiTheme="majorHAnsi" w:cstheme="majorHAnsi"/>
        </w:rPr>
        <w:t>dentif</w:t>
      </w:r>
      <w:r w:rsidR="002A7CE2">
        <w:rPr>
          <w:rFonts w:asciiTheme="majorHAnsi" w:hAnsiTheme="majorHAnsi" w:cstheme="majorHAnsi"/>
        </w:rPr>
        <w:t>ies</w:t>
      </w:r>
      <w:r w:rsidR="002A03CB" w:rsidRPr="002A7CE2">
        <w:rPr>
          <w:rFonts w:asciiTheme="majorHAnsi" w:hAnsiTheme="majorHAnsi" w:cstheme="majorHAnsi"/>
        </w:rPr>
        <w:t xml:space="preserve"> </w:t>
      </w:r>
      <w:r w:rsidR="0047373F">
        <w:rPr>
          <w:rFonts w:asciiTheme="majorHAnsi" w:hAnsiTheme="majorHAnsi" w:cstheme="majorHAnsi"/>
        </w:rPr>
        <w:t>the NEPA level of analysis (as outlined in Appendix A) and</w:t>
      </w:r>
      <w:r w:rsidR="00836E0B">
        <w:rPr>
          <w:rFonts w:asciiTheme="majorHAnsi" w:hAnsiTheme="majorHAnsi" w:cstheme="majorHAnsi"/>
        </w:rPr>
        <w:t xml:space="preserve"> if</w:t>
      </w:r>
      <w:r w:rsidR="0047373F">
        <w:rPr>
          <w:rFonts w:asciiTheme="majorHAnsi" w:hAnsiTheme="majorHAnsi" w:cstheme="majorHAnsi"/>
        </w:rPr>
        <w:t xml:space="preserve"> the</w:t>
      </w:r>
      <w:r w:rsidR="00972896">
        <w:rPr>
          <w:rFonts w:asciiTheme="majorHAnsi" w:hAnsiTheme="majorHAnsi" w:cstheme="majorHAnsi"/>
        </w:rPr>
        <w:t xml:space="preserve"> project fits into a</w:t>
      </w:r>
      <w:r w:rsidR="0047373F">
        <w:rPr>
          <w:rFonts w:asciiTheme="majorHAnsi" w:hAnsiTheme="majorHAnsi" w:cstheme="majorHAnsi"/>
        </w:rPr>
        <w:t xml:space="preserve"> </w:t>
      </w:r>
      <w:r w:rsidR="002A03CB" w:rsidRPr="00276C8E">
        <w:rPr>
          <w:rFonts w:asciiTheme="majorHAnsi" w:hAnsiTheme="majorHAnsi" w:cstheme="majorHAnsi"/>
          <w:b/>
          <w:bCs/>
        </w:rPr>
        <w:t>categorical exclusion</w:t>
      </w:r>
      <w:r w:rsidR="003F678E" w:rsidRPr="00276C8E">
        <w:rPr>
          <w:rFonts w:asciiTheme="majorHAnsi" w:hAnsiTheme="majorHAnsi" w:cstheme="majorHAnsi"/>
          <w:b/>
          <w:bCs/>
        </w:rPr>
        <w:t xml:space="preserve"> (CATEX)</w:t>
      </w:r>
      <w:r w:rsidR="002A03CB" w:rsidRPr="002A7CE2">
        <w:rPr>
          <w:rFonts w:asciiTheme="majorHAnsi" w:hAnsiTheme="majorHAnsi" w:cstheme="majorHAnsi"/>
        </w:rPr>
        <w:t xml:space="preserve"> </w:t>
      </w:r>
      <w:r w:rsidR="00972896" w:rsidRPr="00972896">
        <w:rPr>
          <w:rFonts w:asciiTheme="majorHAnsi" w:hAnsiTheme="majorHAnsi" w:cstheme="majorHAnsi"/>
        </w:rPr>
        <w:t>based on the action description</w:t>
      </w:r>
      <w:r w:rsidR="00EE1A81">
        <w:rPr>
          <w:rFonts w:asciiTheme="majorHAnsi" w:hAnsiTheme="majorHAnsi" w:cstheme="majorHAnsi"/>
        </w:rPr>
        <w:t xml:space="preserve">. </w:t>
      </w:r>
      <w:r w:rsidR="003F678E">
        <w:rPr>
          <w:rFonts w:asciiTheme="majorHAnsi" w:hAnsiTheme="majorHAnsi" w:cstheme="majorHAnsi"/>
        </w:rPr>
        <w:t xml:space="preserve"> </w:t>
      </w:r>
      <w:r w:rsidR="00EE1A81">
        <w:rPr>
          <w:rFonts w:asciiTheme="majorHAnsi" w:hAnsiTheme="majorHAnsi" w:cstheme="majorHAnsi"/>
        </w:rPr>
        <w:t xml:space="preserve">If </w:t>
      </w:r>
      <w:r w:rsidR="00972896">
        <w:rPr>
          <w:rFonts w:asciiTheme="majorHAnsi" w:hAnsiTheme="majorHAnsi" w:cstheme="majorHAnsi"/>
        </w:rPr>
        <w:t xml:space="preserve">a </w:t>
      </w:r>
      <w:r w:rsidR="00EE1A81">
        <w:rPr>
          <w:rFonts w:asciiTheme="majorHAnsi" w:hAnsiTheme="majorHAnsi" w:cstheme="majorHAnsi"/>
        </w:rPr>
        <w:t xml:space="preserve">CATEX applies, it is documented by </w:t>
      </w:r>
      <w:r w:rsidR="003F678E">
        <w:rPr>
          <w:rFonts w:asciiTheme="majorHAnsi" w:hAnsiTheme="majorHAnsi" w:cstheme="majorHAnsi"/>
        </w:rPr>
        <w:t>prepar</w:t>
      </w:r>
      <w:r w:rsidR="00EE1A81">
        <w:rPr>
          <w:rFonts w:asciiTheme="majorHAnsi" w:hAnsiTheme="majorHAnsi" w:cstheme="majorHAnsi"/>
        </w:rPr>
        <w:t xml:space="preserve">ation of </w:t>
      </w:r>
      <w:r w:rsidR="003F678E">
        <w:rPr>
          <w:rFonts w:asciiTheme="majorHAnsi" w:hAnsiTheme="majorHAnsi" w:cstheme="majorHAnsi"/>
        </w:rPr>
        <w:t xml:space="preserve">a Record of Environmental Consideration (REC) or </w:t>
      </w:r>
      <w:r w:rsidR="00972896">
        <w:rPr>
          <w:rFonts w:asciiTheme="majorHAnsi" w:hAnsiTheme="majorHAnsi" w:cstheme="majorHAnsi"/>
        </w:rPr>
        <w:t xml:space="preserve">a </w:t>
      </w:r>
      <w:r w:rsidR="003F678E">
        <w:rPr>
          <w:rFonts w:asciiTheme="majorHAnsi" w:hAnsiTheme="majorHAnsi" w:cstheme="majorHAnsi"/>
        </w:rPr>
        <w:t>Memo to File (MTF)</w:t>
      </w:r>
      <w:r w:rsidR="00EB00CC" w:rsidRPr="002A7CE2">
        <w:rPr>
          <w:rFonts w:asciiTheme="majorHAnsi" w:hAnsiTheme="majorHAnsi" w:cstheme="majorHAnsi"/>
        </w:rPr>
        <w:t xml:space="preserve">.  </w:t>
      </w:r>
      <w:r w:rsidR="00580A75">
        <w:rPr>
          <w:rFonts w:asciiTheme="majorHAnsi" w:hAnsiTheme="majorHAnsi" w:cstheme="majorHAnsi"/>
        </w:rPr>
        <w:t>The U.S. Department of the Interior</w:t>
      </w:r>
      <w:r w:rsidR="0000643F" w:rsidRPr="002A7CE2">
        <w:rPr>
          <w:rFonts w:asciiTheme="majorHAnsi" w:hAnsiTheme="majorHAnsi" w:cstheme="majorHAnsi"/>
        </w:rPr>
        <w:t xml:space="preserve"> </w:t>
      </w:r>
      <w:r w:rsidR="00F0566B">
        <w:rPr>
          <w:rFonts w:asciiTheme="majorHAnsi" w:hAnsiTheme="majorHAnsi" w:cstheme="majorHAnsi"/>
        </w:rPr>
        <w:t xml:space="preserve">(DOI) </w:t>
      </w:r>
      <w:r w:rsidR="0000643F" w:rsidRPr="002A7CE2">
        <w:rPr>
          <w:rFonts w:asciiTheme="majorHAnsi" w:hAnsiTheme="majorHAnsi" w:cstheme="majorHAnsi"/>
        </w:rPr>
        <w:t xml:space="preserve">has designated the following </w:t>
      </w:r>
      <w:r w:rsidR="006117B2" w:rsidRPr="002A7CE2">
        <w:rPr>
          <w:rFonts w:asciiTheme="majorHAnsi" w:hAnsiTheme="majorHAnsi" w:cstheme="majorHAnsi"/>
        </w:rPr>
        <w:t>twelve actions</w:t>
      </w:r>
      <w:r w:rsidR="002A7CE2" w:rsidRPr="002A7CE2">
        <w:rPr>
          <w:rFonts w:asciiTheme="majorHAnsi" w:hAnsiTheme="majorHAnsi" w:cstheme="majorHAnsi"/>
        </w:rPr>
        <w:t>, labeled (a) through (l),</w:t>
      </w:r>
      <w:r w:rsidR="006117B2" w:rsidRPr="002A7CE2">
        <w:rPr>
          <w:rFonts w:asciiTheme="majorHAnsi" w:hAnsiTheme="majorHAnsi" w:cstheme="majorHAnsi"/>
        </w:rPr>
        <w:t xml:space="preserve"> as</w:t>
      </w:r>
      <w:r w:rsidR="0000643F" w:rsidRPr="002A7CE2">
        <w:rPr>
          <w:rFonts w:asciiTheme="majorHAnsi" w:hAnsiTheme="majorHAnsi" w:cstheme="majorHAnsi"/>
        </w:rPr>
        <w:t xml:space="preserve"> categorically</w:t>
      </w:r>
      <w:r w:rsidR="0000643F" w:rsidRPr="002744B6">
        <w:rPr>
          <w:rFonts w:asciiTheme="majorHAnsi" w:hAnsiTheme="majorHAnsi" w:cstheme="majorHAnsi"/>
        </w:rPr>
        <w:t xml:space="preserve"> excluded </w:t>
      </w:r>
      <w:bookmarkStart w:id="0" w:name="_Hlk162446215"/>
      <w:r w:rsidR="00237D63">
        <w:rPr>
          <w:rFonts w:asciiTheme="majorHAnsi" w:hAnsiTheme="majorHAnsi" w:cstheme="majorHAnsi"/>
        </w:rPr>
        <w:t>u</w:t>
      </w:r>
      <w:r w:rsidR="0000643F" w:rsidRPr="002744B6">
        <w:rPr>
          <w:rFonts w:asciiTheme="majorHAnsi" w:hAnsiTheme="majorHAnsi" w:cstheme="majorHAnsi"/>
        </w:rPr>
        <w:t>nder 43 CFR Part 46</w:t>
      </w:r>
      <w:r w:rsidR="002F3C2A">
        <w:rPr>
          <w:rFonts w:asciiTheme="majorHAnsi" w:hAnsiTheme="majorHAnsi" w:cstheme="majorHAnsi"/>
        </w:rPr>
        <w:t>.210</w:t>
      </w:r>
      <w:bookmarkEnd w:id="0"/>
      <w:r w:rsidR="002F3C2A">
        <w:rPr>
          <w:rFonts w:asciiTheme="majorHAnsi" w:hAnsiTheme="majorHAnsi" w:cstheme="majorHAnsi"/>
        </w:rPr>
        <w:t>.</w:t>
      </w:r>
      <w:r w:rsidR="002A7CE2">
        <w:rPr>
          <w:rFonts w:asciiTheme="majorHAnsi" w:hAnsiTheme="majorHAnsi" w:cstheme="majorHAnsi"/>
        </w:rPr>
        <w:t xml:space="preserve">  </w:t>
      </w:r>
      <w:r w:rsidR="00F0566B">
        <w:rPr>
          <w:rFonts w:asciiTheme="majorHAnsi" w:hAnsiTheme="majorHAnsi" w:cstheme="majorHAnsi"/>
        </w:rPr>
        <w:t>The DOI CATEXs that may be applicable to OIA grantees are listed below:</w:t>
      </w:r>
    </w:p>
    <w:p w14:paraId="29910E5A" w14:textId="77777777" w:rsidR="00F0566B" w:rsidRPr="006D2996" w:rsidRDefault="00F0566B"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Internal organizational changes and facility and bureau reductions and closings</w:t>
      </w:r>
    </w:p>
    <w:p w14:paraId="5DBDA505" w14:textId="124EB962" w:rsidR="005E790D" w:rsidRPr="006D2996" w:rsidRDefault="00F0566B"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Routine financial transactions</w:t>
      </w:r>
      <w:r w:rsidR="006117B2" w:rsidRPr="006D2996">
        <w:rPr>
          <w:rFonts w:asciiTheme="majorHAnsi" w:hAnsiTheme="majorHAnsi" w:cstheme="majorHAnsi"/>
          <w:sz w:val="20"/>
          <w:szCs w:val="20"/>
        </w:rPr>
        <w:t xml:space="preserve">  </w:t>
      </w:r>
    </w:p>
    <w:p w14:paraId="5C257557" w14:textId="77777777" w:rsidR="00F0566B" w:rsidRPr="006D2996" w:rsidRDefault="00F0566B"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 xml:space="preserve">Personnel actions and investigations and personnel services contracts including such things as salaries and expenses, procurement contracts, guarantees, financial assistance, income transfers, audits, fees, </w:t>
      </w:r>
      <w:proofErr w:type="gramStart"/>
      <w:r w:rsidRPr="006D2996">
        <w:rPr>
          <w:rFonts w:asciiTheme="majorHAnsi" w:hAnsiTheme="majorHAnsi" w:cstheme="majorHAnsi"/>
          <w:sz w:val="20"/>
          <w:szCs w:val="20"/>
        </w:rPr>
        <w:t>bonds</w:t>
      </w:r>
      <w:proofErr w:type="gramEnd"/>
      <w:r w:rsidRPr="006D2996">
        <w:rPr>
          <w:rFonts w:asciiTheme="majorHAnsi" w:hAnsiTheme="majorHAnsi" w:cstheme="majorHAnsi"/>
          <w:sz w:val="20"/>
          <w:szCs w:val="20"/>
        </w:rPr>
        <w:t xml:space="preserve"> and royalties.</w:t>
      </w:r>
    </w:p>
    <w:p w14:paraId="3491E5B1" w14:textId="4E3A4DD7" w:rsidR="00F0566B" w:rsidRPr="006D2996" w:rsidRDefault="00F0566B"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Departmental legal activities including, but not limited to, such things as arrests, investigations, patents, claims, and legal opinions. (Does not include bringing enforcement actions which are outside the scope of NEPA).</w:t>
      </w:r>
    </w:p>
    <w:p w14:paraId="1373C613" w14:textId="2A8AFB6F" w:rsidR="00F0566B" w:rsidRPr="006D2996" w:rsidRDefault="00F0566B"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Nondestructive data collection, inventory (including field, aerial, and satellite surveying and mapping), study, research, and monitoring activities</w:t>
      </w:r>
      <w:r w:rsidR="006D2996">
        <w:rPr>
          <w:rFonts w:asciiTheme="majorHAnsi" w:hAnsiTheme="majorHAnsi" w:cstheme="majorHAnsi"/>
          <w:sz w:val="20"/>
          <w:szCs w:val="20"/>
        </w:rPr>
        <w:t>.</w:t>
      </w:r>
    </w:p>
    <w:p w14:paraId="1673409F" w14:textId="5AC33997" w:rsidR="00744C32" w:rsidRPr="006D2996" w:rsidRDefault="00F0566B"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 xml:space="preserve">Routine and continuing government business, including such things as supervision, administration, </w:t>
      </w:r>
      <w:r w:rsidR="00744C32" w:rsidRPr="006D2996">
        <w:rPr>
          <w:rFonts w:asciiTheme="majorHAnsi" w:hAnsiTheme="majorHAnsi" w:cstheme="majorHAnsi"/>
          <w:sz w:val="20"/>
          <w:szCs w:val="20"/>
        </w:rPr>
        <w:t>operations, maintenance, renovations, and replacement activities having limited context and intensity.</w:t>
      </w:r>
    </w:p>
    <w:p w14:paraId="01C40AC1" w14:textId="477C2DE1" w:rsidR="00F0566B" w:rsidRPr="006D2996" w:rsidRDefault="00F0566B"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Management, formulation, allocation, transfer and reprogramming of the Department’s budget</w:t>
      </w:r>
      <w:r w:rsidR="00744C32" w:rsidRPr="006D2996">
        <w:rPr>
          <w:rFonts w:asciiTheme="majorHAnsi" w:hAnsiTheme="majorHAnsi" w:cstheme="majorHAnsi"/>
          <w:sz w:val="20"/>
          <w:szCs w:val="20"/>
        </w:rPr>
        <w:t xml:space="preserve"> at all levels. (This does not exclude the preparation of environmental documents for proposals included in the budget when otherwise required.)</w:t>
      </w:r>
    </w:p>
    <w:p w14:paraId="3C943F3C" w14:textId="6CAB2D82" w:rsidR="00F0566B" w:rsidRPr="006D2996" w:rsidRDefault="00744C32"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Legislative proposals of an administrative or technical nature (including such things as changes in authorizations for appropriations and minor boundary changes and land title transactions) or having primarily economic social, individual, or institutional effects.</w:t>
      </w:r>
    </w:p>
    <w:p w14:paraId="40F2F2B9" w14:textId="77777777" w:rsidR="00222AA6" w:rsidRPr="006D2996" w:rsidRDefault="00744C32"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Policies, directives, regulations, and guidance: that are of an administrative, financial, legal, technical, or procedural nature; or whose environmental effects are too broad, speculative, or conjectural</w:t>
      </w:r>
      <w:r w:rsidR="00222AA6" w:rsidRPr="006D2996">
        <w:rPr>
          <w:rFonts w:asciiTheme="majorHAnsi" w:hAnsiTheme="majorHAnsi" w:cstheme="majorHAnsi"/>
          <w:sz w:val="20"/>
          <w:szCs w:val="20"/>
        </w:rPr>
        <w:t xml:space="preserve"> to</w:t>
      </w:r>
      <w:r w:rsidR="00985BA1" w:rsidRPr="006D2996">
        <w:rPr>
          <w:rFonts w:asciiTheme="majorHAnsi" w:hAnsiTheme="majorHAnsi" w:cstheme="majorHAnsi"/>
          <w:sz w:val="20"/>
          <w:szCs w:val="20"/>
        </w:rPr>
        <w:t xml:space="preserve"> </w:t>
      </w:r>
      <w:r w:rsidR="00222AA6" w:rsidRPr="006D2996">
        <w:rPr>
          <w:rFonts w:asciiTheme="majorHAnsi" w:hAnsiTheme="majorHAnsi" w:cstheme="majorHAnsi"/>
          <w:sz w:val="20"/>
          <w:szCs w:val="20"/>
        </w:rPr>
        <w:t>lend themselves to meaningful analysis.</w:t>
      </w:r>
    </w:p>
    <w:p w14:paraId="0A3F80C5" w14:textId="66034E79" w:rsidR="00F0566B" w:rsidRPr="006D2996" w:rsidRDefault="00222AA6"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 xml:space="preserve">Activities which are educational, informational, advisory, or consultative to other agencies, public and private entities, visitors, </w:t>
      </w:r>
      <w:proofErr w:type="gramStart"/>
      <w:r w:rsidRPr="006D2996">
        <w:rPr>
          <w:rFonts w:asciiTheme="majorHAnsi" w:hAnsiTheme="majorHAnsi" w:cstheme="majorHAnsi"/>
          <w:sz w:val="20"/>
          <w:szCs w:val="20"/>
        </w:rPr>
        <w:t>individuals</w:t>
      </w:r>
      <w:proofErr w:type="gramEnd"/>
      <w:r w:rsidRPr="006D2996">
        <w:rPr>
          <w:rFonts w:asciiTheme="majorHAnsi" w:hAnsiTheme="majorHAnsi" w:cstheme="majorHAnsi"/>
          <w:sz w:val="20"/>
          <w:szCs w:val="20"/>
        </w:rPr>
        <w:t xml:space="preserve"> or the public.</w:t>
      </w:r>
    </w:p>
    <w:p w14:paraId="4D01AC92" w14:textId="4F912AB5" w:rsidR="00222AA6" w:rsidRPr="006D2996" w:rsidRDefault="00222AA6"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 xml:space="preserve">Hazardous fuels reduction activities using prescribed fire not to exceed 4,500 acres, and mechanical methods for crushing, piling, thinning, pruning, cutting, </w:t>
      </w:r>
      <w:proofErr w:type="gramStart"/>
      <w:r w:rsidRPr="006D2996">
        <w:rPr>
          <w:rFonts w:asciiTheme="majorHAnsi" w:hAnsiTheme="majorHAnsi" w:cstheme="majorHAnsi"/>
          <w:sz w:val="20"/>
          <w:szCs w:val="20"/>
        </w:rPr>
        <w:t>mulching</w:t>
      </w:r>
      <w:proofErr w:type="gramEnd"/>
      <w:r w:rsidRPr="006D2996">
        <w:rPr>
          <w:rFonts w:asciiTheme="majorHAnsi" w:hAnsiTheme="majorHAnsi" w:cstheme="majorHAnsi"/>
          <w:sz w:val="20"/>
          <w:szCs w:val="20"/>
        </w:rPr>
        <w:t xml:space="preserve"> and mowing, not to exceed 1,000</w:t>
      </w:r>
      <w:r w:rsidR="00F13B5F" w:rsidRPr="006D2996">
        <w:rPr>
          <w:rFonts w:asciiTheme="majorHAnsi" w:hAnsiTheme="majorHAnsi" w:cstheme="majorHAnsi"/>
          <w:sz w:val="20"/>
          <w:szCs w:val="20"/>
        </w:rPr>
        <w:t xml:space="preserve"> </w:t>
      </w:r>
      <w:r w:rsidRPr="006D2996">
        <w:rPr>
          <w:rFonts w:asciiTheme="majorHAnsi" w:hAnsiTheme="majorHAnsi" w:cstheme="majorHAnsi"/>
          <w:sz w:val="20"/>
          <w:szCs w:val="20"/>
        </w:rPr>
        <w:t>acres.  For applicability, see subclauses under 43 CFR Part 46.210(k)</w:t>
      </w:r>
    </w:p>
    <w:p w14:paraId="37BAFB81" w14:textId="3356CF74" w:rsidR="00B7764B" w:rsidRPr="006D2996" w:rsidRDefault="00F13B5F" w:rsidP="00BC7EBA">
      <w:pPr>
        <w:pStyle w:val="ListParagraph"/>
        <w:numPr>
          <w:ilvl w:val="0"/>
          <w:numId w:val="10"/>
        </w:numPr>
        <w:ind w:left="540" w:right="-270"/>
        <w:rPr>
          <w:rFonts w:asciiTheme="majorHAnsi" w:hAnsiTheme="majorHAnsi" w:cstheme="majorHAnsi"/>
          <w:sz w:val="20"/>
          <w:szCs w:val="20"/>
        </w:rPr>
      </w:pPr>
      <w:r w:rsidRPr="006D2996">
        <w:rPr>
          <w:rFonts w:asciiTheme="majorHAnsi" w:hAnsiTheme="majorHAnsi" w:cstheme="majorHAnsi"/>
          <w:sz w:val="20"/>
          <w:szCs w:val="20"/>
        </w:rPr>
        <w:t>Post-fire rehabilitation</w:t>
      </w:r>
      <w:r w:rsidR="006D2996" w:rsidRPr="006D2996">
        <w:rPr>
          <w:rFonts w:asciiTheme="majorHAnsi" w:hAnsiTheme="majorHAnsi" w:cstheme="majorHAnsi"/>
          <w:sz w:val="20"/>
          <w:szCs w:val="20"/>
        </w:rPr>
        <w:t xml:space="preserve"> activities not to exceed 4,200 acres.  For applicability, see subclauses under 43 CFR Part 46.210(l)</w:t>
      </w:r>
    </w:p>
    <w:p w14:paraId="21EE1DD3" w14:textId="330FB207" w:rsidR="00282E01" w:rsidRDefault="00B7764B" w:rsidP="00B7764B">
      <w:pPr>
        <w:ind w:right="-90"/>
      </w:pPr>
      <w:r>
        <w:lastRenderedPageBreak/>
        <w:t xml:space="preserve">It is also important to indicate if </w:t>
      </w:r>
      <w:sdt>
        <w:sdtPr>
          <w:alias w:val="Categorical Exclusion List"/>
          <w:tag w:val="Categorical Exclusion List"/>
          <w:id w:val="1930230962"/>
          <w:lock w:val="sdtLocked"/>
          <w:placeholder>
            <w:docPart w:val="52E97095CC34489FA3EA331202C24563"/>
          </w:placeholder>
          <w15:color w:val="99CCFF"/>
          <w:dropDownList>
            <w:listItem w:displayText="Select an option" w:value="Select an option"/>
            <w:listItem w:displayText="(a) Personnel actions and investigations and personnel services contracts." w:value="a"/>
            <w:listItem w:displayText="(b) Internal organizational changes and facility and bureau reductions and closings." w:value="(b) Internal organizational changes and facility and bureau reductions and closings."/>
            <w:listItem w:displayText="(c) Routine financial transactions including such things as salaries and expenses, procurement contracts, guarantees, financial assistance, income transfers, audits, fees, bonds, and royalties." w:value="(c) Routine financial transactions including such things as salaries and expenses, procurement contracts, guarantees, financial assistance, income transfers, audits, fees, bonds, and royalties."/>
            <w:listItem w:displayText="(d) Departmental legal activities including, but not limited to, such things as arrests, investigations, patents, claims, and legal opinions. (Does not include bringing enforcement actions which are outside the scope of NEPA)." w:value="(d) Departmental legal activities including, but not limited to, such things as arrests, investigations, patents, claims, and legal opinions. (Does not include bringing enforcement actions which are outside the scope of NEPA)."/>
            <w:listItem w:displayText="(e) Nondestructive data collection, inventory (including field, aerial, and satellite surveying and mapping), study, research, and monitoring activities." w:value="(e) Nondestructive data collection, inventory (including field, aerial, and satellite surveying and mapping), study, research, and monitoring activities."/>
            <w:listItem w:displayText="(f) Routine and continuing government business, including such things as supervision, administration, operations, maintenance, renovations, and replacement activities having limited context and intensity." w:value="(f) Routine and continuing government business, including such things as supervision, administration, operations, maintenance, renovations, and replacement activities having limited context and intensity."/>
            <w:listItem w:displayText="(g) Management, formulation, allocation, transfer, and reprogramming of the Department’s budget at all levels. (This does not exclude the preparation of environmental documents for proposals included in the budget when otherwise required.)" w:value="(g) Management, formulation, allocation, transfer, and reprogramming of the Department’s budget at all levels. (This does not exclude the preparation of environmental documents for proposals included in the budget when otherwise required.)"/>
            <w:listItem w:displayText="(h) Legislative proposals of an administrative or technical nature (including such things as changes in authorizations for appropriations and minor boundary changes and land title transactions) or having primarily economic, social, individual, or instituti" w:value="(h) Legislative proposals of an administrative or technical nature (including such things as changes in authorizations for appropriations and minor boundary changes and land title transactions) or having primarily economic, social, individual, or instituti"/>
            <w:listItem w:displayText="(i) Policies, directives, regulations, and guidelines: that are of an administrative, financial, legal, technical, or procedural nature; or whose environmental effects are too broad, speculative, or conjectural to lend themselves to meaningful analysis and" w:value="(i) Policies, directives, regulations, and guidelines: that are of an administrative, financial, legal, technical, or procedural nature; or whose environmental effects are too broad, speculative, or conjectural to lend themselves to meaningful analysis and"/>
            <w:listItem w:displayText="(j) Activities which are educational, informational, advisory, or consultative to other agencies, public and private entities, visitors, individuals, or the public." w:value="(j) Activities which are educational, informational, advisory, or consultative to other agencies, public and private entities, visitors, individuals, or the public."/>
            <w:listItem w:displayText="(k) Hazardous fuels reduction activities using prescribed fire not to exceed 4,500 acres, and mechanical methods for crushing, piling, thinning, pruning, cutting, chipping, mulching, and mowing, not to exceed 1,000 acres.  For applicability, see subclauses" w:value="(k) Hazardous fuels reduction activities using prescribed fire not to exceed 4,500 acres, and mechanical methods for crushing, piling, thinning, pruning, cutting, chipping, mulching, and mowing, not to exceed 1,000 acres.  For applicability, see subclauses"/>
            <w:listItem w:displayText="(l) Post-fire rehabilitation activities not to exceed 4,200 acres (such as tree planting, fence replacement, habitat restoration, heritage site restoration, repair of roads and trails) to repair or improve lands unlikely to recover to a management approved" w:value="(l) Post-fire rehabilitation activities not to exceed 4,200 acres (such as tree planting, fence replacement, habitat restoration, heritage site restoration, repair of roads and trails) to repair or improve lands unlikely to recover to a management approved"/>
            <w:listItem w:displayText="No CATEX is Applicable" w:value="No CATEX is Applicable"/>
            <w:listItem w:displayText="More than one CATEX is Applicable" w:value="More than one CATEX is Applicable"/>
          </w:dropDownList>
        </w:sdtPr>
        <w:sdtEndPr/>
        <w:sdtContent>
          <w:r w:rsidR="00276C8E" w:rsidRPr="00B7764B">
            <w:t>More than one CATEX is Applicable</w:t>
          </w:r>
        </w:sdtContent>
      </w:sdt>
      <w:r>
        <w:t xml:space="preserve">.  </w:t>
      </w:r>
      <w:r w:rsidR="004F33F0">
        <w:rPr>
          <w:rFonts w:asciiTheme="majorHAnsi" w:hAnsiTheme="majorHAnsi" w:cstheme="majorHAnsi"/>
        </w:rPr>
        <w:t>If</w:t>
      </w:r>
      <w:r w:rsidR="0047373F">
        <w:rPr>
          <w:rFonts w:asciiTheme="majorHAnsi" w:hAnsiTheme="majorHAnsi" w:cstheme="majorHAnsi"/>
        </w:rPr>
        <w:t xml:space="preserve"> applicable,</w:t>
      </w:r>
      <w:r w:rsidR="007624E2">
        <w:rPr>
          <w:rFonts w:asciiTheme="majorHAnsi" w:hAnsiTheme="majorHAnsi" w:cstheme="majorHAnsi"/>
        </w:rPr>
        <w:t xml:space="preserve"> the Grantee</w:t>
      </w:r>
      <w:r w:rsidR="00282E01">
        <w:rPr>
          <w:rFonts w:asciiTheme="majorHAnsi" w:hAnsiTheme="majorHAnsi" w:cstheme="majorHAnsi"/>
        </w:rPr>
        <w:t xml:space="preserve"> d</w:t>
      </w:r>
      <w:r w:rsidR="002F3C2A">
        <w:rPr>
          <w:rFonts w:asciiTheme="majorHAnsi" w:hAnsiTheme="majorHAnsi" w:cstheme="majorHAnsi"/>
        </w:rPr>
        <w:t>rafts</w:t>
      </w:r>
      <w:r w:rsidR="003264F8">
        <w:rPr>
          <w:rFonts w:asciiTheme="majorHAnsi" w:hAnsiTheme="majorHAnsi" w:cstheme="majorHAnsi"/>
        </w:rPr>
        <w:t xml:space="preserve"> </w:t>
      </w:r>
      <w:r w:rsidR="00282E01">
        <w:rPr>
          <w:rFonts w:asciiTheme="majorHAnsi" w:hAnsiTheme="majorHAnsi" w:cstheme="majorHAnsi"/>
        </w:rPr>
        <w:t xml:space="preserve">their </w:t>
      </w:r>
      <w:r w:rsidR="007624E2">
        <w:rPr>
          <w:rFonts w:asciiTheme="majorHAnsi" w:hAnsiTheme="majorHAnsi" w:cstheme="majorHAnsi"/>
        </w:rPr>
        <w:t xml:space="preserve">supporting </w:t>
      </w:r>
      <w:r w:rsidR="00120D81">
        <w:rPr>
          <w:rFonts w:asciiTheme="majorHAnsi" w:hAnsiTheme="majorHAnsi" w:cstheme="majorHAnsi"/>
        </w:rPr>
        <w:t xml:space="preserve">NEPA </w:t>
      </w:r>
      <w:r w:rsidR="007624E2">
        <w:rPr>
          <w:rFonts w:asciiTheme="majorHAnsi" w:hAnsiTheme="majorHAnsi" w:cstheme="majorHAnsi"/>
        </w:rPr>
        <w:t>documentation</w:t>
      </w:r>
      <w:r w:rsidR="0075475A">
        <w:rPr>
          <w:rFonts w:asciiTheme="majorHAnsi" w:hAnsiTheme="majorHAnsi" w:cstheme="majorHAnsi"/>
        </w:rPr>
        <w:t xml:space="preserve"> </w:t>
      </w:r>
      <w:r w:rsidR="002F3C2A" w:rsidRPr="002F3C2A">
        <w:rPr>
          <w:rFonts w:asciiTheme="majorHAnsi" w:hAnsiTheme="majorHAnsi" w:cstheme="majorHAnsi"/>
        </w:rPr>
        <w:t>(see example template</w:t>
      </w:r>
      <w:r w:rsidR="003264F8" w:rsidRPr="002F3C2A">
        <w:rPr>
          <w:rFonts w:asciiTheme="majorHAnsi" w:hAnsiTheme="majorHAnsi" w:cstheme="majorHAnsi"/>
        </w:rPr>
        <w:t xml:space="preserve"> in Appendix D</w:t>
      </w:r>
      <w:r w:rsidR="002F3C2A">
        <w:rPr>
          <w:rFonts w:asciiTheme="majorHAnsi" w:hAnsiTheme="majorHAnsi" w:cstheme="majorHAnsi"/>
        </w:rPr>
        <w:t>)</w:t>
      </w:r>
      <w:r w:rsidR="006D2996">
        <w:rPr>
          <w:rFonts w:asciiTheme="majorHAnsi" w:hAnsiTheme="majorHAnsi" w:cstheme="majorHAnsi"/>
        </w:rPr>
        <w:t xml:space="preserve"> and </w:t>
      </w:r>
      <w:r w:rsidR="004F33F0">
        <w:rPr>
          <w:rFonts w:asciiTheme="majorHAnsi" w:hAnsiTheme="majorHAnsi" w:cstheme="majorHAnsi"/>
        </w:rPr>
        <w:t xml:space="preserve">then </w:t>
      </w:r>
      <w:r w:rsidR="00282E01">
        <w:rPr>
          <w:rFonts w:asciiTheme="majorHAnsi" w:hAnsiTheme="majorHAnsi" w:cstheme="majorHAnsi"/>
        </w:rPr>
        <w:t>submits</w:t>
      </w:r>
      <w:r w:rsidR="003264F8">
        <w:rPr>
          <w:rFonts w:asciiTheme="majorHAnsi" w:hAnsiTheme="majorHAnsi" w:cstheme="majorHAnsi"/>
        </w:rPr>
        <w:t xml:space="preserve"> </w:t>
      </w:r>
      <w:r w:rsidR="004F33F0">
        <w:rPr>
          <w:rFonts w:asciiTheme="majorHAnsi" w:hAnsiTheme="majorHAnsi" w:cstheme="majorHAnsi"/>
        </w:rPr>
        <w:t>it</w:t>
      </w:r>
      <w:r w:rsidR="00282E01">
        <w:rPr>
          <w:rFonts w:asciiTheme="majorHAnsi" w:hAnsiTheme="majorHAnsi" w:cstheme="majorHAnsi"/>
        </w:rPr>
        <w:t xml:space="preserve"> </w:t>
      </w:r>
      <w:r w:rsidR="00120D81">
        <w:rPr>
          <w:rFonts w:asciiTheme="majorHAnsi" w:hAnsiTheme="majorHAnsi" w:cstheme="majorHAnsi"/>
        </w:rPr>
        <w:t>to USACE</w:t>
      </w:r>
      <w:r w:rsidR="004F33F0">
        <w:rPr>
          <w:rFonts w:asciiTheme="majorHAnsi" w:hAnsiTheme="majorHAnsi" w:cstheme="majorHAnsi"/>
        </w:rPr>
        <w:t>,</w:t>
      </w:r>
      <w:r w:rsidR="00120D81">
        <w:rPr>
          <w:rFonts w:asciiTheme="majorHAnsi" w:hAnsiTheme="majorHAnsi" w:cstheme="majorHAnsi"/>
        </w:rPr>
        <w:t xml:space="preserve"> along with </w:t>
      </w:r>
      <w:r w:rsidR="002F3C2A">
        <w:rPr>
          <w:rFonts w:asciiTheme="majorHAnsi" w:hAnsiTheme="majorHAnsi" w:cstheme="majorHAnsi"/>
        </w:rPr>
        <w:t xml:space="preserve">any Agency </w:t>
      </w:r>
      <w:r w:rsidR="004F33F0">
        <w:rPr>
          <w:rFonts w:asciiTheme="majorHAnsi" w:hAnsiTheme="majorHAnsi" w:cstheme="majorHAnsi"/>
        </w:rPr>
        <w:t>c</w:t>
      </w:r>
      <w:r w:rsidR="002F3C2A">
        <w:rPr>
          <w:rFonts w:asciiTheme="majorHAnsi" w:hAnsiTheme="majorHAnsi" w:cstheme="majorHAnsi"/>
        </w:rPr>
        <w:t>oordination documents</w:t>
      </w:r>
      <w:r w:rsidR="00D068AB">
        <w:rPr>
          <w:rFonts w:asciiTheme="majorHAnsi" w:hAnsiTheme="majorHAnsi" w:cstheme="majorHAnsi"/>
        </w:rPr>
        <w:t>.</w:t>
      </w:r>
      <w:r w:rsidR="0075475A" w:rsidRPr="0075475A">
        <w:t xml:space="preserve"> </w:t>
      </w:r>
      <w:r w:rsidR="0075475A">
        <w:t xml:space="preserve"> </w:t>
      </w:r>
    </w:p>
    <w:p w14:paraId="61011EBB" w14:textId="634E3100" w:rsidR="0075475A" w:rsidRDefault="004F33F0" w:rsidP="00AD6B30">
      <w:pPr>
        <w:ind w:left="990" w:hanging="990"/>
        <w:rPr>
          <w:rFonts w:asciiTheme="majorHAnsi" w:hAnsiTheme="majorHAnsi" w:cstheme="majorHAnsi"/>
        </w:rPr>
      </w:pPr>
      <w:r w:rsidRPr="002744B6">
        <w:rPr>
          <w:rFonts w:asciiTheme="majorHAnsi" w:hAnsiTheme="majorHAnsi" w:cstheme="majorHAnsi"/>
          <w:noProof/>
        </w:rPr>
        <mc:AlternateContent>
          <mc:Choice Requires="wps">
            <w:drawing>
              <wp:inline distT="0" distB="0" distL="0" distR="0" wp14:anchorId="49BAC748" wp14:editId="1D7BFFC8">
                <wp:extent cx="5868062" cy="1216550"/>
                <wp:effectExtent l="0" t="0" r="18415" b="22225"/>
                <wp:docPr id="13" name="Text Box 13"/>
                <wp:cNvGraphicFramePr/>
                <a:graphic xmlns:a="http://schemas.openxmlformats.org/drawingml/2006/main">
                  <a:graphicData uri="http://schemas.microsoft.com/office/word/2010/wordprocessingShape">
                    <wps:wsp>
                      <wps:cNvSpPr txBox="1"/>
                      <wps:spPr>
                        <a:xfrm>
                          <a:off x="0" y="0"/>
                          <a:ext cx="5868062" cy="1216550"/>
                        </a:xfrm>
                        <a:prstGeom prst="rect">
                          <a:avLst/>
                        </a:prstGeom>
                        <a:solidFill>
                          <a:schemeClr val="lt1"/>
                        </a:solidFill>
                        <a:ln w="19050">
                          <a:solidFill>
                            <a:srgbClr val="95B3D7"/>
                          </a:solidFill>
                        </a:ln>
                      </wps:spPr>
                      <wps:txbx>
                        <w:txbxContent>
                          <w:p w14:paraId="757C8FAB" w14:textId="172E7836" w:rsidR="004F33F0" w:rsidRPr="004454E2" w:rsidRDefault="004F33F0" w:rsidP="004F33F0">
                            <w:pPr>
                              <w:ind w:right="-270"/>
                              <w:jc w:val="center"/>
                              <w:rPr>
                                <w:b/>
                                <w:bCs/>
                                <w:color w:val="1F497D" w:themeColor="text2"/>
                              </w:rPr>
                            </w:pPr>
                            <w:r w:rsidRPr="004454E2">
                              <w:rPr>
                                <w:b/>
                                <w:bCs/>
                                <w:color w:val="1F497D" w:themeColor="text2"/>
                              </w:rPr>
                              <w:t xml:space="preserve">NEPA </w:t>
                            </w:r>
                            <w:r>
                              <w:rPr>
                                <w:b/>
                                <w:bCs/>
                                <w:color w:val="1F497D" w:themeColor="text2"/>
                              </w:rPr>
                              <w:t>documentation should include:</w:t>
                            </w:r>
                          </w:p>
                          <w:p w14:paraId="46A08DDB" w14:textId="77777777" w:rsidR="004F33F0" w:rsidRPr="004454E2" w:rsidRDefault="00925D2D" w:rsidP="004F33F0">
                            <w:pPr>
                              <w:spacing w:after="40" w:line="240" w:lineRule="auto"/>
                              <w:ind w:right="-274"/>
                              <w:rPr>
                                <w:color w:val="1F497D" w:themeColor="text2"/>
                              </w:rPr>
                            </w:pPr>
                            <w:sdt>
                              <w:sdtPr>
                                <w:rPr>
                                  <w:color w:val="1F497D" w:themeColor="text2"/>
                                </w:rPr>
                                <w:id w:val="23452438"/>
                                <w14:checkbox>
                                  <w14:checked w14:val="0"/>
                                  <w14:checkedState w14:val="2612" w14:font="MS Gothic"/>
                                  <w14:uncheckedState w14:val="2610" w14:font="MS Gothic"/>
                                </w14:checkbox>
                              </w:sdtPr>
                              <w:sdtEndPr/>
                              <w:sdtContent>
                                <w:r w:rsidR="004F33F0" w:rsidRPr="004454E2">
                                  <w:rPr>
                                    <w:rFonts w:ascii="MS Gothic" w:eastAsia="MS Gothic" w:hAnsi="MS Gothic" w:hint="eastAsia"/>
                                    <w:color w:val="1F497D" w:themeColor="text2"/>
                                  </w:rPr>
                                  <w:t>☐</w:t>
                                </w:r>
                              </w:sdtContent>
                            </w:sdt>
                            <w:r w:rsidR="004F33F0" w:rsidRPr="004454E2">
                              <w:rPr>
                                <w:color w:val="1F497D" w:themeColor="text2"/>
                              </w:rPr>
                              <w:t xml:space="preserve"> Identification of the applicable CATEX(s)</w:t>
                            </w:r>
                          </w:p>
                          <w:p w14:paraId="186ED26B" w14:textId="77777777" w:rsidR="004F33F0" w:rsidRPr="004454E2" w:rsidRDefault="00925D2D" w:rsidP="004F33F0">
                            <w:pPr>
                              <w:spacing w:after="40" w:line="240" w:lineRule="auto"/>
                              <w:ind w:right="-274"/>
                              <w:rPr>
                                <w:color w:val="1F497D" w:themeColor="text2"/>
                              </w:rPr>
                            </w:pPr>
                            <w:sdt>
                              <w:sdtPr>
                                <w:rPr>
                                  <w:color w:val="1F497D" w:themeColor="text2"/>
                                </w:rPr>
                                <w:id w:val="62534883"/>
                                <w14:checkbox>
                                  <w14:checked w14:val="0"/>
                                  <w14:checkedState w14:val="2612" w14:font="MS Gothic"/>
                                  <w14:uncheckedState w14:val="2610" w14:font="MS Gothic"/>
                                </w14:checkbox>
                              </w:sdtPr>
                              <w:sdtEndPr/>
                              <w:sdtContent>
                                <w:r w:rsidR="004F33F0" w:rsidRPr="004454E2">
                                  <w:rPr>
                                    <w:rFonts w:ascii="MS Gothic" w:eastAsia="MS Gothic" w:hAnsi="MS Gothic" w:hint="eastAsia"/>
                                    <w:color w:val="1F497D" w:themeColor="text2"/>
                                  </w:rPr>
                                  <w:t>☐</w:t>
                                </w:r>
                              </w:sdtContent>
                            </w:sdt>
                            <w:r w:rsidR="004F33F0" w:rsidRPr="004454E2">
                              <w:rPr>
                                <w:color w:val="1F497D" w:themeColor="text2"/>
                              </w:rPr>
                              <w:t xml:space="preserve"> Rationale supporting its appropriate use. </w:t>
                            </w:r>
                          </w:p>
                          <w:p w14:paraId="6E8B0DC3" w14:textId="77777777" w:rsidR="004F33F0" w:rsidRPr="004454E2" w:rsidRDefault="00925D2D" w:rsidP="004F33F0">
                            <w:pPr>
                              <w:spacing w:after="40" w:line="240" w:lineRule="auto"/>
                              <w:ind w:right="-274"/>
                              <w:rPr>
                                <w:color w:val="1F497D" w:themeColor="text2"/>
                              </w:rPr>
                            </w:pPr>
                            <w:sdt>
                              <w:sdtPr>
                                <w:rPr>
                                  <w:color w:val="1F497D" w:themeColor="text2"/>
                                </w:rPr>
                                <w:id w:val="1171293233"/>
                                <w14:checkbox>
                                  <w14:checked w14:val="0"/>
                                  <w14:checkedState w14:val="2612" w14:font="MS Gothic"/>
                                  <w14:uncheckedState w14:val="2610" w14:font="MS Gothic"/>
                                </w14:checkbox>
                              </w:sdtPr>
                              <w:sdtEndPr/>
                              <w:sdtContent>
                                <w:r w:rsidR="004F33F0" w:rsidRPr="004454E2">
                                  <w:rPr>
                                    <w:rFonts w:ascii="MS Gothic" w:eastAsia="MS Gothic" w:hAnsi="MS Gothic" w:hint="eastAsia"/>
                                    <w:color w:val="1F497D" w:themeColor="text2"/>
                                  </w:rPr>
                                  <w:t>☐</w:t>
                                </w:r>
                              </w:sdtContent>
                            </w:sdt>
                            <w:r w:rsidR="004F33F0" w:rsidRPr="004454E2">
                              <w:rPr>
                                <w:color w:val="1F497D" w:themeColor="text2"/>
                              </w:rPr>
                              <w:t xml:space="preserve"> Statement of finding that no extraordinary circumstances exist.</w:t>
                            </w:r>
                          </w:p>
                          <w:p w14:paraId="679BE933" w14:textId="77777777" w:rsidR="004F33F0" w:rsidRPr="004454E2" w:rsidRDefault="00925D2D" w:rsidP="004F33F0">
                            <w:pPr>
                              <w:spacing w:after="40" w:line="240" w:lineRule="auto"/>
                              <w:ind w:right="-274"/>
                              <w:rPr>
                                <w:color w:val="1F497D" w:themeColor="text2"/>
                              </w:rPr>
                            </w:pPr>
                            <w:sdt>
                              <w:sdtPr>
                                <w:rPr>
                                  <w:color w:val="1F497D" w:themeColor="text2"/>
                                </w:rPr>
                                <w:id w:val="1435180705"/>
                                <w14:checkbox>
                                  <w14:checked w14:val="0"/>
                                  <w14:checkedState w14:val="2612" w14:font="MS Gothic"/>
                                  <w14:uncheckedState w14:val="2610" w14:font="MS Gothic"/>
                                </w14:checkbox>
                              </w:sdtPr>
                              <w:sdtEndPr/>
                              <w:sdtContent>
                                <w:r w:rsidR="004F33F0" w:rsidRPr="004454E2">
                                  <w:rPr>
                                    <w:rFonts w:ascii="MS Gothic" w:eastAsia="MS Gothic" w:hAnsi="MS Gothic" w:hint="eastAsia"/>
                                    <w:color w:val="1F497D" w:themeColor="text2"/>
                                  </w:rPr>
                                  <w:t>☐</w:t>
                                </w:r>
                              </w:sdtContent>
                            </w:sdt>
                            <w:r w:rsidR="004F33F0" w:rsidRPr="004454E2">
                              <w:rPr>
                                <w:color w:val="1F497D" w:themeColor="text2"/>
                              </w:rPr>
                              <w:t xml:space="preserve"> Additional information about any compensatory mitigation actions</w:t>
                            </w:r>
                            <w:r w:rsidR="004F33F0">
                              <w:rPr>
                                <w:color w:val="1F497D" w:themeColor="text2"/>
                              </w:rPr>
                              <w:t xml:space="preserve"> or Agency requirements</w:t>
                            </w:r>
                            <w:r w:rsidR="004F33F0" w:rsidRPr="004454E2">
                              <w:rPr>
                                <w:color w:val="1F497D" w:themeColor="text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BAC748" id="Text Box 13" o:spid="_x0000_s1028" type="#_x0000_t202" style="width:462.05pt;height:9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" fillcolor="white [3201]" strokecolor="#95b3d7" strokeweight="1.5pt">
                <v:textbox>
                  <w:txbxContent>
                    <w:p w14:paraId="757C8FAB" w14:textId="172E7836" w:rsidR="004F33F0" w:rsidRPr="004454E2" w:rsidRDefault="004F33F0" w:rsidP="004F33F0">
                      <w:pPr>
                        <w:ind w:right="-270"/>
                        <w:jc w:val="center"/>
                        <w:rPr>
                          <w:b/>
                          <w:bCs/>
                          <w:color w:val="1F497D" w:themeColor="text2"/>
                        </w:rPr>
                      </w:pPr>
                      <w:r w:rsidRPr="004454E2">
                        <w:rPr>
                          <w:b/>
                          <w:bCs/>
                          <w:color w:val="1F497D" w:themeColor="text2"/>
                        </w:rPr>
                        <w:t xml:space="preserve">NEPA </w:t>
                      </w:r>
                      <w:r>
                        <w:rPr>
                          <w:b/>
                          <w:bCs/>
                          <w:color w:val="1F497D" w:themeColor="text2"/>
                        </w:rPr>
                        <w:t>documentation should include:</w:t>
                      </w:r>
                    </w:p>
                    <w:p w14:paraId="46A08DDB" w14:textId="77777777" w:rsidR="004F33F0" w:rsidRPr="004454E2" w:rsidRDefault="004F33F0" w:rsidP="004F33F0">
                      <w:pPr>
                        <w:spacing w:after="40" w:line="240" w:lineRule="auto"/>
                        <w:ind w:right="-274"/>
                        <w:rPr>
                          <w:color w:val="1F497D" w:themeColor="text2"/>
                        </w:rPr>
                      </w:pPr>
                      <w:sdt>
                        <w:sdtPr>
                          <w:rPr>
                            <w:color w:val="1F497D" w:themeColor="text2"/>
                          </w:rPr>
                          <w:id w:val="23452438"/>
                          <w14:checkbox>
                            <w14:checked w14:val="0"/>
                            <w14:checkedState w14:val="2612" w14:font="MS Gothic"/>
                            <w14:uncheckedState w14:val="2610" w14:font="MS Gothic"/>
                          </w14:checkbox>
                        </w:sdtPr>
                        <w:sdtContent>
                          <w:r w:rsidRPr="004454E2">
                            <w:rPr>
                              <w:rFonts w:ascii="MS Gothic" w:eastAsia="MS Gothic" w:hAnsi="MS Gothic" w:hint="eastAsia"/>
                              <w:color w:val="1F497D" w:themeColor="text2"/>
                            </w:rPr>
                            <w:t>☐</w:t>
                          </w:r>
                        </w:sdtContent>
                      </w:sdt>
                      <w:r w:rsidRPr="004454E2">
                        <w:rPr>
                          <w:color w:val="1F497D" w:themeColor="text2"/>
                        </w:rPr>
                        <w:t xml:space="preserve"> Identification of the applicable CATEX(s)</w:t>
                      </w:r>
                    </w:p>
                    <w:p w14:paraId="186ED26B" w14:textId="77777777" w:rsidR="004F33F0" w:rsidRPr="004454E2" w:rsidRDefault="004F33F0" w:rsidP="004F33F0">
                      <w:pPr>
                        <w:spacing w:after="40" w:line="240" w:lineRule="auto"/>
                        <w:ind w:right="-274"/>
                        <w:rPr>
                          <w:color w:val="1F497D" w:themeColor="text2"/>
                        </w:rPr>
                      </w:pPr>
                      <w:sdt>
                        <w:sdtPr>
                          <w:rPr>
                            <w:color w:val="1F497D" w:themeColor="text2"/>
                          </w:rPr>
                          <w:id w:val="62534883"/>
                          <w14:checkbox>
                            <w14:checked w14:val="0"/>
                            <w14:checkedState w14:val="2612" w14:font="MS Gothic"/>
                            <w14:uncheckedState w14:val="2610" w14:font="MS Gothic"/>
                          </w14:checkbox>
                        </w:sdtPr>
                        <w:sdtContent>
                          <w:r w:rsidRPr="004454E2">
                            <w:rPr>
                              <w:rFonts w:ascii="MS Gothic" w:eastAsia="MS Gothic" w:hAnsi="MS Gothic" w:hint="eastAsia"/>
                              <w:color w:val="1F497D" w:themeColor="text2"/>
                            </w:rPr>
                            <w:t>☐</w:t>
                          </w:r>
                        </w:sdtContent>
                      </w:sdt>
                      <w:r w:rsidRPr="004454E2">
                        <w:rPr>
                          <w:color w:val="1F497D" w:themeColor="text2"/>
                        </w:rPr>
                        <w:t xml:space="preserve"> Rationale supporting its appropriate use. </w:t>
                      </w:r>
                    </w:p>
                    <w:p w14:paraId="6E8B0DC3" w14:textId="77777777" w:rsidR="004F33F0" w:rsidRPr="004454E2" w:rsidRDefault="004F33F0" w:rsidP="004F33F0">
                      <w:pPr>
                        <w:spacing w:after="40" w:line="240" w:lineRule="auto"/>
                        <w:ind w:right="-274"/>
                        <w:rPr>
                          <w:color w:val="1F497D" w:themeColor="text2"/>
                        </w:rPr>
                      </w:pPr>
                      <w:sdt>
                        <w:sdtPr>
                          <w:rPr>
                            <w:color w:val="1F497D" w:themeColor="text2"/>
                          </w:rPr>
                          <w:id w:val="1171293233"/>
                          <w14:checkbox>
                            <w14:checked w14:val="0"/>
                            <w14:checkedState w14:val="2612" w14:font="MS Gothic"/>
                            <w14:uncheckedState w14:val="2610" w14:font="MS Gothic"/>
                          </w14:checkbox>
                        </w:sdtPr>
                        <w:sdtContent>
                          <w:r w:rsidRPr="004454E2">
                            <w:rPr>
                              <w:rFonts w:ascii="MS Gothic" w:eastAsia="MS Gothic" w:hAnsi="MS Gothic" w:hint="eastAsia"/>
                              <w:color w:val="1F497D" w:themeColor="text2"/>
                            </w:rPr>
                            <w:t>☐</w:t>
                          </w:r>
                        </w:sdtContent>
                      </w:sdt>
                      <w:r w:rsidRPr="004454E2">
                        <w:rPr>
                          <w:color w:val="1F497D" w:themeColor="text2"/>
                        </w:rPr>
                        <w:t xml:space="preserve"> Statement of finding that no extraordinary circumstances exist.</w:t>
                      </w:r>
                    </w:p>
                    <w:p w14:paraId="679BE933" w14:textId="77777777" w:rsidR="004F33F0" w:rsidRPr="004454E2" w:rsidRDefault="004F33F0" w:rsidP="004F33F0">
                      <w:pPr>
                        <w:spacing w:after="40" w:line="240" w:lineRule="auto"/>
                        <w:ind w:right="-274"/>
                        <w:rPr>
                          <w:color w:val="1F497D" w:themeColor="text2"/>
                        </w:rPr>
                      </w:pPr>
                      <w:sdt>
                        <w:sdtPr>
                          <w:rPr>
                            <w:color w:val="1F497D" w:themeColor="text2"/>
                          </w:rPr>
                          <w:id w:val="1435180705"/>
                          <w14:checkbox>
                            <w14:checked w14:val="0"/>
                            <w14:checkedState w14:val="2612" w14:font="MS Gothic"/>
                            <w14:uncheckedState w14:val="2610" w14:font="MS Gothic"/>
                          </w14:checkbox>
                        </w:sdtPr>
                        <w:sdtContent>
                          <w:r w:rsidRPr="004454E2">
                            <w:rPr>
                              <w:rFonts w:ascii="MS Gothic" w:eastAsia="MS Gothic" w:hAnsi="MS Gothic" w:hint="eastAsia"/>
                              <w:color w:val="1F497D" w:themeColor="text2"/>
                            </w:rPr>
                            <w:t>☐</w:t>
                          </w:r>
                        </w:sdtContent>
                      </w:sdt>
                      <w:r w:rsidRPr="004454E2">
                        <w:rPr>
                          <w:color w:val="1F497D" w:themeColor="text2"/>
                        </w:rPr>
                        <w:t xml:space="preserve"> Additional information about any compensatory mitigation actions</w:t>
                      </w:r>
                      <w:r>
                        <w:rPr>
                          <w:color w:val="1F497D" w:themeColor="text2"/>
                        </w:rPr>
                        <w:t xml:space="preserve"> or Agency requirements</w:t>
                      </w:r>
                      <w:r w:rsidRPr="004454E2">
                        <w:rPr>
                          <w:color w:val="1F497D" w:themeColor="text2"/>
                        </w:rPr>
                        <w:t>.</w:t>
                      </w:r>
                    </w:p>
                  </w:txbxContent>
                </v:textbox>
                <w10:anchorlock/>
              </v:shape>
            </w:pict>
          </mc:Fallback>
        </mc:AlternateContent>
      </w:r>
    </w:p>
    <w:p w14:paraId="28DAF6F1" w14:textId="6CC674DA" w:rsidR="001516D1" w:rsidRDefault="004F33F0" w:rsidP="004F33F0">
      <w:pPr>
        <w:ind w:right="-90"/>
        <w:rPr>
          <w:rFonts w:asciiTheme="majorHAnsi" w:hAnsiTheme="majorHAnsi" w:cstheme="majorHAnsi"/>
        </w:rPr>
      </w:pPr>
      <w:r>
        <w:rPr>
          <w:rFonts w:asciiTheme="majorHAnsi" w:hAnsiTheme="majorHAnsi" w:cstheme="majorHAnsi"/>
        </w:rPr>
        <w:t>N</w:t>
      </w:r>
      <w:r w:rsidRPr="002744B6">
        <w:rPr>
          <w:rFonts w:asciiTheme="majorHAnsi" w:hAnsiTheme="majorHAnsi" w:cstheme="majorHAnsi"/>
        </w:rPr>
        <w:t>ote that if extraordinary circumstances exist for a proposed action that would otherwise be categorically excluded, the action cannot proceed without preparation of an EA or EIS</w:t>
      </w:r>
      <w:r>
        <w:rPr>
          <w:rFonts w:asciiTheme="majorHAnsi" w:hAnsiTheme="majorHAnsi" w:cstheme="majorHAnsi"/>
        </w:rPr>
        <w:t xml:space="preserve"> (see </w:t>
      </w:r>
      <w:r w:rsidRPr="00972896">
        <w:rPr>
          <w:rFonts w:asciiTheme="majorHAnsi" w:hAnsiTheme="majorHAnsi" w:cstheme="majorHAnsi"/>
        </w:rPr>
        <w:t>43 CFR Part 46.21</w:t>
      </w:r>
      <w:r>
        <w:rPr>
          <w:rFonts w:asciiTheme="majorHAnsi" w:hAnsiTheme="majorHAnsi" w:cstheme="majorHAnsi"/>
        </w:rPr>
        <w:t>5)</w:t>
      </w:r>
      <w:r w:rsidRPr="00972896">
        <w:rPr>
          <w:rFonts w:asciiTheme="majorHAnsi" w:hAnsiTheme="majorHAnsi" w:cstheme="majorHAnsi"/>
        </w:rPr>
        <w:t xml:space="preserve">.  </w:t>
      </w:r>
      <w:r w:rsidRPr="001516D1">
        <w:rPr>
          <w:rFonts w:asciiTheme="majorHAnsi" w:hAnsiTheme="majorHAnsi" w:cstheme="majorHAnsi"/>
        </w:rPr>
        <w:t>In cases where Grantees cannot draft their own NEPA documents, when there are extraordinary circumstances, or when a CATEX does not apply, Grantees should contact the OIA grant manager and USACE technical staff for assistance.</w:t>
      </w:r>
      <w:r w:rsidR="001516D1">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2C1DE7CE" wp14:editId="11958E96">
                <wp:simplePos x="0" y="0"/>
                <wp:positionH relativeFrom="page">
                  <wp:align>center</wp:align>
                </wp:positionH>
                <wp:positionV relativeFrom="paragraph">
                  <wp:posOffset>7261</wp:posOffset>
                </wp:positionV>
                <wp:extent cx="4293235" cy="1095375"/>
                <wp:effectExtent l="0" t="0" r="12065" b="28575"/>
                <wp:wrapThrough wrapText="bothSides">
                  <wp:wrapPolygon edited="0">
                    <wp:start x="0" y="0"/>
                    <wp:lineTo x="0" y="21788"/>
                    <wp:lineTo x="21565" y="21788"/>
                    <wp:lineTo x="21565" y="0"/>
                    <wp:lineTo x="0" y="0"/>
                  </wp:wrapPolygon>
                </wp:wrapThrough>
                <wp:docPr id="12" name="Text Box 1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235" cy="1095375"/>
                        </a:xfrm>
                        <a:prstGeom prst="rect">
                          <a:avLst/>
                        </a:prstGeom>
                        <a:solidFill>
                          <a:srgbClr val="FFFFFF"/>
                        </a:solidFill>
                        <a:ln w="9525">
                          <a:solidFill>
                            <a:srgbClr val="000000"/>
                          </a:solidFill>
                          <a:miter lim="800000"/>
                          <a:headEnd/>
                          <a:tailEnd/>
                        </a:ln>
                      </wps:spPr>
                      <wps:txbx>
                        <w:txbxContent>
                          <w:p w14:paraId="4CC9F859" w14:textId="77777777" w:rsidR="001516D1" w:rsidRDefault="001516D1" w:rsidP="001516D1">
                            <w:pPr>
                              <w:spacing w:after="0" w:line="240" w:lineRule="auto"/>
                              <w:jc w:val="center"/>
                              <w:rPr>
                                <w:b/>
                              </w:rPr>
                            </w:pPr>
                            <w:r>
                              <w:rPr>
                                <w:b/>
                              </w:rPr>
                              <w:t>REMEMBER</w:t>
                            </w:r>
                          </w:p>
                          <w:p w14:paraId="7B4959C7" w14:textId="77777777" w:rsidR="001516D1" w:rsidRPr="000E602D" w:rsidRDefault="001516D1" w:rsidP="001516D1">
                            <w:pPr>
                              <w:spacing w:after="0" w:line="240" w:lineRule="auto"/>
                              <w:rPr>
                                <w:b/>
                              </w:rPr>
                            </w:pPr>
                            <w:r w:rsidRPr="000E602D">
                              <w:rPr>
                                <w:b/>
                              </w:rPr>
                              <w:t xml:space="preserve">If at any time the project scope changes, if new circumstances and/or environmental conditions arise, or if alternatives not considered originally are selected, the impacts of the </w:t>
                            </w:r>
                            <w:r>
                              <w:rPr>
                                <w:b/>
                              </w:rPr>
                              <w:t>project</w:t>
                            </w:r>
                            <w:r w:rsidRPr="000E602D">
                              <w:rPr>
                                <w:b/>
                              </w:rPr>
                              <w:t xml:space="preserve"> must be reassessed, and the original finding reviewed for validity.</w:t>
                            </w:r>
                            <w:r>
                              <w:rPr>
                                <w:b/>
                              </w:rPr>
                              <w:t xml:space="preserve"> </w:t>
                            </w:r>
                            <w:r w:rsidRPr="000E602D">
                              <w:rPr>
                                <w:b/>
                              </w:rPr>
                              <w:t xml:space="preserve"> </w:t>
                            </w:r>
                          </w:p>
                        </w:txbxContent>
                      </wps:txbx>
                      <wps:bodyPr rot="0" vert="horz" wrap="square" lIns="91440" tIns="45720" rIns="91440" bIns="45720" anchor="t" anchorCtr="0" upright="1">
                        <a:noAutofit/>
                      </wps:bodyPr>
                    </wps:wsp>
                  </a:graphicData>
                </a:graphic>
              </wp:anchor>
            </w:drawing>
          </mc:Choice>
          <mc:Fallback>
            <w:pict>
              <v:shape w14:anchorId="2C1DE7CE" id="Text Box 12" o:spid="_x0000_s1029" type="#_x0000_t202" style="position:absolute;margin-left:0;margin-top:.55pt;width:338.05pt;height:86.25pt;z-index:251659775;visibility:hidden;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">
                <v:textbox>
                  <w:txbxContent>
                    <w:p w14:paraId="4CC9F859" w14:textId="77777777" w:rsidR="001516D1" w:rsidRDefault="001516D1" w:rsidP="001516D1">
                      <w:pPr>
                        <w:spacing w:after="0" w:line="240" w:lineRule="auto"/>
                        <w:jc w:val="center"/>
                        <w:rPr>
                          <w:b/>
                        </w:rPr>
                      </w:pPr>
                      <w:r>
                        <w:rPr>
                          <w:b/>
                        </w:rPr>
                        <w:t>REMEMBER</w:t>
                      </w:r>
                    </w:p>
                    <w:p w14:paraId="7B4959C7" w14:textId="77777777" w:rsidR="001516D1" w:rsidRPr="000E602D" w:rsidRDefault="001516D1" w:rsidP="001516D1">
                      <w:pPr>
                        <w:spacing w:after="0" w:line="240" w:lineRule="auto"/>
                        <w:rPr>
                          <w:b/>
                        </w:rPr>
                      </w:pPr>
                      <w:r w:rsidRPr="000E602D">
                        <w:rPr>
                          <w:b/>
                        </w:rPr>
                        <w:t xml:space="preserve">If at any time the project scope changes, if new circumstances and/or environmental conditions arise, or if alternatives not considered originally are selected, the impacts of the </w:t>
                      </w:r>
                      <w:r>
                        <w:rPr>
                          <w:b/>
                        </w:rPr>
                        <w:t>project</w:t>
                      </w:r>
                      <w:r w:rsidRPr="000E602D">
                        <w:rPr>
                          <w:b/>
                        </w:rPr>
                        <w:t xml:space="preserve"> must be reassessed, and the original finding reviewed for validity.</w:t>
                      </w:r>
                      <w:r>
                        <w:rPr>
                          <w:b/>
                        </w:rPr>
                        <w:t xml:space="preserve"> </w:t>
                      </w:r>
                      <w:r w:rsidRPr="000E602D">
                        <w:rPr>
                          <w:b/>
                        </w:rPr>
                        <w:t xml:space="preserve"> </w:t>
                      </w:r>
                    </w:p>
                  </w:txbxContent>
                </v:textbox>
                <w10:wrap type="through" anchorx="page"/>
              </v:shape>
            </w:pict>
          </mc:Fallback>
        </mc:AlternateContent>
      </w:r>
    </w:p>
    <w:p w14:paraId="72824CAB" w14:textId="77777777" w:rsidR="00BC7EBA" w:rsidRDefault="004F33F0" w:rsidP="00BC7EBA">
      <w:pPr>
        <w:ind w:right="-270"/>
        <w:rPr>
          <w:rFonts w:asciiTheme="majorHAnsi" w:hAnsiTheme="majorHAnsi" w:cstheme="majorHAnsi"/>
        </w:rPr>
      </w:pPr>
      <w:r w:rsidRPr="002744B6">
        <w:rPr>
          <w:rFonts w:asciiTheme="majorHAnsi" w:hAnsiTheme="majorHAnsi" w:cstheme="majorHAnsi"/>
        </w:rPr>
        <w:t xml:space="preserve">Once the </w:t>
      </w:r>
      <w:r>
        <w:rPr>
          <w:rFonts w:asciiTheme="majorHAnsi" w:hAnsiTheme="majorHAnsi" w:cstheme="majorHAnsi"/>
        </w:rPr>
        <w:t>G</w:t>
      </w:r>
      <w:r w:rsidRPr="002744B6">
        <w:rPr>
          <w:rFonts w:asciiTheme="majorHAnsi" w:hAnsiTheme="majorHAnsi" w:cstheme="majorHAnsi"/>
        </w:rPr>
        <w:t xml:space="preserve">rantee has </w:t>
      </w:r>
      <w:r>
        <w:rPr>
          <w:rFonts w:asciiTheme="majorHAnsi" w:hAnsiTheme="majorHAnsi" w:cstheme="majorHAnsi"/>
        </w:rPr>
        <w:t>submitted their NEPA documentation package</w:t>
      </w:r>
      <w:r w:rsidRPr="002744B6">
        <w:rPr>
          <w:rFonts w:asciiTheme="majorHAnsi" w:hAnsiTheme="majorHAnsi" w:cstheme="majorHAnsi"/>
        </w:rPr>
        <w:t xml:space="preserve">, the Draft </w:t>
      </w:r>
      <w:r>
        <w:rPr>
          <w:rFonts w:asciiTheme="majorHAnsi" w:hAnsiTheme="majorHAnsi" w:cstheme="majorHAnsi"/>
        </w:rPr>
        <w:t xml:space="preserve">submittals </w:t>
      </w:r>
      <w:r w:rsidRPr="002744B6">
        <w:rPr>
          <w:rFonts w:asciiTheme="majorHAnsi" w:hAnsiTheme="majorHAnsi" w:cstheme="majorHAnsi"/>
        </w:rPr>
        <w:t>will be reviewed by USACE technical staff for completeness, consistency, and compliance with legal requirements.</w:t>
      </w:r>
    </w:p>
    <w:p w14:paraId="364B9341" w14:textId="00AA40BB" w:rsidR="004F33F0" w:rsidRDefault="004F33F0" w:rsidP="00BC7EBA">
      <w:pPr>
        <w:ind w:right="-270"/>
        <w:rPr>
          <w:rFonts w:asciiTheme="majorHAnsi" w:hAnsiTheme="majorHAnsi" w:cstheme="majorHAnsi"/>
        </w:rPr>
      </w:pPr>
    </w:p>
    <w:p w14:paraId="2F397249" w14:textId="147DB9BF" w:rsidR="00CA7ADB" w:rsidRPr="00AD6B30" w:rsidRDefault="001A4409" w:rsidP="00AD6B30">
      <w:pPr>
        <w:ind w:left="990" w:hanging="990"/>
        <w:rPr>
          <w:rFonts w:asciiTheme="majorHAnsi" w:hAnsiTheme="majorHAnsi" w:cstheme="majorHAnsi"/>
          <w:b/>
          <w:bCs/>
          <w:color w:val="4F81BD" w:themeColor="accent1"/>
          <w:sz w:val="32"/>
        </w:rPr>
      </w:pPr>
      <w:r w:rsidRPr="00AD6B30">
        <w:rPr>
          <w:rFonts w:asciiTheme="majorHAnsi" w:hAnsiTheme="majorHAnsi" w:cstheme="majorHAnsi"/>
          <w:b/>
          <w:bCs/>
          <w:color w:val="4F81BD" w:themeColor="accent1"/>
          <w:sz w:val="32"/>
        </w:rPr>
        <w:t xml:space="preserve">Step </w:t>
      </w:r>
      <w:r w:rsidR="00346F02" w:rsidRPr="00AD6B30">
        <w:rPr>
          <w:rFonts w:asciiTheme="majorHAnsi" w:hAnsiTheme="majorHAnsi" w:cstheme="majorHAnsi"/>
          <w:b/>
          <w:bCs/>
          <w:color w:val="4F81BD" w:themeColor="accent1"/>
          <w:sz w:val="32"/>
        </w:rPr>
        <w:t>5</w:t>
      </w:r>
      <w:r w:rsidR="00CA7ADB" w:rsidRPr="00AD6B30">
        <w:rPr>
          <w:rFonts w:asciiTheme="majorHAnsi" w:hAnsiTheme="majorHAnsi" w:cstheme="majorHAnsi"/>
          <w:b/>
          <w:bCs/>
          <w:color w:val="4F81BD" w:themeColor="accent1"/>
          <w:sz w:val="32"/>
        </w:rPr>
        <w:t>:</w:t>
      </w:r>
      <w:r w:rsidRPr="00AD6B30">
        <w:rPr>
          <w:rFonts w:asciiTheme="majorHAnsi" w:hAnsiTheme="majorHAnsi" w:cstheme="majorHAnsi"/>
          <w:b/>
          <w:bCs/>
          <w:color w:val="4F81BD" w:themeColor="accent1"/>
          <w:sz w:val="32"/>
        </w:rPr>
        <w:t xml:space="preserve"> </w:t>
      </w:r>
      <w:r w:rsidR="00D068AB">
        <w:rPr>
          <w:rFonts w:asciiTheme="majorHAnsi" w:hAnsiTheme="majorHAnsi" w:cstheme="majorHAnsi"/>
          <w:b/>
          <w:bCs/>
          <w:color w:val="4F81BD" w:themeColor="accent1"/>
          <w:sz w:val="32"/>
        </w:rPr>
        <w:t xml:space="preserve">USACE </w:t>
      </w:r>
      <w:r w:rsidRPr="00AD6B30">
        <w:rPr>
          <w:rFonts w:asciiTheme="majorHAnsi" w:hAnsiTheme="majorHAnsi" w:cstheme="majorHAnsi"/>
          <w:b/>
          <w:bCs/>
          <w:color w:val="4F81BD" w:themeColor="accent1"/>
          <w:sz w:val="32"/>
        </w:rPr>
        <w:t>Recommendation</w:t>
      </w:r>
      <w:r w:rsidR="00D068AB">
        <w:rPr>
          <w:rFonts w:asciiTheme="majorHAnsi" w:hAnsiTheme="majorHAnsi" w:cstheme="majorHAnsi"/>
          <w:b/>
          <w:bCs/>
          <w:color w:val="4F81BD" w:themeColor="accent1"/>
          <w:sz w:val="32"/>
        </w:rPr>
        <w:t xml:space="preserve"> &amp;</w:t>
      </w:r>
      <w:r w:rsidRPr="00AD6B30">
        <w:rPr>
          <w:rFonts w:asciiTheme="majorHAnsi" w:hAnsiTheme="majorHAnsi" w:cstheme="majorHAnsi"/>
          <w:b/>
          <w:bCs/>
          <w:color w:val="4F81BD" w:themeColor="accent1"/>
          <w:sz w:val="32"/>
        </w:rPr>
        <w:t xml:space="preserve"> </w:t>
      </w:r>
      <w:r w:rsidR="00D068AB">
        <w:rPr>
          <w:rFonts w:asciiTheme="majorHAnsi" w:hAnsiTheme="majorHAnsi" w:cstheme="majorHAnsi"/>
          <w:b/>
          <w:bCs/>
          <w:color w:val="4F81BD" w:themeColor="accent1"/>
          <w:sz w:val="32"/>
        </w:rPr>
        <w:t xml:space="preserve">OIA </w:t>
      </w:r>
      <w:r w:rsidRPr="00AD6B30">
        <w:rPr>
          <w:rFonts w:asciiTheme="majorHAnsi" w:hAnsiTheme="majorHAnsi" w:cstheme="majorHAnsi"/>
          <w:b/>
          <w:bCs/>
          <w:color w:val="4F81BD" w:themeColor="accent1"/>
          <w:sz w:val="32"/>
        </w:rPr>
        <w:t>Authorization</w:t>
      </w:r>
    </w:p>
    <w:p w14:paraId="20AE51ED" w14:textId="6C055A4B" w:rsidR="0075475A" w:rsidRDefault="00346F02" w:rsidP="00AD29E2">
      <w:pPr>
        <w:ind w:right="-270"/>
        <w:rPr>
          <w:rFonts w:asciiTheme="majorHAnsi" w:hAnsiTheme="majorHAnsi" w:cstheme="majorHAnsi"/>
        </w:rPr>
      </w:pPr>
      <w:r w:rsidRPr="00AD6B30">
        <w:rPr>
          <w:rFonts w:asciiTheme="majorHAnsi" w:hAnsiTheme="majorHAnsi" w:cstheme="majorHAnsi"/>
        </w:rPr>
        <w:t xml:space="preserve">USACE staff will </w:t>
      </w:r>
      <w:r w:rsidR="00282E01">
        <w:rPr>
          <w:rFonts w:asciiTheme="majorHAnsi" w:hAnsiTheme="majorHAnsi" w:cstheme="majorHAnsi"/>
        </w:rPr>
        <w:t xml:space="preserve">review the NEPA package and work with the Grantee to </w:t>
      </w:r>
      <w:r w:rsidRPr="00AD6B30">
        <w:rPr>
          <w:rFonts w:asciiTheme="majorHAnsi" w:hAnsiTheme="majorHAnsi" w:cstheme="majorHAnsi"/>
        </w:rPr>
        <w:t xml:space="preserve">provide feedback and editorial recommendations.  </w:t>
      </w:r>
    </w:p>
    <w:p w14:paraId="49E21B7B" w14:textId="37D777B1" w:rsidR="00CA7ADB" w:rsidRPr="00D068AB" w:rsidRDefault="001A4409" w:rsidP="00AD29E2">
      <w:pPr>
        <w:ind w:right="-270"/>
        <w:rPr>
          <w:rFonts w:asciiTheme="majorHAnsi" w:hAnsiTheme="majorHAnsi" w:cstheme="majorHAnsi"/>
        </w:rPr>
      </w:pPr>
      <w:r w:rsidRPr="00AD6B30">
        <w:rPr>
          <w:rFonts w:asciiTheme="majorHAnsi" w:hAnsiTheme="majorHAnsi" w:cstheme="majorHAnsi"/>
        </w:rPr>
        <w:t>Based on the Grantee’s final</w:t>
      </w:r>
      <w:r w:rsidR="00282E01">
        <w:rPr>
          <w:rFonts w:asciiTheme="majorHAnsi" w:hAnsiTheme="majorHAnsi" w:cstheme="majorHAnsi"/>
        </w:rPr>
        <w:t>ized</w:t>
      </w:r>
      <w:r w:rsidRPr="00AD6B30">
        <w:rPr>
          <w:rFonts w:asciiTheme="majorHAnsi" w:hAnsiTheme="majorHAnsi" w:cstheme="majorHAnsi"/>
        </w:rPr>
        <w:t xml:space="preserve"> </w:t>
      </w:r>
      <w:r w:rsidR="00282E01">
        <w:rPr>
          <w:rFonts w:asciiTheme="majorHAnsi" w:hAnsiTheme="majorHAnsi" w:cstheme="majorHAnsi"/>
        </w:rPr>
        <w:t>NEPA</w:t>
      </w:r>
      <w:r w:rsidRPr="00AD6B30">
        <w:rPr>
          <w:rFonts w:asciiTheme="majorHAnsi" w:hAnsiTheme="majorHAnsi" w:cstheme="majorHAnsi"/>
        </w:rPr>
        <w:t xml:space="preserve"> package, USACE technical staff will make a </w:t>
      </w:r>
      <w:r w:rsidR="007B5EAE" w:rsidRPr="00AD6B30">
        <w:rPr>
          <w:rFonts w:asciiTheme="majorHAnsi" w:hAnsiTheme="majorHAnsi" w:cstheme="majorHAnsi"/>
        </w:rPr>
        <w:t xml:space="preserve">final compliance </w:t>
      </w:r>
      <w:r w:rsidRPr="00AD6B30">
        <w:rPr>
          <w:rFonts w:asciiTheme="majorHAnsi" w:hAnsiTheme="majorHAnsi" w:cstheme="majorHAnsi"/>
        </w:rPr>
        <w:t xml:space="preserve">recommendation to OIA. </w:t>
      </w:r>
      <w:r w:rsidR="007B5EAE" w:rsidRPr="00AD6B30">
        <w:rPr>
          <w:rFonts w:asciiTheme="majorHAnsi" w:hAnsiTheme="majorHAnsi" w:cstheme="majorHAnsi"/>
        </w:rPr>
        <w:t xml:space="preserve"> </w:t>
      </w:r>
      <w:r w:rsidRPr="00AD6B30">
        <w:rPr>
          <w:rFonts w:asciiTheme="majorHAnsi" w:hAnsiTheme="majorHAnsi" w:cstheme="majorHAnsi"/>
        </w:rPr>
        <w:t xml:space="preserve">If the recommendation is positive, OIA will then provide the </w:t>
      </w:r>
      <w:r w:rsidR="006A130B">
        <w:rPr>
          <w:rFonts w:asciiTheme="majorHAnsi" w:hAnsiTheme="majorHAnsi" w:cstheme="majorHAnsi"/>
        </w:rPr>
        <w:t>G</w:t>
      </w:r>
      <w:r w:rsidRPr="00AD6B30">
        <w:rPr>
          <w:rFonts w:asciiTheme="majorHAnsi" w:hAnsiTheme="majorHAnsi" w:cstheme="majorHAnsi"/>
        </w:rPr>
        <w:t xml:space="preserve">rantee with a formal </w:t>
      </w:r>
      <w:r w:rsidRPr="00BC7EBA">
        <w:rPr>
          <w:rFonts w:asciiTheme="majorHAnsi" w:hAnsiTheme="majorHAnsi" w:cstheme="majorHAnsi"/>
          <w:b/>
          <w:bCs/>
        </w:rPr>
        <w:t>Authorization to Proceed</w:t>
      </w:r>
      <w:r w:rsidR="00BC7EBA" w:rsidRPr="00BC7EBA">
        <w:rPr>
          <w:rFonts w:asciiTheme="majorHAnsi" w:hAnsiTheme="majorHAnsi" w:cstheme="majorHAnsi"/>
          <w:b/>
          <w:bCs/>
        </w:rPr>
        <w:t xml:space="preserve"> (ATP)</w:t>
      </w:r>
      <w:r w:rsidRPr="00AD6B30">
        <w:rPr>
          <w:rFonts w:asciiTheme="majorHAnsi" w:hAnsiTheme="majorHAnsi" w:cstheme="majorHAnsi"/>
        </w:rPr>
        <w:t>.</w:t>
      </w:r>
      <w:r w:rsidR="003775E9" w:rsidRPr="00D068AB">
        <w:rPr>
          <w:rFonts w:asciiTheme="majorHAnsi" w:hAnsiTheme="majorHAnsi" w:cstheme="majorHAnsi"/>
        </w:rPr>
        <w:t xml:space="preserve"> </w:t>
      </w:r>
      <w:r w:rsidRPr="00D068AB">
        <w:rPr>
          <w:rFonts w:asciiTheme="majorHAnsi" w:hAnsiTheme="majorHAnsi" w:cstheme="majorHAnsi"/>
        </w:rPr>
        <w:t xml:space="preserve"> </w:t>
      </w:r>
    </w:p>
    <w:p w14:paraId="326A4169" w14:textId="4D354F09" w:rsidR="003775E9" w:rsidRPr="004454E2" w:rsidRDefault="00CF0A8A" w:rsidP="00B55B3E">
      <w:pPr>
        <w:spacing w:after="360"/>
        <w:ind w:right="-274"/>
        <w:rPr>
          <w:rFonts w:asciiTheme="majorHAnsi" w:hAnsiTheme="majorHAnsi" w:cstheme="majorHAnsi"/>
        </w:rPr>
      </w:pPr>
      <w:r w:rsidRPr="004454E2">
        <w:rPr>
          <w:rFonts w:asciiTheme="majorHAnsi" w:hAnsiTheme="majorHAnsi" w:cstheme="majorHAnsi"/>
        </w:rPr>
        <w:t>Th</w:t>
      </w:r>
      <w:r w:rsidR="00B55B3E" w:rsidRPr="004454E2">
        <w:rPr>
          <w:rFonts w:asciiTheme="majorHAnsi" w:hAnsiTheme="majorHAnsi" w:cstheme="majorHAnsi"/>
        </w:rPr>
        <w:t xml:space="preserve">e </w:t>
      </w:r>
      <w:r w:rsidR="00346F02" w:rsidRPr="004454E2">
        <w:rPr>
          <w:rFonts w:asciiTheme="majorHAnsi" w:hAnsiTheme="majorHAnsi" w:cstheme="majorHAnsi"/>
        </w:rPr>
        <w:t xml:space="preserve">five step </w:t>
      </w:r>
      <w:r w:rsidRPr="004454E2">
        <w:rPr>
          <w:rFonts w:asciiTheme="majorHAnsi" w:hAnsiTheme="majorHAnsi" w:cstheme="majorHAnsi"/>
        </w:rPr>
        <w:t>OIA</w:t>
      </w:r>
      <w:r w:rsidR="00346F02" w:rsidRPr="004454E2">
        <w:rPr>
          <w:rFonts w:asciiTheme="majorHAnsi" w:hAnsiTheme="majorHAnsi" w:cstheme="majorHAnsi"/>
        </w:rPr>
        <w:t>-</w:t>
      </w:r>
      <w:r w:rsidRPr="004454E2">
        <w:rPr>
          <w:rFonts w:asciiTheme="majorHAnsi" w:hAnsiTheme="majorHAnsi" w:cstheme="majorHAnsi"/>
        </w:rPr>
        <w:t xml:space="preserve">USACE </w:t>
      </w:r>
      <w:r w:rsidR="00346F02" w:rsidRPr="004454E2">
        <w:rPr>
          <w:rFonts w:asciiTheme="majorHAnsi" w:hAnsiTheme="majorHAnsi" w:cstheme="majorHAnsi"/>
        </w:rPr>
        <w:t>environmental</w:t>
      </w:r>
      <w:r w:rsidR="00B55B3E" w:rsidRPr="004454E2">
        <w:rPr>
          <w:rFonts w:asciiTheme="majorHAnsi" w:hAnsiTheme="majorHAnsi" w:cstheme="majorHAnsi"/>
        </w:rPr>
        <w:t xml:space="preserve"> review process </w:t>
      </w:r>
      <w:r w:rsidRPr="004454E2">
        <w:rPr>
          <w:rFonts w:asciiTheme="majorHAnsi" w:hAnsiTheme="majorHAnsi" w:cstheme="majorHAnsi"/>
        </w:rPr>
        <w:t>does not cover all possible contingencies</w:t>
      </w:r>
      <w:r w:rsidR="00B55B3E" w:rsidRPr="004454E2">
        <w:rPr>
          <w:rFonts w:asciiTheme="majorHAnsi" w:hAnsiTheme="majorHAnsi" w:cstheme="majorHAnsi"/>
        </w:rPr>
        <w:t>, but it does provide a framework</w:t>
      </w:r>
      <w:r w:rsidRPr="004454E2">
        <w:rPr>
          <w:rFonts w:asciiTheme="majorHAnsi" w:hAnsiTheme="majorHAnsi" w:cstheme="majorHAnsi"/>
        </w:rPr>
        <w:t xml:space="preserve"> </w:t>
      </w:r>
      <w:r w:rsidR="00B55B3E" w:rsidRPr="004454E2">
        <w:rPr>
          <w:rFonts w:asciiTheme="majorHAnsi" w:hAnsiTheme="majorHAnsi" w:cstheme="majorHAnsi"/>
        </w:rPr>
        <w:t xml:space="preserve">for communication and work flow. </w:t>
      </w:r>
      <w:r w:rsidR="007E1A29" w:rsidRPr="004454E2">
        <w:rPr>
          <w:rFonts w:asciiTheme="majorHAnsi" w:hAnsiTheme="majorHAnsi" w:cstheme="majorHAnsi"/>
        </w:rPr>
        <w:t xml:space="preserve"> </w:t>
      </w:r>
      <w:r w:rsidR="00B55B3E" w:rsidRPr="004454E2">
        <w:rPr>
          <w:rFonts w:asciiTheme="majorHAnsi" w:hAnsiTheme="majorHAnsi" w:cstheme="majorHAnsi"/>
        </w:rPr>
        <w:t xml:space="preserve">Successful review and approval </w:t>
      </w:r>
      <w:r w:rsidR="007E1A29" w:rsidRPr="004454E2">
        <w:rPr>
          <w:rFonts w:asciiTheme="majorHAnsi" w:hAnsiTheme="majorHAnsi" w:cstheme="majorHAnsi"/>
        </w:rPr>
        <w:t>depends</w:t>
      </w:r>
      <w:r w:rsidRPr="004454E2">
        <w:rPr>
          <w:rFonts w:asciiTheme="majorHAnsi" w:hAnsiTheme="majorHAnsi" w:cstheme="majorHAnsi"/>
        </w:rPr>
        <w:t xml:space="preserve"> on a free and honest exchange of information regarding project design and </w:t>
      </w:r>
      <w:r w:rsidR="00B55B3E" w:rsidRPr="004454E2">
        <w:rPr>
          <w:rFonts w:asciiTheme="majorHAnsi" w:hAnsiTheme="majorHAnsi" w:cstheme="majorHAnsi"/>
        </w:rPr>
        <w:t>potential environmental impacts</w:t>
      </w:r>
      <w:r w:rsidRPr="004454E2">
        <w:rPr>
          <w:rFonts w:asciiTheme="majorHAnsi" w:hAnsiTheme="majorHAnsi" w:cstheme="majorHAnsi"/>
        </w:rPr>
        <w:t>.</w:t>
      </w:r>
      <w:r w:rsidR="00B55B3E" w:rsidRPr="004454E2">
        <w:rPr>
          <w:rFonts w:asciiTheme="majorHAnsi" w:hAnsiTheme="majorHAnsi" w:cstheme="majorHAnsi"/>
        </w:rPr>
        <w:t xml:space="preserve"> </w:t>
      </w:r>
      <w:r w:rsidR="007E1A29" w:rsidRPr="004454E2">
        <w:rPr>
          <w:rFonts w:asciiTheme="majorHAnsi" w:hAnsiTheme="majorHAnsi" w:cstheme="majorHAnsi"/>
        </w:rPr>
        <w:t xml:space="preserve"> </w:t>
      </w:r>
      <w:r w:rsidR="00B55B3E" w:rsidRPr="004454E2">
        <w:rPr>
          <w:rFonts w:asciiTheme="majorHAnsi" w:hAnsiTheme="majorHAnsi" w:cstheme="majorHAnsi"/>
        </w:rPr>
        <w:t xml:space="preserve">Consulting early </w:t>
      </w:r>
      <w:r w:rsidR="00282E01">
        <w:rPr>
          <w:rFonts w:asciiTheme="majorHAnsi" w:hAnsiTheme="majorHAnsi" w:cstheme="majorHAnsi"/>
        </w:rPr>
        <w:t xml:space="preserve">and often </w:t>
      </w:r>
      <w:r w:rsidR="00B55B3E" w:rsidRPr="004454E2">
        <w:rPr>
          <w:rFonts w:asciiTheme="majorHAnsi" w:hAnsiTheme="majorHAnsi" w:cstheme="majorHAnsi"/>
        </w:rPr>
        <w:t xml:space="preserve">is the best policy. </w:t>
      </w:r>
      <w:r w:rsidR="007E1A29" w:rsidRPr="004454E2">
        <w:rPr>
          <w:rFonts w:asciiTheme="majorHAnsi" w:hAnsiTheme="majorHAnsi" w:cstheme="majorHAnsi"/>
        </w:rPr>
        <w:t xml:space="preserve"> </w:t>
      </w:r>
      <w:r w:rsidR="00B55B3E" w:rsidRPr="004454E2">
        <w:rPr>
          <w:rFonts w:asciiTheme="majorHAnsi" w:hAnsiTheme="majorHAnsi" w:cstheme="majorHAnsi"/>
        </w:rPr>
        <w:t xml:space="preserve">Remember, USACE technical reviewers are here to help your project succeed! </w:t>
      </w:r>
    </w:p>
    <w:p w14:paraId="315C1E15" w14:textId="65D1637B" w:rsidR="00251C9D" w:rsidRDefault="00251C9D" w:rsidP="00B15A50">
      <w:pPr>
        <w:pBdr>
          <w:top w:val="single" w:sz="4" w:space="1" w:color="auto"/>
        </w:pBdr>
        <w:spacing w:after="0"/>
        <w:ind w:left="274" w:right="-274" w:hanging="274"/>
        <w:rPr>
          <w:rFonts w:asciiTheme="majorHAnsi" w:hAnsiTheme="majorHAnsi" w:cstheme="majorHAnsi"/>
          <w:sz w:val="32"/>
        </w:rPr>
      </w:pPr>
      <w:r w:rsidRPr="002744B6">
        <w:rPr>
          <w:rFonts w:asciiTheme="majorHAnsi" w:hAnsiTheme="majorHAnsi" w:cstheme="majorHAnsi"/>
          <w:sz w:val="32"/>
        </w:rPr>
        <w:t>USACE NEPA R</w:t>
      </w:r>
      <w:r w:rsidR="0079738C" w:rsidRPr="002744B6">
        <w:rPr>
          <w:rFonts w:asciiTheme="majorHAnsi" w:hAnsiTheme="majorHAnsi" w:cstheme="majorHAnsi"/>
          <w:sz w:val="32"/>
        </w:rPr>
        <w:t xml:space="preserve">eview Staff </w:t>
      </w:r>
    </w:p>
    <w:p w14:paraId="78384293" w14:textId="6E8F4841" w:rsidR="00B15A50" w:rsidRPr="004454E2" w:rsidRDefault="00B15A50" w:rsidP="00CA5B3A">
      <w:pPr>
        <w:spacing w:after="0"/>
        <w:ind w:right="-274"/>
        <w:rPr>
          <w:rFonts w:asciiTheme="majorHAnsi" w:hAnsiTheme="majorHAnsi" w:cstheme="majorHAnsi"/>
        </w:rPr>
      </w:pPr>
      <w:r w:rsidRPr="004454E2">
        <w:rPr>
          <w:rFonts w:asciiTheme="majorHAnsi" w:hAnsiTheme="majorHAnsi" w:cstheme="majorHAnsi"/>
        </w:rPr>
        <w:t xml:space="preserve">Mr. </w:t>
      </w:r>
      <w:r w:rsidR="0079738C" w:rsidRPr="004454E2">
        <w:rPr>
          <w:rFonts w:asciiTheme="majorHAnsi" w:hAnsiTheme="majorHAnsi" w:cstheme="majorHAnsi"/>
        </w:rPr>
        <w:t xml:space="preserve">Michael Desilets – </w:t>
      </w:r>
      <w:r w:rsidR="00FF7CD4" w:rsidRPr="004454E2">
        <w:rPr>
          <w:rFonts w:asciiTheme="majorHAnsi" w:hAnsiTheme="majorHAnsi" w:cstheme="majorHAnsi"/>
        </w:rPr>
        <w:t xml:space="preserve">Environmental </w:t>
      </w:r>
      <w:r w:rsidR="0079738C" w:rsidRPr="004454E2">
        <w:rPr>
          <w:rFonts w:asciiTheme="majorHAnsi" w:hAnsiTheme="majorHAnsi" w:cstheme="majorHAnsi"/>
        </w:rPr>
        <w:t>Technical Reviewer</w:t>
      </w:r>
      <w:r w:rsidR="00EE1A81">
        <w:rPr>
          <w:rFonts w:asciiTheme="majorHAnsi" w:hAnsiTheme="majorHAnsi" w:cstheme="majorHAnsi"/>
        </w:rPr>
        <w:t>/Archeologist</w:t>
      </w:r>
    </w:p>
    <w:p w14:paraId="254B9552" w14:textId="77777777" w:rsidR="00735866" w:rsidRDefault="00925D2D" w:rsidP="00CA5B3A">
      <w:pPr>
        <w:spacing w:after="0"/>
        <w:ind w:left="274" w:right="-274" w:hanging="274"/>
        <w:rPr>
          <w:rFonts w:asciiTheme="majorHAnsi" w:hAnsiTheme="majorHAnsi" w:cstheme="majorHAnsi"/>
        </w:rPr>
      </w:pPr>
      <w:hyperlink r:id="rId9" w:history="1">
        <w:r w:rsidR="00CA5B3A" w:rsidRPr="004454E2">
          <w:rPr>
            <w:rStyle w:val="Hyperlink"/>
            <w:rFonts w:asciiTheme="majorHAnsi" w:hAnsiTheme="majorHAnsi" w:cstheme="majorHAnsi"/>
          </w:rPr>
          <w:t>michael.desilets@usace.army.mil</w:t>
        </w:r>
      </w:hyperlink>
      <w:r w:rsidR="00CA5B3A" w:rsidRPr="004454E2">
        <w:rPr>
          <w:rFonts w:asciiTheme="majorHAnsi" w:hAnsiTheme="majorHAnsi" w:cstheme="majorHAnsi"/>
        </w:rPr>
        <w:t xml:space="preserve">; </w:t>
      </w:r>
      <w:r w:rsidR="00B15A50" w:rsidRPr="004454E2">
        <w:rPr>
          <w:rFonts w:asciiTheme="majorHAnsi" w:hAnsiTheme="majorHAnsi" w:cstheme="majorHAnsi"/>
        </w:rPr>
        <w:t>808-835-4039</w:t>
      </w:r>
    </w:p>
    <w:p w14:paraId="75BDE393" w14:textId="6D5498CF" w:rsidR="00735866" w:rsidRDefault="00735866" w:rsidP="00CA5B3A">
      <w:pPr>
        <w:spacing w:after="0"/>
        <w:ind w:left="274" w:right="-274" w:hanging="274"/>
        <w:rPr>
          <w:rFonts w:asciiTheme="majorHAnsi" w:hAnsiTheme="majorHAnsi" w:cstheme="majorHAnsi"/>
        </w:rPr>
      </w:pPr>
      <w:r>
        <w:rPr>
          <w:rFonts w:asciiTheme="majorHAnsi" w:hAnsiTheme="majorHAnsi" w:cstheme="majorHAnsi"/>
        </w:rPr>
        <w:t xml:space="preserve">Ms. Rhonda Lucas – </w:t>
      </w:r>
      <w:r w:rsidRPr="00735866">
        <w:rPr>
          <w:rFonts w:asciiTheme="majorHAnsi" w:hAnsiTheme="majorHAnsi" w:cstheme="majorHAnsi"/>
        </w:rPr>
        <w:t>Environmental Technical Reviewer</w:t>
      </w:r>
      <w:r w:rsidR="00EE1A81">
        <w:rPr>
          <w:rFonts w:asciiTheme="majorHAnsi" w:hAnsiTheme="majorHAnsi" w:cstheme="majorHAnsi"/>
        </w:rPr>
        <w:t>/Biolog</w:t>
      </w:r>
      <w:r w:rsidR="002A1B55">
        <w:rPr>
          <w:rFonts w:asciiTheme="majorHAnsi" w:hAnsiTheme="majorHAnsi" w:cstheme="majorHAnsi"/>
        </w:rPr>
        <w:t>ist</w:t>
      </w:r>
    </w:p>
    <w:p w14:paraId="1A5508A9" w14:textId="77777777" w:rsidR="00EE1A81" w:rsidRDefault="00925D2D" w:rsidP="00CA5B3A">
      <w:pPr>
        <w:spacing w:after="0"/>
        <w:ind w:left="274" w:right="-274" w:hanging="274"/>
        <w:rPr>
          <w:rFonts w:asciiTheme="majorHAnsi" w:hAnsiTheme="majorHAnsi" w:cstheme="majorHAnsi"/>
        </w:rPr>
      </w:pPr>
      <w:hyperlink r:id="rId10" w:history="1">
        <w:r w:rsidR="00735866" w:rsidRPr="00FF5982">
          <w:rPr>
            <w:rStyle w:val="Hyperlink"/>
            <w:rFonts w:asciiTheme="majorHAnsi" w:hAnsiTheme="majorHAnsi" w:cstheme="majorHAnsi"/>
          </w:rPr>
          <w:t>Rhonda.s.lucas@usace.army.mil</w:t>
        </w:r>
      </w:hyperlink>
      <w:r w:rsidR="00735866">
        <w:rPr>
          <w:rFonts w:asciiTheme="majorHAnsi" w:hAnsiTheme="majorHAnsi" w:cstheme="majorHAnsi"/>
        </w:rPr>
        <w:t>; 808-835-4502</w:t>
      </w:r>
    </w:p>
    <w:p w14:paraId="5465FB59" w14:textId="58BEF785" w:rsidR="001B09F4" w:rsidRPr="002744B6" w:rsidRDefault="001B09F4" w:rsidP="00EE1A81">
      <w:pPr>
        <w:spacing w:after="0"/>
        <w:ind w:right="-274"/>
        <w:rPr>
          <w:rFonts w:asciiTheme="majorHAnsi" w:hAnsiTheme="majorHAnsi" w:cstheme="majorHAnsi"/>
        </w:rPr>
      </w:pPr>
      <w:r w:rsidRPr="002744B6">
        <w:rPr>
          <w:rFonts w:asciiTheme="majorHAnsi" w:hAnsiTheme="majorHAnsi" w:cstheme="majorHAnsi"/>
        </w:rPr>
        <w:br w:type="page"/>
      </w:r>
    </w:p>
    <w:p w14:paraId="0C41A80D" w14:textId="3CFC6FC8" w:rsidR="004D3C72" w:rsidRDefault="00555EF6" w:rsidP="004D3C72">
      <w:pPr>
        <w:jc w:val="center"/>
        <w:rPr>
          <w:rFonts w:asciiTheme="majorHAnsi" w:hAnsiTheme="majorHAnsi" w:cstheme="majorHAnsi"/>
          <w:b/>
          <w:bCs/>
        </w:rPr>
      </w:pPr>
      <w:r w:rsidRPr="002744B6">
        <w:rPr>
          <w:rFonts w:asciiTheme="majorHAnsi" w:hAnsiTheme="majorHAnsi" w:cstheme="majorHAnsi"/>
          <w:b/>
          <w:bCs/>
        </w:rPr>
        <w:lastRenderedPageBreak/>
        <w:t>APPENDIX A</w:t>
      </w:r>
      <w:r w:rsidR="004D3C72" w:rsidRPr="002744B6">
        <w:rPr>
          <w:rFonts w:asciiTheme="majorHAnsi" w:hAnsiTheme="majorHAnsi" w:cstheme="majorHAnsi"/>
          <w:b/>
          <w:bCs/>
        </w:rPr>
        <w:t xml:space="preserve"> – </w:t>
      </w:r>
      <w:r w:rsidR="00CE1D4D">
        <w:rPr>
          <w:rFonts w:asciiTheme="majorHAnsi" w:hAnsiTheme="majorHAnsi" w:cstheme="majorHAnsi"/>
          <w:b/>
          <w:bCs/>
        </w:rPr>
        <w:t>NEPA Levels of Analysis</w:t>
      </w:r>
    </w:p>
    <w:p w14:paraId="6ACF1D80" w14:textId="600123B9" w:rsidR="00AB3BEF" w:rsidRPr="00AB3BEF" w:rsidRDefault="00B55013" w:rsidP="00AB3BEF">
      <w:pPr>
        <w:rPr>
          <w:rFonts w:asciiTheme="majorHAnsi" w:hAnsiTheme="majorHAnsi" w:cstheme="majorHAnsi"/>
        </w:rPr>
      </w:pPr>
      <w:r w:rsidRPr="00B55013">
        <w:rPr>
          <w:rFonts w:asciiTheme="majorHAnsi" w:hAnsiTheme="majorHAnsi" w:cstheme="majorHAnsi"/>
        </w:rPr>
        <w:t xml:space="preserve">All related activities undertaken using </w:t>
      </w:r>
      <w:r>
        <w:rPr>
          <w:rFonts w:asciiTheme="majorHAnsi" w:hAnsiTheme="majorHAnsi" w:cstheme="majorHAnsi"/>
        </w:rPr>
        <w:t>OIA</w:t>
      </w:r>
      <w:r w:rsidRPr="00B55013">
        <w:rPr>
          <w:rFonts w:asciiTheme="majorHAnsi" w:hAnsiTheme="majorHAnsi" w:cstheme="majorHAnsi"/>
        </w:rPr>
        <w:t xml:space="preserve"> </w:t>
      </w:r>
      <w:r>
        <w:rPr>
          <w:rFonts w:asciiTheme="majorHAnsi" w:hAnsiTheme="majorHAnsi" w:cstheme="majorHAnsi"/>
        </w:rPr>
        <w:t>grant funds</w:t>
      </w:r>
      <w:r w:rsidRPr="00B55013">
        <w:rPr>
          <w:rFonts w:asciiTheme="majorHAnsi" w:hAnsiTheme="majorHAnsi" w:cstheme="majorHAnsi"/>
        </w:rPr>
        <w:t xml:space="preserve"> are subject to the provisions of the National Environmental Policy Act of 1969, as amended (NEPA), which established national policies, goals, and procedures for protecting, restoring</w:t>
      </w:r>
      <w:r w:rsidR="00AB3BEF">
        <w:rPr>
          <w:rFonts w:asciiTheme="majorHAnsi" w:hAnsiTheme="majorHAnsi" w:cstheme="majorHAnsi"/>
        </w:rPr>
        <w:t>,</w:t>
      </w:r>
      <w:r w:rsidRPr="00B55013">
        <w:rPr>
          <w:rFonts w:asciiTheme="majorHAnsi" w:hAnsiTheme="majorHAnsi" w:cstheme="majorHAnsi"/>
        </w:rPr>
        <w:t xml:space="preserve"> and enhancing environmental quality. </w:t>
      </w:r>
      <w:r w:rsidR="00AB3BEF">
        <w:rPr>
          <w:rFonts w:asciiTheme="majorHAnsi" w:hAnsiTheme="majorHAnsi" w:cstheme="majorHAnsi"/>
        </w:rPr>
        <w:t xml:space="preserve"> </w:t>
      </w:r>
      <w:r w:rsidR="00AB3BEF" w:rsidRPr="00AB3BEF">
        <w:rPr>
          <w:rFonts w:asciiTheme="majorHAnsi" w:hAnsiTheme="majorHAnsi" w:cstheme="majorHAnsi"/>
        </w:rPr>
        <w:t>Under the NEPA Code of Federal Regulations (</w:t>
      </w:r>
      <w:hyperlink r:id="rId11" w:history="1">
        <w:r w:rsidR="00AB3BEF" w:rsidRPr="00AB3BEF">
          <w:rPr>
            <w:rStyle w:val="Hyperlink"/>
            <w:rFonts w:asciiTheme="majorHAnsi" w:hAnsiTheme="majorHAnsi" w:cstheme="majorHAnsi"/>
          </w:rPr>
          <w:t>40 CFR Parts 1500-1508</w:t>
        </w:r>
      </w:hyperlink>
      <w:r w:rsidR="00AB3BEF" w:rsidRPr="00AB3BEF">
        <w:rPr>
          <w:rFonts w:asciiTheme="majorHAnsi" w:hAnsiTheme="majorHAnsi" w:cstheme="majorHAnsi"/>
        </w:rPr>
        <w:t xml:space="preserve">), each Federal Agency must develop their own NEPA Implementing Procedures.  The Department of the Interior (DOI) NEPA implementing procedures, categorical exclusions, and extraordinary circumstances used by OIA are contained in </w:t>
      </w:r>
      <w:hyperlink r:id="rId12" w:history="1">
        <w:r w:rsidR="00AB3BEF" w:rsidRPr="00AB3BEF">
          <w:rPr>
            <w:rStyle w:val="Hyperlink"/>
            <w:rFonts w:asciiTheme="majorHAnsi" w:hAnsiTheme="majorHAnsi" w:cstheme="majorHAnsi"/>
          </w:rPr>
          <w:t>43 CFR Part 46</w:t>
        </w:r>
      </w:hyperlink>
      <w:r w:rsidR="00AB3BEF" w:rsidRPr="00AB3BEF">
        <w:rPr>
          <w:rFonts w:asciiTheme="majorHAnsi" w:hAnsiTheme="majorHAnsi" w:cstheme="majorHAnsi"/>
        </w:rPr>
        <w:t xml:space="preserve">.  Specific categorical exclusions for OIA are currently under review by the Council on Environmental Quality (CEQ).  </w:t>
      </w:r>
    </w:p>
    <w:p w14:paraId="5453F5A0" w14:textId="5813A448" w:rsidR="00C06586" w:rsidRPr="00C06586" w:rsidRDefault="00C06586" w:rsidP="00C06586">
      <w:pPr>
        <w:rPr>
          <w:rFonts w:asciiTheme="majorHAnsi" w:hAnsiTheme="majorHAnsi" w:cstheme="majorHAnsi"/>
        </w:rPr>
      </w:pPr>
      <w:r w:rsidRPr="00C06586">
        <w:rPr>
          <w:rFonts w:asciiTheme="majorHAnsi" w:hAnsiTheme="majorHAnsi" w:cstheme="majorHAnsi"/>
        </w:rPr>
        <w:t xml:space="preserve">Based on the Step 2 submittals provided by the Grantee, USACE will make a </w:t>
      </w:r>
      <w:r w:rsidR="00B55013">
        <w:rPr>
          <w:rFonts w:asciiTheme="majorHAnsi" w:hAnsiTheme="majorHAnsi" w:cstheme="majorHAnsi"/>
        </w:rPr>
        <w:t xml:space="preserve">NEPA </w:t>
      </w:r>
      <w:r w:rsidRPr="00C06586">
        <w:rPr>
          <w:rFonts w:asciiTheme="majorHAnsi" w:hAnsiTheme="majorHAnsi" w:cstheme="majorHAnsi"/>
        </w:rPr>
        <w:t xml:space="preserve">“Level of Analysis” recommendation to determine the type of documentation required.  </w:t>
      </w:r>
    </w:p>
    <w:p w14:paraId="3402EBAB" w14:textId="77777777" w:rsidR="00C06586" w:rsidRPr="00C06586" w:rsidRDefault="00C06586" w:rsidP="00C06586">
      <w:pPr>
        <w:ind w:right="-270"/>
        <w:rPr>
          <w:rFonts w:asciiTheme="majorHAnsi" w:hAnsiTheme="majorHAnsi" w:cstheme="majorHAnsi"/>
        </w:rPr>
      </w:pPr>
      <w:r w:rsidRPr="00C06586">
        <w:rPr>
          <w:rFonts w:asciiTheme="majorHAnsi" w:hAnsiTheme="majorHAnsi" w:cstheme="majorHAnsi"/>
        </w:rPr>
        <w:t xml:space="preserve">NEPA Levels of Analyses include, in descending level of complexity: </w:t>
      </w:r>
    </w:p>
    <w:p w14:paraId="6F17D237" w14:textId="77777777" w:rsidR="00C06586" w:rsidRPr="00C06586" w:rsidRDefault="00C06586" w:rsidP="00C06586">
      <w:pPr>
        <w:pStyle w:val="ListParagraph"/>
        <w:numPr>
          <w:ilvl w:val="0"/>
          <w:numId w:val="1"/>
        </w:numPr>
        <w:ind w:right="-270" w:firstLine="270"/>
        <w:rPr>
          <w:rFonts w:asciiTheme="majorHAnsi" w:hAnsiTheme="majorHAnsi" w:cstheme="majorHAnsi"/>
        </w:rPr>
      </w:pPr>
      <w:r w:rsidRPr="00C06586">
        <w:rPr>
          <w:rFonts w:asciiTheme="majorHAnsi" w:hAnsiTheme="majorHAnsi" w:cstheme="majorHAnsi"/>
        </w:rPr>
        <w:t>Environmental Impact Statement (EIS), documented with a Record of Decision (ROD)</w:t>
      </w:r>
    </w:p>
    <w:p w14:paraId="7FE872AD" w14:textId="77777777" w:rsidR="00C06586" w:rsidRPr="00C06586" w:rsidRDefault="00C06586" w:rsidP="00C06586">
      <w:pPr>
        <w:pStyle w:val="ListParagraph"/>
        <w:numPr>
          <w:ilvl w:val="0"/>
          <w:numId w:val="1"/>
        </w:numPr>
        <w:ind w:right="-270" w:firstLine="270"/>
        <w:rPr>
          <w:rFonts w:asciiTheme="majorHAnsi" w:hAnsiTheme="majorHAnsi" w:cstheme="majorHAnsi"/>
        </w:rPr>
      </w:pPr>
      <w:r w:rsidRPr="00C06586">
        <w:rPr>
          <w:rFonts w:asciiTheme="majorHAnsi" w:hAnsiTheme="majorHAnsi" w:cstheme="majorHAnsi"/>
        </w:rPr>
        <w:t>Environmental Assessment (EA), documented with a Finding of No Significant Impact (FONSI)</w:t>
      </w:r>
    </w:p>
    <w:p w14:paraId="138449DE" w14:textId="77777777" w:rsidR="00C06586" w:rsidRPr="00C06586" w:rsidRDefault="00C06586" w:rsidP="00C06586">
      <w:pPr>
        <w:pStyle w:val="ListParagraph"/>
        <w:numPr>
          <w:ilvl w:val="0"/>
          <w:numId w:val="1"/>
        </w:numPr>
        <w:ind w:right="-270" w:firstLine="270"/>
        <w:rPr>
          <w:rFonts w:asciiTheme="majorHAnsi" w:hAnsiTheme="majorHAnsi" w:cstheme="majorHAnsi"/>
        </w:rPr>
      </w:pPr>
      <w:r w:rsidRPr="00C06586">
        <w:rPr>
          <w:rFonts w:asciiTheme="majorHAnsi" w:hAnsiTheme="majorHAnsi" w:cstheme="majorHAnsi"/>
        </w:rPr>
        <w:t>Categorical Exclusion (CATEX)</w:t>
      </w:r>
    </w:p>
    <w:p w14:paraId="5512763B" w14:textId="77777777" w:rsidR="00C06586" w:rsidRPr="00C06586" w:rsidRDefault="00C06586" w:rsidP="00C06586">
      <w:pPr>
        <w:pStyle w:val="ListParagraph"/>
        <w:numPr>
          <w:ilvl w:val="1"/>
          <w:numId w:val="1"/>
        </w:numPr>
        <w:ind w:left="1620" w:right="-270"/>
        <w:rPr>
          <w:rFonts w:asciiTheme="majorHAnsi" w:hAnsiTheme="majorHAnsi" w:cstheme="majorHAnsi"/>
        </w:rPr>
      </w:pPr>
      <w:r w:rsidRPr="00C06586">
        <w:rPr>
          <w:rFonts w:asciiTheme="majorHAnsi" w:hAnsiTheme="majorHAnsi" w:cstheme="majorHAnsi"/>
        </w:rPr>
        <w:t>documented via Record of Environmental Consideration (REC), or</w:t>
      </w:r>
    </w:p>
    <w:p w14:paraId="404E9232" w14:textId="1BDE3F16" w:rsidR="00C06586" w:rsidRDefault="00C06586" w:rsidP="00C06586">
      <w:pPr>
        <w:pStyle w:val="ListParagraph"/>
        <w:numPr>
          <w:ilvl w:val="1"/>
          <w:numId w:val="1"/>
        </w:numPr>
        <w:ind w:left="1620" w:right="-270"/>
        <w:rPr>
          <w:rFonts w:asciiTheme="majorHAnsi" w:hAnsiTheme="majorHAnsi" w:cstheme="majorHAnsi"/>
        </w:rPr>
      </w:pPr>
      <w:r w:rsidRPr="00C06586">
        <w:rPr>
          <w:rFonts w:asciiTheme="majorHAnsi" w:hAnsiTheme="majorHAnsi" w:cstheme="majorHAnsi"/>
        </w:rPr>
        <w:t>documented via Memo to File (MTF)</w:t>
      </w:r>
    </w:p>
    <w:p w14:paraId="11593D2E" w14:textId="0CCE3788" w:rsidR="00C55EFC" w:rsidRDefault="00054E82" w:rsidP="00C06586">
      <w:pPr>
        <w:rPr>
          <w:rFonts w:asciiTheme="majorHAnsi" w:hAnsiTheme="majorHAnsi" w:cstheme="majorHAnsi"/>
        </w:rPr>
      </w:pPr>
      <w:r>
        <w:rPr>
          <w:rFonts w:asciiTheme="majorHAnsi" w:hAnsiTheme="majorHAnsi" w:cstheme="majorHAnsi"/>
        </w:rPr>
        <w:t xml:space="preserve">Many OIA grants </w:t>
      </w:r>
      <w:r w:rsidR="00AB3BEF">
        <w:rPr>
          <w:rFonts w:asciiTheme="majorHAnsi" w:hAnsiTheme="majorHAnsi" w:cstheme="majorHAnsi"/>
        </w:rPr>
        <w:t>are comprised of</w:t>
      </w:r>
      <w:r>
        <w:rPr>
          <w:rFonts w:asciiTheme="majorHAnsi" w:hAnsiTheme="majorHAnsi" w:cstheme="majorHAnsi"/>
        </w:rPr>
        <w:t xml:space="preserve"> </w:t>
      </w:r>
      <w:r w:rsidRPr="00054E82">
        <w:rPr>
          <w:rFonts w:asciiTheme="majorHAnsi" w:hAnsiTheme="majorHAnsi" w:cstheme="majorHAnsi"/>
        </w:rPr>
        <w:t xml:space="preserve">categorically excluded </w:t>
      </w:r>
      <w:r w:rsidR="00AB3BEF">
        <w:rPr>
          <w:rFonts w:asciiTheme="majorHAnsi" w:hAnsiTheme="majorHAnsi" w:cstheme="majorHAnsi"/>
        </w:rPr>
        <w:t>activities</w:t>
      </w:r>
      <w:r>
        <w:rPr>
          <w:rFonts w:asciiTheme="majorHAnsi" w:hAnsiTheme="majorHAnsi" w:cstheme="majorHAnsi"/>
        </w:rPr>
        <w:t xml:space="preserve">.  </w:t>
      </w:r>
      <w:r w:rsidR="00B55013">
        <w:rPr>
          <w:rFonts w:asciiTheme="majorHAnsi" w:hAnsiTheme="majorHAnsi" w:cstheme="majorHAnsi"/>
        </w:rPr>
        <w:t xml:space="preserve">Grant </w:t>
      </w:r>
      <w:r w:rsidR="007C0805">
        <w:rPr>
          <w:rFonts w:asciiTheme="majorHAnsi" w:hAnsiTheme="majorHAnsi" w:cstheme="majorHAnsi"/>
        </w:rPr>
        <w:t xml:space="preserve">activities </w:t>
      </w:r>
      <w:r w:rsidRPr="00054E82">
        <w:rPr>
          <w:rFonts w:asciiTheme="majorHAnsi" w:hAnsiTheme="majorHAnsi" w:cstheme="majorHAnsi"/>
        </w:rPr>
        <w:t xml:space="preserve">that require no physical </w:t>
      </w:r>
      <w:r>
        <w:rPr>
          <w:rFonts w:asciiTheme="majorHAnsi" w:hAnsiTheme="majorHAnsi" w:cstheme="majorHAnsi"/>
        </w:rPr>
        <w:t xml:space="preserve">construction or ground </w:t>
      </w:r>
      <w:r w:rsidRPr="00054E82">
        <w:rPr>
          <w:rFonts w:asciiTheme="majorHAnsi" w:hAnsiTheme="majorHAnsi" w:cstheme="majorHAnsi"/>
        </w:rPr>
        <w:t>disturbance</w:t>
      </w:r>
      <w:r w:rsidR="000B553F">
        <w:rPr>
          <w:rFonts w:asciiTheme="majorHAnsi" w:hAnsiTheme="majorHAnsi" w:cstheme="majorHAnsi"/>
        </w:rPr>
        <w:t xml:space="preserve"> (</w:t>
      </w:r>
      <w:r>
        <w:rPr>
          <w:rFonts w:asciiTheme="majorHAnsi" w:hAnsiTheme="majorHAnsi" w:cstheme="majorHAnsi"/>
        </w:rPr>
        <w:t>such as financial transactions</w:t>
      </w:r>
      <w:r w:rsidR="007C0805">
        <w:rPr>
          <w:rFonts w:asciiTheme="majorHAnsi" w:hAnsiTheme="majorHAnsi" w:cstheme="majorHAnsi"/>
        </w:rPr>
        <w:t xml:space="preserve"> or educational training</w:t>
      </w:r>
      <w:r w:rsidR="000B553F">
        <w:rPr>
          <w:rFonts w:asciiTheme="majorHAnsi" w:hAnsiTheme="majorHAnsi" w:cstheme="majorHAnsi"/>
        </w:rPr>
        <w:t>)</w:t>
      </w:r>
      <w:r>
        <w:rPr>
          <w:rFonts w:asciiTheme="majorHAnsi" w:hAnsiTheme="majorHAnsi" w:cstheme="majorHAnsi"/>
        </w:rPr>
        <w:t xml:space="preserve"> can typically be documented with an MTF.  </w:t>
      </w:r>
      <w:r w:rsidR="007C0805">
        <w:rPr>
          <w:rFonts w:asciiTheme="majorHAnsi" w:hAnsiTheme="majorHAnsi" w:cstheme="majorHAnsi"/>
        </w:rPr>
        <w:t>CATEX actions requiring</w:t>
      </w:r>
      <w:r w:rsidR="00AB3BEF">
        <w:rPr>
          <w:rFonts w:asciiTheme="majorHAnsi" w:hAnsiTheme="majorHAnsi" w:cstheme="majorHAnsi"/>
        </w:rPr>
        <w:t xml:space="preserve"> construction, </w:t>
      </w:r>
      <w:r w:rsidR="007C0805">
        <w:rPr>
          <w:rFonts w:asciiTheme="majorHAnsi" w:hAnsiTheme="majorHAnsi" w:cstheme="majorHAnsi"/>
        </w:rPr>
        <w:t>additional Agency</w:t>
      </w:r>
      <w:r>
        <w:rPr>
          <w:rFonts w:asciiTheme="majorHAnsi" w:hAnsiTheme="majorHAnsi" w:cstheme="majorHAnsi"/>
        </w:rPr>
        <w:t xml:space="preserve"> coordination</w:t>
      </w:r>
      <w:r w:rsidR="00AB3BEF">
        <w:rPr>
          <w:rFonts w:asciiTheme="majorHAnsi" w:hAnsiTheme="majorHAnsi" w:cstheme="majorHAnsi"/>
        </w:rPr>
        <w:t xml:space="preserve">, </w:t>
      </w:r>
      <w:r>
        <w:rPr>
          <w:rFonts w:asciiTheme="majorHAnsi" w:hAnsiTheme="majorHAnsi" w:cstheme="majorHAnsi"/>
        </w:rPr>
        <w:t xml:space="preserve">or </w:t>
      </w:r>
      <w:r w:rsidR="007C0805">
        <w:rPr>
          <w:rFonts w:asciiTheme="majorHAnsi" w:hAnsiTheme="majorHAnsi" w:cstheme="majorHAnsi"/>
        </w:rPr>
        <w:t>the implementation of special measures or conditions to avoid impacts may require more detailed documentation in a REC.</w:t>
      </w:r>
      <w:r>
        <w:rPr>
          <w:rFonts w:asciiTheme="majorHAnsi" w:hAnsiTheme="majorHAnsi" w:cstheme="majorHAnsi"/>
        </w:rPr>
        <w:t xml:space="preserve">  </w:t>
      </w:r>
    </w:p>
    <w:p w14:paraId="4B1F023C" w14:textId="1EA25DB9" w:rsidR="00C55EFC" w:rsidRDefault="00C55EFC" w:rsidP="00C06586">
      <w:pPr>
        <w:rPr>
          <w:rFonts w:asciiTheme="majorHAnsi" w:hAnsiTheme="majorHAnsi" w:cstheme="majorHAnsi"/>
        </w:rPr>
      </w:pPr>
      <w:r w:rsidRPr="00C55EFC">
        <w:rPr>
          <w:rFonts w:asciiTheme="majorHAnsi" w:hAnsiTheme="majorHAnsi" w:cstheme="majorHAnsi"/>
        </w:rPr>
        <w:t>The flowchart below (Figure 1) shows a decision tree illustrating the NEPA pathways and steps for completing a categorical exclusion (CATEX, green), environmental assessment (EA, yellow), or an environmental impact statement (EIS, pink).</w:t>
      </w:r>
      <w:r w:rsidRPr="00C55EFC">
        <w:t xml:space="preserve"> </w:t>
      </w:r>
      <w:r>
        <w:t xml:space="preserve"> </w:t>
      </w:r>
      <w:r w:rsidRPr="00C55EFC">
        <w:rPr>
          <w:rFonts w:asciiTheme="majorHAnsi" w:hAnsiTheme="majorHAnsi" w:cstheme="majorHAnsi"/>
        </w:rPr>
        <w:t xml:space="preserve">Contingent on the nature and scope of the proposed action, additional </w:t>
      </w:r>
      <w:r>
        <w:rPr>
          <w:rFonts w:asciiTheme="majorHAnsi" w:hAnsiTheme="majorHAnsi" w:cstheme="majorHAnsi"/>
        </w:rPr>
        <w:t>A</w:t>
      </w:r>
      <w:r w:rsidRPr="00C55EFC">
        <w:rPr>
          <w:rFonts w:asciiTheme="majorHAnsi" w:hAnsiTheme="majorHAnsi" w:cstheme="majorHAnsi"/>
        </w:rPr>
        <w:t xml:space="preserve">gency coordination, analysis, and documentation may be required in Steps 3 and 4.  </w:t>
      </w:r>
    </w:p>
    <w:p w14:paraId="07E025ED" w14:textId="56502E13" w:rsidR="007C0805" w:rsidRDefault="00CE2C17" w:rsidP="00C06586">
      <w:pPr>
        <w:rPr>
          <w:rFonts w:asciiTheme="majorHAnsi" w:hAnsiTheme="majorHAnsi" w:cstheme="majorHAnsi"/>
        </w:rPr>
      </w:pPr>
      <w:r w:rsidRPr="00CE2C17">
        <w:rPr>
          <w:rFonts w:asciiTheme="majorHAnsi" w:hAnsiTheme="majorHAnsi" w:cstheme="majorHAnsi"/>
          <w:noProof/>
        </w:rPr>
        <w:drawing>
          <wp:anchor distT="0" distB="0" distL="114300" distR="114300" simplePos="0" relativeHeight="251660288" behindDoc="0" locked="0" layoutInCell="1" allowOverlap="1" wp14:anchorId="4B2258EE" wp14:editId="2F9F786B">
            <wp:simplePos x="0" y="0"/>
            <wp:positionH relativeFrom="margin">
              <wp:posOffset>2022475</wp:posOffset>
            </wp:positionH>
            <wp:positionV relativeFrom="paragraph">
              <wp:posOffset>21590</wp:posOffset>
            </wp:positionV>
            <wp:extent cx="4081780" cy="2105660"/>
            <wp:effectExtent l="19050" t="19050" r="13970" b="27940"/>
            <wp:wrapSquare wrapText="bothSides"/>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081780" cy="21056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C0805" w:rsidRPr="007C0805">
        <w:rPr>
          <w:rFonts w:asciiTheme="majorHAnsi" w:hAnsiTheme="majorHAnsi" w:cstheme="majorHAnsi"/>
        </w:rPr>
        <w:t xml:space="preserve">Although NEPA is only one environmental law among many, it typically serves as an umbrella under which other laws are covered.  </w:t>
      </w:r>
      <w:r w:rsidR="00C55EFC" w:rsidRPr="00C55EFC">
        <w:rPr>
          <w:rFonts w:asciiTheme="majorHAnsi" w:hAnsiTheme="majorHAnsi" w:cstheme="majorHAnsi"/>
        </w:rPr>
        <w:t xml:space="preserve">In addition to NEPA, OIA grant projects are subject to other Federal laws related to environmental conditions, as well as similar authorities </w:t>
      </w:r>
      <w:r w:rsidR="00836E0B">
        <w:rPr>
          <w:rFonts w:asciiTheme="majorHAnsi" w:hAnsiTheme="majorHAnsi" w:cstheme="majorHAnsi"/>
        </w:rPr>
        <w:t xml:space="preserve">and permit requirements </w:t>
      </w:r>
      <w:r w:rsidR="00C55EFC" w:rsidRPr="00C55EFC">
        <w:rPr>
          <w:rFonts w:asciiTheme="majorHAnsi" w:hAnsiTheme="majorHAnsi" w:cstheme="majorHAnsi"/>
        </w:rPr>
        <w:t xml:space="preserve">at the </w:t>
      </w:r>
      <w:r w:rsidR="00836E0B">
        <w:rPr>
          <w:rFonts w:asciiTheme="majorHAnsi" w:hAnsiTheme="majorHAnsi" w:cstheme="majorHAnsi"/>
        </w:rPr>
        <w:t>S</w:t>
      </w:r>
      <w:r w:rsidR="00C55EFC" w:rsidRPr="00C55EFC">
        <w:rPr>
          <w:rFonts w:asciiTheme="majorHAnsi" w:hAnsiTheme="majorHAnsi" w:cstheme="majorHAnsi"/>
        </w:rPr>
        <w:t xml:space="preserve">tate and local levels.  </w:t>
      </w:r>
    </w:p>
    <w:p w14:paraId="7A81E392" w14:textId="407ACFD3" w:rsidR="00CE2C17" w:rsidRDefault="00CE2C17" w:rsidP="00C06586">
      <w:pPr>
        <w:rPr>
          <w:rFonts w:asciiTheme="majorHAnsi" w:hAnsiTheme="majorHAnsi" w:cstheme="majorHAnsi"/>
        </w:rPr>
      </w:pPr>
    </w:p>
    <w:p w14:paraId="256428E0" w14:textId="6A726C4B" w:rsidR="00CE1D4D" w:rsidRDefault="00973B8B" w:rsidP="00C06586">
      <w:pPr>
        <w:tabs>
          <w:tab w:val="left" w:pos="9630"/>
        </w:tabs>
        <w:spacing w:line="240" w:lineRule="auto"/>
        <w:ind w:right="360"/>
        <w:jc w:val="center"/>
        <w:rPr>
          <w:rFonts w:asciiTheme="majorHAnsi" w:hAnsiTheme="majorHAnsi" w:cstheme="majorHAnsi"/>
        </w:rPr>
      </w:pPr>
      <w:r w:rsidRPr="00973B8B">
        <w:rPr>
          <w:rFonts w:asciiTheme="majorHAnsi" w:hAnsiTheme="majorHAnsi" w:cstheme="majorHAnsi"/>
          <w:noProof/>
        </w:rPr>
        <w:lastRenderedPageBreak/>
        <w:drawing>
          <wp:inline distT="0" distB="0" distL="0" distR="0" wp14:anchorId="7F2D7F46" wp14:editId="2D0507C2">
            <wp:extent cx="4838700" cy="6671157"/>
            <wp:effectExtent l="19050" t="19050" r="19050"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62724" cy="6704279"/>
                    </a:xfrm>
                    <a:prstGeom prst="rect">
                      <a:avLst/>
                    </a:prstGeom>
                    <a:ln>
                      <a:solidFill>
                        <a:schemeClr val="tx1"/>
                      </a:solidFill>
                    </a:ln>
                  </pic:spPr>
                </pic:pic>
              </a:graphicData>
            </a:graphic>
          </wp:inline>
        </w:drawing>
      </w:r>
    </w:p>
    <w:p w14:paraId="05A99B70" w14:textId="51723AC8" w:rsidR="004D3C72" w:rsidRPr="00EC6936" w:rsidRDefault="00310941" w:rsidP="00EC6936">
      <w:pPr>
        <w:tabs>
          <w:tab w:val="left" w:pos="9630"/>
        </w:tabs>
        <w:ind w:right="360"/>
        <w:rPr>
          <w:rFonts w:asciiTheme="majorHAnsi" w:hAnsiTheme="majorHAnsi" w:cstheme="majorHAnsi"/>
          <w:sz w:val="20"/>
          <w:szCs w:val="20"/>
        </w:rPr>
      </w:pPr>
      <w:r w:rsidRPr="00EC6936">
        <w:rPr>
          <w:rFonts w:asciiTheme="majorHAnsi" w:hAnsiTheme="majorHAnsi" w:cstheme="majorHAnsi"/>
          <w:i/>
          <w:iCs/>
          <w:sz w:val="18"/>
          <w:szCs w:val="18"/>
        </w:rPr>
        <w:t>*Significant new circumstances or information relevant to environmental concerns or substantial changes in the proposed action may necessitate preparation of a supplemental EIS following ether a draft or final EIS, or the ROD per 40 CFR 1502.9 (d)</w:t>
      </w:r>
    </w:p>
    <w:p w14:paraId="238F4A47" w14:textId="77777777" w:rsidR="00C06586" w:rsidRPr="00D3348D" w:rsidRDefault="00C06586" w:rsidP="00C06586">
      <w:pPr>
        <w:tabs>
          <w:tab w:val="left" w:pos="9630"/>
        </w:tabs>
        <w:spacing w:line="240" w:lineRule="auto"/>
        <w:ind w:right="360"/>
        <w:rPr>
          <w:rFonts w:asciiTheme="majorHAnsi" w:hAnsiTheme="majorHAnsi" w:cstheme="majorHAnsi"/>
        </w:rPr>
      </w:pPr>
      <w:r>
        <w:rPr>
          <w:rFonts w:asciiTheme="majorHAnsi" w:hAnsiTheme="majorHAnsi" w:cstheme="majorHAnsi"/>
        </w:rPr>
        <w:t>Figure 1 – NEPA analysis flowchart</w:t>
      </w:r>
    </w:p>
    <w:p w14:paraId="2D95D854" w14:textId="15173184" w:rsidR="00C06586" w:rsidRPr="00CE1D4D" w:rsidRDefault="00C06586" w:rsidP="00555EF6">
      <w:pPr>
        <w:rPr>
          <w:rFonts w:asciiTheme="majorHAnsi" w:hAnsiTheme="majorHAnsi" w:cstheme="majorHAnsi"/>
        </w:rPr>
        <w:sectPr w:rsidR="00C06586" w:rsidRPr="00CE1D4D" w:rsidSect="00925D2D">
          <w:headerReference w:type="default" r:id="rId15"/>
          <w:headerReference w:type="first" r:id="rId16"/>
          <w:footerReference w:type="first" r:id="rId17"/>
          <w:pgSz w:w="12240" w:h="15840"/>
          <w:pgMar w:top="1440" w:right="1170" w:bottom="1440" w:left="1440" w:header="720" w:footer="720" w:gutter="0"/>
          <w:pgNumType w:start="1"/>
          <w:cols w:space="720"/>
          <w:docGrid w:linePitch="299"/>
        </w:sectPr>
      </w:pPr>
    </w:p>
    <w:p w14:paraId="5F919335" w14:textId="0AC4110E" w:rsidR="003A57D2" w:rsidRDefault="00EC6936" w:rsidP="008F04CC">
      <w:pPr>
        <w:rPr>
          <w:rFonts w:asciiTheme="majorHAnsi" w:hAnsiTheme="majorHAnsi" w:cstheme="majorHAnsi"/>
          <w:b/>
          <w:bCs/>
        </w:rPr>
      </w:pPr>
      <w:r w:rsidRPr="002744B6">
        <w:rPr>
          <w:rFonts w:asciiTheme="majorHAnsi" w:hAnsiTheme="majorHAnsi" w:cstheme="majorHAnsi"/>
          <w:b/>
          <w:bCs/>
        </w:rPr>
        <w:lastRenderedPageBreak/>
        <w:t xml:space="preserve">APPENDIX </w:t>
      </w:r>
      <w:r>
        <w:rPr>
          <w:rFonts w:asciiTheme="majorHAnsi" w:hAnsiTheme="majorHAnsi" w:cstheme="majorHAnsi"/>
          <w:b/>
          <w:bCs/>
        </w:rPr>
        <w:t>B</w:t>
      </w:r>
      <w:r w:rsidRPr="002744B6">
        <w:rPr>
          <w:rFonts w:asciiTheme="majorHAnsi" w:hAnsiTheme="majorHAnsi" w:cstheme="majorHAnsi"/>
          <w:b/>
          <w:bCs/>
        </w:rPr>
        <w:t xml:space="preserve"> – </w:t>
      </w:r>
      <w:r w:rsidR="008333F8">
        <w:rPr>
          <w:rFonts w:asciiTheme="majorHAnsi" w:hAnsiTheme="majorHAnsi" w:cstheme="majorHAnsi"/>
          <w:b/>
          <w:bCs/>
        </w:rPr>
        <w:t>Regulatory Agencies</w:t>
      </w:r>
      <w:r w:rsidR="003F59F2">
        <w:rPr>
          <w:rFonts w:asciiTheme="majorHAnsi" w:hAnsiTheme="majorHAnsi" w:cstheme="majorHAnsi"/>
          <w:b/>
          <w:bCs/>
        </w:rPr>
        <w:t xml:space="preserve"> </w:t>
      </w:r>
    </w:p>
    <w:p w14:paraId="4BB4E770" w14:textId="322DCEF1" w:rsidR="003A57D2" w:rsidRPr="00931942" w:rsidRDefault="003A57D2" w:rsidP="008F04CC">
      <w:pPr>
        <w:rPr>
          <w:rFonts w:asciiTheme="majorHAnsi" w:hAnsiTheme="majorHAnsi" w:cstheme="majorHAnsi"/>
          <w:b/>
          <w:sz w:val="20"/>
        </w:rPr>
      </w:pPr>
      <w:r w:rsidRPr="00931942">
        <w:rPr>
          <w:rFonts w:asciiTheme="majorHAnsi" w:hAnsiTheme="majorHAnsi" w:cstheme="majorHAnsi"/>
          <w:b/>
          <w:sz w:val="20"/>
        </w:rPr>
        <w:t>CNMI Agencies</w:t>
      </w:r>
    </w:p>
    <w:p w14:paraId="761F9DB5" w14:textId="77777777" w:rsidR="003A57D2" w:rsidRPr="008F04CC" w:rsidRDefault="003A57D2" w:rsidP="008F04CC">
      <w:pPr>
        <w:pStyle w:val="ListParagraph"/>
        <w:numPr>
          <w:ilvl w:val="0"/>
          <w:numId w:val="5"/>
        </w:numPr>
        <w:rPr>
          <w:rFonts w:asciiTheme="majorHAnsi" w:hAnsiTheme="majorHAnsi" w:cstheme="majorHAnsi"/>
          <w:bCs/>
          <w:sz w:val="20"/>
        </w:rPr>
      </w:pPr>
      <w:r w:rsidRPr="008F04CC">
        <w:rPr>
          <w:rFonts w:asciiTheme="majorHAnsi" w:hAnsiTheme="majorHAnsi" w:cstheme="majorHAnsi"/>
          <w:bCs/>
          <w:sz w:val="20"/>
        </w:rPr>
        <w:t>CNMI Bureau of Environmental and Coastal Quality (BECQ), Division of Environmental Quality (DEQ)</w:t>
      </w:r>
    </w:p>
    <w:p w14:paraId="35F229C8" w14:textId="77777777" w:rsidR="003A57D2" w:rsidRPr="008F04CC" w:rsidRDefault="003A57D2" w:rsidP="008F04CC">
      <w:pPr>
        <w:pStyle w:val="ListParagraph"/>
        <w:numPr>
          <w:ilvl w:val="0"/>
          <w:numId w:val="5"/>
        </w:numPr>
        <w:rPr>
          <w:rFonts w:asciiTheme="majorHAnsi" w:hAnsiTheme="majorHAnsi" w:cstheme="majorHAnsi"/>
          <w:bCs/>
          <w:sz w:val="20"/>
        </w:rPr>
      </w:pPr>
      <w:r w:rsidRPr="008F04CC">
        <w:rPr>
          <w:rFonts w:asciiTheme="majorHAnsi" w:hAnsiTheme="majorHAnsi" w:cstheme="majorHAnsi"/>
          <w:bCs/>
          <w:sz w:val="20"/>
        </w:rPr>
        <w:t>CNMI DCCA, Historic Preservation Office (HPO)</w:t>
      </w:r>
    </w:p>
    <w:p w14:paraId="2639AF68" w14:textId="77777777" w:rsidR="003A57D2" w:rsidRPr="008F04CC" w:rsidRDefault="003A57D2" w:rsidP="008F04CC">
      <w:pPr>
        <w:pStyle w:val="ListParagraph"/>
        <w:numPr>
          <w:ilvl w:val="0"/>
          <w:numId w:val="5"/>
        </w:numPr>
        <w:rPr>
          <w:rFonts w:asciiTheme="majorHAnsi" w:hAnsiTheme="majorHAnsi" w:cstheme="majorHAnsi"/>
          <w:bCs/>
          <w:sz w:val="20"/>
        </w:rPr>
      </w:pPr>
      <w:r w:rsidRPr="008F04CC">
        <w:rPr>
          <w:rFonts w:asciiTheme="majorHAnsi" w:hAnsiTheme="majorHAnsi" w:cstheme="majorHAnsi"/>
          <w:bCs/>
          <w:sz w:val="20"/>
        </w:rPr>
        <w:t>CNMI BECQ, Division of Coastal Resources Management (DCRM)</w:t>
      </w:r>
    </w:p>
    <w:p w14:paraId="0E0AE2C7" w14:textId="05B96AF0" w:rsidR="003A57D2" w:rsidRPr="008F04CC" w:rsidRDefault="003A57D2" w:rsidP="008F04CC">
      <w:pPr>
        <w:pStyle w:val="ListParagraph"/>
        <w:numPr>
          <w:ilvl w:val="0"/>
          <w:numId w:val="5"/>
        </w:numPr>
        <w:rPr>
          <w:rFonts w:asciiTheme="majorHAnsi" w:hAnsiTheme="majorHAnsi" w:cstheme="majorHAnsi"/>
          <w:bCs/>
          <w:sz w:val="20"/>
        </w:rPr>
      </w:pPr>
      <w:r w:rsidRPr="008F04CC">
        <w:rPr>
          <w:rFonts w:asciiTheme="majorHAnsi" w:hAnsiTheme="majorHAnsi" w:cstheme="majorHAnsi"/>
          <w:bCs/>
          <w:sz w:val="20"/>
        </w:rPr>
        <w:t>CNMI Division of Fish and Wildlife (DFW), Department of Land and Natural Resources</w:t>
      </w:r>
    </w:p>
    <w:p w14:paraId="40A89B1B" w14:textId="77777777" w:rsidR="003A57D2" w:rsidRPr="00931942" w:rsidRDefault="003A57D2" w:rsidP="008F04CC">
      <w:pPr>
        <w:rPr>
          <w:rFonts w:asciiTheme="majorHAnsi" w:hAnsiTheme="majorHAnsi" w:cstheme="majorHAnsi"/>
          <w:b/>
          <w:sz w:val="20"/>
        </w:rPr>
      </w:pPr>
      <w:r w:rsidRPr="00931942">
        <w:rPr>
          <w:rFonts w:asciiTheme="majorHAnsi" w:hAnsiTheme="majorHAnsi" w:cstheme="majorHAnsi"/>
          <w:b/>
          <w:sz w:val="20"/>
        </w:rPr>
        <w:t>American Samoa</w:t>
      </w:r>
    </w:p>
    <w:p w14:paraId="2F1A769E" w14:textId="4640D7EE" w:rsidR="003A57D2" w:rsidRPr="008F04CC" w:rsidRDefault="003A57D2" w:rsidP="008F04CC">
      <w:pPr>
        <w:pStyle w:val="ListParagraph"/>
        <w:numPr>
          <w:ilvl w:val="0"/>
          <w:numId w:val="6"/>
        </w:numPr>
        <w:rPr>
          <w:rFonts w:asciiTheme="majorHAnsi" w:hAnsiTheme="majorHAnsi" w:cstheme="majorHAnsi"/>
          <w:bCs/>
          <w:sz w:val="20"/>
        </w:rPr>
      </w:pPr>
      <w:r w:rsidRPr="008F04CC">
        <w:rPr>
          <w:rFonts w:asciiTheme="majorHAnsi" w:hAnsiTheme="majorHAnsi" w:cstheme="majorHAnsi"/>
          <w:bCs/>
          <w:sz w:val="20"/>
        </w:rPr>
        <w:t>Project Notification and Review System (PNRS)</w:t>
      </w:r>
    </w:p>
    <w:p w14:paraId="254557AD" w14:textId="77777777" w:rsidR="003A57D2" w:rsidRPr="008F04CC" w:rsidRDefault="003A57D2" w:rsidP="008F04CC">
      <w:pPr>
        <w:pStyle w:val="ListParagraph"/>
        <w:numPr>
          <w:ilvl w:val="0"/>
          <w:numId w:val="6"/>
        </w:numPr>
        <w:rPr>
          <w:rFonts w:asciiTheme="majorHAnsi" w:hAnsiTheme="majorHAnsi" w:cstheme="majorHAnsi"/>
          <w:bCs/>
          <w:sz w:val="20"/>
        </w:rPr>
      </w:pPr>
      <w:r w:rsidRPr="008F04CC">
        <w:rPr>
          <w:rFonts w:asciiTheme="majorHAnsi" w:hAnsiTheme="majorHAnsi" w:cstheme="majorHAnsi"/>
          <w:bCs/>
          <w:sz w:val="20"/>
        </w:rPr>
        <w:t>ASG Historic Preservation Office (HPO)</w:t>
      </w:r>
    </w:p>
    <w:p w14:paraId="70415E3D" w14:textId="77777777" w:rsidR="003A57D2" w:rsidRPr="008F04CC" w:rsidRDefault="003A57D2" w:rsidP="008F04CC">
      <w:pPr>
        <w:pStyle w:val="ListParagraph"/>
        <w:numPr>
          <w:ilvl w:val="0"/>
          <w:numId w:val="6"/>
        </w:numPr>
        <w:rPr>
          <w:rFonts w:asciiTheme="majorHAnsi" w:hAnsiTheme="majorHAnsi" w:cstheme="majorHAnsi"/>
          <w:bCs/>
          <w:sz w:val="20"/>
        </w:rPr>
      </w:pPr>
      <w:r w:rsidRPr="008F04CC">
        <w:rPr>
          <w:rFonts w:asciiTheme="majorHAnsi" w:hAnsiTheme="majorHAnsi" w:cstheme="majorHAnsi"/>
          <w:bCs/>
          <w:sz w:val="20"/>
        </w:rPr>
        <w:t>ASG Coastal Management Program (CMP)</w:t>
      </w:r>
    </w:p>
    <w:p w14:paraId="16C93490" w14:textId="77777777" w:rsidR="003A57D2" w:rsidRPr="008F04CC" w:rsidRDefault="003A57D2" w:rsidP="008F04CC">
      <w:pPr>
        <w:pStyle w:val="ListParagraph"/>
        <w:numPr>
          <w:ilvl w:val="0"/>
          <w:numId w:val="6"/>
        </w:numPr>
        <w:rPr>
          <w:rFonts w:asciiTheme="majorHAnsi" w:hAnsiTheme="majorHAnsi" w:cstheme="majorHAnsi"/>
          <w:bCs/>
          <w:sz w:val="20"/>
        </w:rPr>
      </w:pPr>
      <w:r w:rsidRPr="008F04CC">
        <w:rPr>
          <w:rFonts w:asciiTheme="majorHAnsi" w:hAnsiTheme="majorHAnsi" w:cstheme="majorHAnsi"/>
          <w:bCs/>
          <w:sz w:val="20"/>
        </w:rPr>
        <w:t>ASG Environmental Protection Agency (EPA)</w:t>
      </w:r>
    </w:p>
    <w:p w14:paraId="3FF22917" w14:textId="77777777" w:rsidR="003A57D2" w:rsidRPr="008F04CC" w:rsidRDefault="003A57D2" w:rsidP="008F04CC">
      <w:pPr>
        <w:pStyle w:val="ListParagraph"/>
        <w:numPr>
          <w:ilvl w:val="0"/>
          <w:numId w:val="6"/>
        </w:numPr>
        <w:rPr>
          <w:rFonts w:asciiTheme="majorHAnsi" w:hAnsiTheme="majorHAnsi" w:cstheme="majorHAnsi"/>
          <w:bCs/>
          <w:sz w:val="20"/>
        </w:rPr>
      </w:pPr>
      <w:r w:rsidRPr="008F04CC">
        <w:rPr>
          <w:rFonts w:asciiTheme="majorHAnsi" w:hAnsiTheme="majorHAnsi" w:cstheme="majorHAnsi"/>
          <w:bCs/>
          <w:sz w:val="20"/>
        </w:rPr>
        <w:t>ASG Dept. of Marine and Wildlife Resources</w:t>
      </w:r>
    </w:p>
    <w:p w14:paraId="722D491C" w14:textId="4BFA9E5A" w:rsidR="003A57D2" w:rsidRPr="008F04CC" w:rsidRDefault="003A57D2" w:rsidP="008F04CC">
      <w:pPr>
        <w:pStyle w:val="ListParagraph"/>
        <w:numPr>
          <w:ilvl w:val="0"/>
          <w:numId w:val="6"/>
        </w:numPr>
        <w:rPr>
          <w:rFonts w:asciiTheme="majorHAnsi" w:hAnsiTheme="majorHAnsi" w:cstheme="majorHAnsi"/>
          <w:bCs/>
          <w:sz w:val="20"/>
        </w:rPr>
      </w:pPr>
      <w:r w:rsidRPr="008F04CC">
        <w:rPr>
          <w:rFonts w:asciiTheme="majorHAnsi" w:hAnsiTheme="majorHAnsi" w:cstheme="majorHAnsi"/>
          <w:bCs/>
          <w:sz w:val="20"/>
        </w:rPr>
        <w:t>ASG Dept. of Commerce (DOC), American Samoa Coastal Management Program (ASCMP)</w:t>
      </w:r>
    </w:p>
    <w:p w14:paraId="7A7BB5B1" w14:textId="77777777" w:rsidR="00931942" w:rsidRPr="00931942" w:rsidRDefault="00931942" w:rsidP="008F04CC">
      <w:pPr>
        <w:rPr>
          <w:rFonts w:asciiTheme="majorHAnsi" w:hAnsiTheme="majorHAnsi" w:cstheme="majorHAnsi"/>
          <w:b/>
          <w:sz w:val="20"/>
        </w:rPr>
      </w:pPr>
      <w:r w:rsidRPr="00931942">
        <w:rPr>
          <w:rFonts w:asciiTheme="majorHAnsi" w:hAnsiTheme="majorHAnsi" w:cstheme="majorHAnsi"/>
          <w:b/>
          <w:sz w:val="20"/>
        </w:rPr>
        <w:t>Guam Agencies</w:t>
      </w:r>
    </w:p>
    <w:p w14:paraId="7BF7D409" w14:textId="76F64494" w:rsidR="00931942" w:rsidRPr="008F04CC" w:rsidRDefault="00931942" w:rsidP="008F04CC">
      <w:pPr>
        <w:pStyle w:val="ListParagraph"/>
        <w:numPr>
          <w:ilvl w:val="0"/>
          <w:numId w:val="7"/>
        </w:numPr>
        <w:rPr>
          <w:rFonts w:asciiTheme="majorHAnsi" w:hAnsiTheme="majorHAnsi" w:cstheme="majorHAnsi"/>
          <w:bCs/>
          <w:sz w:val="20"/>
        </w:rPr>
      </w:pPr>
      <w:r w:rsidRPr="008F04CC">
        <w:rPr>
          <w:rFonts w:asciiTheme="majorHAnsi" w:hAnsiTheme="majorHAnsi" w:cstheme="majorHAnsi"/>
          <w:bCs/>
          <w:sz w:val="20"/>
        </w:rPr>
        <w:t>Guam Coastal Management Program, Bureau of Statistics and Plans</w:t>
      </w:r>
    </w:p>
    <w:p w14:paraId="6D8E5CA5" w14:textId="77777777" w:rsidR="00931942" w:rsidRPr="008F04CC" w:rsidRDefault="00931942" w:rsidP="008F04CC">
      <w:pPr>
        <w:pStyle w:val="ListParagraph"/>
        <w:numPr>
          <w:ilvl w:val="0"/>
          <w:numId w:val="7"/>
        </w:numPr>
        <w:rPr>
          <w:rFonts w:asciiTheme="majorHAnsi" w:hAnsiTheme="majorHAnsi" w:cstheme="majorHAnsi"/>
          <w:bCs/>
          <w:sz w:val="20"/>
        </w:rPr>
      </w:pPr>
      <w:r w:rsidRPr="008F04CC">
        <w:rPr>
          <w:rFonts w:asciiTheme="majorHAnsi" w:hAnsiTheme="majorHAnsi" w:cstheme="majorHAnsi"/>
          <w:bCs/>
          <w:sz w:val="20"/>
        </w:rPr>
        <w:t>Guam Historic Resources Division</w:t>
      </w:r>
    </w:p>
    <w:p w14:paraId="09852998" w14:textId="77777777" w:rsidR="00931942" w:rsidRPr="008F04CC" w:rsidRDefault="00931942" w:rsidP="008F04CC">
      <w:pPr>
        <w:pStyle w:val="ListParagraph"/>
        <w:numPr>
          <w:ilvl w:val="0"/>
          <w:numId w:val="7"/>
        </w:numPr>
        <w:rPr>
          <w:rFonts w:asciiTheme="majorHAnsi" w:hAnsiTheme="majorHAnsi" w:cstheme="majorHAnsi"/>
          <w:bCs/>
          <w:sz w:val="20"/>
        </w:rPr>
      </w:pPr>
      <w:r w:rsidRPr="008F04CC">
        <w:rPr>
          <w:rFonts w:asciiTheme="majorHAnsi" w:hAnsiTheme="majorHAnsi" w:cstheme="majorHAnsi"/>
          <w:bCs/>
          <w:sz w:val="20"/>
        </w:rPr>
        <w:t>Guam Environmental Protection Agency (GEPA)</w:t>
      </w:r>
    </w:p>
    <w:p w14:paraId="5499653D" w14:textId="4FF9F2C2" w:rsidR="00931942" w:rsidRPr="008F04CC" w:rsidRDefault="00931942" w:rsidP="008F04CC">
      <w:pPr>
        <w:pStyle w:val="ListParagraph"/>
        <w:numPr>
          <w:ilvl w:val="0"/>
          <w:numId w:val="7"/>
        </w:numPr>
        <w:rPr>
          <w:rFonts w:asciiTheme="majorHAnsi" w:hAnsiTheme="majorHAnsi" w:cstheme="majorHAnsi"/>
          <w:bCs/>
          <w:sz w:val="20"/>
        </w:rPr>
      </w:pPr>
      <w:r w:rsidRPr="008F04CC">
        <w:rPr>
          <w:rFonts w:asciiTheme="majorHAnsi" w:hAnsiTheme="majorHAnsi" w:cstheme="majorHAnsi"/>
          <w:bCs/>
          <w:sz w:val="20"/>
        </w:rPr>
        <w:t>Guam Dept. of Agriculture, Division of Aquatic and Wildlife Resources</w:t>
      </w:r>
    </w:p>
    <w:p w14:paraId="5C16CE29" w14:textId="60B1D694" w:rsidR="003A57D2" w:rsidRPr="008F04CC" w:rsidRDefault="00931942" w:rsidP="008F04CC">
      <w:pPr>
        <w:pStyle w:val="ListParagraph"/>
        <w:numPr>
          <w:ilvl w:val="0"/>
          <w:numId w:val="7"/>
        </w:numPr>
        <w:rPr>
          <w:rFonts w:asciiTheme="majorHAnsi" w:hAnsiTheme="majorHAnsi" w:cstheme="majorHAnsi"/>
          <w:bCs/>
          <w:sz w:val="20"/>
        </w:rPr>
      </w:pPr>
      <w:r w:rsidRPr="008F04CC">
        <w:rPr>
          <w:rFonts w:asciiTheme="majorHAnsi" w:hAnsiTheme="majorHAnsi" w:cstheme="majorHAnsi"/>
          <w:bCs/>
          <w:sz w:val="20"/>
        </w:rPr>
        <w:t>Guam Dept. of Land Management, Seashore Reserve and/or Wetlands</w:t>
      </w:r>
    </w:p>
    <w:p w14:paraId="282AA6D8" w14:textId="402999CE" w:rsidR="003A57D2" w:rsidRPr="00931942" w:rsidRDefault="003F59F2" w:rsidP="008F04CC">
      <w:pPr>
        <w:rPr>
          <w:rFonts w:asciiTheme="majorHAnsi" w:hAnsiTheme="majorHAnsi" w:cstheme="majorHAnsi"/>
          <w:b/>
          <w:sz w:val="20"/>
        </w:rPr>
      </w:pPr>
      <w:r>
        <w:rPr>
          <w:rFonts w:asciiTheme="majorHAnsi" w:hAnsiTheme="majorHAnsi" w:cstheme="majorHAnsi"/>
          <w:b/>
          <w:sz w:val="20"/>
        </w:rPr>
        <w:t xml:space="preserve">U.S. </w:t>
      </w:r>
      <w:r w:rsidR="003A57D2" w:rsidRPr="00931942">
        <w:rPr>
          <w:rFonts w:asciiTheme="majorHAnsi" w:hAnsiTheme="majorHAnsi" w:cstheme="majorHAnsi"/>
          <w:b/>
          <w:sz w:val="20"/>
        </w:rPr>
        <w:t>Federal Agencies</w:t>
      </w:r>
      <w:r w:rsidR="008F04CC">
        <w:rPr>
          <w:rFonts w:asciiTheme="majorHAnsi" w:hAnsiTheme="majorHAnsi" w:cstheme="majorHAnsi"/>
          <w:b/>
          <w:sz w:val="20"/>
        </w:rPr>
        <w:t xml:space="preserve"> &amp; Authorities</w:t>
      </w:r>
      <w:r>
        <w:rPr>
          <w:rFonts w:asciiTheme="majorHAnsi" w:hAnsiTheme="majorHAnsi" w:cstheme="majorHAnsi"/>
          <w:b/>
          <w:sz w:val="20"/>
        </w:rPr>
        <w:t xml:space="preserve"> (coordinated with by OIA and USACE for grant activities)</w:t>
      </w:r>
    </w:p>
    <w:p w14:paraId="7E041AA6" w14:textId="798DCBEC" w:rsidR="003A57D2" w:rsidRPr="008F04CC" w:rsidRDefault="003A57D2" w:rsidP="008F04CC">
      <w:pPr>
        <w:pStyle w:val="ListParagraph"/>
        <w:numPr>
          <w:ilvl w:val="0"/>
          <w:numId w:val="8"/>
        </w:numPr>
        <w:rPr>
          <w:rFonts w:asciiTheme="majorHAnsi" w:hAnsiTheme="majorHAnsi" w:cstheme="majorHAnsi"/>
          <w:bCs/>
          <w:sz w:val="20"/>
        </w:rPr>
      </w:pPr>
      <w:r w:rsidRPr="008F04CC">
        <w:rPr>
          <w:rFonts w:asciiTheme="majorHAnsi" w:hAnsiTheme="majorHAnsi" w:cstheme="majorHAnsi"/>
          <w:bCs/>
          <w:sz w:val="20"/>
        </w:rPr>
        <w:t>NOAA Fisheries</w:t>
      </w:r>
      <w:r w:rsidR="003F59F2" w:rsidRPr="003F59F2">
        <w:rPr>
          <w:rFonts w:asciiTheme="majorHAnsi" w:hAnsiTheme="majorHAnsi" w:cstheme="majorHAnsi"/>
          <w:bCs/>
          <w:sz w:val="20"/>
        </w:rPr>
        <w:t xml:space="preserve"> – </w:t>
      </w:r>
      <w:r w:rsidRPr="008F04CC">
        <w:rPr>
          <w:rFonts w:asciiTheme="majorHAnsi" w:hAnsiTheme="majorHAnsi" w:cstheme="majorHAnsi"/>
          <w:bCs/>
          <w:sz w:val="20"/>
        </w:rPr>
        <w:t>Endangered Species Act</w:t>
      </w:r>
      <w:r w:rsidR="008F04CC" w:rsidRPr="008F04CC">
        <w:rPr>
          <w:rFonts w:asciiTheme="majorHAnsi" w:hAnsiTheme="majorHAnsi" w:cstheme="majorHAnsi"/>
          <w:bCs/>
          <w:sz w:val="20"/>
        </w:rPr>
        <w:t xml:space="preserve"> (ESA)</w:t>
      </w:r>
      <w:r w:rsidRPr="008F04CC">
        <w:rPr>
          <w:rFonts w:asciiTheme="majorHAnsi" w:hAnsiTheme="majorHAnsi" w:cstheme="majorHAnsi"/>
          <w:bCs/>
          <w:sz w:val="20"/>
        </w:rPr>
        <w:t>, Marine Mammal Protection Act</w:t>
      </w:r>
      <w:r w:rsidR="008F04CC" w:rsidRPr="008F04CC">
        <w:rPr>
          <w:rFonts w:asciiTheme="majorHAnsi" w:hAnsiTheme="majorHAnsi" w:cstheme="majorHAnsi"/>
          <w:bCs/>
          <w:sz w:val="20"/>
        </w:rPr>
        <w:t xml:space="preserve"> (MMPA), </w:t>
      </w:r>
      <w:r w:rsidRPr="008F04CC">
        <w:rPr>
          <w:rFonts w:asciiTheme="majorHAnsi" w:hAnsiTheme="majorHAnsi" w:cstheme="majorHAnsi"/>
          <w:bCs/>
          <w:sz w:val="20"/>
        </w:rPr>
        <w:t>Magnuson-Stevens Fishery Conservation and Management Act (MSFCMA)</w:t>
      </w:r>
      <w:r w:rsidR="008F04CC" w:rsidRPr="008F04CC">
        <w:rPr>
          <w:rFonts w:asciiTheme="majorHAnsi" w:hAnsiTheme="majorHAnsi" w:cstheme="majorHAnsi"/>
          <w:bCs/>
          <w:sz w:val="20"/>
        </w:rPr>
        <w:t>,</w:t>
      </w:r>
      <w:r w:rsidRPr="008F04CC">
        <w:rPr>
          <w:rFonts w:asciiTheme="majorHAnsi" w:hAnsiTheme="majorHAnsi" w:cstheme="majorHAnsi"/>
          <w:bCs/>
          <w:sz w:val="20"/>
        </w:rPr>
        <w:t xml:space="preserve"> Essential Fish Habitat (EFH)</w:t>
      </w:r>
    </w:p>
    <w:p w14:paraId="52AAB665" w14:textId="1146D1A5" w:rsidR="003A57D2" w:rsidRPr="008F04CC" w:rsidRDefault="003A57D2" w:rsidP="008F04CC">
      <w:pPr>
        <w:pStyle w:val="ListParagraph"/>
        <w:numPr>
          <w:ilvl w:val="0"/>
          <w:numId w:val="8"/>
        </w:numPr>
        <w:rPr>
          <w:rFonts w:asciiTheme="majorHAnsi" w:hAnsiTheme="majorHAnsi" w:cstheme="majorHAnsi"/>
          <w:bCs/>
          <w:sz w:val="20"/>
        </w:rPr>
      </w:pPr>
      <w:r w:rsidRPr="008F04CC">
        <w:rPr>
          <w:rFonts w:asciiTheme="majorHAnsi" w:hAnsiTheme="majorHAnsi" w:cstheme="majorHAnsi"/>
          <w:bCs/>
          <w:sz w:val="20"/>
        </w:rPr>
        <w:t>U</w:t>
      </w:r>
      <w:r w:rsidR="008F04CC" w:rsidRPr="008F04CC">
        <w:rPr>
          <w:rFonts w:asciiTheme="majorHAnsi" w:hAnsiTheme="majorHAnsi" w:cstheme="majorHAnsi"/>
          <w:bCs/>
          <w:sz w:val="20"/>
        </w:rPr>
        <w:t>.</w:t>
      </w:r>
      <w:r w:rsidRPr="008F04CC">
        <w:rPr>
          <w:rFonts w:asciiTheme="majorHAnsi" w:hAnsiTheme="majorHAnsi" w:cstheme="majorHAnsi"/>
          <w:bCs/>
          <w:sz w:val="20"/>
        </w:rPr>
        <w:t>S</w:t>
      </w:r>
      <w:r w:rsidR="008F04CC" w:rsidRPr="008F04CC">
        <w:rPr>
          <w:rFonts w:asciiTheme="majorHAnsi" w:hAnsiTheme="majorHAnsi" w:cstheme="majorHAnsi"/>
          <w:bCs/>
          <w:sz w:val="20"/>
        </w:rPr>
        <w:t>.</w:t>
      </w:r>
      <w:r w:rsidRPr="008F04CC">
        <w:rPr>
          <w:rFonts w:asciiTheme="majorHAnsi" w:hAnsiTheme="majorHAnsi" w:cstheme="majorHAnsi"/>
          <w:bCs/>
          <w:sz w:val="20"/>
        </w:rPr>
        <w:t xml:space="preserve"> Fish and Wildlife </w:t>
      </w:r>
      <w:r w:rsidR="003F59F2" w:rsidRPr="008F04CC">
        <w:rPr>
          <w:rFonts w:asciiTheme="majorHAnsi" w:hAnsiTheme="majorHAnsi" w:cstheme="majorHAnsi"/>
          <w:bCs/>
          <w:sz w:val="20"/>
        </w:rPr>
        <w:t xml:space="preserve">Service </w:t>
      </w:r>
      <w:r w:rsidR="003F59F2" w:rsidRPr="003F59F2">
        <w:rPr>
          <w:rFonts w:asciiTheme="majorHAnsi" w:hAnsiTheme="majorHAnsi" w:cstheme="majorHAnsi"/>
          <w:bCs/>
          <w:sz w:val="20"/>
        </w:rPr>
        <w:t xml:space="preserve">– </w:t>
      </w:r>
      <w:r w:rsidRPr="008F04CC">
        <w:rPr>
          <w:rFonts w:asciiTheme="majorHAnsi" w:hAnsiTheme="majorHAnsi" w:cstheme="majorHAnsi"/>
          <w:bCs/>
          <w:sz w:val="20"/>
        </w:rPr>
        <w:t>ESA, F</w:t>
      </w:r>
      <w:r w:rsidR="008F04CC" w:rsidRPr="008F04CC">
        <w:rPr>
          <w:rFonts w:asciiTheme="majorHAnsi" w:hAnsiTheme="majorHAnsi" w:cstheme="majorHAnsi"/>
          <w:bCs/>
          <w:sz w:val="20"/>
        </w:rPr>
        <w:t>ish &amp; Wildlife Coordination Act</w:t>
      </w:r>
    </w:p>
    <w:p w14:paraId="7A24332E" w14:textId="5D85C368" w:rsidR="003A57D2" w:rsidRPr="008F04CC" w:rsidRDefault="003A57D2" w:rsidP="008F04CC">
      <w:pPr>
        <w:pStyle w:val="ListParagraph"/>
        <w:numPr>
          <w:ilvl w:val="0"/>
          <w:numId w:val="8"/>
        </w:numPr>
        <w:rPr>
          <w:rFonts w:asciiTheme="majorHAnsi" w:hAnsiTheme="majorHAnsi" w:cstheme="majorHAnsi"/>
          <w:bCs/>
          <w:sz w:val="20"/>
        </w:rPr>
      </w:pPr>
      <w:r w:rsidRPr="008F04CC">
        <w:rPr>
          <w:rFonts w:asciiTheme="majorHAnsi" w:hAnsiTheme="majorHAnsi" w:cstheme="majorHAnsi"/>
          <w:bCs/>
          <w:sz w:val="20"/>
        </w:rPr>
        <w:t>U</w:t>
      </w:r>
      <w:r w:rsidR="008F04CC" w:rsidRPr="008F04CC">
        <w:rPr>
          <w:rFonts w:asciiTheme="majorHAnsi" w:hAnsiTheme="majorHAnsi" w:cstheme="majorHAnsi"/>
          <w:bCs/>
          <w:sz w:val="20"/>
        </w:rPr>
        <w:t>.</w:t>
      </w:r>
      <w:r w:rsidRPr="008F04CC">
        <w:rPr>
          <w:rFonts w:asciiTheme="majorHAnsi" w:hAnsiTheme="majorHAnsi" w:cstheme="majorHAnsi"/>
          <w:bCs/>
          <w:sz w:val="20"/>
        </w:rPr>
        <w:t>S</w:t>
      </w:r>
      <w:r w:rsidR="008F04CC" w:rsidRPr="008F04CC">
        <w:rPr>
          <w:rFonts w:asciiTheme="majorHAnsi" w:hAnsiTheme="majorHAnsi" w:cstheme="majorHAnsi"/>
          <w:bCs/>
          <w:sz w:val="20"/>
        </w:rPr>
        <w:t>.</w:t>
      </w:r>
      <w:r w:rsidRPr="008F04CC">
        <w:rPr>
          <w:rFonts w:asciiTheme="majorHAnsi" w:hAnsiTheme="majorHAnsi" w:cstheme="majorHAnsi"/>
          <w:bCs/>
          <w:sz w:val="20"/>
        </w:rPr>
        <w:t xml:space="preserve"> National Marine Fishery Service</w:t>
      </w:r>
      <w:r w:rsidR="003F59F2" w:rsidRPr="003F59F2">
        <w:rPr>
          <w:rFonts w:asciiTheme="majorHAnsi" w:hAnsiTheme="majorHAnsi" w:cstheme="majorHAnsi"/>
          <w:bCs/>
          <w:sz w:val="20"/>
        </w:rPr>
        <w:t xml:space="preserve"> – </w:t>
      </w:r>
      <w:r w:rsidRPr="008F04CC">
        <w:rPr>
          <w:rFonts w:asciiTheme="majorHAnsi" w:hAnsiTheme="majorHAnsi" w:cstheme="majorHAnsi"/>
          <w:bCs/>
          <w:sz w:val="20"/>
        </w:rPr>
        <w:t>ESA, MMPA</w:t>
      </w:r>
    </w:p>
    <w:p w14:paraId="27BF929B" w14:textId="16E60BFF" w:rsidR="003A57D2" w:rsidRPr="008F04CC" w:rsidRDefault="003A57D2" w:rsidP="008F04CC">
      <w:pPr>
        <w:pStyle w:val="ListParagraph"/>
        <w:numPr>
          <w:ilvl w:val="0"/>
          <w:numId w:val="8"/>
        </w:numPr>
        <w:rPr>
          <w:rFonts w:asciiTheme="majorHAnsi" w:hAnsiTheme="majorHAnsi" w:cstheme="majorHAnsi"/>
          <w:bCs/>
          <w:sz w:val="20"/>
        </w:rPr>
      </w:pPr>
      <w:r w:rsidRPr="008F04CC">
        <w:rPr>
          <w:rFonts w:asciiTheme="majorHAnsi" w:hAnsiTheme="majorHAnsi" w:cstheme="majorHAnsi"/>
          <w:bCs/>
          <w:sz w:val="20"/>
        </w:rPr>
        <w:t>U.S. EPA Region 9</w:t>
      </w:r>
      <w:bookmarkStart w:id="1" w:name="_Hlk135225233"/>
      <w:r w:rsidRPr="008F04CC">
        <w:rPr>
          <w:rFonts w:asciiTheme="majorHAnsi" w:hAnsiTheme="majorHAnsi" w:cstheme="majorHAnsi"/>
          <w:bCs/>
          <w:sz w:val="20"/>
        </w:rPr>
        <w:t xml:space="preserve"> – </w:t>
      </w:r>
      <w:bookmarkEnd w:id="1"/>
      <w:r w:rsidRPr="008F04CC">
        <w:rPr>
          <w:rFonts w:asciiTheme="majorHAnsi" w:hAnsiTheme="majorHAnsi" w:cstheme="majorHAnsi"/>
          <w:bCs/>
          <w:sz w:val="20"/>
        </w:rPr>
        <w:t>Marine Protection, Research and Sanctuaries Act (MPRSA) General Permit</w:t>
      </w:r>
      <w:r w:rsidR="008F04CC" w:rsidRPr="008F04CC">
        <w:rPr>
          <w:rFonts w:asciiTheme="majorHAnsi" w:hAnsiTheme="majorHAnsi" w:cstheme="majorHAnsi"/>
          <w:bCs/>
          <w:sz w:val="20"/>
        </w:rPr>
        <w:t>, National Pollutant Discharge Elimination System (NPDES) Notice of Intent</w:t>
      </w:r>
    </w:p>
    <w:p w14:paraId="30300E7B" w14:textId="2AAEFAF5" w:rsidR="003A57D2" w:rsidRPr="008F04CC" w:rsidRDefault="003A57D2" w:rsidP="008F04CC">
      <w:pPr>
        <w:pStyle w:val="ListParagraph"/>
        <w:numPr>
          <w:ilvl w:val="0"/>
          <w:numId w:val="8"/>
        </w:numPr>
        <w:rPr>
          <w:rFonts w:asciiTheme="majorHAnsi" w:hAnsiTheme="majorHAnsi" w:cstheme="majorHAnsi"/>
          <w:bCs/>
          <w:sz w:val="20"/>
        </w:rPr>
      </w:pPr>
      <w:r w:rsidRPr="008F04CC">
        <w:rPr>
          <w:rFonts w:asciiTheme="majorHAnsi" w:hAnsiTheme="majorHAnsi" w:cstheme="majorHAnsi"/>
          <w:bCs/>
          <w:sz w:val="20"/>
        </w:rPr>
        <w:t xml:space="preserve">U.S. Army Corps of Engineers Regulatory </w:t>
      </w:r>
      <w:r w:rsidR="002A1B55">
        <w:rPr>
          <w:rFonts w:asciiTheme="majorHAnsi" w:hAnsiTheme="majorHAnsi" w:cstheme="majorHAnsi"/>
          <w:bCs/>
          <w:sz w:val="20"/>
        </w:rPr>
        <w:t xml:space="preserve">Office </w:t>
      </w:r>
      <w:r w:rsidRPr="008F04CC">
        <w:rPr>
          <w:rFonts w:asciiTheme="majorHAnsi" w:hAnsiTheme="majorHAnsi" w:cstheme="majorHAnsi"/>
          <w:bCs/>
          <w:sz w:val="20"/>
        </w:rPr>
        <w:t>– Clean Water Act (CWA)</w:t>
      </w:r>
      <w:r w:rsidR="00931942" w:rsidRPr="008F04CC">
        <w:rPr>
          <w:rFonts w:asciiTheme="majorHAnsi" w:hAnsiTheme="majorHAnsi" w:cstheme="majorHAnsi"/>
          <w:bCs/>
          <w:sz w:val="20"/>
        </w:rPr>
        <w:t xml:space="preserve"> Section 10/Section 404</w:t>
      </w:r>
      <w:r w:rsidRPr="008F04CC">
        <w:rPr>
          <w:rFonts w:asciiTheme="majorHAnsi" w:hAnsiTheme="majorHAnsi" w:cstheme="majorHAnsi"/>
          <w:bCs/>
          <w:sz w:val="20"/>
        </w:rPr>
        <w:t xml:space="preserve"> Nationwide Permit</w:t>
      </w:r>
      <w:r w:rsidR="008F04CC" w:rsidRPr="008F04CC">
        <w:rPr>
          <w:rFonts w:asciiTheme="majorHAnsi" w:hAnsiTheme="majorHAnsi" w:cstheme="majorHAnsi"/>
          <w:bCs/>
          <w:sz w:val="20"/>
        </w:rPr>
        <w:t>; EO 11990, Rivers and Harbors Act</w:t>
      </w:r>
      <w:r w:rsidR="002A1B55">
        <w:rPr>
          <w:rFonts w:asciiTheme="majorHAnsi" w:hAnsiTheme="majorHAnsi" w:cstheme="majorHAnsi"/>
          <w:bCs/>
          <w:sz w:val="20"/>
        </w:rPr>
        <w:t xml:space="preserve"> (these permits are separate from NEPA)</w:t>
      </w:r>
    </w:p>
    <w:p w14:paraId="6F2598DF" w14:textId="314AA2B3" w:rsidR="008F04CC" w:rsidRPr="008F04CC" w:rsidRDefault="008F04CC" w:rsidP="008F04CC">
      <w:pPr>
        <w:pStyle w:val="ListParagraph"/>
        <w:numPr>
          <w:ilvl w:val="0"/>
          <w:numId w:val="8"/>
        </w:numPr>
        <w:rPr>
          <w:rFonts w:asciiTheme="majorHAnsi" w:hAnsiTheme="majorHAnsi" w:cstheme="majorHAnsi"/>
          <w:bCs/>
          <w:sz w:val="20"/>
        </w:rPr>
      </w:pPr>
      <w:r w:rsidRPr="008F04CC">
        <w:rPr>
          <w:rFonts w:asciiTheme="majorHAnsi" w:hAnsiTheme="majorHAnsi" w:cstheme="majorHAnsi"/>
          <w:bCs/>
          <w:sz w:val="20"/>
        </w:rPr>
        <w:t>U.S. Department of Agriculture – EO 13112 Invasive Species</w:t>
      </w:r>
    </w:p>
    <w:p w14:paraId="502EFBCD" w14:textId="77777777" w:rsidR="008F04CC" w:rsidRPr="00C06586" w:rsidRDefault="008F04CC" w:rsidP="003A57D2">
      <w:pPr>
        <w:jc w:val="center"/>
        <w:rPr>
          <w:rFonts w:asciiTheme="majorHAnsi" w:hAnsiTheme="majorHAnsi" w:cstheme="majorHAnsi"/>
          <w:bCs/>
        </w:rPr>
      </w:pPr>
    </w:p>
    <w:p w14:paraId="408CE98B" w14:textId="77777777" w:rsidR="005C1914" w:rsidRDefault="005C1914">
      <w:pPr>
        <w:rPr>
          <w:rFonts w:asciiTheme="majorHAnsi" w:hAnsiTheme="majorHAnsi" w:cstheme="majorHAnsi"/>
          <w:b/>
          <w:bCs/>
        </w:rPr>
        <w:sectPr w:rsidR="005C1914" w:rsidSect="009B45C6">
          <w:pgSz w:w="12240" w:h="15840"/>
          <w:pgMar w:top="1440" w:right="1080" w:bottom="1440" w:left="1440" w:header="720" w:footer="720" w:gutter="0"/>
          <w:pgNumType w:start="1"/>
          <w:cols w:space="720"/>
          <w:docGrid w:linePitch="299"/>
        </w:sectPr>
      </w:pPr>
    </w:p>
    <w:p w14:paraId="5409E57C" w14:textId="7682F4A8" w:rsidR="00CE35C8" w:rsidRPr="00CE1D4D" w:rsidRDefault="00CE35C8" w:rsidP="00CE35C8">
      <w:pPr>
        <w:jc w:val="center"/>
        <w:rPr>
          <w:rFonts w:asciiTheme="majorHAnsi" w:hAnsiTheme="majorHAnsi" w:cstheme="majorHAnsi"/>
          <w:b/>
          <w:bCs/>
        </w:rPr>
      </w:pPr>
      <w:r w:rsidRPr="00CE1D4D">
        <w:rPr>
          <w:rFonts w:asciiTheme="majorHAnsi" w:hAnsiTheme="majorHAnsi" w:cstheme="majorHAnsi"/>
          <w:b/>
          <w:bCs/>
        </w:rPr>
        <w:lastRenderedPageBreak/>
        <w:t xml:space="preserve">APPENDIX </w:t>
      </w:r>
      <w:r w:rsidR="00EB00CC">
        <w:rPr>
          <w:rFonts w:asciiTheme="majorHAnsi" w:hAnsiTheme="majorHAnsi" w:cstheme="majorHAnsi"/>
          <w:b/>
          <w:bCs/>
        </w:rPr>
        <w:t>C</w:t>
      </w:r>
      <w:r w:rsidRPr="00CE1D4D">
        <w:rPr>
          <w:rFonts w:asciiTheme="majorHAnsi" w:hAnsiTheme="majorHAnsi" w:cstheme="majorHAnsi"/>
          <w:b/>
          <w:bCs/>
        </w:rPr>
        <w:t xml:space="preserve"> – Federal Laws and Regulations</w:t>
      </w:r>
    </w:p>
    <w:tbl>
      <w:tblPr>
        <w:tblStyle w:val="TableGrid"/>
        <w:tblW w:w="13135" w:type="dxa"/>
        <w:tblLook w:val="04A0" w:firstRow="1" w:lastRow="0" w:firstColumn="1" w:lastColumn="0" w:noHBand="0" w:noVBand="1"/>
      </w:tblPr>
      <w:tblGrid>
        <w:gridCol w:w="2875"/>
        <w:gridCol w:w="6570"/>
        <w:gridCol w:w="1980"/>
        <w:gridCol w:w="1710"/>
      </w:tblGrid>
      <w:tr w:rsidR="00973B8B" w:rsidRPr="00CE1D4D" w14:paraId="62E30FF4" w14:textId="77777777" w:rsidTr="00973B8B">
        <w:trPr>
          <w:trHeight w:val="512"/>
        </w:trPr>
        <w:tc>
          <w:tcPr>
            <w:tcW w:w="13135" w:type="dxa"/>
            <w:gridSpan w:val="4"/>
            <w:shd w:val="clear" w:color="auto" w:fill="FFFFFF" w:themeFill="background1"/>
          </w:tcPr>
          <w:p w14:paraId="378C7245" w14:textId="5A85C2CF" w:rsidR="00973B8B" w:rsidRPr="00CE1D4D" w:rsidRDefault="00973B8B" w:rsidP="000D0170">
            <w:pPr>
              <w:rPr>
                <w:rFonts w:asciiTheme="majorHAnsi" w:hAnsiTheme="majorHAnsi" w:cstheme="majorHAnsi"/>
              </w:rPr>
            </w:pPr>
            <w:bookmarkStart w:id="2" w:name="_Hlk103166542"/>
            <w:r w:rsidRPr="00CE1D4D">
              <w:rPr>
                <w:rFonts w:asciiTheme="majorHAnsi" w:hAnsiTheme="majorHAnsi" w:cstheme="majorHAnsi"/>
              </w:rPr>
              <w:t xml:space="preserve">Federal regulations, laws, and executive orders that </w:t>
            </w:r>
            <w:r>
              <w:rPr>
                <w:rFonts w:asciiTheme="majorHAnsi" w:hAnsiTheme="majorHAnsi" w:cstheme="majorHAnsi"/>
              </w:rPr>
              <w:t xml:space="preserve">may </w:t>
            </w:r>
            <w:r w:rsidRPr="00CE1D4D">
              <w:rPr>
                <w:rFonts w:asciiTheme="majorHAnsi" w:hAnsiTheme="majorHAnsi" w:cstheme="majorHAnsi"/>
              </w:rPr>
              <w:t xml:space="preserve">need to be considered during the NEPA </w:t>
            </w:r>
            <w:r w:rsidR="003F59F2">
              <w:rPr>
                <w:rFonts w:asciiTheme="majorHAnsi" w:hAnsiTheme="majorHAnsi" w:cstheme="majorHAnsi"/>
              </w:rPr>
              <w:t xml:space="preserve">environmental review </w:t>
            </w:r>
            <w:r w:rsidRPr="00CE1D4D">
              <w:rPr>
                <w:rFonts w:asciiTheme="majorHAnsi" w:hAnsiTheme="majorHAnsi" w:cstheme="majorHAnsi"/>
              </w:rPr>
              <w:t xml:space="preserve">process.  </w:t>
            </w:r>
          </w:p>
        </w:tc>
      </w:tr>
      <w:tr w:rsidR="00973B8B" w:rsidRPr="00CE1D4D" w14:paraId="04A38D50" w14:textId="77777777" w:rsidTr="00973B8B">
        <w:tc>
          <w:tcPr>
            <w:tcW w:w="2875" w:type="dxa"/>
            <w:shd w:val="clear" w:color="auto" w:fill="EEECE1" w:themeFill="background2"/>
          </w:tcPr>
          <w:p w14:paraId="3BE7F6BB"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Regulation/Law/Executive Order</w:t>
            </w:r>
          </w:p>
        </w:tc>
        <w:tc>
          <w:tcPr>
            <w:tcW w:w="6570" w:type="dxa"/>
            <w:shd w:val="clear" w:color="auto" w:fill="EEECE1" w:themeFill="background2"/>
          </w:tcPr>
          <w:p w14:paraId="4CF13DC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Summary</w:t>
            </w:r>
          </w:p>
        </w:tc>
        <w:tc>
          <w:tcPr>
            <w:tcW w:w="1980" w:type="dxa"/>
            <w:shd w:val="clear" w:color="auto" w:fill="EEECE1" w:themeFill="background2"/>
          </w:tcPr>
          <w:p w14:paraId="5DDBA69A"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Administering Agency</w:t>
            </w:r>
          </w:p>
        </w:tc>
        <w:tc>
          <w:tcPr>
            <w:tcW w:w="1710" w:type="dxa"/>
            <w:shd w:val="clear" w:color="auto" w:fill="EEECE1" w:themeFill="background2"/>
          </w:tcPr>
          <w:p w14:paraId="4E933B5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Citation</w:t>
            </w:r>
          </w:p>
        </w:tc>
      </w:tr>
      <w:tr w:rsidR="00973B8B" w:rsidRPr="00CE1D4D" w14:paraId="6A3825CA" w14:textId="77777777" w:rsidTr="00973B8B">
        <w:tc>
          <w:tcPr>
            <w:tcW w:w="2875" w:type="dxa"/>
          </w:tcPr>
          <w:p w14:paraId="1170FC1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Archeological and Historic Preservation Act of 1974 (AHPA)</w:t>
            </w:r>
          </w:p>
        </w:tc>
        <w:tc>
          <w:tcPr>
            <w:tcW w:w="6570" w:type="dxa"/>
          </w:tcPr>
          <w:p w14:paraId="368394CC"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Requires Agencies to provide for the preservation of historical and archeological data (including relics and specimens) encountered during Federal construction projects.</w:t>
            </w:r>
          </w:p>
        </w:tc>
        <w:tc>
          <w:tcPr>
            <w:tcW w:w="1980" w:type="dxa"/>
          </w:tcPr>
          <w:p w14:paraId="70F02C29"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OIA as Lead Federal Agency</w:t>
            </w:r>
          </w:p>
        </w:tc>
        <w:tc>
          <w:tcPr>
            <w:tcW w:w="1710" w:type="dxa"/>
          </w:tcPr>
          <w:p w14:paraId="48DB258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16 U.S.C. 469</w:t>
            </w:r>
          </w:p>
        </w:tc>
      </w:tr>
      <w:tr w:rsidR="00973B8B" w:rsidRPr="00CE1D4D" w14:paraId="6000FD10" w14:textId="77777777" w:rsidTr="00973B8B">
        <w:tc>
          <w:tcPr>
            <w:tcW w:w="2875" w:type="dxa"/>
          </w:tcPr>
          <w:p w14:paraId="070EB8D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Endangered Species Act (ESA)</w:t>
            </w:r>
          </w:p>
        </w:tc>
        <w:tc>
          <w:tcPr>
            <w:tcW w:w="6570" w:type="dxa"/>
          </w:tcPr>
          <w:p w14:paraId="5AD5A64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Provides protection to endangered and threatened species by prohibiting actions that may harm or kill listed species. ESA also prohibits the destruction of certain critical habitat.</w:t>
            </w:r>
          </w:p>
        </w:tc>
        <w:tc>
          <w:tcPr>
            <w:tcW w:w="1980" w:type="dxa"/>
          </w:tcPr>
          <w:p w14:paraId="51590F5E"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USFWS</w:t>
            </w:r>
          </w:p>
        </w:tc>
        <w:tc>
          <w:tcPr>
            <w:tcW w:w="1710" w:type="dxa"/>
          </w:tcPr>
          <w:p w14:paraId="60AF629C"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16 U.S.C. 1531</w:t>
            </w:r>
          </w:p>
        </w:tc>
      </w:tr>
      <w:tr w:rsidR="00973B8B" w:rsidRPr="00CE1D4D" w14:paraId="4B02008C" w14:textId="77777777" w:rsidTr="00973B8B">
        <w:tc>
          <w:tcPr>
            <w:tcW w:w="2875" w:type="dxa"/>
          </w:tcPr>
          <w:p w14:paraId="20F9418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Environmental Justice in Minority and Low-income Populations (Executive Order 12898)</w:t>
            </w:r>
          </w:p>
        </w:tc>
        <w:tc>
          <w:tcPr>
            <w:tcW w:w="6570" w:type="dxa"/>
          </w:tcPr>
          <w:p w14:paraId="1553B56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Requires Agencies to identify and address disproportionately high and adverse effects on designated populations, where applicable.</w:t>
            </w:r>
          </w:p>
        </w:tc>
        <w:tc>
          <w:tcPr>
            <w:tcW w:w="1980" w:type="dxa"/>
          </w:tcPr>
          <w:p w14:paraId="476316B2"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w:t>
            </w:r>
          </w:p>
        </w:tc>
        <w:tc>
          <w:tcPr>
            <w:tcW w:w="1710" w:type="dxa"/>
          </w:tcPr>
          <w:p w14:paraId="3F6A822E"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59 FR 7629</w:t>
            </w:r>
          </w:p>
        </w:tc>
      </w:tr>
      <w:tr w:rsidR="00973B8B" w:rsidRPr="00CE1D4D" w14:paraId="7D3AA3A1" w14:textId="77777777" w:rsidTr="00973B8B">
        <w:tc>
          <w:tcPr>
            <w:tcW w:w="2875" w:type="dxa"/>
          </w:tcPr>
          <w:p w14:paraId="26DBE3FC"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Federal Compliance with Pollution Control Standards (Executive Order 12088)</w:t>
            </w:r>
          </w:p>
        </w:tc>
        <w:tc>
          <w:tcPr>
            <w:tcW w:w="6570" w:type="dxa"/>
          </w:tcPr>
          <w:p w14:paraId="5CC60E51"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Requires all Federal agencies comply with environmental laws and fully cooperate with EPA, State, interstate, and local agencies to prevent, control, and abate environmental pollution.</w:t>
            </w:r>
          </w:p>
        </w:tc>
        <w:tc>
          <w:tcPr>
            <w:tcW w:w="1980" w:type="dxa"/>
          </w:tcPr>
          <w:p w14:paraId="3520161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OIA as Lead Federal Agency</w:t>
            </w:r>
          </w:p>
        </w:tc>
        <w:tc>
          <w:tcPr>
            <w:tcW w:w="1710" w:type="dxa"/>
          </w:tcPr>
          <w:p w14:paraId="2AFD247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 xml:space="preserve">43 FR 47707, 3 CFR, 1978 </w:t>
            </w:r>
          </w:p>
        </w:tc>
      </w:tr>
      <w:tr w:rsidR="00973B8B" w:rsidRPr="00CE1D4D" w14:paraId="6E654E50" w14:textId="77777777" w:rsidTr="00973B8B">
        <w:tc>
          <w:tcPr>
            <w:tcW w:w="2875" w:type="dxa"/>
          </w:tcPr>
          <w:p w14:paraId="4DA45D3C"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Federal Clean Air Act (CAA)</w:t>
            </w:r>
          </w:p>
        </w:tc>
        <w:tc>
          <w:tcPr>
            <w:tcW w:w="6570" w:type="dxa"/>
          </w:tcPr>
          <w:p w14:paraId="3599A97A"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Regulates sources of air emissions from stationary and mobile sources to protect the public, and to regulate emissions of hazardous air pollutants.</w:t>
            </w:r>
          </w:p>
        </w:tc>
        <w:tc>
          <w:tcPr>
            <w:tcW w:w="1980" w:type="dxa"/>
          </w:tcPr>
          <w:p w14:paraId="63078FA0"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w:t>
            </w:r>
          </w:p>
        </w:tc>
        <w:tc>
          <w:tcPr>
            <w:tcW w:w="1710" w:type="dxa"/>
          </w:tcPr>
          <w:p w14:paraId="341DD2F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42 U.S.C. 7401, et seq.</w:t>
            </w:r>
          </w:p>
        </w:tc>
      </w:tr>
      <w:tr w:rsidR="00973B8B" w:rsidRPr="00CE1D4D" w14:paraId="729B07B0" w14:textId="77777777" w:rsidTr="00973B8B">
        <w:tc>
          <w:tcPr>
            <w:tcW w:w="2875" w:type="dxa"/>
          </w:tcPr>
          <w:p w14:paraId="3F7A36F1"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Federal Noxious Weed Control Act</w:t>
            </w:r>
          </w:p>
        </w:tc>
        <w:tc>
          <w:tcPr>
            <w:tcW w:w="6570" w:type="dxa"/>
          </w:tcPr>
          <w:p w14:paraId="4E9A9A5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Provides for the control and management of noxious weeds and undesirable plants.</w:t>
            </w:r>
          </w:p>
        </w:tc>
        <w:tc>
          <w:tcPr>
            <w:tcW w:w="1980" w:type="dxa"/>
          </w:tcPr>
          <w:p w14:paraId="1C1FA67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USDA</w:t>
            </w:r>
          </w:p>
        </w:tc>
        <w:tc>
          <w:tcPr>
            <w:tcW w:w="1710" w:type="dxa"/>
          </w:tcPr>
          <w:p w14:paraId="0541F92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7 U.S.C. 2801-2814</w:t>
            </w:r>
          </w:p>
        </w:tc>
      </w:tr>
      <w:tr w:rsidR="00973B8B" w:rsidRPr="00CE1D4D" w14:paraId="7D024309" w14:textId="77777777" w:rsidTr="00973B8B">
        <w:tc>
          <w:tcPr>
            <w:tcW w:w="2875" w:type="dxa"/>
          </w:tcPr>
          <w:p w14:paraId="4082F26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Comprehensive Environmental Response, Compensation, and Liability Act (CERCLA or Superfund)</w:t>
            </w:r>
          </w:p>
        </w:tc>
        <w:tc>
          <w:tcPr>
            <w:tcW w:w="6570" w:type="dxa"/>
          </w:tcPr>
          <w:p w14:paraId="7A9A693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Protects human health and the environment by cleaning up sites contaminated with hazardous materials; Requires responsible parties pay for cleanup work; Involves communities in the Superfund process; returns sites to productive use.</w:t>
            </w:r>
          </w:p>
        </w:tc>
        <w:tc>
          <w:tcPr>
            <w:tcW w:w="1980" w:type="dxa"/>
          </w:tcPr>
          <w:p w14:paraId="10C2DF89"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w:t>
            </w:r>
          </w:p>
        </w:tc>
        <w:tc>
          <w:tcPr>
            <w:tcW w:w="1710" w:type="dxa"/>
          </w:tcPr>
          <w:p w14:paraId="1F065720"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42 U.S.C. 9601, et seq.</w:t>
            </w:r>
          </w:p>
        </w:tc>
      </w:tr>
      <w:tr w:rsidR="00973B8B" w:rsidRPr="00CE1D4D" w14:paraId="12DE16ED" w14:textId="77777777" w:rsidTr="00973B8B">
        <w:tc>
          <w:tcPr>
            <w:tcW w:w="2875" w:type="dxa"/>
          </w:tcPr>
          <w:p w14:paraId="5AD2AE2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Federal Water Pollution Control Act (or Clean Water Act (CWA))</w:t>
            </w:r>
          </w:p>
        </w:tc>
        <w:tc>
          <w:tcPr>
            <w:tcW w:w="6570" w:type="dxa"/>
          </w:tcPr>
          <w:p w14:paraId="5F6FC7A3"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Established conditions and permitting for discharges of pollutants into the waters of the U.S under the National Pollution Discharge Elimination System (NPDES).  Also regulates quality standards for surface waters</w:t>
            </w:r>
          </w:p>
        </w:tc>
        <w:tc>
          <w:tcPr>
            <w:tcW w:w="1980" w:type="dxa"/>
          </w:tcPr>
          <w:p w14:paraId="5E4A9E4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w:t>
            </w:r>
          </w:p>
        </w:tc>
        <w:tc>
          <w:tcPr>
            <w:tcW w:w="1710" w:type="dxa"/>
          </w:tcPr>
          <w:p w14:paraId="6FA67FA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33 U.S.C 1251, et seq.</w:t>
            </w:r>
          </w:p>
        </w:tc>
      </w:tr>
      <w:tr w:rsidR="00973B8B" w:rsidRPr="00CE1D4D" w14:paraId="46997735" w14:textId="77777777" w:rsidTr="00973B8B">
        <w:tc>
          <w:tcPr>
            <w:tcW w:w="2875" w:type="dxa"/>
          </w:tcPr>
          <w:p w14:paraId="6D224F45"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Coastal Zone Management Act</w:t>
            </w:r>
          </w:p>
        </w:tc>
        <w:tc>
          <w:tcPr>
            <w:tcW w:w="6570" w:type="dxa"/>
          </w:tcPr>
          <w:p w14:paraId="58480DB7" w14:textId="77777777" w:rsidR="00973B8B" w:rsidRPr="00CE1D4D" w:rsidRDefault="00973B8B" w:rsidP="000D0170">
            <w:pPr>
              <w:tabs>
                <w:tab w:val="left" w:pos="975"/>
              </w:tabs>
              <w:rPr>
                <w:rFonts w:asciiTheme="majorHAnsi" w:hAnsiTheme="majorHAnsi" w:cstheme="majorHAnsi"/>
              </w:rPr>
            </w:pPr>
            <w:r w:rsidRPr="00CE1D4D">
              <w:rPr>
                <w:rFonts w:asciiTheme="majorHAnsi" w:hAnsiTheme="majorHAnsi" w:cstheme="majorHAnsi"/>
              </w:rPr>
              <w:t>Provides for the management of the nation's coastal resources.  The goal is to “preserve, protect, develop, and where possible, to restore or enhance the resources of the nation's coastal zone.”</w:t>
            </w:r>
          </w:p>
        </w:tc>
        <w:tc>
          <w:tcPr>
            <w:tcW w:w="1980" w:type="dxa"/>
          </w:tcPr>
          <w:p w14:paraId="5F4304D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NOAA</w:t>
            </w:r>
          </w:p>
        </w:tc>
        <w:tc>
          <w:tcPr>
            <w:tcW w:w="1710" w:type="dxa"/>
          </w:tcPr>
          <w:p w14:paraId="291E74E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16 U.S.C. 1451, et seq.</w:t>
            </w:r>
          </w:p>
        </w:tc>
      </w:tr>
      <w:tr w:rsidR="00973B8B" w:rsidRPr="00CE1D4D" w14:paraId="0F028AA4" w14:textId="77777777" w:rsidTr="00973B8B">
        <w:tc>
          <w:tcPr>
            <w:tcW w:w="2875" w:type="dxa"/>
          </w:tcPr>
          <w:p w14:paraId="087EFFF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lastRenderedPageBreak/>
              <w:t>Marine Mammal Protection Act (MMPA)</w:t>
            </w:r>
          </w:p>
        </w:tc>
        <w:tc>
          <w:tcPr>
            <w:tcW w:w="6570" w:type="dxa"/>
          </w:tcPr>
          <w:p w14:paraId="0B2DE300"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 xml:space="preserve">Protects all marine mammals and prevents them from being taken from their habitats. </w:t>
            </w:r>
          </w:p>
        </w:tc>
        <w:tc>
          <w:tcPr>
            <w:tcW w:w="1980" w:type="dxa"/>
          </w:tcPr>
          <w:p w14:paraId="7A6A22AE"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NOAA</w:t>
            </w:r>
          </w:p>
        </w:tc>
        <w:tc>
          <w:tcPr>
            <w:tcW w:w="1710" w:type="dxa"/>
          </w:tcPr>
          <w:p w14:paraId="54C16971"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16 U.S.C. 1361, et seq.</w:t>
            </w:r>
          </w:p>
        </w:tc>
      </w:tr>
      <w:tr w:rsidR="00973B8B" w:rsidRPr="00CE1D4D" w14:paraId="5ABFCAA6" w14:textId="77777777" w:rsidTr="00973B8B">
        <w:tc>
          <w:tcPr>
            <w:tcW w:w="2875" w:type="dxa"/>
          </w:tcPr>
          <w:p w14:paraId="6F8D67B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Magnuson–Stevens Fishery Conservation and Management Act</w:t>
            </w:r>
          </w:p>
        </w:tc>
        <w:tc>
          <w:tcPr>
            <w:tcW w:w="6570" w:type="dxa"/>
          </w:tcPr>
          <w:p w14:paraId="1ED05217"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The primary law that governs marine fisheries management in U.S. waters.  Authorizes protection for Essential Fish Habitat (EFH) and sets management requirements within locations that meet the definition of EFH.</w:t>
            </w:r>
          </w:p>
        </w:tc>
        <w:tc>
          <w:tcPr>
            <w:tcW w:w="1980" w:type="dxa"/>
          </w:tcPr>
          <w:p w14:paraId="38E9ECD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NOAA; NMFS</w:t>
            </w:r>
          </w:p>
        </w:tc>
        <w:tc>
          <w:tcPr>
            <w:tcW w:w="1710" w:type="dxa"/>
          </w:tcPr>
          <w:p w14:paraId="012F953A"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67 FR 2343; (as required by 16 U.S.C. 1801, et seq.)</w:t>
            </w:r>
          </w:p>
        </w:tc>
      </w:tr>
      <w:tr w:rsidR="00973B8B" w:rsidRPr="00CE1D4D" w14:paraId="4BEF7E90" w14:textId="77777777" w:rsidTr="00973B8B">
        <w:tc>
          <w:tcPr>
            <w:tcW w:w="2875" w:type="dxa"/>
          </w:tcPr>
          <w:p w14:paraId="0ACE335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Fish and Wildlife Conservation Act (FWCA)</w:t>
            </w:r>
          </w:p>
        </w:tc>
        <w:tc>
          <w:tcPr>
            <w:tcW w:w="6570" w:type="dxa"/>
          </w:tcPr>
          <w:p w14:paraId="23943120"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Authority for the involvement of USFWS to evaluate programs through planning, development, and coordination.  Requires that wildlife conservation be given equal consideration to other development features.</w:t>
            </w:r>
          </w:p>
        </w:tc>
        <w:tc>
          <w:tcPr>
            <w:tcW w:w="1980" w:type="dxa"/>
          </w:tcPr>
          <w:p w14:paraId="072D6C0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USFWA; NOAA</w:t>
            </w:r>
          </w:p>
        </w:tc>
        <w:tc>
          <w:tcPr>
            <w:tcW w:w="1710" w:type="dxa"/>
          </w:tcPr>
          <w:p w14:paraId="7495DC05"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16 U.S.C. 661, et seq.</w:t>
            </w:r>
          </w:p>
        </w:tc>
      </w:tr>
      <w:tr w:rsidR="00973B8B" w:rsidRPr="00CE1D4D" w14:paraId="61536858" w14:textId="77777777" w:rsidTr="00973B8B">
        <w:tc>
          <w:tcPr>
            <w:tcW w:w="2875" w:type="dxa"/>
          </w:tcPr>
          <w:p w14:paraId="3DD728F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Floodplain Management (Executive Order 11988)</w:t>
            </w:r>
          </w:p>
        </w:tc>
        <w:tc>
          <w:tcPr>
            <w:tcW w:w="6570" w:type="dxa"/>
          </w:tcPr>
          <w:p w14:paraId="024C411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Addresses development avoidance within the 100-year base floodplain.  When unavoidable, construction requires best science, engineering, and design practices.</w:t>
            </w:r>
          </w:p>
        </w:tc>
        <w:tc>
          <w:tcPr>
            <w:tcW w:w="1980" w:type="dxa"/>
          </w:tcPr>
          <w:p w14:paraId="426AA8C9"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OIA as Lead Federal Agency</w:t>
            </w:r>
          </w:p>
        </w:tc>
        <w:tc>
          <w:tcPr>
            <w:tcW w:w="1710" w:type="dxa"/>
          </w:tcPr>
          <w:p w14:paraId="10DA0A2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42 FR 26951</w:t>
            </w:r>
          </w:p>
        </w:tc>
      </w:tr>
      <w:tr w:rsidR="00973B8B" w:rsidRPr="00CE1D4D" w14:paraId="1CB24F30" w14:textId="77777777" w:rsidTr="00973B8B">
        <w:tc>
          <w:tcPr>
            <w:tcW w:w="2875" w:type="dxa"/>
          </w:tcPr>
          <w:p w14:paraId="57D6F579"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Rivers and Harbors Act (RHA)</w:t>
            </w:r>
          </w:p>
        </w:tc>
        <w:tc>
          <w:tcPr>
            <w:tcW w:w="6570" w:type="dxa"/>
          </w:tcPr>
          <w:p w14:paraId="6C94064F"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Prohibits the unauthorized discharge, obstruction, or alteration of any navigable water of the U.S.  Regulates dumping and discharge into water as a criminal misdemeanor.</w:t>
            </w:r>
          </w:p>
        </w:tc>
        <w:tc>
          <w:tcPr>
            <w:tcW w:w="1980" w:type="dxa"/>
          </w:tcPr>
          <w:p w14:paraId="05C2FF5C"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 xml:space="preserve">USACE </w:t>
            </w:r>
          </w:p>
        </w:tc>
        <w:tc>
          <w:tcPr>
            <w:tcW w:w="1710" w:type="dxa"/>
          </w:tcPr>
          <w:p w14:paraId="24CB2D3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33 U.S.C. 401, et seq;</w:t>
            </w:r>
          </w:p>
          <w:p w14:paraId="21933535"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33 U.S.C. 403, et seq.</w:t>
            </w:r>
          </w:p>
        </w:tc>
      </w:tr>
      <w:tr w:rsidR="00973B8B" w:rsidRPr="00CE1D4D" w14:paraId="3073A49B" w14:textId="77777777" w:rsidTr="00973B8B">
        <w:tc>
          <w:tcPr>
            <w:tcW w:w="2875" w:type="dxa"/>
          </w:tcPr>
          <w:p w14:paraId="7F94A326"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National Pollutant Discharge Elimination System (NPDES)</w:t>
            </w:r>
          </w:p>
        </w:tc>
        <w:tc>
          <w:tcPr>
            <w:tcW w:w="6570" w:type="dxa"/>
          </w:tcPr>
          <w:p w14:paraId="0443EA49"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A program established by the Clean Water Act.  NPDES is a permit system that regulates point sources of water pollution, with the goal of improving water quality.</w:t>
            </w:r>
          </w:p>
        </w:tc>
        <w:tc>
          <w:tcPr>
            <w:tcW w:w="1980" w:type="dxa"/>
          </w:tcPr>
          <w:p w14:paraId="3C7FA133"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 or territory control (CNMI).</w:t>
            </w:r>
          </w:p>
        </w:tc>
        <w:tc>
          <w:tcPr>
            <w:tcW w:w="1710" w:type="dxa"/>
          </w:tcPr>
          <w:p w14:paraId="07580197"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33 US Code 1342</w:t>
            </w:r>
          </w:p>
        </w:tc>
      </w:tr>
      <w:tr w:rsidR="00973B8B" w:rsidRPr="00CE1D4D" w14:paraId="7443ABC2" w14:textId="77777777" w:rsidTr="00973B8B">
        <w:tc>
          <w:tcPr>
            <w:tcW w:w="2875" w:type="dxa"/>
          </w:tcPr>
          <w:p w14:paraId="5F7E9544"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National Historic Preservation Act (NHPA)</w:t>
            </w:r>
          </w:p>
        </w:tc>
        <w:tc>
          <w:tcPr>
            <w:tcW w:w="6570" w:type="dxa"/>
          </w:tcPr>
          <w:p w14:paraId="16312C12"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Requires that Agencies identify and assess the potential effects of proposed undertakings on historic properties (in consultation with the designated State Historic Preservation Officer (SHPO), as warranted)</w:t>
            </w:r>
          </w:p>
        </w:tc>
        <w:tc>
          <w:tcPr>
            <w:tcW w:w="1980" w:type="dxa"/>
          </w:tcPr>
          <w:p w14:paraId="77746442"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OIA as Lead Federal Agency; SHPO</w:t>
            </w:r>
          </w:p>
        </w:tc>
        <w:tc>
          <w:tcPr>
            <w:tcW w:w="1710" w:type="dxa"/>
          </w:tcPr>
          <w:p w14:paraId="4737413F"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54 U.S.C. 300101, et seq.; 36 CFR Part 800</w:t>
            </w:r>
          </w:p>
        </w:tc>
      </w:tr>
      <w:tr w:rsidR="00973B8B" w:rsidRPr="00CE1D4D" w14:paraId="73B63E34" w14:textId="77777777" w:rsidTr="00973B8B">
        <w:tc>
          <w:tcPr>
            <w:tcW w:w="2875" w:type="dxa"/>
          </w:tcPr>
          <w:p w14:paraId="63212D0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 xml:space="preserve">National Environmental Policy Act (NEPA) </w:t>
            </w:r>
          </w:p>
        </w:tc>
        <w:tc>
          <w:tcPr>
            <w:tcW w:w="6570" w:type="dxa"/>
          </w:tcPr>
          <w:p w14:paraId="0AC979FB"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NEPA is a procedural law that requires consideration of potential environmental impacts of proposed actions. NEPA ensures (1) environmental information is available to officials and the public before an Agency undertakes a federal action, and (2) that all reasonable alternatives are considered to minimize impacts.</w:t>
            </w:r>
          </w:p>
        </w:tc>
        <w:tc>
          <w:tcPr>
            <w:tcW w:w="1980" w:type="dxa"/>
          </w:tcPr>
          <w:p w14:paraId="6E593F23"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OIA as Lead Federal Agency</w:t>
            </w:r>
          </w:p>
        </w:tc>
        <w:tc>
          <w:tcPr>
            <w:tcW w:w="1710" w:type="dxa"/>
          </w:tcPr>
          <w:p w14:paraId="70D82151"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42 U.S.C. 4321, et seq.</w:t>
            </w:r>
          </w:p>
        </w:tc>
      </w:tr>
      <w:tr w:rsidR="00973B8B" w:rsidRPr="00CE1D4D" w14:paraId="12C84EA8" w14:textId="77777777" w:rsidTr="00973B8B">
        <w:tc>
          <w:tcPr>
            <w:tcW w:w="2875" w:type="dxa"/>
          </w:tcPr>
          <w:p w14:paraId="317D4555"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Protection Of Wetlands (Executive Order 11990)</w:t>
            </w:r>
          </w:p>
        </w:tc>
        <w:tc>
          <w:tcPr>
            <w:tcW w:w="6570" w:type="dxa"/>
          </w:tcPr>
          <w:p w14:paraId="2DD98BD9"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Requires minimization of the destruction, loss or degradation of wetlands and encourages preservation and enhancement of their natural and beneficial values.</w:t>
            </w:r>
          </w:p>
        </w:tc>
        <w:tc>
          <w:tcPr>
            <w:tcW w:w="1980" w:type="dxa"/>
          </w:tcPr>
          <w:p w14:paraId="0DD6BFA1"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OIA as Lead Federal Agency</w:t>
            </w:r>
          </w:p>
        </w:tc>
        <w:tc>
          <w:tcPr>
            <w:tcW w:w="1710" w:type="dxa"/>
          </w:tcPr>
          <w:p w14:paraId="02823505"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 xml:space="preserve">42 FR 26961 </w:t>
            </w:r>
          </w:p>
        </w:tc>
      </w:tr>
      <w:tr w:rsidR="00973B8B" w:rsidRPr="00CE1D4D" w14:paraId="3E61A34C" w14:textId="77777777" w:rsidTr="00973B8B">
        <w:tc>
          <w:tcPr>
            <w:tcW w:w="2875" w:type="dxa"/>
          </w:tcPr>
          <w:p w14:paraId="297E3828"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Resource Conservation and Recovery Act (RCRA)</w:t>
            </w:r>
          </w:p>
        </w:tc>
        <w:tc>
          <w:tcPr>
            <w:tcW w:w="6570" w:type="dxa"/>
          </w:tcPr>
          <w:p w14:paraId="6A3D280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Regulates land-based disposal of solid and hazardous waste.  The program encourages environmental stewardship, cleanups of improperly disposed materials, and sustainable materials management.</w:t>
            </w:r>
          </w:p>
        </w:tc>
        <w:tc>
          <w:tcPr>
            <w:tcW w:w="1980" w:type="dxa"/>
          </w:tcPr>
          <w:p w14:paraId="47366C8A"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w:t>
            </w:r>
          </w:p>
        </w:tc>
        <w:tc>
          <w:tcPr>
            <w:tcW w:w="1710" w:type="dxa"/>
          </w:tcPr>
          <w:p w14:paraId="0DEEC09A"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42 U.S.C. 6901, et seq.</w:t>
            </w:r>
          </w:p>
        </w:tc>
      </w:tr>
      <w:tr w:rsidR="00973B8B" w:rsidRPr="00CE1D4D" w14:paraId="26CAB71F" w14:textId="77777777" w:rsidTr="00973B8B">
        <w:tc>
          <w:tcPr>
            <w:tcW w:w="2875" w:type="dxa"/>
          </w:tcPr>
          <w:p w14:paraId="42C27E57"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lastRenderedPageBreak/>
              <w:t>Marine Protection, Research and Sanctuaries Act (MPRSA)</w:t>
            </w:r>
          </w:p>
        </w:tc>
        <w:tc>
          <w:tcPr>
            <w:tcW w:w="6570" w:type="dxa"/>
          </w:tcPr>
          <w:p w14:paraId="3A75A061"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Prohibits the dumping of material into the ocean that would unreasonably degrade or endanger human health, welfare, or the marine environment.</w:t>
            </w:r>
          </w:p>
        </w:tc>
        <w:tc>
          <w:tcPr>
            <w:tcW w:w="1980" w:type="dxa"/>
          </w:tcPr>
          <w:p w14:paraId="4D967BBC"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 (NOAA for marine sanctuaries)</w:t>
            </w:r>
          </w:p>
        </w:tc>
        <w:tc>
          <w:tcPr>
            <w:tcW w:w="1710" w:type="dxa"/>
          </w:tcPr>
          <w:p w14:paraId="2115B49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33 U.S.C. 1401 and 16 USC § 1431 et seq.</w:t>
            </w:r>
          </w:p>
        </w:tc>
      </w:tr>
      <w:tr w:rsidR="00973B8B" w:rsidRPr="00CE1D4D" w14:paraId="192DAE98" w14:textId="77777777" w:rsidTr="00973B8B">
        <w:tc>
          <w:tcPr>
            <w:tcW w:w="2875" w:type="dxa"/>
          </w:tcPr>
          <w:p w14:paraId="49DFEBDD"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Federal Pollution Prevention Act</w:t>
            </w:r>
          </w:p>
        </w:tc>
        <w:tc>
          <w:tcPr>
            <w:tcW w:w="6570" w:type="dxa"/>
          </w:tcPr>
          <w:p w14:paraId="2E6861B1"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Declares that pollution should be prevented or reduced at the source wherever feasible, while pollution that cannot be prevented should be recycled in an environmentally safe manner.</w:t>
            </w:r>
          </w:p>
        </w:tc>
        <w:tc>
          <w:tcPr>
            <w:tcW w:w="1980" w:type="dxa"/>
          </w:tcPr>
          <w:p w14:paraId="7578860F"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EPA (Region 9)</w:t>
            </w:r>
          </w:p>
        </w:tc>
        <w:tc>
          <w:tcPr>
            <w:tcW w:w="1710" w:type="dxa"/>
          </w:tcPr>
          <w:p w14:paraId="2BBBE795" w14:textId="77777777" w:rsidR="00973B8B" w:rsidRPr="00CE1D4D" w:rsidRDefault="00973B8B" w:rsidP="000D0170">
            <w:pPr>
              <w:rPr>
                <w:rFonts w:asciiTheme="majorHAnsi" w:hAnsiTheme="majorHAnsi" w:cstheme="majorHAnsi"/>
              </w:rPr>
            </w:pPr>
            <w:r w:rsidRPr="00CE1D4D">
              <w:rPr>
                <w:rFonts w:asciiTheme="majorHAnsi" w:hAnsiTheme="majorHAnsi" w:cstheme="majorHAnsi"/>
              </w:rPr>
              <w:t>42 U.S.C. 13101, et seq.</w:t>
            </w:r>
          </w:p>
        </w:tc>
      </w:tr>
      <w:bookmarkEnd w:id="2"/>
    </w:tbl>
    <w:p w14:paraId="780E9CE4" w14:textId="77777777" w:rsidR="00346F02" w:rsidRDefault="00346F02">
      <w:pPr>
        <w:rPr>
          <w:rFonts w:asciiTheme="majorHAnsi" w:hAnsiTheme="majorHAnsi" w:cstheme="majorHAnsi"/>
        </w:rPr>
        <w:sectPr w:rsidR="00346F02" w:rsidSect="009B45C6">
          <w:pgSz w:w="15840" w:h="12240" w:orient="landscape"/>
          <w:pgMar w:top="1440" w:right="1440" w:bottom="1080" w:left="1440" w:header="720" w:footer="720" w:gutter="0"/>
          <w:pgNumType w:start="1"/>
          <w:cols w:space="720"/>
          <w:docGrid w:linePitch="299"/>
        </w:sectPr>
      </w:pPr>
    </w:p>
    <w:p w14:paraId="5FEEAB20" w14:textId="7A309D5D" w:rsidR="00500845" w:rsidRDefault="00346F02" w:rsidP="002A1B55">
      <w:pPr>
        <w:jc w:val="center"/>
        <w:rPr>
          <w:rFonts w:asciiTheme="majorHAnsi" w:hAnsiTheme="majorHAnsi" w:cstheme="majorHAnsi"/>
          <w:b/>
          <w:bCs/>
        </w:rPr>
      </w:pPr>
      <w:r w:rsidRPr="002744B6">
        <w:rPr>
          <w:rFonts w:asciiTheme="majorHAnsi" w:hAnsiTheme="majorHAnsi" w:cstheme="majorHAnsi"/>
          <w:b/>
          <w:bCs/>
        </w:rPr>
        <w:lastRenderedPageBreak/>
        <w:t>APPENDIX</w:t>
      </w:r>
      <w:r>
        <w:rPr>
          <w:rFonts w:asciiTheme="majorHAnsi" w:hAnsiTheme="majorHAnsi" w:cstheme="majorHAnsi"/>
          <w:b/>
          <w:bCs/>
        </w:rPr>
        <w:t xml:space="preserve"> D</w:t>
      </w:r>
      <w:r w:rsidRPr="002744B6">
        <w:rPr>
          <w:rFonts w:asciiTheme="majorHAnsi" w:hAnsiTheme="majorHAnsi" w:cstheme="majorHAnsi"/>
          <w:b/>
          <w:bCs/>
        </w:rPr>
        <w:t xml:space="preserve"> – </w:t>
      </w:r>
      <w:r>
        <w:rPr>
          <w:rFonts w:asciiTheme="majorHAnsi" w:hAnsiTheme="majorHAnsi" w:cstheme="majorHAnsi"/>
          <w:b/>
          <w:bCs/>
        </w:rPr>
        <w:t xml:space="preserve">CATEX </w:t>
      </w:r>
      <w:r w:rsidR="001516D1">
        <w:rPr>
          <w:rFonts w:asciiTheme="majorHAnsi" w:hAnsiTheme="majorHAnsi" w:cstheme="majorHAnsi"/>
          <w:b/>
          <w:bCs/>
        </w:rPr>
        <w:t xml:space="preserve">example REC </w:t>
      </w:r>
      <w:r>
        <w:rPr>
          <w:rFonts w:asciiTheme="majorHAnsi" w:hAnsiTheme="majorHAnsi" w:cstheme="majorHAnsi"/>
          <w:b/>
          <w:bCs/>
        </w:rPr>
        <w:t>Template</w:t>
      </w:r>
    </w:p>
    <w:p w14:paraId="421BD8EB" w14:textId="69B123D4" w:rsidR="002A1B55" w:rsidRDefault="002A1B55" w:rsidP="002A1B55">
      <w:pPr>
        <w:jc w:val="center"/>
        <w:rPr>
          <w:rFonts w:asciiTheme="majorHAnsi" w:hAnsiTheme="majorHAnsi" w:cstheme="majorHAnsi"/>
        </w:rPr>
      </w:pPr>
      <w:r>
        <w:rPr>
          <w:rFonts w:asciiTheme="majorHAnsi" w:hAnsiTheme="majorHAnsi" w:cstheme="majorHAnsi"/>
          <w:b/>
          <w:bCs/>
        </w:rPr>
        <w:t>____________________________________________________________________________________</w:t>
      </w:r>
    </w:p>
    <w:p w14:paraId="2B4B7B72" w14:textId="77777777" w:rsidR="00500845" w:rsidRPr="00500845" w:rsidRDefault="00500845" w:rsidP="00500845">
      <w:pPr>
        <w:spacing w:after="0" w:line="240" w:lineRule="auto"/>
        <w:jc w:val="center"/>
        <w:rPr>
          <w:rFonts w:eastAsia="Times New Roman"/>
          <w:b/>
          <w:bCs/>
        </w:rPr>
      </w:pPr>
      <w:r w:rsidRPr="00500845">
        <w:rPr>
          <w:rFonts w:eastAsia="Times New Roman"/>
          <w:b/>
          <w:bCs/>
        </w:rPr>
        <w:t>RECORD OF ENVIRONMENTAL CONSIDERATION</w:t>
      </w:r>
    </w:p>
    <w:p w14:paraId="09CB860F" w14:textId="77777777" w:rsidR="00500845" w:rsidRPr="00500845" w:rsidRDefault="00500845" w:rsidP="00500845">
      <w:pPr>
        <w:spacing w:after="0" w:line="240" w:lineRule="auto"/>
        <w:rPr>
          <w:rFonts w:eastAsia="Times New Roman"/>
          <w:b/>
          <w:bCs/>
        </w:rPr>
      </w:pPr>
    </w:p>
    <w:p w14:paraId="5FE2960F" w14:textId="77777777" w:rsidR="00500845" w:rsidRPr="00500845" w:rsidRDefault="00500845" w:rsidP="00500845">
      <w:pPr>
        <w:spacing w:after="0" w:line="240" w:lineRule="auto"/>
        <w:rPr>
          <w:rFonts w:eastAsia="Times New Roman"/>
          <w:b/>
          <w:bCs/>
        </w:rPr>
      </w:pPr>
    </w:p>
    <w:p w14:paraId="12A3A886" w14:textId="77777777" w:rsidR="00500845" w:rsidRPr="00500845" w:rsidRDefault="00500845" w:rsidP="00500845">
      <w:pPr>
        <w:spacing w:after="0" w:line="240" w:lineRule="auto"/>
        <w:rPr>
          <w:rFonts w:eastAsia="Times New Roman"/>
          <w:b/>
          <w:bCs/>
        </w:rPr>
      </w:pPr>
      <w:r w:rsidRPr="00500845">
        <w:rPr>
          <w:rFonts w:eastAsia="Times New Roman"/>
          <w:b/>
          <w:bCs/>
        </w:rPr>
        <w:t xml:space="preserve">Date:   </w:t>
      </w:r>
      <w:r w:rsidRPr="00500845">
        <w:rPr>
          <w:rFonts w:eastAsia="Times New Roman"/>
          <w:b/>
          <w:bCs/>
          <w:color w:val="FF0000"/>
        </w:rPr>
        <w:t>DDMMMYYYY</w:t>
      </w:r>
    </w:p>
    <w:p w14:paraId="2B84E5D0" w14:textId="77777777" w:rsidR="00500845" w:rsidRPr="00500845" w:rsidRDefault="00500845" w:rsidP="00500845">
      <w:pPr>
        <w:spacing w:after="0" w:line="240" w:lineRule="auto"/>
        <w:rPr>
          <w:rFonts w:eastAsia="Times New Roman"/>
          <w:b/>
          <w:bCs/>
        </w:rPr>
      </w:pPr>
    </w:p>
    <w:p w14:paraId="24711AD4" w14:textId="77777777" w:rsidR="00500845" w:rsidRPr="00500845" w:rsidRDefault="00500845" w:rsidP="00500845">
      <w:pPr>
        <w:widowControl w:val="0"/>
        <w:spacing w:after="0" w:line="240" w:lineRule="auto"/>
        <w:ind w:left="1440" w:hanging="1440"/>
        <w:rPr>
          <w:rFonts w:eastAsia="Times New Roman" w:cs="Times New Roman"/>
          <w:color w:val="FF0000"/>
          <w:szCs w:val="24"/>
        </w:rPr>
      </w:pPr>
      <w:r w:rsidRPr="00500845">
        <w:rPr>
          <w:rFonts w:eastAsia="Times New Roman"/>
          <w:b/>
          <w:bCs/>
        </w:rPr>
        <w:t xml:space="preserve">Proponent: </w:t>
      </w:r>
      <w:r w:rsidRPr="00500845">
        <w:rPr>
          <w:rFonts w:eastAsia="Times New Roman"/>
          <w:b/>
          <w:bCs/>
        </w:rPr>
        <w:tab/>
      </w:r>
      <w:r w:rsidRPr="00500845">
        <w:rPr>
          <w:rFonts w:eastAsia="Times New Roman" w:cs="Times New Roman"/>
          <w:color w:val="FF0000"/>
          <w:szCs w:val="24"/>
        </w:rPr>
        <w:t>Name</w:t>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r>
    </w:p>
    <w:p w14:paraId="221F0EAF" w14:textId="77777777" w:rsidR="00500845" w:rsidRPr="00500845" w:rsidRDefault="00500845" w:rsidP="00500845">
      <w:pPr>
        <w:spacing w:after="0" w:line="240" w:lineRule="auto"/>
        <w:rPr>
          <w:rFonts w:eastAsia="Times New Roman" w:cs="Times New Roman"/>
          <w:szCs w:val="24"/>
        </w:rPr>
      </w:pP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color w:val="FF0000"/>
          <w:szCs w:val="24"/>
        </w:rPr>
        <w:t>Address</w:t>
      </w:r>
    </w:p>
    <w:p w14:paraId="1C8316FC" w14:textId="77777777" w:rsidR="00500845" w:rsidRPr="00500845" w:rsidRDefault="00500845" w:rsidP="00500845">
      <w:pPr>
        <w:spacing w:after="0" w:line="240" w:lineRule="auto"/>
        <w:rPr>
          <w:rFonts w:eastAsia="Times New Roman"/>
        </w:rPr>
      </w:pPr>
    </w:p>
    <w:p w14:paraId="6C1578FE" w14:textId="77777777" w:rsidR="00500845" w:rsidRPr="00500845" w:rsidRDefault="00500845" w:rsidP="00500845">
      <w:pPr>
        <w:spacing w:after="0" w:line="240" w:lineRule="auto"/>
        <w:rPr>
          <w:rFonts w:eastAsia="Times New Roman"/>
          <w:b/>
          <w:bCs/>
        </w:rPr>
      </w:pPr>
      <w:r w:rsidRPr="00500845">
        <w:rPr>
          <w:rFonts w:eastAsia="Times New Roman"/>
          <w:b/>
          <w:bCs/>
        </w:rPr>
        <w:t>Purpose of the REC:</w:t>
      </w:r>
    </w:p>
    <w:p w14:paraId="0ECF9200" w14:textId="77777777" w:rsidR="00500845" w:rsidRPr="00500845" w:rsidRDefault="00500845" w:rsidP="00500845">
      <w:pPr>
        <w:widowControl w:val="0"/>
        <w:spacing w:after="0" w:line="240" w:lineRule="auto"/>
        <w:rPr>
          <w:rFonts w:eastAsia="Times New Roman"/>
        </w:rPr>
      </w:pPr>
      <w:r w:rsidRPr="00500845">
        <w:rPr>
          <w:rFonts w:eastAsia="Times New Roman"/>
        </w:rPr>
        <w:t>To satisfy the requirements for environmental review as required by the following:</w:t>
      </w:r>
    </w:p>
    <w:p w14:paraId="4C20C8DD" w14:textId="77777777" w:rsidR="00500845" w:rsidRPr="00500845" w:rsidRDefault="00500845" w:rsidP="00500845">
      <w:pPr>
        <w:widowControl w:val="0"/>
        <w:spacing w:after="0" w:line="240" w:lineRule="auto"/>
        <w:rPr>
          <w:rFonts w:eastAsia="Times New Roman"/>
        </w:rPr>
      </w:pPr>
    </w:p>
    <w:p w14:paraId="20C6AF56" w14:textId="77777777" w:rsidR="00500845" w:rsidRPr="00500845" w:rsidRDefault="00500845" w:rsidP="00500845">
      <w:pPr>
        <w:widowControl w:val="0"/>
        <w:spacing w:after="0" w:line="240" w:lineRule="auto"/>
        <w:rPr>
          <w:rFonts w:eastAsia="Times New Roman"/>
        </w:rPr>
      </w:pPr>
      <w:r w:rsidRPr="00500845">
        <w:rPr>
          <w:rFonts w:eastAsia="Times New Roman"/>
        </w:rPr>
        <w:t>(a) National Environmental Policy Act, 42 U.S.C. 4321, et seq. (NEPA)</w:t>
      </w:r>
    </w:p>
    <w:p w14:paraId="0141430C" w14:textId="77777777" w:rsidR="00500845" w:rsidRPr="00500845" w:rsidRDefault="00500845" w:rsidP="00500845">
      <w:pPr>
        <w:widowControl w:val="0"/>
        <w:spacing w:after="0" w:line="240" w:lineRule="auto"/>
        <w:rPr>
          <w:rFonts w:eastAsia="Times New Roman"/>
        </w:rPr>
      </w:pPr>
      <w:r w:rsidRPr="00500845">
        <w:rPr>
          <w:rFonts w:eastAsia="Times New Roman"/>
        </w:rPr>
        <w:t>(b) Council on Environmental Quality Regulations 40 CFR 1500-1508</w:t>
      </w:r>
    </w:p>
    <w:p w14:paraId="3FB5DDCE" w14:textId="77777777" w:rsidR="00500845" w:rsidRPr="00500845" w:rsidRDefault="00500845" w:rsidP="00500845">
      <w:pPr>
        <w:widowControl w:val="0"/>
        <w:spacing w:after="0" w:line="240" w:lineRule="auto"/>
        <w:rPr>
          <w:rFonts w:eastAsia="Times New Roman"/>
        </w:rPr>
      </w:pPr>
      <w:r w:rsidRPr="00500845">
        <w:rPr>
          <w:rFonts w:eastAsia="Times New Roman"/>
        </w:rPr>
        <w:t>(c) Department of the Interior (DOI) NEPA Implementing Regulations at 43 CFR Part 46</w:t>
      </w:r>
    </w:p>
    <w:p w14:paraId="3F0AF563" w14:textId="77777777" w:rsidR="00500845" w:rsidRPr="00500845" w:rsidRDefault="00500845" w:rsidP="00500845">
      <w:pPr>
        <w:widowControl w:val="0"/>
        <w:spacing w:after="0" w:line="240" w:lineRule="auto"/>
        <w:rPr>
          <w:rFonts w:eastAsia="Times New Roman"/>
        </w:rPr>
      </w:pPr>
      <w:r w:rsidRPr="00500845">
        <w:rPr>
          <w:rFonts w:eastAsia="Times New Roman"/>
        </w:rPr>
        <w:t>(d) Revised Draft – Department of the Interior, Departmental Manual, Part 516 – National Environmental Policy Act of 1969, Chapter 6 – Managing the NEPA Process – Office of Insular Affairs, revised date of April 16, 2013.</w:t>
      </w:r>
    </w:p>
    <w:p w14:paraId="2274BC32" w14:textId="77777777" w:rsidR="00500845" w:rsidRPr="00500845" w:rsidRDefault="00500845" w:rsidP="00500845">
      <w:pPr>
        <w:spacing w:after="0" w:line="240" w:lineRule="auto"/>
        <w:rPr>
          <w:rFonts w:eastAsia="Times New Roman"/>
        </w:rPr>
      </w:pPr>
    </w:p>
    <w:p w14:paraId="73648CD9" w14:textId="77777777" w:rsidR="00500845" w:rsidRPr="00500845" w:rsidRDefault="00500845" w:rsidP="00500845">
      <w:pPr>
        <w:numPr>
          <w:ilvl w:val="0"/>
          <w:numId w:val="9"/>
        </w:numPr>
        <w:tabs>
          <w:tab w:val="left" w:pos="2340"/>
        </w:tabs>
        <w:spacing w:after="0" w:line="240" w:lineRule="auto"/>
        <w:ind w:left="360"/>
        <w:contextualSpacing/>
        <w:rPr>
          <w:rFonts w:eastAsia="Times New Roman"/>
        </w:rPr>
      </w:pPr>
      <w:r w:rsidRPr="00500845">
        <w:rPr>
          <w:rFonts w:eastAsia="Times New Roman"/>
          <w:b/>
          <w:bCs/>
        </w:rPr>
        <w:t>Official Project Title and Funding Information:</w:t>
      </w:r>
    </w:p>
    <w:p w14:paraId="737C53FE" w14:textId="77777777" w:rsidR="00500845" w:rsidRPr="00500845" w:rsidRDefault="00500845" w:rsidP="00500845">
      <w:pPr>
        <w:tabs>
          <w:tab w:val="left" w:pos="2340"/>
        </w:tabs>
        <w:spacing w:after="0" w:line="240" w:lineRule="auto"/>
        <w:rPr>
          <w:rFonts w:eastAsia="Times New Roman"/>
          <w:color w:val="FF0000"/>
        </w:rPr>
      </w:pPr>
      <w:r w:rsidRPr="00500845">
        <w:rPr>
          <w:rFonts w:eastAsia="Times New Roman"/>
        </w:rPr>
        <w:tab/>
      </w:r>
      <w:r w:rsidRPr="00500845">
        <w:rPr>
          <w:rFonts w:eastAsia="Times New Roman" w:cs="Times New Roman"/>
          <w:color w:val="FF0000"/>
          <w:szCs w:val="24"/>
        </w:rPr>
        <w:t>Name/Grant Type/Location</w:t>
      </w:r>
    </w:p>
    <w:p w14:paraId="03AF3E86" w14:textId="77777777" w:rsidR="00500845" w:rsidRPr="00500845" w:rsidRDefault="00500845" w:rsidP="00500845">
      <w:pPr>
        <w:tabs>
          <w:tab w:val="left" w:pos="2340"/>
        </w:tabs>
        <w:spacing w:after="0" w:line="240" w:lineRule="auto"/>
        <w:ind w:left="360"/>
        <w:contextualSpacing/>
        <w:rPr>
          <w:rFonts w:eastAsia="Times New Roman"/>
          <w:color w:val="FF0000"/>
        </w:rPr>
      </w:pPr>
      <w:r w:rsidRPr="00500845">
        <w:rPr>
          <w:rFonts w:eastAsia="Times New Roman"/>
          <w:color w:val="FF0000"/>
        </w:rPr>
        <w:tab/>
        <w:t>Project No. XXXXXXXXXXXXXX</w:t>
      </w:r>
    </w:p>
    <w:p w14:paraId="74FE48E8" w14:textId="77777777" w:rsidR="00500845" w:rsidRPr="00500845" w:rsidRDefault="00500845" w:rsidP="00500845">
      <w:pPr>
        <w:tabs>
          <w:tab w:val="left" w:pos="2340"/>
        </w:tabs>
        <w:spacing w:after="0" w:line="240" w:lineRule="auto"/>
        <w:ind w:left="360"/>
        <w:contextualSpacing/>
        <w:rPr>
          <w:rFonts w:eastAsia="Times New Roman"/>
          <w:color w:val="FF0000"/>
        </w:rPr>
      </w:pPr>
      <w:r w:rsidRPr="00500845">
        <w:rPr>
          <w:rFonts w:eastAsia="Times New Roman"/>
          <w:color w:val="FF0000"/>
        </w:rPr>
        <w:tab/>
        <w:t>Grant No. XXXXXXXXXXXXXXX, $$$$$$</w:t>
      </w:r>
    </w:p>
    <w:p w14:paraId="5A3FEF41" w14:textId="77777777" w:rsidR="00500845" w:rsidRPr="00500845" w:rsidRDefault="00500845" w:rsidP="00500845">
      <w:pPr>
        <w:spacing w:after="0" w:line="240" w:lineRule="auto"/>
        <w:rPr>
          <w:rFonts w:eastAsia="Times New Roman"/>
          <w:b/>
          <w:bCs/>
        </w:rPr>
      </w:pPr>
    </w:p>
    <w:p w14:paraId="61CA7DEF" w14:textId="77777777" w:rsidR="00500845" w:rsidRPr="00500845" w:rsidRDefault="00500845" w:rsidP="00500845">
      <w:pPr>
        <w:spacing w:after="0" w:line="240" w:lineRule="auto"/>
        <w:rPr>
          <w:rFonts w:eastAsia="Times New Roman"/>
          <w:b/>
          <w:bCs/>
          <w:u w:val="single"/>
        </w:rPr>
      </w:pPr>
      <w:r w:rsidRPr="00500845">
        <w:rPr>
          <w:rFonts w:eastAsia="Times New Roman"/>
          <w:b/>
          <w:bCs/>
        </w:rPr>
        <w:t xml:space="preserve">2.  Date of Proposed Action: </w:t>
      </w:r>
      <w:r w:rsidRPr="00500845">
        <w:rPr>
          <w:rFonts w:eastAsia="Times New Roman"/>
          <w:color w:val="FF0000"/>
        </w:rPr>
        <w:t xml:space="preserve"> YYYY</w:t>
      </w:r>
      <w:r w:rsidRPr="00500845">
        <w:rPr>
          <w:rFonts w:eastAsia="Times New Roman"/>
          <w:b/>
          <w:bCs/>
          <w:color w:val="FF0000"/>
          <w:u w:val="single"/>
        </w:rPr>
        <w:t xml:space="preserve">   </w:t>
      </w:r>
    </w:p>
    <w:p w14:paraId="304E1430" w14:textId="77777777" w:rsidR="00500845" w:rsidRPr="00500845" w:rsidRDefault="00500845" w:rsidP="00500845">
      <w:pPr>
        <w:spacing w:after="0" w:line="240" w:lineRule="auto"/>
        <w:rPr>
          <w:rFonts w:eastAsia="Times New Roman"/>
          <w:b/>
          <w:bCs/>
          <w:u w:val="single"/>
        </w:rPr>
      </w:pPr>
    </w:p>
    <w:p w14:paraId="3E695186" w14:textId="77777777" w:rsidR="00500845" w:rsidRPr="00500845" w:rsidRDefault="00500845" w:rsidP="00500845">
      <w:pPr>
        <w:spacing w:after="0" w:line="240" w:lineRule="auto"/>
        <w:rPr>
          <w:rFonts w:eastAsia="Times New Roman"/>
          <w:b/>
          <w:bCs/>
        </w:rPr>
      </w:pPr>
      <w:r w:rsidRPr="00500845">
        <w:rPr>
          <w:rFonts w:eastAsia="Times New Roman"/>
          <w:b/>
          <w:bCs/>
        </w:rPr>
        <w:t xml:space="preserve">3.  Description of Proposed Action: </w:t>
      </w:r>
    </w:p>
    <w:p w14:paraId="69696495" w14:textId="77777777" w:rsidR="00500845" w:rsidRPr="00500845" w:rsidRDefault="00500845" w:rsidP="00500845">
      <w:pPr>
        <w:spacing w:after="0" w:line="240" w:lineRule="auto"/>
        <w:rPr>
          <w:rFonts w:eastAsia="Times New Roman"/>
          <w:color w:val="000000"/>
        </w:rPr>
      </w:pPr>
      <w:r w:rsidRPr="00500845">
        <w:rPr>
          <w:rFonts w:eastAsia="Times New Roman" w:cs="Times New Roman"/>
          <w:szCs w:val="24"/>
        </w:rPr>
        <w:t xml:space="preserve">The </w:t>
      </w:r>
      <w:r w:rsidRPr="00500845">
        <w:rPr>
          <w:rFonts w:eastAsia="Times New Roman" w:cs="Times New Roman"/>
          <w:i/>
          <w:iCs/>
          <w:color w:val="FF0000"/>
          <w:szCs w:val="24"/>
        </w:rPr>
        <w:t>Proponent Authority</w:t>
      </w:r>
      <w:r w:rsidRPr="00500845">
        <w:rPr>
          <w:rFonts w:eastAsia="Times New Roman" w:cs="Times New Roman"/>
          <w:color w:val="FF0000"/>
          <w:szCs w:val="24"/>
        </w:rPr>
        <w:t xml:space="preserve"> </w:t>
      </w:r>
      <w:r w:rsidRPr="00500845">
        <w:rPr>
          <w:rFonts w:eastAsia="Times New Roman" w:cs="Times New Roman"/>
          <w:szCs w:val="24"/>
        </w:rPr>
        <w:t xml:space="preserve">proposes to utilize Department of Interior (DOI)- Office of Insular Affairs (OIA) </w:t>
      </w:r>
      <w:r w:rsidRPr="00500845">
        <w:rPr>
          <w:rFonts w:eastAsia="Times New Roman" w:cs="Times New Roman"/>
          <w:i/>
          <w:iCs/>
          <w:color w:val="FF0000"/>
          <w:szCs w:val="24"/>
        </w:rPr>
        <w:t>TYPE OF GRANT</w:t>
      </w:r>
      <w:r w:rsidRPr="00500845">
        <w:rPr>
          <w:rFonts w:eastAsia="Times New Roman" w:cs="Times New Roman"/>
          <w:color w:val="FF0000"/>
          <w:szCs w:val="24"/>
        </w:rPr>
        <w:t xml:space="preserve"> </w:t>
      </w:r>
      <w:r w:rsidRPr="00500845">
        <w:rPr>
          <w:rFonts w:eastAsia="Times New Roman" w:cs="Times New Roman"/>
          <w:szCs w:val="24"/>
        </w:rPr>
        <w:t xml:space="preserve">funding to </w:t>
      </w:r>
      <w:r w:rsidRPr="00500845">
        <w:rPr>
          <w:rFonts w:eastAsia="Times New Roman" w:cs="Times New Roman"/>
          <w:i/>
          <w:iCs/>
          <w:color w:val="FF0000"/>
          <w:szCs w:val="24"/>
        </w:rPr>
        <w:t xml:space="preserve">(insert project description covered under SOW). </w:t>
      </w:r>
    </w:p>
    <w:p w14:paraId="0B449F58" w14:textId="77777777" w:rsidR="00500845" w:rsidRPr="00500845" w:rsidRDefault="00500845" w:rsidP="00500845">
      <w:pPr>
        <w:spacing w:after="0" w:line="240" w:lineRule="auto"/>
        <w:rPr>
          <w:rFonts w:eastAsia="Times New Roman"/>
        </w:rPr>
      </w:pPr>
    </w:p>
    <w:p w14:paraId="62A1A611" w14:textId="77777777" w:rsidR="00500845" w:rsidRPr="00500845" w:rsidRDefault="00500845" w:rsidP="00500845">
      <w:pPr>
        <w:spacing w:after="0" w:line="240" w:lineRule="auto"/>
        <w:rPr>
          <w:rFonts w:eastAsia="Times New Roman"/>
          <w:color w:val="000000"/>
        </w:rPr>
      </w:pPr>
      <w:r w:rsidRPr="00500845">
        <w:rPr>
          <w:rFonts w:eastAsia="Times New Roman"/>
          <w:color w:val="000000"/>
        </w:rPr>
        <w:t xml:space="preserve">3.1 </w:t>
      </w:r>
      <w:r w:rsidRPr="00500845">
        <w:rPr>
          <w:rFonts w:eastAsia="Times New Roman"/>
          <w:color w:val="000000"/>
          <w:u w:val="single"/>
        </w:rPr>
        <w:t>Project Background and Location</w:t>
      </w:r>
    </w:p>
    <w:p w14:paraId="6E6CD5BB" w14:textId="77777777" w:rsidR="00500845" w:rsidRPr="00500845" w:rsidRDefault="00500845" w:rsidP="00500845">
      <w:pPr>
        <w:spacing w:after="0" w:line="240" w:lineRule="auto"/>
        <w:rPr>
          <w:rFonts w:eastAsia="Times New Roman" w:cs="Times New Roman"/>
          <w:i/>
          <w:iCs/>
          <w:color w:val="FF0000"/>
          <w:szCs w:val="24"/>
        </w:rPr>
      </w:pPr>
      <w:r w:rsidRPr="00500845">
        <w:rPr>
          <w:rFonts w:eastAsia="Times New Roman" w:cs="Times New Roman"/>
          <w:color w:val="000000"/>
          <w:szCs w:val="24"/>
        </w:rPr>
        <w:t>The facility is located at</w:t>
      </w:r>
      <w:r w:rsidRPr="00500845">
        <w:rPr>
          <w:rFonts w:eastAsia="Times New Roman" w:cs="Times New Roman"/>
          <w:i/>
          <w:iCs/>
          <w:color w:val="000000"/>
          <w:szCs w:val="24"/>
        </w:rPr>
        <w:t xml:space="preserve"> </w:t>
      </w:r>
      <w:r w:rsidRPr="00500845">
        <w:rPr>
          <w:rFonts w:eastAsia="Times New Roman" w:cs="Times New Roman"/>
          <w:i/>
          <w:iCs/>
          <w:color w:val="FF0000"/>
          <w:szCs w:val="24"/>
        </w:rPr>
        <w:t xml:space="preserve">INSERT LOCATION DESCRIPTION including address/street, town, island, territory from specific to general.  May also include other descriptions or coordinates.  Include map or other figures.  Provide brief background and context.  </w:t>
      </w:r>
      <w:r w:rsidRPr="00500845">
        <w:rPr>
          <w:rFonts w:eastAsia="Times New Roman" w:cs="Times New Roman"/>
          <w:color w:val="000000"/>
          <w:szCs w:val="24"/>
        </w:rPr>
        <w:t xml:space="preserve">The structure was initially constructed in </w:t>
      </w:r>
      <w:r w:rsidRPr="00500845">
        <w:rPr>
          <w:rFonts w:eastAsia="Times New Roman" w:cs="Times New Roman"/>
          <w:color w:val="FF0000"/>
          <w:szCs w:val="24"/>
        </w:rPr>
        <w:t>YYYY.</w:t>
      </w:r>
      <w:r w:rsidRPr="00500845">
        <w:rPr>
          <w:rFonts w:eastAsia="Times New Roman" w:cs="Times New Roman"/>
          <w:i/>
          <w:iCs/>
          <w:color w:val="FF0000"/>
          <w:szCs w:val="24"/>
        </w:rPr>
        <w:t xml:space="preserve">  </w:t>
      </w:r>
      <w:r w:rsidRPr="00500845">
        <w:rPr>
          <w:rFonts w:eastAsia="Times New Roman" w:cs="Times New Roman"/>
          <w:color w:val="000000"/>
          <w:szCs w:val="24"/>
        </w:rPr>
        <w:t>The project is</w:t>
      </w:r>
      <w:r w:rsidRPr="00500845">
        <w:rPr>
          <w:rFonts w:eastAsia="Times New Roman" w:cs="Times New Roman"/>
          <w:color w:val="FF0000"/>
          <w:szCs w:val="24"/>
        </w:rPr>
        <w:t xml:space="preserve"> associated with/for the purpose of/is used by…</w:t>
      </w:r>
    </w:p>
    <w:p w14:paraId="605054ED" w14:textId="77777777" w:rsidR="00500845" w:rsidRPr="00500845" w:rsidRDefault="00500845" w:rsidP="00500845">
      <w:pPr>
        <w:spacing w:after="0" w:line="240" w:lineRule="auto"/>
        <w:rPr>
          <w:rFonts w:eastAsia="Times New Roman"/>
          <w:color w:val="000000"/>
        </w:rPr>
      </w:pPr>
    </w:p>
    <w:p w14:paraId="04D6FAD1" w14:textId="77777777" w:rsidR="00500845" w:rsidRPr="00500845" w:rsidRDefault="00500845" w:rsidP="00500845">
      <w:pPr>
        <w:spacing w:after="0" w:line="240" w:lineRule="auto"/>
        <w:rPr>
          <w:rFonts w:eastAsia="Times New Roman"/>
          <w:color w:val="000000"/>
          <w:u w:val="single"/>
        </w:rPr>
      </w:pPr>
      <w:r w:rsidRPr="00500845">
        <w:rPr>
          <w:rFonts w:eastAsia="Times New Roman"/>
          <w:color w:val="000000"/>
        </w:rPr>
        <w:t xml:space="preserve">3.2 </w:t>
      </w:r>
      <w:r w:rsidRPr="00500845">
        <w:rPr>
          <w:rFonts w:eastAsia="Times New Roman"/>
          <w:color w:val="000000"/>
          <w:u w:val="single"/>
        </w:rPr>
        <w:t>Purpose and Need of the Project</w:t>
      </w:r>
    </w:p>
    <w:p w14:paraId="4660DAEC" w14:textId="77777777" w:rsidR="00500845" w:rsidRPr="00500845" w:rsidRDefault="00500845" w:rsidP="00500845">
      <w:pPr>
        <w:autoSpaceDE w:val="0"/>
        <w:autoSpaceDN w:val="0"/>
        <w:adjustRightInd w:val="0"/>
        <w:spacing w:after="0" w:line="240" w:lineRule="auto"/>
        <w:ind w:right="360"/>
        <w:rPr>
          <w:rFonts w:eastAsia="Times New Roman"/>
          <w:i/>
          <w:iCs/>
          <w:color w:val="FF0000"/>
          <w:szCs w:val="24"/>
        </w:rPr>
      </w:pPr>
      <w:r w:rsidRPr="00500845">
        <w:rPr>
          <w:rFonts w:eastAsia="Times New Roman"/>
          <w:i/>
          <w:iCs/>
          <w:color w:val="FF0000"/>
          <w:szCs w:val="24"/>
        </w:rPr>
        <w:t xml:space="preserve">Add a Purpose and Need paragraph that establishes the reason why an agency is proposing a project. The purpose states the intention to solve the problem.  The need statement should describe the problem and then supply supporting evidence/data to justify expected outcome of public expenditure. </w:t>
      </w:r>
    </w:p>
    <w:p w14:paraId="0CBB7604" w14:textId="77777777" w:rsidR="00500845" w:rsidRPr="00500845" w:rsidRDefault="00500845" w:rsidP="00500845">
      <w:pPr>
        <w:autoSpaceDE w:val="0"/>
        <w:autoSpaceDN w:val="0"/>
        <w:adjustRightInd w:val="0"/>
        <w:spacing w:after="0" w:line="240" w:lineRule="auto"/>
        <w:ind w:right="360"/>
        <w:rPr>
          <w:rFonts w:eastAsia="Times New Roman"/>
          <w:szCs w:val="24"/>
        </w:rPr>
      </w:pPr>
    </w:p>
    <w:p w14:paraId="0EAB289C" w14:textId="77777777" w:rsidR="00500845" w:rsidRPr="00500845" w:rsidRDefault="00500845" w:rsidP="00500845">
      <w:pPr>
        <w:spacing w:after="0" w:line="240" w:lineRule="auto"/>
        <w:rPr>
          <w:rFonts w:eastAsia="Times New Roman"/>
          <w:bCs/>
          <w:u w:val="single"/>
        </w:rPr>
      </w:pPr>
      <w:r w:rsidRPr="00500845">
        <w:rPr>
          <w:rFonts w:eastAsia="Times New Roman"/>
          <w:bCs/>
        </w:rPr>
        <w:t xml:space="preserve">3.3 </w:t>
      </w:r>
      <w:r w:rsidRPr="00500845">
        <w:rPr>
          <w:rFonts w:eastAsia="Times New Roman"/>
          <w:bCs/>
          <w:u w:val="single"/>
        </w:rPr>
        <w:t>Scope of Work</w:t>
      </w:r>
    </w:p>
    <w:p w14:paraId="5741A224" w14:textId="77777777" w:rsidR="00500845" w:rsidRPr="00500845" w:rsidRDefault="00500845" w:rsidP="00500845">
      <w:pPr>
        <w:spacing w:after="0" w:line="240" w:lineRule="auto"/>
        <w:rPr>
          <w:rFonts w:eastAsia="Times New Roman"/>
          <w:i/>
          <w:iCs/>
          <w:color w:val="FF0000"/>
        </w:rPr>
      </w:pPr>
      <w:r w:rsidRPr="00500845">
        <w:rPr>
          <w:rFonts w:eastAsia="Times New Roman" w:cs="Times New Roman"/>
          <w:i/>
          <w:iCs/>
          <w:color w:val="FF0000"/>
          <w:szCs w:val="24"/>
        </w:rPr>
        <w:t xml:space="preserve">Description of proposed action from the SOW.  Provide information and plans supporting new facilities or structures.  Include tables showing excavations areas/volumes, bulleted list of equipment to be </w:t>
      </w:r>
      <w:r w:rsidRPr="00500845">
        <w:rPr>
          <w:rFonts w:eastAsia="Times New Roman" w:cs="Times New Roman"/>
          <w:i/>
          <w:iCs/>
          <w:color w:val="FF0000"/>
          <w:szCs w:val="24"/>
        </w:rPr>
        <w:lastRenderedPageBreak/>
        <w:t>purchased and installed as part of this project, ground disturbance specifications, schedule of activities, description of construction phases, staging areas, etc.  This should include ALL potential activities and phases of a project from beginning to end.</w:t>
      </w:r>
    </w:p>
    <w:p w14:paraId="0BF62522" w14:textId="77777777" w:rsidR="00500845" w:rsidRPr="00500845" w:rsidRDefault="00500845" w:rsidP="00500845">
      <w:pPr>
        <w:spacing w:after="0" w:line="240" w:lineRule="auto"/>
        <w:rPr>
          <w:rFonts w:eastAsia="Times New Roman"/>
          <w:b/>
          <w:bCs/>
        </w:rPr>
      </w:pPr>
    </w:p>
    <w:p w14:paraId="7CFB4BF6" w14:textId="77777777" w:rsidR="00500845" w:rsidRPr="00500845" w:rsidRDefault="00500845" w:rsidP="00500845">
      <w:pPr>
        <w:spacing w:after="0" w:line="240" w:lineRule="auto"/>
        <w:rPr>
          <w:rFonts w:eastAsia="Times New Roman"/>
          <w:b/>
          <w:bCs/>
        </w:rPr>
      </w:pPr>
      <w:r w:rsidRPr="00500845">
        <w:rPr>
          <w:rFonts w:eastAsia="Times New Roman"/>
          <w:b/>
          <w:bCs/>
        </w:rPr>
        <w:t>4.  Environmental Coordination with Resource Agencies:</w:t>
      </w:r>
    </w:p>
    <w:p w14:paraId="4F9E0890" w14:textId="753298FA" w:rsidR="00500845" w:rsidRPr="00500845" w:rsidRDefault="00500845" w:rsidP="00500845">
      <w:pPr>
        <w:spacing w:after="0" w:line="240" w:lineRule="auto"/>
        <w:rPr>
          <w:rFonts w:eastAsia="Times New Roman"/>
          <w:color w:val="FF0000"/>
        </w:rPr>
      </w:pPr>
      <w:r w:rsidRPr="00500845">
        <w:rPr>
          <w:rFonts w:eastAsia="Times New Roman"/>
        </w:rPr>
        <w:t xml:space="preserve">This action has </w:t>
      </w:r>
      <w:r w:rsidRPr="00500845">
        <w:rPr>
          <w:rFonts w:eastAsia="Times New Roman"/>
          <w:color w:val="C00000"/>
        </w:rPr>
        <w:t xml:space="preserve">been/will be </w:t>
      </w:r>
      <w:r w:rsidRPr="00500845">
        <w:rPr>
          <w:rFonts w:eastAsia="Times New Roman"/>
        </w:rPr>
        <w:t xml:space="preserve">coordinated with the offices and Agencies in Table 1 to adequately analyze, consider, and document the potential impacts on environmental resources.  Agency comments and conditions identified during the consultation process are detailed further below.  </w:t>
      </w:r>
      <w:r w:rsidRPr="00500845">
        <w:rPr>
          <w:rFonts w:eastAsia="Times New Roman"/>
          <w:bCs/>
          <w:i/>
          <w:iCs/>
          <w:color w:val="FF0000"/>
        </w:rPr>
        <w:t>Insert applicable regulations into the table below</w:t>
      </w:r>
      <w:r w:rsidR="00F04BBB">
        <w:rPr>
          <w:rFonts w:eastAsia="Times New Roman"/>
          <w:bCs/>
          <w:i/>
          <w:iCs/>
          <w:color w:val="FF0000"/>
        </w:rPr>
        <w:t>.  Customize as appropriate for geographic area and type of project.</w:t>
      </w:r>
      <w:r w:rsidR="00D13EBC">
        <w:rPr>
          <w:rFonts w:eastAsia="Times New Roman"/>
          <w:bCs/>
          <w:i/>
          <w:iCs/>
          <w:color w:val="FF0000"/>
        </w:rPr>
        <w:t xml:space="preserve">  See Appendices B and C.</w:t>
      </w:r>
    </w:p>
    <w:p w14:paraId="7CBB613D" w14:textId="77777777" w:rsidR="00500845" w:rsidRPr="00500845" w:rsidRDefault="00500845" w:rsidP="00500845">
      <w:pPr>
        <w:widowControl w:val="0"/>
        <w:tabs>
          <w:tab w:val="left" w:pos="-432"/>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rPr>
      </w:pPr>
    </w:p>
    <w:p w14:paraId="3B8E54B3" w14:textId="77777777" w:rsidR="00500845" w:rsidRPr="00500845" w:rsidRDefault="00500845" w:rsidP="00500845">
      <w:pPr>
        <w:widowControl w:val="0"/>
        <w:tabs>
          <w:tab w:val="left" w:pos="-432"/>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imes New Roman"/>
          <w:b/>
          <w:szCs w:val="24"/>
        </w:rPr>
      </w:pPr>
      <w:r w:rsidRPr="00500845">
        <w:rPr>
          <w:rFonts w:eastAsia="Times New Roman" w:cs="Times New Roman"/>
          <w:b/>
          <w:szCs w:val="24"/>
        </w:rPr>
        <w:t xml:space="preserve">Table 1.  Coordinating Agencies and Environmental Compliance </w:t>
      </w:r>
    </w:p>
    <w:tbl>
      <w:tblPr>
        <w:tblStyle w:val="TableGrid"/>
        <w:tblW w:w="0" w:type="auto"/>
        <w:tblInd w:w="85" w:type="dxa"/>
        <w:tblLook w:val="04A0" w:firstRow="1" w:lastRow="0" w:firstColumn="1" w:lastColumn="0" w:noHBand="0" w:noVBand="1"/>
      </w:tblPr>
      <w:tblGrid>
        <w:gridCol w:w="1710"/>
        <w:gridCol w:w="3780"/>
        <w:gridCol w:w="3775"/>
      </w:tblGrid>
      <w:tr w:rsidR="00F04BBB" w:rsidRPr="00500845" w14:paraId="4148A9AB" w14:textId="77777777" w:rsidTr="00F04BBB">
        <w:trPr>
          <w:trHeight w:val="29"/>
        </w:trPr>
        <w:tc>
          <w:tcPr>
            <w:tcW w:w="1710" w:type="dxa"/>
            <w:shd w:val="clear" w:color="auto" w:fill="EEECE1" w:themeFill="background2"/>
          </w:tcPr>
          <w:p w14:paraId="5E543476" w14:textId="4E19A0E9" w:rsidR="00500845" w:rsidRPr="00500845" w:rsidRDefault="00500845" w:rsidP="00500845">
            <w:pPr>
              <w:rPr>
                <w:rFonts w:ascii="Calibri" w:eastAsia="Times New Roman" w:hAnsi="Calibri"/>
                <w:b/>
              </w:rPr>
            </w:pPr>
            <w:r w:rsidRPr="00500845">
              <w:rPr>
                <w:rFonts w:ascii="Calibri" w:eastAsia="Times New Roman" w:hAnsi="Calibri"/>
                <w:b/>
              </w:rPr>
              <w:t>Regulation</w:t>
            </w:r>
            <w:r w:rsidR="00F04BBB">
              <w:rPr>
                <w:rFonts w:ascii="Calibri" w:eastAsia="Times New Roman" w:hAnsi="Calibri"/>
                <w:b/>
              </w:rPr>
              <w:t>(s)</w:t>
            </w:r>
          </w:p>
        </w:tc>
        <w:tc>
          <w:tcPr>
            <w:tcW w:w="3780" w:type="dxa"/>
            <w:shd w:val="clear" w:color="auto" w:fill="EEECE1" w:themeFill="background2"/>
          </w:tcPr>
          <w:p w14:paraId="5F6D801C" w14:textId="101B9F8B" w:rsidR="00500845" w:rsidRPr="00500845" w:rsidRDefault="00F04BBB" w:rsidP="00500845">
            <w:pPr>
              <w:rPr>
                <w:rFonts w:ascii="Calibri" w:eastAsia="Times New Roman" w:hAnsi="Calibri"/>
                <w:b/>
              </w:rPr>
            </w:pPr>
            <w:r>
              <w:rPr>
                <w:rFonts w:ascii="Calibri" w:eastAsia="Times New Roman" w:hAnsi="Calibri"/>
                <w:b/>
              </w:rPr>
              <w:t xml:space="preserve">Authorizing </w:t>
            </w:r>
            <w:r w:rsidR="00500845" w:rsidRPr="00500845">
              <w:rPr>
                <w:rFonts w:ascii="Calibri" w:eastAsia="Times New Roman" w:hAnsi="Calibri"/>
                <w:b/>
              </w:rPr>
              <w:t>Agency</w:t>
            </w:r>
          </w:p>
        </w:tc>
        <w:tc>
          <w:tcPr>
            <w:tcW w:w="3775" w:type="dxa"/>
            <w:shd w:val="clear" w:color="auto" w:fill="EEECE1" w:themeFill="background2"/>
          </w:tcPr>
          <w:p w14:paraId="06D8ABEF" w14:textId="77777777" w:rsidR="00500845" w:rsidRPr="00500845" w:rsidRDefault="00500845" w:rsidP="00500845">
            <w:pPr>
              <w:rPr>
                <w:rFonts w:ascii="Calibri" w:eastAsia="Times New Roman" w:hAnsi="Calibri"/>
                <w:b/>
              </w:rPr>
            </w:pPr>
            <w:r w:rsidRPr="00500845">
              <w:rPr>
                <w:rFonts w:ascii="Calibri" w:eastAsia="Times New Roman" w:hAnsi="Calibri"/>
                <w:b/>
              </w:rPr>
              <w:t>Coordination Result</w:t>
            </w:r>
          </w:p>
        </w:tc>
      </w:tr>
      <w:tr w:rsidR="00F04BBB" w:rsidRPr="00500845" w14:paraId="21DD1DEE" w14:textId="77777777" w:rsidTr="00F04BBB">
        <w:trPr>
          <w:trHeight w:val="24"/>
        </w:trPr>
        <w:tc>
          <w:tcPr>
            <w:tcW w:w="1710" w:type="dxa"/>
          </w:tcPr>
          <w:p w14:paraId="1BA1E7A8" w14:textId="77777777" w:rsidR="00500845" w:rsidRPr="00500845" w:rsidRDefault="00500845" w:rsidP="00500845">
            <w:pPr>
              <w:rPr>
                <w:rFonts w:ascii="Calibri" w:eastAsia="Times New Roman" w:hAnsi="Calibri"/>
                <w:color w:val="FF0000"/>
              </w:rPr>
            </w:pPr>
          </w:p>
        </w:tc>
        <w:tc>
          <w:tcPr>
            <w:tcW w:w="3780" w:type="dxa"/>
          </w:tcPr>
          <w:p w14:paraId="2D40C60A"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Project Notification and Review System (PNRS)</w:t>
            </w:r>
          </w:p>
        </w:tc>
        <w:tc>
          <w:tcPr>
            <w:tcW w:w="3775" w:type="dxa"/>
          </w:tcPr>
          <w:p w14:paraId="28FA3557"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Land Use Permit (LUP) 20-XXXX-XXX, effective DDMMMYYYY.  LUP was issued subject to 14 conditions.</w:t>
            </w:r>
          </w:p>
        </w:tc>
      </w:tr>
      <w:tr w:rsidR="00F04BBB" w:rsidRPr="00500845" w14:paraId="761FBCAA" w14:textId="77777777" w:rsidTr="00F04BBB">
        <w:trPr>
          <w:trHeight w:val="24"/>
        </w:trPr>
        <w:tc>
          <w:tcPr>
            <w:tcW w:w="1710" w:type="dxa"/>
          </w:tcPr>
          <w:p w14:paraId="3AD1E657" w14:textId="0EC448E1" w:rsidR="00500845" w:rsidRPr="00500845" w:rsidRDefault="00F04BBB" w:rsidP="00500845">
            <w:pPr>
              <w:rPr>
                <w:rFonts w:ascii="Calibri" w:eastAsia="Times New Roman" w:hAnsi="Calibri"/>
                <w:color w:val="FF0000"/>
              </w:rPr>
            </w:pPr>
            <w:r>
              <w:rPr>
                <w:rFonts w:ascii="Calibri" w:eastAsia="Times New Roman" w:hAnsi="Calibri"/>
                <w:color w:val="FF0000"/>
              </w:rPr>
              <w:t>N</w:t>
            </w:r>
            <w:r w:rsidR="00500845" w:rsidRPr="00500845">
              <w:rPr>
                <w:rFonts w:ascii="Calibri" w:eastAsia="Times New Roman" w:hAnsi="Calibri"/>
                <w:color w:val="FF0000"/>
              </w:rPr>
              <w:t>HPA Section 106</w:t>
            </w:r>
          </w:p>
        </w:tc>
        <w:tc>
          <w:tcPr>
            <w:tcW w:w="3780" w:type="dxa"/>
          </w:tcPr>
          <w:p w14:paraId="217E57E5"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Historic Preservation Office (HPO)</w:t>
            </w:r>
          </w:p>
        </w:tc>
        <w:tc>
          <w:tcPr>
            <w:tcW w:w="3775" w:type="dxa"/>
          </w:tcPr>
          <w:p w14:paraId="06FEC031"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N/A per 36 CFR 800.3 Subpart B (a)(1). Structure is less than 50 years old.</w:t>
            </w:r>
          </w:p>
        </w:tc>
      </w:tr>
      <w:tr w:rsidR="00F04BBB" w:rsidRPr="00500845" w14:paraId="71353199" w14:textId="77777777" w:rsidTr="00F04BBB">
        <w:trPr>
          <w:trHeight w:val="24"/>
        </w:trPr>
        <w:tc>
          <w:tcPr>
            <w:tcW w:w="1710" w:type="dxa"/>
          </w:tcPr>
          <w:p w14:paraId="3A95ADAF" w14:textId="77777777" w:rsidR="00500845" w:rsidRPr="00500845" w:rsidRDefault="00500845" w:rsidP="00500845">
            <w:pPr>
              <w:rPr>
                <w:rFonts w:ascii="Calibri" w:eastAsia="Times New Roman" w:hAnsi="Calibri"/>
                <w:color w:val="FF0000"/>
              </w:rPr>
            </w:pPr>
          </w:p>
        </w:tc>
        <w:tc>
          <w:tcPr>
            <w:tcW w:w="3780" w:type="dxa"/>
          </w:tcPr>
          <w:p w14:paraId="1B34EA05"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Department of Community and Cultural Affairs (DCCA)</w:t>
            </w:r>
          </w:p>
        </w:tc>
        <w:tc>
          <w:tcPr>
            <w:tcW w:w="3775" w:type="dxa"/>
          </w:tcPr>
          <w:p w14:paraId="58027451"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 xml:space="preserve">N/A </w:t>
            </w:r>
          </w:p>
        </w:tc>
      </w:tr>
      <w:tr w:rsidR="00F04BBB" w:rsidRPr="00500845" w14:paraId="3C8E39CE" w14:textId="77777777" w:rsidTr="00F04BBB">
        <w:trPr>
          <w:trHeight w:val="24"/>
        </w:trPr>
        <w:tc>
          <w:tcPr>
            <w:tcW w:w="1710" w:type="dxa"/>
          </w:tcPr>
          <w:p w14:paraId="20BCA32F" w14:textId="77777777" w:rsidR="00500845" w:rsidRPr="00500845" w:rsidRDefault="00500845" w:rsidP="00500845">
            <w:pPr>
              <w:rPr>
                <w:rFonts w:ascii="Calibri" w:eastAsia="Times New Roman" w:hAnsi="Calibri"/>
                <w:color w:val="FF0000"/>
              </w:rPr>
            </w:pPr>
          </w:p>
        </w:tc>
        <w:tc>
          <w:tcPr>
            <w:tcW w:w="3780" w:type="dxa"/>
          </w:tcPr>
          <w:p w14:paraId="7FCD0B6D" w14:textId="77777777" w:rsidR="00500845" w:rsidRPr="00500845" w:rsidRDefault="00500845" w:rsidP="00500845">
            <w:pPr>
              <w:rPr>
                <w:rFonts w:ascii="Calibri" w:eastAsia="Times New Roman" w:hAnsi="Calibri" w:cs="Calibri"/>
                <w:color w:val="FF0000"/>
              </w:rPr>
            </w:pPr>
            <w:r w:rsidRPr="00500845">
              <w:rPr>
                <w:rFonts w:ascii="Calibri" w:eastAsia="Times New Roman" w:hAnsi="Calibri"/>
                <w:color w:val="FF0000"/>
              </w:rPr>
              <w:t>Bureau of Environmental and Coastal Quality (BECQ), Division of Environmental Quality (DEQ).</w:t>
            </w:r>
          </w:p>
        </w:tc>
        <w:tc>
          <w:tcPr>
            <w:tcW w:w="3775" w:type="dxa"/>
          </w:tcPr>
          <w:p w14:paraId="783C4E21" w14:textId="77777777" w:rsidR="00500845" w:rsidRPr="00500845" w:rsidRDefault="00500845" w:rsidP="00500845">
            <w:pPr>
              <w:rPr>
                <w:rFonts w:ascii="Calibri" w:eastAsia="Times New Roman" w:hAnsi="Calibri"/>
                <w:color w:val="FF0000"/>
              </w:rPr>
            </w:pPr>
            <w:r w:rsidRPr="00500845">
              <w:rPr>
                <w:rFonts w:ascii="Calibri" w:eastAsia="Times New Roman" w:hAnsi="Calibri" w:cs="Calibri"/>
                <w:color w:val="FF0000"/>
              </w:rPr>
              <w:t>a “One Start” Earthmoving Permit is required prior to construction.</w:t>
            </w:r>
          </w:p>
        </w:tc>
      </w:tr>
      <w:tr w:rsidR="00F04BBB" w:rsidRPr="00500845" w14:paraId="10D3BF0F" w14:textId="77777777" w:rsidTr="00F04BBB">
        <w:trPr>
          <w:trHeight w:val="24"/>
        </w:trPr>
        <w:tc>
          <w:tcPr>
            <w:tcW w:w="1710" w:type="dxa"/>
          </w:tcPr>
          <w:p w14:paraId="374C6A61"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ESA and MMPA</w:t>
            </w:r>
          </w:p>
        </w:tc>
        <w:tc>
          <w:tcPr>
            <w:tcW w:w="3780" w:type="dxa"/>
          </w:tcPr>
          <w:p w14:paraId="0999DD37"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USFWS; NOAA Fisheries; Dept. of Marine and Wildlife Resources (DMWR)</w:t>
            </w:r>
          </w:p>
        </w:tc>
        <w:tc>
          <w:tcPr>
            <w:tcW w:w="3775" w:type="dxa"/>
          </w:tcPr>
          <w:p w14:paraId="6EC82F84"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N/A.  No in-water work.</w:t>
            </w:r>
          </w:p>
        </w:tc>
      </w:tr>
      <w:tr w:rsidR="00F04BBB" w:rsidRPr="00500845" w14:paraId="1DDBD6FC" w14:textId="77777777" w:rsidTr="00F04BBB">
        <w:trPr>
          <w:trHeight w:val="24"/>
        </w:trPr>
        <w:tc>
          <w:tcPr>
            <w:tcW w:w="1710" w:type="dxa"/>
          </w:tcPr>
          <w:p w14:paraId="26556FB4" w14:textId="77777777" w:rsidR="00500845" w:rsidRPr="00500845" w:rsidRDefault="00500845" w:rsidP="00500845">
            <w:pPr>
              <w:rPr>
                <w:rFonts w:ascii="Calibri" w:eastAsia="Times New Roman" w:hAnsi="Calibri"/>
                <w:color w:val="FF0000"/>
              </w:rPr>
            </w:pPr>
          </w:p>
        </w:tc>
        <w:tc>
          <w:tcPr>
            <w:tcW w:w="3780" w:type="dxa"/>
          </w:tcPr>
          <w:p w14:paraId="36AB0A48"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Department of Land and Natural Resources, Division of Fish and Wildlife (DFW).</w:t>
            </w:r>
          </w:p>
        </w:tc>
        <w:tc>
          <w:tcPr>
            <w:tcW w:w="3775" w:type="dxa"/>
          </w:tcPr>
          <w:p w14:paraId="5AB64758" w14:textId="77777777" w:rsidR="00500845" w:rsidRPr="00500845" w:rsidRDefault="00500845" w:rsidP="00500845">
            <w:pPr>
              <w:rPr>
                <w:rFonts w:ascii="Calibri" w:eastAsia="Times New Roman" w:hAnsi="Calibri"/>
                <w:color w:val="FF0000"/>
              </w:rPr>
            </w:pPr>
          </w:p>
        </w:tc>
      </w:tr>
      <w:tr w:rsidR="00F04BBB" w:rsidRPr="00500845" w14:paraId="1D04BA66" w14:textId="77777777" w:rsidTr="00F04BBB">
        <w:trPr>
          <w:trHeight w:val="24"/>
        </w:trPr>
        <w:tc>
          <w:tcPr>
            <w:tcW w:w="1710" w:type="dxa"/>
          </w:tcPr>
          <w:p w14:paraId="15D33720" w14:textId="7E49724A"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ESA</w:t>
            </w:r>
            <w:r w:rsidR="00F04BBB">
              <w:rPr>
                <w:rFonts w:ascii="Calibri" w:eastAsia="Times New Roman" w:hAnsi="Calibri"/>
                <w:color w:val="FF0000"/>
              </w:rPr>
              <w:t xml:space="preserve"> Section 7</w:t>
            </w:r>
          </w:p>
        </w:tc>
        <w:tc>
          <w:tcPr>
            <w:tcW w:w="3780" w:type="dxa"/>
          </w:tcPr>
          <w:p w14:paraId="62F6753B"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U.S. Fish and Wildlife Service (USFWS)</w:t>
            </w:r>
          </w:p>
        </w:tc>
        <w:tc>
          <w:tcPr>
            <w:tcW w:w="3775" w:type="dxa"/>
          </w:tcPr>
          <w:p w14:paraId="23FC3186"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 xml:space="preserve">N/A </w:t>
            </w:r>
          </w:p>
        </w:tc>
      </w:tr>
      <w:tr w:rsidR="00F04BBB" w:rsidRPr="00500845" w14:paraId="00574AC0" w14:textId="77777777" w:rsidTr="00F04BBB">
        <w:trPr>
          <w:trHeight w:val="24"/>
        </w:trPr>
        <w:tc>
          <w:tcPr>
            <w:tcW w:w="1710" w:type="dxa"/>
          </w:tcPr>
          <w:p w14:paraId="596F90ED" w14:textId="258A9441"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CWA</w:t>
            </w:r>
            <w:r w:rsidR="00F04BBB">
              <w:rPr>
                <w:rFonts w:ascii="Calibri" w:eastAsia="Times New Roman" w:hAnsi="Calibri"/>
                <w:color w:val="FF0000"/>
              </w:rPr>
              <w:t xml:space="preserve"> Section 404</w:t>
            </w:r>
            <w:r w:rsidRPr="00500845">
              <w:rPr>
                <w:rFonts w:ascii="Calibri" w:eastAsia="Times New Roman" w:hAnsi="Calibri"/>
                <w:color w:val="FF0000"/>
              </w:rPr>
              <w:t>, RHA</w:t>
            </w:r>
          </w:p>
        </w:tc>
        <w:tc>
          <w:tcPr>
            <w:tcW w:w="3780" w:type="dxa"/>
          </w:tcPr>
          <w:p w14:paraId="2817C4F1"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USACE</w:t>
            </w:r>
          </w:p>
        </w:tc>
        <w:tc>
          <w:tcPr>
            <w:tcW w:w="3775" w:type="dxa"/>
          </w:tcPr>
          <w:p w14:paraId="32EB1A28"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 xml:space="preserve">Wetlands may be present in the project area.  In correspondence dated XXXXX, USACE Regulatory indicated the project will require a Nationwide Permit.  See Section 4.2 and attachments. </w:t>
            </w:r>
          </w:p>
        </w:tc>
      </w:tr>
      <w:tr w:rsidR="00F04BBB" w:rsidRPr="00500845" w14:paraId="0D305B46" w14:textId="77777777" w:rsidTr="00F04BBB">
        <w:trPr>
          <w:trHeight w:val="24"/>
        </w:trPr>
        <w:tc>
          <w:tcPr>
            <w:tcW w:w="1710" w:type="dxa"/>
          </w:tcPr>
          <w:p w14:paraId="2FDB4F8A" w14:textId="77777777" w:rsidR="00500845" w:rsidRPr="00500845" w:rsidRDefault="00500845" w:rsidP="00500845">
            <w:pPr>
              <w:rPr>
                <w:rFonts w:ascii="Calibri" w:eastAsia="Times New Roman" w:hAnsi="Calibri"/>
                <w:color w:val="FF0000"/>
              </w:rPr>
            </w:pPr>
            <w:r w:rsidRPr="00500845">
              <w:rPr>
                <w:rFonts w:ascii="Calibri" w:eastAsia="Times New Roman" w:hAnsi="Calibri"/>
                <w:color w:val="FF0000"/>
              </w:rPr>
              <w:t>NPDES</w:t>
            </w:r>
          </w:p>
        </w:tc>
        <w:tc>
          <w:tcPr>
            <w:tcW w:w="3780" w:type="dxa"/>
          </w:tcPr>
          <w:p w14:paraId="0B8725EC" w14:textId="77777777" w:rsidR="00500845" w:rsidRPr="00500845" w:rsidRDefault="00500845" w:rsidP="00500845">
            <w:pPr>
              <w:rPr>
                <w:rFonts w:ascii="Calibri" w:eastAsia="Times New Roman" w:hAnsi="Calibri" w:cs="Calibri"/>
                <w:color w:val="FF0000"/>
              </w:rPr>
            </w:pPr>
            <w:r w:rsidRPr="00500845">
              <w:rPr>
                <w:rFonts w:ascii="Calibri" w:eastAsia="Times New Roman" w:hAnsi="Calibri"/>
                <w:color w:val="FF0000"/>
              </w:rPr>
              <w:t>USEPA Region 9 Notice of Intent</w:t>
            </w:r>
          </w:p>
        </w:tc>
        <w:tc>
          <w:tcPr>
            <w:tcW w:w="3775" w:type="dxa"/>
          </w:tcPr>
          <w:p w14:paraId="5AC686DB" w14:textId="77777777" w:rsidR="00500845" w:rsidRPr="00500845" w:rsidRDefault="00500845" w:rsidP="00500845">
            <w:pPr>
              <w:rPr>
                <w:rFonts w:ascii="Calibri" w:eastAsia="Times New Roman" w:hAnsi="Calibri"/>
                <w:color w:val="FF0000"/>
              </w:rPr>
            </w:pPr>
            <w:r w:rsidRPr="00500845">
              <w:rPr>
                <w:rFonts w:ascii="Calibri" w:eastAsia="Times New Roman" w:hAnsi="Calibri" w:cs="Calibri"/>
                <w:color w:val="FF0000"/>
              </w:rPr>
              <w:t>Not applicable. Earth moving or land clearing activities will not exceed one or more acres.</w:t>
            </w:r>
          </w:p>
        </w:tc>
      </w:tr>
    </w:tbl>
    <w:p w14:paraId="132A4C7F" w14:textId="77777777" w:rsidR="00500845" w:rsidRPr="00500845" w:rsidRDefault="00500845" w:rsidP="00500845">
      <w:pPr>
        <w:spacing w:after="0" w:line="240" w:lineRule="auto"/>
        <w:rPr>
          <w:rFonts w:eastAsia="Times New Roman"/>
          <w:i/>
          <w:iCs/>
          <w:color w:val="C00000"/>
        </w:rPr>
      </w:pPr>
      <w:r w:rsidRPr="00500845">
        <w:rPr>
          <w:rFonts w:eastAsia="Times New Roman"/>
          <w:color w:val="000000"/>
        </w:rPr>
        <w:t xml:space="preserve">The following special conditions or measures are required by Authorizing Agencies as a condition of project implementation. </w:t>
      </w:r>
      <w:r w:rsidRPr="00500845">
        <w:rPr>
          <w:rFonts w:eastAsia="Times New Roman"/>
          <w:i/>
          <w:iCs/>
          <w:color w:val="000000"/>
        </w:rPr>
        <w:t xml:space="preserve"> </w:t>
      </w:r>
      <w:r w:rsidRPr="00500845">
        <w:rPr>
          <w:rFonts w:eastAsia="Times New Roman"/>
          <w:i/>
          <w:iCs/>
          <w:color w:val="FF0000"/>
        </w:rPr>
        <w:t>Include any Agency conditions or findings as applicable in Section below as warranted.</w:t>
      </w:r>
    </w:p>
    <w:p w14:paraId="58C5633A" w14:textId="77777777" w:rsidR="00500845" w:rsidRPr="00500845" w:rsidRDefault="00500845" w:rsidP="00500845">
      <w:pPr>
        <w:spacing w:after="0" w:line="240" w:lineRule="auto"/>
        <w:rPr>
          <w:rFonts w:eastAsia="Times New Roman"/>
          <w:color w:val="000000"/>
        </w:rPr>
      </w:pPr>
    </w:p>
    <w:p w14:paraId="277C7FAA" w14:textId="77777777" w:rsidR="00500845" w:rsidRPr="00500845" w:rsidRDefault="00500845" w:rsidP="00500845">
      <w:pPr>
        <w:spacing w:after="0" w:line="240" w:lineRule="auto"/>
        <w:rPr>
          <w:rFonts w:eastAsia="Times New Roman"/>
        </w:rPr>
      </w:pPr>
      <w:r w:rsidRPr="00500845">
        <w:rPr>
          <w:rFonts w:eastAsia="Times New Roman"/>
        </w:rPr>
        <w:t xml:space="preserve">For example: </w:t>
      </w:r>
    </w:p>
    <w:p w14:paraId="6E3A5D32" w14:textId="77777777" w:rsidR="00500845" w:rsidRPr="00500845" w:rsidRDefault="00500845" w:rsidP="00500845">
      <w:pPr>
        <w:spacing w:after="0" w:line="240" w:lineRule="auto"/>
        <w:rPr>
          <w:rFonts w:eastAsia="Times New Roman"/>
          <w:i/>
          <w:iCs/>
          <w:color w:val="FF0000"/>
        </w:rPr>
      </w:pPr>
      <w:r w:rsidRPr="00500845">
        <w:rPr>
          <w:rFonts w:eastAsia="Times New Roman"/>
          <w:i/>
          <w:iCs/>
          <w:color w:val="FF0000"/>
        </w:rPr>
        <w:t>4.1 U.S. Fish and Wildlife Service (USFWS).</w:t>
      </w:r>
    </w:p>
    <w:p w14:paraId="50162918" w14:textId="77777777" w:rsidR="00500845" w:rsidRPr="00500845" w:rsidRDefault="00500845" w:rsidP="00500845">
      <w:pPr>
        <w:spacing w:after="0" w:line="240" w:lineRule="auto"/>
        <w:rPr>
          <w:rFonts w:eastAsia="Times New Roman"/>
          <w:i/>
          <w:iCs/>
          <w:color w:val="FF0000"/>
        </w:rPr>
      </w:pPr>
      <w:r w:rsidRPr="00500845">
        <w:rPr>
          <w:rFonts w:eastAsia="Times New Roman"/>
          <w:i/>
          <w:iCs/>
          <w:color w:val="FF0000"/>
        </w:rPr>
        <w:t xml:space="preserve">Our analysis determined there would be “No effect” on federally listed species or critical habitat associated with the proposed action.  We initiated informal consultation with USFWS on XXXXXXX date.  On XXXX date we received a letter from USFWS concurring with our determination of No Effect on Listed </w:t>
      </w:r>
      <w:r w:rsidRPr="00500845">
        <w:rPr>
          <w:rFonts w:eastAsia="Times New Roman"/>
          <w:i/>
          <w:iCs/>
          <w:color w:val="FF0000"/>
        </w:rPr>
        <w:lastRenderedPageBreak/>
        <w:t xml:space="preserve">Species with the implementation of conservation measures and BMPs.  The following conservation measures are required to avoid and minimize any potential impacts: </w:t>
      </w:r>
    </w:p>
    <w:p w14:paraId="7D336724" w14:textId="77777777" w:rsidR="00500845" w:rsidRPr="00500845" w:rsidRDefault="00500845" w:rsidP="00500845">
      <w:pPr>
        <w:spacing w:after="0" w:line="240" w:lineRule="auto"/>
        <w:rPr>
          <w:rFonts w:eastAsia="Times New Roman"/>
        </w:rPr>
      </w:pPr>
    </w:p>
    <w:p w14:paraId="3808BFB9" w14:textId="77777777" w:rsidR="00500845" w:rsidRPr="00500845" w:rsidRDefault="00500845" w:rsidP="00500845">
      <w:pPr>
        <w:spacing w:after="0" w:line="240" w:lineRule="auto"/>
        <w:rPr>
          <w:rFonts w:eastAsia="Times New Roman"/>
          <w:b/>
          <w:bCs/>
        </w:rPr>
      </w:pPr>
      <w:r w:rsidRPr="00500845">
        <w:rPr>
          <w:rFonts w:eastAsia="Times New Roman"/>
          <w:b/>
          <w:bCs/>
        </w:rPr>
        <w:t>5.  Potential Environmental Impacts:</w:t>
      </w:r>
    </w:p>
    <w:p w14:paraId="42AFE88F" w14:textId="77777777" w:rsidR="00500845" w:rsidRPr="00500845" w:rsidRDefault="00500845" w:rsidP="00500845">
      <w:pPr>
        <w:spacing w:after="0" w:line="240" w:lineRule="auto"/>
        <w:rPr>
          <w:rFonts w:eastAsia="Times New Roman"/>
        </w:rPr>
      </w:pPr>
      <w:r w:rsidRPr="00500845">
        <w:rPr>
          <w:rFonts w:eastAsia="Times New Roman"/>
        </w:rPr>
        <w:t>The project proponent has evaluated the potential effects of the proposed action on human and natural environmental resources consistent with 40 CFR 1508.1(g).  Table 2 provides a checklist of resources potentially affected by construction and/or operation associated with the proposed action.  Discussion(s) on the “yes” or “unknown” responses immediately follow.</w:t>
      </w:r>
    </w:p>
    <w:p w14:paraId="7179934F" w14:textId="77777777" w:rsidR="00500845" w:rsidRPr="00500845" w:rsidRDefault="00500845" w:rsidP="00500845">
      <w:pPr>
        <w:spacing w:after="0" w:line="240" w:lineRule="auto"/>
        <w:rPr>
          <w:rFonts w:eastAsia="Times New Roman"/>
        </w:rPr>
      </w:pPr>
    </w:p>
    <w:p w14:paraId="601523FA" w14:textId="77777777" w:rsidR="00500845" w:rsidRPr="00500845" w:rsidRDefault="00500845" w:rsidP="00500845">
      <w:pPr>
        <w:spacing w:after="0" w:line="240" w:lineRule="auto"/>
        <w:rPr>
          <w:rFonts w:eastAsia="Times New Roman"/>
        </w:rPr>
      </w:pPr>
      <w:r w:rsidRPr="00500845">
        <w:rPr>
          <w:rFonts w:eastAsia="Times New Roman"/>
          <w:b/>
          <w:bCs/>
        </w:rPr>
        <w:t>Table 2. Summary of Potential Effects of the proposed Action</w:t>
      </w:r>
    </w:p>
    <w:tbl>
      <w:tblPr>
        <w:tblW w:w="4762" w:type="pct"/>
        <w:tblLayout w:type="fixed"/>
        <w:tblLook w:val="04A0" w:firstRow="1" w:lastRow="0" w:firstColumn="1" w:lastColumn="0" w:noHBand="0" w:noVBand="1"/>
      </w:tblPr>
      <w:tblGrid>
        <w:gridCol w:w="5400"/>
        <w:gridCol w:w="1168"/>
        <w:gridCol w:w="1167"/>
        <w:gridCol w:w="1170"/>
      </w:tblGrid>
      <w:tr w:rsidR="00500845" w:rsidRPr="00500845" w14:paraId="50E8519A" w14:textId="77777777" w:rsidTr="00500845">
        <w:trPr>
          <w:trHeight w:val="782"/>
          <w:tblHeader/>
        </w:trPr>
        <w:tc>
          <w:tcPr>
            <w:tcW w:w="3032" w:type="pct"/>
            <w:tcBorders>
              <w:top w:val="single" w:sz="4" w:space="0" w:color="auto"/>
              <w:left w:val="single" w:sz="4" w:space="0" w:color="auto"/>
              <w:bottom w:val="single" w:sz="4" w:space="0" w:color="auto"/>
              <w:right w:val="single" w:sz="4" w:space="0" w:color="auto"/>
            </w:tcBorders>
            <w:shd w:val="clear" w:color="auto" w:fill="EEECE1"/>
          </w:tcPr>
          <w:p w14:paraId="2612056A" w14:textId="77777777" w:rsidR="00500845" w:rsidRPr="00500845" w:rsidRDefault="00500845" w:rsidP="00500845">
            <w:pPr>
              <w:spacing w:after="0" w:line="240" w:lineRule="auto"/>
              <w:rPr>
                <w:rFonts w:eastAsia="Times New Roman"/>
              </w:rPr>
            </w:pPr>
            <w:r w:rsidRPr="00500845">
              <w:rPr>
                <w:rFonts w:eastAsia="Times New Roman"/>
                <w:sz w:val="24"/>
                <w:szCs w:val="24"/>
              </w:rPr>
              <w:t>Environmental Resource Area</w:t>
            </w:r>
          </w:p>
        </w:tc>
        <w:tc>
          <w:tcPr>
            <w:tcW w:w="656" w:type="pct"/>
            <w:tcBorders>
              <w:top w:val="single" w:sz="4" w:space="0" w:color="auto"/>
              <w:left w:val="single" w:sz="4" w:space="0" w:color="auto"/>
              <w:bottom w:val="single" w:sz="4" w:space="0" w:color="auto"/>
              <w:right w:val="single" w:sz="4" w:space="0" w:color="auto"/>
            </w:tcBorders>
            <w:shd w:val="clear" w:color="auto" w:fill="EEECE1"/>
            <w:hideMark/>
          </w:tcPr>
          <w:p w14:paraId="1C6673F3" w14:textId="77777777" w:rsidR="00500845" w:rsidRPr="00500845" w:rsidRDefault="00500845" w:rsidP="00500845">
            <w:pPr>
              <w:spacing w:after="0" w:line="240" w:lineRule="auto"/>
              <w:rPr>
                <w:rFonts w:eastAsia="Times New Roman"/>
                <w:sz w:val="20"/>
                <w:szCs w:val="20"/>
              </w:rPr>
            </w:pPr>
            <w:r w:rsidRPr="00500845">
              <w:rPr>
                <w:rFonts w:eastAsia="Times New Roman"/>
                <w:sz w:val="20"/>
                <w:szCs w:val="20"/>
              </w:rPr>
              <w:t>Potential effects</w:t>
            </w:r>
          </w:p>
        </w:tc>
        <w:tc>
          <w:tcPr>
            <w:tcW w:w="655" w:type="pct"/>
            <w:tcBorders>
              <w:top w:val="single" w:sz="4" w:space="0" w:color="auto"/>
              <w:left w:val="single" w:sz="4" w:space="0" w:color="auto"/>
              <w:bottom w:val="single" w:sz="4" w:space="0" w:color="auto"/>
              <w:right w:val="single" w:sz="4" w:space="0" w:color="auto"/>
            </w:tcBorders>
            <w:shd w:val="clear" w:color="auto" w:fill="EEECE1"/>
          </w:tcPr>
          <w:p w14:paraId="217AECD9" w14:textId="77777777" w:rsidR="00500845" w:rsidRPr="00500845" w:rsidRDefault="00500845" w:rsidP="00500845">
            <w:pPr>
              <w:spacing w:after="0" w:line="240" w:lineRule="auto"/>
              <w:rPr>
                <w:rFonts w:eastAsia="Times New Roman"/>
                <w:sz w:val="20"/>
                <w:szCs w:val="20"/>
              </w:rPr>
            </w:pPr>
            <w:r w:rsidRPr="00500845">
              <w:rPr>
                <w:rFonts w:eastAsia="Times New Roman"/>
                <w:sz w:val="20"/>
                <w:szCs w:val="20"/>
              </w:rPr>
              <w:t>No effects/ Not Applicable</w:t>
            </w:r>
          </w:p>
        </w:tc>
        <w:tc>
          <w:tcPr>
            <w:tcW w:w="657" w:type="pct"/>
            <w:tcBorders>
              <w:top w:val="single" w:sz="4" w:space="0" w:color="auto"/>
              <w:left w:val="single" w:sz="4" w:space="0" w:color="auto"/>
              <w:bottom w:val="single" w:sz="4" w:space="0" w:color="auto"/>
              <w:right w:val="single" w:sz="4" w:space="0" w:color="auto"/>
            </w:tcBorders>
            <w:shd w:val="clear" w:color="auto" w:fill="EEECE1"/>
          </w:tcPr>
          <w:p w14:paraId="03DD03D2" w14:textId="77777777" w:rsidR="00500845" w:rsidRPr="00500845" w:rsidRDefault="00500845" w:rsidP="00500845">
            <w:pPr>
              <w:spacing w:after="0" w:line="240" w:lineRule="auto"/>
              <w:rPr>
                <w:rFonts w:eastAsia="Times New Roman"/>
                <w:sz w:val="20"/>
                <w:szCs w:val="20"/>
              </w:rPr>
            </w:pPr>
            <w:r w:rsidRPr="00500845">
              <w:rPr>
                <w:rFonts w:eastAsia="Times New Roman"/>
                <w:sz w:val="20"/>
                <w:szCs w:val="20"/>
              </w:rPr>
              <w:t>Unknown/ More data needed</w:t>
            </w:r>
          </w:p>
        </w:tc>
      </w:tr>
      <w:tr w:rsidR="00500845" w:rsidRPr="00500845" w14:paraId="67FFDDD2"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7B8F5144" w14:textId="77777777" w:rsidR="00500845" w:rsidRPr="00500845" w:rsidRDefault="00500845" w:rsidP="00500845">
            <w:pPr>
              <w:spacing w:after="0" w:line="240" w:lineRule="auto"/>
              <w:rPr>
                <w:rFonts w:eastAsia="Times New Roman"/>
              </w:rPr>
            </w:pPr>
            <w:r w:rsidRPr="00500845">
              <w:rPr>
                <w:rFonts w:eastAsia="Times New Roman"/>
              </w:rPr>
              <w:t>Aesthetics or Views</w:t>
            </w:r>
          </w:p>
        </w:tc>
        <w:tc>
          <w:tcPr>
            <w:tcW w:w="656" w:type="pct"/>
            <w:tcBorders>
              <w:top w:val="single" w:sz="4" w:space="0" w:color="auto"/>
              <w:left w:val="single" w:sz="4" w:space="0" w:color="auto"/>
              <w:bottom w:val="single" w:sz="4" w:space="0" w:color="auto"/>
              <w:right w:val="single" w:sz="4" w:space="0" w:color="auto"/>
            </w:tcBorders>
          </w:tcPr>
          <w:p w14:paraId="442D931E"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2371B1A7"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5BB91FA5" w14:textId="77777777" w:rsidR="00500845" w:rsidRPr="00500845" w:rsidRDefault="00500845" w:rsidP="00500845">
            <w:pPr>
              <w:spacing w:after="0" w:line="240" w:lineRule="auto"/>
              <w:rPr>
                <w:rFonts w:eastAsia="Times New Roman"/>
              </w:rPr>
            </w:pPr>
          </w:p>
        </w:tc>
      </w:tr>
      <w:tr w:rsidR="00500845" w:rsidRPr="00500845" w14:paraId="606D3D5D"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5DEDBC2C" w14:textId="77777777" w:rsidR="00500845" w:rsidRPr="00500845" w:rsidRDefault="00500845" w:rsidP="00500845">
            <w:pPr>
              <w:spacing w:after="0" w:line="240" w:lineRule="auto"/>
              <w:rPr>
                <w:rFonts w:eastAsia="Times New Roman"/>
              </w:rPr>
            </w:pPr>
            <w:r w:rsidRPr="00500845">
              <w:rPr>
                <w:rFonts w:eastAsia="Times New Roman"/>
              </w:rPr>
              <w:t>Air Quality, Dust, or Emissions</w:t>
            </w:r>
          </w:p>
        </w:tc>
        <w:tc>
          <w:tcPr>
            <w:tcW w:w="656" w:type="pct"/>
            <w:tcBorders>
              <w:top w:val="single" w:sz="4" w:space="0" w:color="auto"/>
              <w:left w:val="single" w:sz="4" w:space="0" w:color="auto"/>
              <w:bottom w:val="single" w:sz="4" w:space="0" w:color="auto"/>
              <w:right w:val="single" w:sz="4" w:space="0" w:color="auto"/>
            </w:tcBorders>
          </w:tcPr>
          <w:p w14:paraId="0458B9A2"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5AD62091"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63AC34AA" w14:textId="77777777" w:rsidR="00500845" w:rsidRPr="00500845" w:rsidRDefault="00500845" w:rsidP="00500845">
            <w:pPr>
              <w:spacing w:after="0" w:line="240" w:lineRule="auto"/>
              <w:rPr>
                <w:rFonts w:eastAsia="Times New Roman"/>
              </w:rPr>
            </w:pPr>
          </w:p>
        </w:tc>
      </w:tr>
      <w:tr w:rsidR="00500845" w:rsidRPr="00500845" w14:paraId="410CE972"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59D8104B" w14:textId="77777777" w:rsidR="00500845" w:rsidRPr="00500845" w:rsidRDefault="00500845" w:rsidP="00500845">
            <w:pPr>
              <w:spacing w:after="0" w:line="240" w:lineRule="auto"/>
              <w:rPr>
                <w:rFonts w:eastAsia="Times New Roman"/>
              </w:rPr>
            </w:pPr>
            <w:r w:rsidRPr="00500845">
              <w:rPr>
                <w:rFonts w:eastAsia="Times New Roman"/>
              </w:rPr>
              <w:t>Aquatic Resources or Shorelines</w:t>
            </w:r>
          </w:p>
        </w:tc>
        <w:tc>
          <w:tcPr>
            <w:tcW w:w="656" w:type="pct"/>
            <w:tcBorders>
              <w:top w:val="single" w:sz="4" w:space="0" w:color="auto"/>
              <w:left w:val="single" w:sz="4" w:space="0" w:color="auto"/>
              <w:bottom w:val="single" w:sz="4" w:space="0" w:color="auto"/>
              <w:right w:val="single" w:sz="4" w:space="0" w:color="auto"/>
            </w:tcBorders>
          </w:tcPr>
          <w:p w14:paraId="50F60295"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08CDF935"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60DE0905" w14:textId="77777777" w:rsidR="00500845" w:rsidRPr="00500845" w:rsidRDefault="00500845" w:rsidP="00500845">
            <w:pPr>
              <w:spacing w:after="0" w:line="240" w:lineRule="auto"/>
              <w:rPr>
                <w:rFonts w:eastAsia="Times New Roman"/>
              </w:rPr>
            </w:pPr>
          </w:p>
        </w:tc>
      </w:tr>
      <w:tr w:rsidR="00500845" w:rsidRPr="00500845" w14:paraId="417F1910"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27649215" w14:textId="77777777" w:rsidR="00500845" w:rsidRPr="00500845" w:rsidRDefault="00500845" w:rsidP="00500845">
            <w:pPr>
              <w:spacing w:after="0" w:line="240" w:lineRule="auto"/>
              <w:rPr>
                <w:rFonts w:eastAsia="Times New Roman"/>
              </w:rPr>
            </w:pPr>
            <w:r w:rsidRPr="00500845">
              <w:rPr>
                <w:rFonts w:eastAsia="Times New Roman"/>
              </w:rPr>
              <w:t>Invasive Species/Weeds</w:t>
            </w:r>
          </w:p>
        </w:tc>
        <w:tc>
          <w:tcPr>
            <w:tcW w:w="656" w:type="pct"/>
            <w:tcBorders>
              <w:top w:val="single" w:sz="4" w:space="0" w:color="auto"/>
              <w:left w:val="single" w:sz="4" w:space="0" w:color="auto"/>
              <w:bottom w:val="single" w:sz="4" w:space="0" w:color="auto"/>
              <w:right w:val="single" w:sz="4" w:space="0" w:color="auto"/>
            </w:tcBorders>
          </w:tcPr>
          <w:p w14:paraId="5844F709"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68C5F214"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0CE4D2FE" w14:textId="77777777" w:rsidR="00500845" w:rsidRPr="00500845" w:rsidRDefault="00500845" w:rsidP="00500845">
            <w:pPr>
              <w:spacing w:after="0" w:line="240" w:lineRule="auto"/>
              <w:rPr>
                <w:rFonts w:eastAsia="Times New Roman"/>
              </w:rPr>
            </w:pPr>
          </w:p>
        </w:tc>
      </w:tr>
      <w:tr w:rsidR="00500845" w:rsidRPr="00500845" w14:paraId="1AE626A1"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43F15CE5" w14:textId="77777777" w:rsidR="00500845" w:rsidRPr="00500845" w:rsidRDefault="00500845" w:rsidP="00500845">
            <w:pPr>
              <w:spacing w:after="0" w:line="240" w:lineRule="auto"/>
              <w:rPr>
                <w:rFonts w:eastAsia="Times New Roman"/>
              </w:rPr>
            </w:pPr>
            <w:r w:rsidRPr="00500845">
              <w:rPr>
                <w:rFonts w:eastAsia="Times New Roman"/>
              </w:rPr>
              <w:t>Fish and Wildlife Habitat or Vegetated Areas</w:t>
            </w:r>
          </w:p>
        </w:tc>
        <w:tc>
          <w:tcPr>
            <w:tcW w:w="656" w:type="pct"/>
            <w:tcBorders>
              <w:top w:val="single" w:sz="4" w:space="0" w:color="auto"/>
              <w:left w:val="single" w:sz="4" w:space="0" w:color="auto"/>
              <w:bottom w:val="single" w:sz="4" w:space="0" w:color="auto"/>
              <w:right w:val="single" w:sz="4" w:space="0" w:color="auto"/>
            </w:tcBorders>
          </w:tcPr>
          <w:p w14:paraId="1D858E1E"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27A9CEF8"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3875D12B" w14:textId="77777777" w:rsidR="00500845" w:rsidRPr="00500845" w:rsidRDefault="00500845" w:rsidP="00500845">
            <w:pPr>
              <w:spacing w:after="0" w:line="240" w:lineRule="auto"/>
              <w:rPr>
                <w:rFonts w:eastAsia="Times New Roman"/>
              </w:rPr>
            </w:pPr>
          </w:p>
        </w:tc>
      </w:tr>
      <w:tr w:rsidR="00500845" w:rsidRPr="00500845" w14:paraId="5D16AE83"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0A64B752" w14:textId="77777777" w:rsidR="00500845" w:rsidRPr="00500845" w:rsidRDefault="00500845" w:rsidP="00500845">
            <w:pPr>
              <w:spacing w:after="0" w:line="240" w:lineRule="auto"/>
              <w:rPr>
                <w:rFonts w:eastAsia="Times New Roman"/>
              </w:rPr>
            </w:pPr>
            <w:r w:rsidRPr="00500845">
              <w:rPr>
                <w:rFonts w:eastAsia="Times New Roman"/>
              </w:rPr>
              <w:t>Threatened/Endangered Species or Critical Habitat</w:t>
            </w:r>
          </w:p>
        </w:tc>
        <w:tc>
          <w:tcPr>
            <w:tcW w:w="656" w:type="pct"/>
            <w:tcBorders>
              <w:top w:val="single" w:sz="4" w:space="0" w:color="auto"/>
              <w:left w:val="single" w:sz="4" w:space="0" w:color="auto"/>
              <w:bottom w:val="single" w:sz="4" w:space="0" w:color="auto"/>
              <w:right w:val="single" w:sz="4" w:space="0" w:color="auto"/>
            </w:tcBorders>
          </w:tcPr>
          <w:p w14:paraId="54D98D8B"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3917F5A6"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6737A736" w14:textId="77777777" w:rsidR="00500845" w:rsidRPr="00500845" w:rsidRDefault="00500845" w:rsidP="00500845">
            <w:pPr>
              <w:spacing w:after="0" w:line="240" w:lineRule="auto"/>
              <w:rPr>
                <w:rFonts w:eastAsia="Times New Roman"/>
              </w:rPr>
            </w:pPr>
          </w:p>
        </w:tc>
      </w:tr>
      <w:tr w:rsidR="00500845" w:rsidRPr="00500845" w14:paraId="5AFE95A5"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4A31C702" w14:textId="77777777" w:rsidR="00500845" w:rsidRPr="00500845" w:rsidRDefault="00500845" w:rsidP="00500845">
            <w:pPr>
              <w:spacing w:after="0" w:line="240" w:lineRule="auto"/>
              <w:rPr>
                <w:rFonts w:eastAsia="Times New Roman"/>
              </w:rPr>
            </w:pPr>
            <w:r w:rsidRPr="00500845">
              <w:rPr>
                <w:rFonts w:eastAsia="Times New Roman"/>
              </w:rPr>
              <w:t>Historic Properties (&gt; 45 years old)</w:t>
            </w:r>
          </w:p>
        </w:tc>
        <w:tc>
          <w:tcPr>
            <w:tcW w:w="656" w:type="pct"/>
            <w:tcBorders>
              <w:top w:val="single" w:sz="4" w:space="0" w:color="auto"/>
              <w:left w:val="single" w:sz="4" w:space="0" w:color="auto"/>
              <w:bottom w:val="single" w:sz="4" w:space="0" w:color="auto"/>
              <w:right w:val="single" w:sz="4" w:space="0" w:color="auto"/>
            </w:tcBorders>
          </w:tcPr>
          <w:p w14:paraId="72AC7562"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5D2032C0"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3747DD39" w14:textId="77777777" w:rsidR="00500845" w:rsidRPr="00500845" w:rsidRDefault="00500845" w:rsidP="00500845">
            <w:pPr>
              <w:spacing w:after="0" w:line="240" w:lineRule="auto"/>
              <w:rPr>
                <w:rFonts w:eastAsia="Times New Roman"/>
              </w:rPr>
            </w:pPr>
          </w:p>
        </w:tc>
      </w:tr>
      <w:tr w:rsidR="00500845" w:rsidRPr="00500845" w14:paraId="48DCE43E"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73BFAEC9" w14:textId="77777777" w:rsidR="00500845" w:rsidRPr="00500845" w:rsidRDefault="00500845" w:rsidP="00500845">
            <w:pPr>
              <w:spacing w:after="0" w:line="240" w:lineRule="auto"/>
              <w:rPr>
                <w:rFonts w:eastAsia="Times New Roman"/>
              </w:rPr>
            </w:pPr>
            <w:r w:rsidRPr="00500845">
              <w:rPr>
                <w:rFonts w:eastAsia="Times New Roman"/>
              </w:rPr>
              <w:t>Cultural/Archeological Resources or any digging</w:t>
            </w:r>
          </w:p>
        </w:tc>
        <w:tc>
          <w:tcPr>
            <w:tcW w:w="656" w:type="pct"/>
            <w:tcBorders>
              <w:top w:val="single" w:sz="4" w:space="0" w:color="auto"/>
              <w:left w:val="single" w:sz="4" w:space="0" w:color="auto"/>
              <w:bottom w:val="single" w:sz="4" w:space="0" w:color="auto"/>
              <w:right w:val="single" w:sz="4" w:space="0" w:color="auto"/>
            </w:tcBorders>
          </w:tcPr>
          <w:p w14:paraId="1BA138AD"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13080ECE"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372CB307" w14:textId="77777777" w:rsidR="00500845" w:rsidRPr="00500845" w:rsidRDefault="00500845" w:rsidP="00500845">
            <w:pPr>
              <w:spacing w:after="0" w:line="240" w:lineRule="auto"/>
              <w:rPr>
                <w:rFonts w:eastAsia="Times New Roman"/>
              </w:rPr>
            </w:pPr>
          </w:p>
        </w:tc>
      </w:tr>
      <w:tr w:rsidR="00500845" w:rsidRPr="00500845" w14:paraId="4A17CE25"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5D2CEA0D" w14:textId="77777777" w:rsidR="00500845" w:rsidRPr="00500845" w:rsidRDefault="00500845" w:rsidP="00500845">
            <w:pPr>
              <w:spacing w:after="0" w:line="240" w:lineRule="auto"/>
              <w:rPr>
                <w:rFonts w:eastAsia="Times New Roman"/>
              </w:rPr>
            </w:pPr>
            <w:r w:rsidRPr="00500845">
              <w:rPr>
                <w:rFonts w:eastAsia="Times New Roman"/>
              </w:rPr>
              <w:t>Work in Floodplains or Wetlands</w:t>
            </w:r>
          </w:p>
        </w:tc>
        <w:tc>
          <w:tcPr>
            <w:tcW w:w="656" w:type="pct"/>
            <w:tcBorders>
              <w:top w:val="single" w:sz="4" w:space="0" w:color="auto"/>
              <w:left w:val="single" w:sz="4" w:space="0" w:color="auto"/>
              <w:bottom w:val="single" w:sz="4" w:space="0" w:color="auto"/>
              <w:right w:val="single" w:sz="4" w:space="0" w:color="auto"/>
            </w:tcBorders>
          </w:tcPr>
          <w:p w14:paraId="1F1BD229"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095A35C8"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64CDE6B0" w14:textId="77777777" w:rsidR="00500845" w:rsidRPr="00500845" w:rsidRDefault="00500845" w:rsidP="00500845">
            <w:pPr>
              <w:spacing w:after="0" w:line="240" w:lineRule="auto"/>
              <w:rPr>
                <w:rFonts w:eastAsia="Times New Roman"/>
              </w:rPr>
            </w:pPr>
          </w:p>
        </w:tc>
      </w:tr>
      <w:tr w:rsidR="00500845" w:rsidRPr="00500845" w14:paraId="464C4348"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0E4C43FA" w14:textId="77777777" w:rsidR="00500845" w:rsidRPr="00500845" w:rsidRDefault="00500845" w:rsidP="00500845">
            <w:pPr>
              <w:spacing w:after="0" w:line="240" w:lineRule="auto"/>
              <w:rPr>
                <w:rFonts w:eastAsia="Times New Roman"/>
              </w:rPr>
            </w:pPr>
            <w:r w:rsidRPr="00500845">
              <w:rPr>
                <w:rFonts w:eastAsia="Times New Roman"/>
              </w:rPr>
              <w:t>Hazardous Materials, Toxins, Radioactive Waste</w:t>
            </w:r>
          </w:p>
        </w:tc>
        <w:tc>
          <w:tcPr>
            <w:tcW w:w="656" w:type="pct"/>
            <w:tcBorders>
              <w:top w:val="single" w:sz="4" w:space="0" w:color="auto"/>
              <w:left w:val="single" w:sz="4" w:space="0" w:color="auto"/>
              <w:bottom w:val="single" w:sz="4" w:space="0" w:color="auto"/>
              <w:right w:val="single" w:sz="4" w:space="0" w:color="auto"/>
            </w:tcBorders>
          </w:tcPr>
          <w:p w14:paraId="1ED87BD4"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72133BB8"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66E6FB86" w14:textId="77777777" w:rsidR="00500845" w:rsidRPr="00500845" w:rsidRDefault="00500845" w:rsidP="00500845">
            <w:pPr>
              <w:spacing w:after="0" w:line="240" w:lineRule="auto"/>
              <w:rPr>
                <w:rFonts w:eastAsia="Times New Roman"/>
              </w:rPr>
            </w:pPr>
          </w:p>
        </w:tc>
      </w:tr>
      <w:tr w:rsidR="00500845" w:rsidRPr="00500845" w14:paraId="2483F7BE"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76BE07CE" w14:textId="77777777" w:rsidR="00500845" w:rsidRPr="00500845" w:rsidRDefault="00500845" w:rsidP="00500845">
            <w:pPr>
              <w:spacing w:after="0" w:line="240" w:lineRule="auto"/>
              <w:rPr>
                <w:rFonts w:eastAsia="Times New Roman"/>
              </w:rPr>
            </w:pPr>
            <w:r w:rsidRPr="00500845">
              <w:rPr>
                <w:rFonts w:eastAsia="Times New Roman"/>
              </w:rPr>
              <w:t>Hydrology or Water Drainages</w:t>
            </w:r>
          </w:p>
        </w:tc>
        <w:tc>
          <w:tcPr>
            <w:tcW w:w="656" w:type="pct"/>
            <w:tcBorders>
              <w:top w:val="single" w:sz="4" w:space="0" w:color="auto"/>
              <w:left w:val="single" w:sz="4" w:space="0" w:color="auto"/>
              <w:bottom w:val="single" w:sz="4" w:space="0" w:color="auto"/>
              <w:right w:val="single" w:sz="4" w:space="0" w:color="auto"/>
            </w:tcBorders>
          </w:tcPr>
          <w:p w14:paraId="733E6431"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3B969D78"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1C23CD34" w14:textId="77777777" w:rsidR="00500845" w:rsidRPr="00500845" w:rsidRDefault="00500845" w:rsidP="00500845">
            <w:pPr>
              <w:spacing w:after="0" w:line="240" w:lineRule="auto"/>
              <w:rPr>
                <w:rFonts w:eastAsia="Times New Roman"/>
              </w:rPr>
            </w:pPr>
          </w:p>
        </w:tc>
      </w:tr>
      <w:tr w:rsidR="00500845" w:rsidRPr="00500845" w14:paraId="5BA40136"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75C4022C" w14:textId="77777777" w:rsidR="00500845" w:rsidRPr="00500845" w:rsidRDefault="00500845" w:rsidP="00500845">
            <w:pPr>
              <w:spacing w:after="0" w:line="240" w:lineRule="auto"/>
              <w:rPr>
                <w:rFonts w:eastAsia="Times New Roman"/>
              </w:rPr>
            </w:pPr>
            <w:r w:rsidRPr="00500845">
              <w:rPr>
                <w:rFonts w:eastAsia="Times New Roman"/>
              </w:rPr>
              <w:t>Land Use or Public Recreation</w:t>
            </w:r>
          </w:p>
        </w:tc>
        <w:tc>
          <w:tcPr>
            <w:tcW w:w="656" w:type="pct"/>
            <w:tcBorders>
              <w:top w:val="single" w:sz="4" w:space="0" w:color="auto"/>
              <w:left w:val="single" w:sz="4" w:space="0" w:color="auto"/>
              <w:bottom w:val="single" w:sz="4" w:space="0" w:color="auto"/>
              <w:right w:val="single" w:sz="4" w:space="0" w:color="auto"/>
            </w:tcBorders>
          </w:tcPr>
          <w:p w14:paraId="7B943D21"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00FA119B"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1482091B" w14:textId="77777777" w:rsidR="00500845" w:rsidRPr="00500845" w:rsidRDefault="00500845" w:rsidP="00500845">
            <w:pPr>
              <w:spacing w:after="0" w:line="240" w:lineRule="auto"/>
              <w:rPr>
                <w:rFonts w:eastAsia="Times New Roman"/>
              </w:rPr>
            </w:pPr>
          </w:p>
        </w:tc>
      </w:tr>
      <w:tr w:rsidR="00500845" w:rsidRPr="00500845" w14:paraId="3CAE1CAA"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3DCF66FF" w14:textId="77777777" w:rsidR="00500845" w:rsidRPr="00500845" w:rsidRDefault="00500845" w:rsidP="00500845">
            <w:pPr>
              <w:spacing w:after="0" w:line="240" w:lineRule="auto"/>
              <w:rPr>
                <w:rFonts w:eastAsia="Times New Roman"/>
              </w:rPr>
            </w:pPr>
            <w:r w:rsidRPr="00500845">
              <w:rPr>
                <w:rFonts w:eastAsia="Times New Roman"/>
              </w:rPr>
              <w:t>Noise (short or long-term)</w:t>
            </w:r>
          </w:p>
        </w:tc>
        <w:tc>
          <w:tcPr>
            <w:tcW w:w="656" w:type="pct"/>
            <w:tcBorders>
              <w:top w:val="single" w:sz="4" w:space="0" w:color="auto"/>
              <w:left w:val="single" w:sz="4" w:space="0" w:color="auto"/>
              <w:bottom w:val="single" w:sz="4" w:space="0" w:color="auto"/>
              <w:right w:val="single" w:sz="4" w:space="0" w:color="auto"/>
            </w:tcBorders>
          </w:tcPr>
          <w:p w14:paraId="58AF15DC"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4FE66EDD"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5637FB3C" w14:textId="77777777" w:rsidR="00500845" w:rsidRPr="00500845" w:rsidRDefault="00500845" w:rsidP="00500845">
            <w:pPr>
              <w:spacing w:after="0" w:line="240" w:lineRule="auto"/>
              <w:rPr>
                <w:rFonts w:eastAsia="Times New Roman"/>
              </w:rPr>
            </w:pPr>
          </w:p>
        </w:tc>
      </w:tr>
      <w:tr w:rsidR="00500845" w:rsidRPr="00500845" w14:paraId="50D90E4A"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7E8E86DD" w14:textId="77777777" w:rsidR="00500845" w:rsidRPr="00500845" w:rsidRDefault="00500845" w:rsidP="00500845">
            <w:pPr>
              <w:spacing w:after="0" w:line="240" w:lineRule="auto"/>
              <w:rPr>
                <w:rFonts w:eastAsia="Times New Roman"/>
              </w:rPr>
            </w:pPr>
            <w:r w:rsidRPr="00500845">
              <w:rPr>
                <w:rFonts w:eastAsia="Times New Roman"/>
              </w:rPr>
              <w:t>Disproportionate Effects to Low Income/Minority Groups</w:t>
            </w:r>
          </w:p>
        </w:tc>
        <w:tc>
          <w:tcPr>
            <w:tcW w:w="656" w:type="pct"/>
            <w:tcBorders>
              <w:top w:val="single" w:sz="4" w:space="0" w:color="auto"/>
              <w:left w:val="single" w:sz="4" w:space="0" w:color="auto"/>
              <w:bottom w:val="single" w:sz="4" w:space="0" w:color="auto"/>
              <w:right w:val="single" w:sz="4" w:space="0" w:color="auto"/>
            </w:tcBorders>
          </w:tcPr>
          <w:p w14:paraId="3CD8B5B6"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60BFD078"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39AD8521" w14:textId="77777777" w:rsidR="00500845" w:rsidRPr="00500845" w:rsidRDefault="00500845" w:rsidP="00500845">
            <w:pPr>
              <w:spacing w:after="0" w:line="240" w:lineRule="auto"/>
              <w:rPr>
                <w:rFonts w:eastAsia="Times New Roman"/>
              </w:rPr>
            </w:pPr>
          </w:p>
        </w:tc>
      </w:tr>
      <w:tr w:rsidR="00500845" w:rsidRPr="00500845" w14:paraId="3620A16C"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32061BC7" w14:textId="77777777" w:rsidR="00500845" w:rsidRPr="00500845" w:rsidRDefault="00500845" w:rsidP="00500845">
            <w:pPr>
              <w:spacing w:after="0" w:line="240" w:lineRule="auto"/>
              <w:rPr>
                <w:rFonts w:eastAsia="Times New Roman"/>
              </w:rPr>
            </w:pPr>
            <w:r w:rsidRPr="00500845">
              <w:rPr>
                <w:rFonts w:eastAsia="Times New Roman"/>
              </w:rPr>
              <w:t>Erosion, Grading, any Ground Disturbance</w:t>
            </w:r>
          </w:p>
        </w:tc>
        <w:tc>
          <w:tcPr>
            <w:tcW w:w="656" w:type="pct"/>
            <w:tcBorders>
              <w:top w:val="single" w:sz="4" w:space="0" w:color="auto"/>
              <w:left w:val="single" w:sz="4" w:space="0" w:color="auto"/>
              <w:bottom w:val="single" w:sz="4" w:space="0" w:color="auto"/>
              <w:right w:val="single" w:sz="4" w:space="0" w:color="auto"/>
            </w:tcBorders>
          </w:tcPr>
          <w:p w14:paraId="2F64748A"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3BD7A468"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5ACAEE31" w14:textId="77777777" w:rsidR="00500845" w:rsidRPr="00500845" w:rsidRDefault="00500845" w:rsidP="00500845">
            <w:pPr>
              <w:spacing w:after="0" w:line="240" w:lineRule="auto"/>
              <w:rPr>
                <w:rFonts w:eastAsia="Times New Roman"/>
              </w:rPr>
            </w:pPr>
          </w:p>
        </w:tc>
      </w:tr>
      <w:tr w:rsidR="00500845" w:rsidRPr="00500845" w14:paraId="1106C679"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1CDD7AFD" w14:textId="77777777" w:rsidR="00500845" w:rsidRPr="00500845" w:rsidRDefault="00500845" w:rsidP="00500845">
            <w:pPr>
              <w:spacing w:after="0" w:line="240" w:lineRule="auto"/>
              <w:rPr>
                <w:rFonts w:eastAsia="Times New Roman"/>
              </w:rPr>
            </w:pPr>
            <w:r w:rsidRPr="00500845">
              <w:rPr>
                <w:rFonts w:eastAsia="Times New Roman"/>
              </w:rPr>
              <w:t>Water Quality Effects or Project &gt; 1 acre</w:t>
            </w:r>
          </w:p>
        </w:tc>
        <w:tc>
          <w:tcPr>
            <w:tcW w:w="656" w:type="pct"/>
            <w:tcBorders>
              <w:top w:val="single" w:sz="4" w:space="0" w:color="auto"/>
              <w:left w:val="single" w:sz="4" w:space="0" w:color="auto"/>
              <w:bottom w:val="single" w:sz="4" w:space="0" w:color="auto"/>
              <w:right w:val="single" w:sz="4" w:space="0" w:color="auto"/>
            </w:tcBorders>
          </w:tcPr>
          <w:p w14:paraId="77C3EBB6"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3236A0FA"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74CA5409" w14:textId="77777777" w:rsidR="00500845" w:rsidRPr="00500845" w:rsidRDefault="00500845" w:rsidP="00500845">
            <w:pPr>
              <w:spacing w:after="0" w:line="240" w:lineRule="auto"/>
              <w:rPr>
                <w:rFonts w:eastAsia="Times New Roman"/>
              </w:rPr>
            </w:pPr>
          </w:p>
        </w:tc>
      </w:tr>
      <w:tr w:rsidR="00500845" w:rsidRPr="00500845" w14:paraId="19F79DC0" w14:textId="77777777" w:rsidTr="000D0170">
        <w:tc>
          <w:tcPr>
            <w:tcW w:w="3032" w:type="pct"/>
            <w:tcBorders>
              <w:top w:val="single" w:sz="4" w:space="0" w:color="auto"/>
              <w:left w:val="single" w:sz="4" w:space="0" w:color="auto"/>
              <w:bottom w:val="single" w:sz="4" w:space="0" w:color="auto"/>
              <w:right w:val="single" w:sz="4" w:space="0" w:color="auto"/>
            </w:tcBorders>
            <w:hideMark/>
          </w:tcPr>
          <w:p w14:paraId="4BF8C455" w14:textId="77777777" w:rsidR="00500845" w:rsidRPr="00500845" w:rsidRDefault="00925D2D" w:rsidP="00500845">
            <w:pPr>
              <w:spacing w:after="0" w:line="240" w:lineRule="auto"/>
              <w:rPr>
                <w:rFonts w:eastAsia="Times New Roman"/>
              </w:rPr>
            </w:pPr>
            <w:sdt>
              <w:sdtPr>
                <w:rPr>
                  <w:rFonts w:eastAsia="Times New Roman"/>
                </w:rPr>
                <w:alias w:val="Enter text or delete if not needed"/>
                <w:tag w:val="Enter text or delete if not needed"/>
                <w:id w:val="-1718506677"/>
                <w:placeholder>
                  <w:docPart w:val="533BDA71CEC6429099F91FF368B2DDEB"/>
                </w:placeholder>
              </w:sdtPr>
              <w:sdtEndPr/>
              <w:sdtContent>
                <w:r w:rsidR="00500845" w:rsidRPr="00500845">
                  <w:rPr>
                    <w:rFonts w:eastAsia="Times New Roman"/>
                    <w:b/>
                  </w:rPr>
                  <w:t>ADD OTHER RESOURCES AS NEEDED</w:t>
                </w:r>
              </w:sdtContent>
            </w:sdt>
          </w:p>
        </w:tc>
        <w:tc>
          <w:tcPr>
            <w:tcW w:w="656" w:type="pct"/>
            <w:tcBorders>
              <w:top w:val="single" w:sz="4" w:space="0" w:color="auto"/>
              <w:left w:val="single" w:sz="4" w:space="0" w:color="auto"/>
              <w:bottom w:val="single" w:sz="4" w:space="0" w:color="auto"/>
              <w:right w:val="single" w:sz="4" w:space="0" w:color="auto"/>
            </w:tcBorders>
          </w:tcPr>
          <w:p w14:paraId="2190C972" w14:textId="77777777" w:rsidR="00500845" w:rsidRPr="00500845" w:rsidRDefault="00500845" w:rsidP="00500845">
            <w:pPr>
              <w:spacing w:after="0" w:line="240" w:lineRule="auto"/>
              <w:rPr>
                <w:rFonts w:eastAsia="Times New Roman"/>
              </w:rPr>
            </w:pPr>
          </w:p>
        </w:tc>
        <w:tc>
          <w:tcPr>
            <w:tcW w:w="655" w:type="pct"/>
            <w:tcBorders>
              <w:top w:val="single" w:sz="4" w:space="0" w:color="auto"/>
              <w:left w:val="single" w:sz="4" w:space="0" w:color="auto"/>
              <w:bottom w:val="single" w:sz="4" w:space="0" w:color="auto"/>
              <w:right w:val="single" w:sz="4" w:space="0" w:color="auto"/>
            </w:tcBorders>
          </w:tcPr>
          <w:p w14:paraId="4A8CE8B7" w14:textId="77777777" w:rsidR="00500845" w:rsidRPr="00500845" w:rsidRDefault="00500845" w:rsidP="00500845">
            <w:pPr>
              <w:spacing w:after="0" w:line="240" w:lineRule="auto"/>
              <w:rPr>
                <w:rFonts w:eastAsia="Times New Roman"/>
              </w:rPr>
            </w:pPr>
          </w:p>
        </w:tc>
        <w:tc>
          <w:tcPr>
            <w:tcW w:w="657" w:type="pct"/>
            <w:tcBorders>
              <w:top w:val="single" w:sz="4" w:space="0" w:color="auto"/>
              <w:left w:val="single" w:sz="4" w:space="0" w:color="auto"/>
              <w:bottom w:val="single" w:sz="4" w:space="0" w:color="auto"/>
              <w:right w:val="single" w:sz="4" w:space="0" w:color="auto"/>
            </w:tcBorders>
          </w:tcPr>
          <w:p w14:paraId="1AC88734" w14:textId="77777777" w:rsidR="00500845" w:rsidRPr="00500845" w:rsidRDefault="00500845" w:rsidP="00500845">
            <w:pPr>
              <w:spacing w:after="0" w:line="240" w:lineRule="auto"/>
              <w:rPr>
                <w:rFonts w:eastAsia="Times New Roman"/>
              </w:rPr>
            </w:pPr>
          </w:p>
        </w:tc>
      </w:tr>
    </w:tbl>
    <w:p w14:paraId="4B6B89A5" w14:textId="77777777" w:rsidR="00500845" w:rsidRPr="00500845" w:rsidRDefault="00500845" w:rsidP="00500845">
      <w:pPr>
        <w:spacing w:after="0" w:line="240" w:lineRule="auto"/>
        <w:rPr>
          <w:rFonts w:eastAsia="Times New Roman"/>
        </w:rPr>
      </w:pPr>
    </w:p>
    <w:p w14:paraId="778C4FF0" w14:textId="77777777" w:rsidR="00500845" w:rsidRPr="00500845" w:rsidRDefault="00500845" w:rsidP="00500845">
      <w:pPr>
        <w:spacing w:after="0" w:line="240" w:lineRule="auto"/>
        <w:rPr>
          <w:rFonts w:eastAsia="Times New Roman"/>
        </w:rPr>
      </w:pPr>
      <w:r w:rsidRPr="00500845">
        <w:rPr>
          <w:rFonts w:eastAsia="Times New Roman"/>
        </w:rPr>
        <w:t xml:space="preserve">5.1 </w:t>
      </w:r>
      <w:r w:rsidRPr="00500845">
        <w:rPr>
          <w:rFonts w:eastAsia="Times New Roman"/>
          <w:u w:val="single"/>
        </w:rPr>
        <w:t>Affected Resources</w:t>
      </w:r>
    </w:p>
    <w:p w14:paraId="5CE39196" w14:textId="77777777" w:rsidR="00500845" w:rsidRPr="00500845" w:rsidRDefault="00500845" w:rsidP="00500845">
      <w:pPr>
        <w:spacing w:after="0" w:line="240" w:lineRule="auto"/>
        <w:rPr>
          <w:rFonts w:eastAsia="Times New Roman" w:cs="Times New Roman"/>
          <w:szCs w:val="24"/>
        </w:rPr>
      </w:pPr>
      <w:r w:rsidRPr="00500845">
        <w:rPr>
          <w:rFonts w:eastAsia="Times New Roman"/>
          <w:i/>
          <w:iCs/>
          <w:color w:val="FF0000"/>
        </w:rPr>
        <w:t>Discussion of items marked “yes” or “unknown”.  Also discuss how missing data will be obtained and its relevance to the proposed action.  Include both positive and negative effects on resources.  Explain BMPs or any other actions that would be required to reduce potential impacts to an insignificant level.</w:t>
      </w:r>
    </w:p>
    <w:p w14:paraId="21551ACF" w14:textId="77777777" w:rsidR="00500845" w:rsidRPr="00500845" w:rsidRDefault="00500845" w:rsidP="00500845">
      <w:pPr>
        <w:spacing w:after="0" w:line="240" w:lineRule="auto"/>
        <w:rPr>
          <w:rFonts w:eastAsia="Times New Roman"/>
        </w:rPr>
      </w:pPr>
    </w:p>
    <w:p w14:paraId="58F23F94" w14:textId="77777777" w:rsidR="00500845" w:rsidRPr="00500845" w:rsidRDefault="00500845" w:rsidP="00500845">
      <w:pPr>
        <w:spacing w:after="0" w:line="240" w:lineRule="auto"/>
        <w:rPr>
          <w:rFonts w:eastAsia="Times New Roman"/>
        </w:rPr>
      </w:pPr>
      <w:r w:rsidRPr="00500845">
        <w:rPr>
          <w:rFonts w:eastAsia="Times New Roman"/>
        </w:rPr>
        <w:t xml:space="preserve">5.2 </w:t>
      </w:r>
      <w:r w:rsidRPr="00500845">
        <w:rPr>
          <w:rFonts w:eastAsia="Times New Roman"/>
          <w:u w:val="single"/>
        </w:rPr>
        <w:t>Mitigation Measures</w:t>
      </w:r>
    </w:p>
    <w:p w14:paraId="607DFC70" w14:textId="77777777" w:rsidR="00500845" w:rsidRPr="00500845" w:rsidRDefault="00500845" w:rsidP="00500845">
      <w:pPr>
        <w:spacing w:after="0" w:line="240" w:lineRule="auto"/>
        <w:rPr>
          <w:rFonts w:eastAsia="Times New Roman"/>
          <w:b/>
          <w:bCs/>
          <w:i/>
          <w:iCs/>
          <w:color w:val="FF0000"/>
        </w:rPr>
      </w:pPr>
      <w:r w:rsidRPr="00500845">
        <w:rPr>
          <w:rFonts w:eastAsia="Times New Roman"/>
          <w:i/>
          <w:iCs/>
          <w:color w:val="FF0000"/>
        </w:rPr>
        <w:t>Discuss as warranted.  Also include BMPs or any other actions that would be required to reduce potential impacts to an insignificant level.</w:t>
      </w:r>
    </w:p>
    <w:p w14:paraId="5C4A2F33" w14:textId="77777777" w:rsidR="00500845" w:rsidRPr="00500845" w:rsidRDefault="00500845" w:rsidP="00500845">
      <w:pPr>
        <w:spacing w:after="0" w:line="240" w:lineRule="auto"/>
        <w:rPr>
          <w:rFonts w:eastAsia="Times New Roman"/>
          <w:highlight w:val="yellow"/>
        </w:rPr>
      </w:pPr>
    </w:p>
    <w:p w14:paraId="2501A18E" w14:textId="77777777" w:rsidR="00500845" w:rsidRPr="00500845" w:rsidRDefault="00500845" w:rsidP="00500845">
      <w:pPr>
        <w:spacing w:after="0" w:line="240" w:lineRule="auto"/>
        <w:rPr>
          <w:rFonts w:eastAsia="Times New Roman"/>
          <w:b/>
          <w:bCs/>
        </w:rPr>
      </w:pPr>
      <w:r w:rsidRPr="00500845">
        <w:rPr>
          <w:rFonts w:eastAsia="Times New Roman"/>
          <w:b/>
          <w:bCs/>
        </w:rPr>
        <w:t>6.  Determination of Categorically Excluded Actions:</w:t>
      </w:r>
    </w:p>
    <w:p w14:paraId="4A9F78E3" w14:textId="77777777" w:rsidR="00500845" w:rsidRPr="00500845" w:rsidRDefault="00500845" w:rsidP="00500845">
      <w:pPr>
        <w:spacing w:after="0" w:line="240" w:lineRule="auto"/>
        <w:rPr>
          <w:rFonts w:eastAsia="Times New Roman"/>
          <w:i/>
          <w:iCs/>
          <w:color w:val="FF0000"/>
        </w:rPr>
      </w:pPr>
      <w:r w:rsidRPr="00500845">
        <w:rPr>
          <w:rFonts w:eastAsia="Times New Roman"/>
        </w:rPr>
        <w:t xml:space="preserve">Per 40 CFR 1508.1 (CEQ Regulations), categorical exclusion is defined as a category of actions that an Agency has previously evaluated and then determined, and listed within its Agency NEPA implementing procedures, normally do not have a significant effect on the human environment.  Categorically excluded actions do not require additional environmental review necessitating an environmental assessment or an environmental impact statement.  Any actions identified as categorically included shall be evaluated for extraordinary circumstances in which a normally excluded action may have a significant </w:t>
      </w:r>
      <w:r w:rsidRPr="00500845">
        <w:rPr>
          <w:rFonts w:eastAsia="Times New Roman"/>
        </w:rPr>
        <w:lastRenderedPageBreak/>
        <w:t>environmental effect</w:t>
      </w:r>
      <w:r w:rsidRPr="00500845">
        <w:rPr>
          <w:rFonts w:eastAsia="Times New Roman"/>
          <w:i/>
          <w:iCs/>
          <w:color w:val="FF0000"/>
        </w:rPr>
        <w:t>.  Ensure any potential effects or extraordinary circumstances under 43 CFR Part 46.215 have been reviewed that would otherwise exclude an action.</w:t>
      </w:r>
    </w:p>
    <w:p w14:paraId="62ED6E0F" w14:textId="77777777" w:rsidR="00500845" w:rsidRPr="00500845" w:rsidRDefault="00500845" w:rsidP="00500845">
      <w:pPr>
        <w:spacing w:after="0" w:line="240" w:lineRule="auto"/>
        <w:rPr>
          <w:rFonts w:eastAsia="Times New Roman"/>
        </w:rPr>
      </w:pPr>
    </w:p>
    <w:p w14:paraId="49A42E3C" w14:textId="77777777" w:rsidR="00500845" w:rsidRPr="00500845" w:rsidRDefault="00500845" w:rsidP="00500845">
      <w:pPr>
        <w:spacing w:after="0" w:line="240" w:lineRule="auto"/>
        <w:rPr>
          <w:rFonts w:eastAsia="Times New Roman"/>
        </w:rPr>
      </w:pPr>
      <w:r w:rsidRPr="00500845">
        <w:rPr>
          <w:rFonts w:eastAsia="Times New Roman"/>
        </w:rPr>
        <w:t>A review of the proposed action, the results of resource agency coordination, and the analysis of potential environmental impacts (Section 5), indicate that the action as identified and described in this document does not individually or cumulatively have a significant effect on the human environment.  This proposed action qualifies as a categorical exclusion accordance with 40 CFR 1508.1 and DOI NEPA regulations at 43 CFR Part 46, paragraph (</w:t>
      </w:r>
      <w:r w:rsidRPr="00500845">
        <w:rPr>
          <w:rFonts w:eastAsia="Times New Roman"/>
          <w:color w:val="FF0000"/>
        </w:rPr>
        <w:t>X</w:t>
      </w:r>
      <w:r w:rsidRPr="00500845">
        <w:rPr>
          <w:rFonts w:eastAsia="Times New Roman"/>
        </w:rPr>
        <w:t>):</w:t>
      </w:r>
    </w:p>
    <w:p w14:paraId="3A8E8625" w14:textId="77777777" w:rsidR="00500845" w:rsidRPr="00500845" w:rsidRDefault="00500845" w:rsidP="00500845">
      <w:pPr>
        <w:spacing w:after="0" w:line="240" w:lineRule="auto"/>
        <w:rPr>
          <w:rFonts w:eastAsia="Times New Roman"/>
          <w:i/>
          <w:iCs/>
          <w:color w:val="FF0000"/>
        </w:rPr>
      </w:pPr>
      <w:r w:rsidRPr="00500845">
        <w:rPr>
          <w:rFonts w:eastAsia="Times New Roman"/>
          <w:i/>
          <w:iCs/>
          <w:color w:val="FF0000"/>
        </w:rPr>
        <w:t xml:space="preserve">type in the applicable CATEX from 43 CFR Part 46.210 paragraphs (a) though (l). </w:t>
      </w:r>
    </w:p>
    <w:p w14:paraId="08BD04D3" w14:textId="77777777" w:rsidR="00500845" w:rsidRPr="00500845" w:rsidRDefault="00500845" w:rsidP="00500845">
      <w:pPr>
        <w:spacing w:after="0" w:line="240" w:lineRule="auto"/>
        <w:rPr>
          <w:rFonts w:eastAsia="Times New Roman"/>
        </w:rPr>
      </w:pPr>
    </w:p>
    <w:p w14:paraId="566EBBC9" w14:textId="77777777" w:rsidR="00500845" w:rsidRPr="00500845" w:rsidRDefault="00500845" w:rsidP="00500845">
      <w:pPr>
        <w:spacing w:after="0" w:line="240" w:lineRule="auto"/>
        <w:rPr>
          <w:rFonts w:eastAsia="Times New Roman"/>
        </w:rPr>
      </w:pPr>
      <w:r w:rsidRPr="00500845">
        <w:rPr>
          <w:rFonts w:eastAsia="Times New Roman"/>
        </w:rPr>
        <w:t>All the requirements and conditions set forth in any additional agency consultation conducted during the preconstruction permitting process will be complied with.  The extraordinary circumstances governing the use of OIA Categorical Exclusions discussed in 43 CFR 46.215, have been considered and it has been determined that these conditions are not applicable to the proposed action.</w:t>
      </w:r>
    </w:p>
    <w:p w14:paraId="71270381" w14:textId="77777777" w:rsidR="00500845" w:rsidRPr="00500845" w:rsidRDefault="00500845" w:rsidP="00500845">
      <w:pPr>
        <w:spacing w:after="0" w:line="240" w:lineRule="auto"/>
        <w:rPr>
          <w:rFonts w:eastAsia="Times New Roman"/>
        </w:rPr>
      </w:pPr>
    </w:p>
    <w:p w14:paraId="00BE64E0" w14:textId="77777777" w:rsidR="00500845" w:rsidRPr="00500845" w:rsidRDefault="00500845" w:rsidP="0050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bCs/>
        </w:rPr>
      </w:pPr>
      <w:r w:rsidRPr="00500845">
        <w:rPr>
          <w:rFonts w:eastAsia="Times New Roman"/>
          <w:b/>
          <w:bCs/>
        </w:rPr>
        <w:t>7.  Conclusion</w:t>
      </w:r>
    </w:p>
    <w:p w14:paraId="2330A657" w14:textId="77777777" w:rsidR="00500845" w:rsidRPr="00500845" w:rsidRDefault="00500845" w:rsidP="0050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i/>
          <w:iCs/>
          <w:color w:val="FF0000"/>
        </w:rPr>
      </w:pPr>
      <w:r w:rsidRPr="00500845">
        <w:rPr>
          <w:rFonts w:eastAsia="Times New Roman"/>
          <w:i/>
          <w:iCs/>
          <w:color w:val="FF0000"/>
        </w:rPr>
        <w:t xml:space="preserve">This section is completed by OIA and/or USACE following an independent analysis.  Following a completed memorandum, the REC is signed and dated. </w:t>
      </w:r>
    </w:p>
    <w:p w14:paraId="1C6A1D98" w14:textId="77777777" w:rsidR="00500845" w:rsidRPr="00500845" w:rsidRDefault="00500845" w:rsidP="0050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rPr>
      </w:pPr>
    </w:p>
    <w:p w14:paraId="2DFE01DC" w14:textId="77777777" w:rsidR="00500845" w:rsidRPr="00500845" w:rsidRDefault="00500845" w:rsidP="00500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bCs/>
        </w:rPr>
      </w:pPr>
      <w:r w:rsidRPr="00500845">
        <w:rPr>
          <w:rFonts w:eastAsia="Times New Roman"/>
        </w:rPr>
        <w:t>This REC does not relieve the proponent from compliance with other applicable Federal, State, and Local requirements or other general or specific requirements, restrictions, and practices set forth as a result of resource agency coordination.</w:t>
      </w:r>
    </w:p>
    <w:p w14:paraId="049A2882" w14:textId="77777777" w:rsidR="00500845" w:rsidRPr="00500845" w:rsidRDefault="00500845" w:rsidP="00500845">
      <w:pPr>
        <w:spacing w:after="0" w:line="240" w:lineRule="auto"/>
        <w:ind w:left="720"/>
        <w:rPr>
          <w:rFonts w:eastAsia="Times New Roman"/>
          <w:b/>
          <w:bCs/>
        </w:rPr>
      </w:pPr>
    </w:p>
    <w:p w14:paraId="2910BB50" w14:textId="77777777" w:rsidR="00500845" w:rsidRPr="00500845" w:rsidRDefault="00500845" w:rsidP="00500845">
      <w:pPr>
        <w:spacing w:after="0" w:line="240" w:lineRule="auto"/>
        <w:rPr>
          <w:rFonts w:eastAsia="Times New Roman"/>
          <w:b/>
          <w:bCs/>
        </w:rPr>
      </w:pPr>
      <w:r w:rsidRPr="00500845">
        <w:rPr>
          <w:rFonts w:eastAsia="Times New Roman"/>
          <w:b/>
          <w:bCs/>
        </w:rPr>
        <w:t>Prepared by:</w:t>
      </w:r>
    </w:p>
    <w:p w14:paraId="01EEB11D" w14:textId="77777777" w:rsidR="00500845" w:rsidRPr="00500845" w:rsidRDefault="00500845" w:rsidP="00500845">
      <w:pPr>
        <w:spacing w:after="0" w:line="240" w:lineRule="auto"/>
        <w:rPr>
          <w:rFonts w:eastAsia="Times New Roman"/>
          <w:b/>
          <w:bCs/>
        </w:rPr>
      </w:pPr>
    </w:p>
    <w:p w14:paraId="3D0D547A" w14:textId="77777777" w:rsidR="00500845" w:rsidRPr="00500845" w:rsidRDefault="00500845" w:rsidP="00500845">
      <w:pPr>
        <w:spacing w:after="0" w:line="240" w:lineRule="auto"/>
        <w:rPr>
          <w:rFonts w:eastAsia="Times New Roman"/>
          <w:b/>
          <w:bCs/>
        </w:rPr>
      </w:pPr>
    </w:p>
    <w:p w14:paraId="436EB197" w14:textId="77777777" w:rsidR="00500845" w:rsidRPr="00500845" w:rsidRDefault="00500845" w:rsidP="00500845">
      <w:pPr>
        <w:spacing w:after="0" w:line="240" w:lineRule="auto"/>
        <w:rPr>
          <w:rFonts w:eastAsia="Times New Roman"/>
          <w:b/>
          <w:bCs/>
        </w:rPr>
      </w:pPr>
      <w:r w:rsidRPr="00500845">
        <w:rPr>
          <w:rFonts w:eastAsia="Times New Roman"/>
          <w:b/>
          <w:bCs/>
        </w:rPr>
        <w:t>______________________________</w:t>
      </w:r>
      <w:r w:rsidRPr="00500845">
        <w:rPr>
          <w:rFonts w:eastAsia="Times New Roman"/>
          <w:b/>
          <w:bCs/>
        </w:rPr>
        <w:tab/>
      </w:r>
      <w:r w:rsidRPr="00500845">
        <w:rPr>
          <w:rFonts w:eastAsia="Times New Roman"/>
          <w:b/>
          <w:bCs/>
        </w:rPr>
        <w:tab/>
        <w:t>_______________________</w:t>
      </w:r>
    </w:p>
    <w:p w14:paraId="089FB7D0" w14:textId="77777777" w:rsidR="00500845" w:rsidRPr="00500845" w:rsidRDefault="00500845" w:rsidP="00500845">
      <w:pPr>
        <w:spacing w:after="0" w:line="240" w:lineRule="auto"/>
        <w:rPr>
          <w:rFonts w:eastAsia="Times New Roman" w:cs="Times New Roman"/>
          <w:szCs w:val="24"/>
        </w:rPr>
      </w:pPr>
      <w:r w:rsidRPr="00500845">
        <w:rPr>
          <w:rFonts w:eastAsia="Times New Roman" w:cs="Times New Roman"/>
          <w:szCs w:val="24"/>
        </w:rPr>
        <w:t>Name, Title, Agency</w:t>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t>Date</w:t>
      </w:r>
    </w:p>
    <w:p w14:paraId="725B64C0" w14:textId="77777777" w:rsidR="00500845" w:rsidRPr="00500845" w:rsidRDefault="00500845" w:rsidP="00500845">
      <w:pPr>
        <w:spacing w:after="0" w:line="240" w:lineRule="auto"/>
        <w:rPr>
          <w:rFonts w:eastAsia="Times New Roman"/>
          <w:b/>
          <w:bCs/>
        </w:rPr>
      </w:pPr>
    </w:p>
    <w:p w14:paraId="373510D0" w14:textId="77777777" w:rsidR="00500845" w:rsidRPr="00500845" w:rsidRDefault="00500845" w:rsidP="00500845">
      <w:pPr>
        <w:spacing w:after="0" w:line="240" w:lineRule="auto"/>
        <w:rPr>
          <w:rFonts w:eastAsia="Times New Roman"/>
          <w:b/>
          <w:bCs/>
        </w:rPr>
      </w:pPr>
    </w:p>
    <w:p w14:paraId="09D2C72B" w14:textId="77777777" w:rsidR="00500845" w:rsidRPr="00500845" w:rsidRDefault="00500845" w:rsidP="00500845">
      <w:pPr>
        <w:spacing w:after="0" w:line="240" w:lineRule="auto"/>
        <w:rPr>
          <w:rFonts w:eastAsia="Times New Roman"/>
          <w:b/>
          <w:bCs/>
        </w:rPr>
      </w:pPr>
    </w:p>
    <w:p w14:paraId="762F7AA9" w14:textId="77777777" w:rsidR="00500845" w:rsidRPr="00500845" w:rsidRDefault="00500845" w:rsidP="00500845">
      <w:pPr>
        <w:spacing w:after="0" w:line="240" w:lineRule="auto"/>
        <w:rPr>
          <w:rFonts w:eastAsia="Times New Roman"/>
          <w:b/>
          <w:bCs/>
        </w:rPr>
      </w:pPr>
      <w:r w:rsidRPr="00500845">
        <w:rPr>
          <w:rFonts w:eastAsia="Times New Roman"/>
          <w:b/>
          <w:bCs/>
        </w:rPr>
        <w:t>Reviewed by:</w:t>
      </w:r>
    </w:p>
    <w:p w14:paraId="16818E86" w14:textId="77777777" w:rsidR="00500845" w:rsidRPr="00500845" w:rsidRDefault="00500845" w:rsidP="00500845">
      <w:pPr>
        <w:spacing w:after="0" w:line="240" w:lineRule="auto"/>
        <w:rPr>
          <w:rFonts w:eastAsia="Times New Roman"/>
          <w:b/>
          <w:bCs/>
        </w:rPr>
      </w:pPr>
    </w:p>
    <w:p w14:paraId="0345582A" w14:textId="77777777" w:rsidR="00500845" w:rsidRPr="00500845" w:rsidRDefault="00500845" w:rsidP="00500845">
      <w:pPr>
        <w:spacing w:after="0" w:line="240" w:lineRule="auto"/>
        <w:rPr>
          <w:rFonts w:eastAsia="Times New Roman"/>
          <w:b/>
          <w:bCs/>
        </w:rPr>
      </w:pPr>
    </w:p>
    <w:p w14:paraId="1654008D" w14:textId="77777777" w:rsidR="00500845" w:rsidRPr="00500845" w:rsidRDefault="00500845" w:rsidP="00500845">
      <w:pPr>
        <w:spacing w:after="0" w:line="240" w:lineRule="auto"/>
        <w:rPr>
          <w:rFonts w:eastAsia="Times New Roman"/>
          <w:b/>
          <w:bCs/>
        </w:rPr>
      </w:pPr>
      <w:r w:rsidRPr="00500845">
        <w:rPr>
          <w:rFonts w:eastAsia="Times New Roman"/>
          <w:b/>
          <w:bCs/>
        </w:rPr>
        <w:t>_____________________________</w:t>
      </w:r>
      <w:r w:rsidRPr="00500845">
        <w:rPr>
          <w:rFonts w:eastAsia="Times New Roman"/>
          <w:b/>
          <w:bCs/>
        </w:rPr>
        <w:tab/>
      </w:r>
      <w:r w:rsidRPr="00500845">
        <w:rPr>
          <w:rFonts w:eastAsia="Times New Roman"/>
          <w:b/>
          <w:bCs/>
        </w:rPr>
        <w:tab/>
        <w:t>_______________________</w:t>
      </w:r>
    </w:p>
    <w:p w14:paraId="2FA5EB08" w14:textId="77777777" w:rsidR="00500845" w:rsidRPr="00500845" w:rsidRDefault="00500845" w:rsidP="00500845">
      <w:pPr>
        <w:spacing w:after="0" w:line="240" w:lineRule="auto"/>
        <w:rPr>
          <w:rFonts w:eastAsia="Times New Roman" w:cs="Times New Roman"/>
          <w:szCs w:val="24"/>
        </w:rPr>
      </w:pPr>
      <w:r w:rsidRPr="00500845">
        <w:rPr>
          <w:rFonts w:eastAsia="Times New Roman" w:cs="Times New Roman"/>
          <w:szCs w:val="24"/>
        </w:rPr>
        <w:t xml:space="preserve">Name, Title, Agency </w:t>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r>
      <w:r w:rsidRPr="00500845">
        <w:rPr>
          <w:rFonts w:eastAsia="Times New Roman" w:cs="Times New Roman"/>
          <w:szCs w:val="24"/>
        </w:rPr>
        <w:tab/>
        <w:t>Date</w:t>
      </w:r>
    </w:p>
    <w:p w14:paraId="0B36592B" w14:textId="77777777" w:rsidR="00500845" w:rsidRPr="00500845" w:rsidRDefault="00500845" w:rsidP="00500845">
      <w:pPr>
        <w:spacing w:after="0" w:line="240" w:lineRule="auto"/>
        <w:rPr>
          <w:rFonts w:eastAsia="Times New Roman" w:cs="Times New Roman"/>
          <w:szCs w:val="24"/>
        </w:rPr>
      </w:pPr>
    </w:p>
    <w:p w14:paraId="3F077022" w14:textId="77777777" w:rsidR="00500845" w:rsidRPr="00500845" w:rsidRDefault="00500845" w:rsidP="00500845">
      <w:pPr>
        <w:spacing w:after="0" w:line="240" w:lineRule="auto"/>
        <w:rPr>
          <w:rFonts w:eastAsia="Times New Roman" w:cs="Times New Roman"/>
          <w:szCs w:val="24"/>
        </w:rPr>
        <w:sectPr w:rsidR="00500845" w:rsidRPr="00500845" w:rsidSect="000D0170">
          <w:headerReference w:type="default" r:id="rId18"/>
          <w:pgSz w:w="12240" w:h="15840"/>
          <w:pgMar w:top="1584" w:right="1440" w:bottom="1296" w:left="1440" w:header="1008" w:footer="720" w:gutter="0"/>
          <w:cols w:space="720"/>
          <w:docGrid w:linePitch="360"/>
        </w:sectPr>
      </w:pPr>
    </w:p>
    <w:p w14:paraId="1B6593F5" w14:textId="77777777" w:rsidR="00500845" w:rsidRPr="00500845" w:rsidRDefault="00500845" w:rsidP="00500845">
      <w:pPr>
        <w:spacing w:after="0" w:line="240" w:lineRule="auto"/>
        <w:rPr>
          <w:rFonts w:eastAsia="Times New Roman" w:cs="Times New Roman"/>
          <w:szCs w:val="24"/>
        </w:rPr>
      </w:pPr>
      <w:r w:rsidRPr="00500845">
        <w:rPr>
          <w:rFonts w:eastAsia="Times New Roman" w:cs="Times New Roman"/>
          <w:szCs w:val="24"/>
        </w:rPr>
        <w:lastRenderedPageBreak/>
        <w:t>ATTACHMENTS – Plans, Specifications, Figures, Photographs</w:t>
      </w:r>
    </w:p>
    <w:p w14:paraId="22E9DC0C" w14:textId="77777777" w:rsidR="00500845" w:rsidRPr="00500845" w:rsidRDefault="00500845" w:rsidP="00500845">
      <w:pPr>
        <w:spacing w:after="0" w:line="240" w:lineRule="auto"/>
        <w:rPr>
          <w:rFonts w:eastAsia="Times New Roman" w:cs="Times New Roman"/>
          <w:szCs w:val="24"/>
        </w:rPr>
      </w:pPr>
    </w:p>
    <w:p w14:paraId="00AB7B20" w14:textId="77777777" w:rsidR="00500845" w:rsidRPr="00500845" w:rsidRDefault="00500845" w:rsidP="00500845">
      <w:pPr>
        <w:spacing w:after="0" w:line="240" w:lineRule="auto"/>
        <w:rPr>
          <w:rFonts w:eastAsia="Times New Roman" w:cs="Times New Roman"/>
          <w:szCs w:val="24"/>
        </w:rPr>
      </w:pPr>
    </w:p>
    <w:p w14:paraId="4D9F2808" w14:textId="77777777" w:rsidR="00500845" w:rsidRPr="00500845" w:rsidRDefault="00500845" w:rsidP="00500845">
      <w:pPr>
        <w:spacing w:after="0" w:line="240" w:lineRule="auto"/>
        <w:rPr>
          <w:rFonts w:eastAsia="Times New Roman"/>
        </w:rPr>
      </w:pPr>
    </w:p>
    <w:p w14:paraId="6DCF9797" w14:textId="77777777" w:rsidR="00500845" w:rsidRPr="00500845" w:rsidRDefault="00500845" w:rsidP="00500845">
      <w:pPr>
        <w:spacing w:after="0" w:line="240" w:lineRule="auto"/>
        <w:rPr>
          <w:rFonts w:eastAsia="Times New Roman"/>
        </w:rPr>
      </w:pPr>
    </w:p>
    <w:p w14:paraId="1220CDFB" w14:textId="77777777" w:rsidR="00346F02" w:rsidRPr="00CE1D4D" w:rsidRDefault="00346F02" w:rsidP="00500845">
      <w:pPr>
        <w:rPr>
          <w:rFonts w:asciiTheme="majorHAnsi" w:hAnsiTheme="majorHAnsi" w:cstheme="majorHAnsi"/>
        </w:rPr>
      </w:pPr>
    </w:p>
    <w:sectPr w:rsidR="00346F02" w:rsidRPr="00CE1D4D" w:rsidSect="009B45C6">
      <w:pgSz w:w="15840" w:h="12240" w:orient="landscape"/>
      <w:pgMar w:top="1440" w:right="1440" w:bottom="108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43B5A" w14:textId="77777777" w:rsidR="005D39F9" w:rsidRDefault="005D39F9">
      <w:pPr>
        <w:spacing w:after="0" w:line="240" w:lineRule="auto"/>
      </w:pPr>
      <w:r>
        <w:separator/>
      </w:r>
    </w:p>
  </w:endnote>
  <w:endnote w:type="continuationSeparator" w:id="0">
    <w:p w14:paraId="50F586F3" w14:textId="77777777" w:rsidR="005D39F9" w:rsidRDefault="005D3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259939"/>
      <w:docPartObj>
        <w:docPartGallery w:val="Page Numbers (Bottom of Page)"/>
        <w:docPartUnique/>
      </w:docPartObj>
    </w:sdtPr>
    <w:sdtEndPr>
      <w:rPr>
        <w:noProof/>
      </w:rPr>
    </w:sdtEndPr>
    <w:sdtContent>
      <w:p w14:paraId="44C0834F" w14:textId="23CF5887" w:rsidR="00237D63" w:rsidRDefault="00237D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F4507B" w14:textId="77777777" w:rsidR="00237D63" w:rsidRDefault="00237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140D0" w14:textId="77777777" w:rsidR="005D39F9" w:rsidRDefault="005D39F9">
      <w:pPr>
        <w:spacing w:after="0" w:line="240" w:lineRule="auto"/>
      </w:pPr>
      <w:r>
        <w:separator/>
      </w:r>
    </w:p>
  </w:footnote>
  <w:footnote w:type="continuationSeparator" w:id="0">
    <w:p w14:paraId="6F889FDA" w14:textId="77777777" w:rsidR="005D39F9" w:rsidRDefault="005D3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6975" w14:textId="1A3491FD" w:rsidR="002A1B55" w:rsidRDefault="00925D2D" w:rsidP="002A1B55">
    <w:pPr>
      <w:jc w:val="center"/>
      <w:rPr>
        <w:rFonts w:asciiTheme="majorHAnsi" w:hAnsiTheme="majorHAnsi" w:cstheme="majorHAnsi"/>
        <w:b/>
        <w:bCs/>
      </w:rPr>
    </w:pPr>
    <w:r>
      <w:rPr>
        <w:b/>
        <w:bCs/>
        <w:noProof/>
      </w:rPr>
      <w:drawing>
        <wp:anchor distT="0" distB="0" distL="114300" distR="114300" simplePos="0" relativeHeight="251661312" behindDoc="1" locked="0" layoutInCell="1" allowOverlap="1" wp14:anchorId="6DD1492F" wp14:editId="02B34697">
          <wp:simplePos x="0" y="0"/>
          <wp:positionH relativeFrom="leftMargin">
            <wp:posOffset>228600</wp:posOffset>
          </wp:positionH>
          <wp:positionV relativeFrom="paragraph">
            <wp:posOffset>-228600</wp:posOffset>
          </wp:positionV>
          <wp:extent cx="676275" cy="676275"/>
          <wp:effectExtent l="0" t="0" r="9525" b="9525"/>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sidR="002A1B55" w:rsidRPr="002A1B55">
      <w:rPr>
        <w:b/>
        <w:bCs/>
      </w:rPr>
      <w:t xml:space="preserve">OIA </w:t>
    </w:r>
    <w:r w:rsidR="002A1B55" w:rsidRPr="002A1B55">
      <w:rPr>
        <w:rFonts w:asciiTheme="majorHAnsi" w:hAnsiTheme="majorHAnsi" w:cstheme="majorHAnsi"/>
        <w:b/>
        <w:bCs/>
      </w:rPr>
      <w:t>Environmental Review Instructions</w:t>
    </w:r>
    <w:r w:rsidR="002A1B55">
      <w:rPr>
        <w:rFonts w:asciiTheme="majorHAnsi" w:hAnsiTheme="majorHAnsi" w:cstheme="majorHAnsi"/>
        <w:b/>
        <w:bCs/>
      </w:rPr>
      <w:t xml:space="preserve"> </w:t>
    </w:r>
    <w:r w:rsidR="002A1B55">
      <w:rPr>
        <w:rFonts w:asciiTheme="majorHAnsi" w:hAnsiTheme="majorHAnsi" w:cstheme="majorHAnsi"/>
        <w:b/>
        <w:bCs/>
      </w:rPr>
      <w:tab/>
    </w:r>
    <w:r w:rsidR="002A1B55">
      <w:rPr>
        <w:rFonts w:asciiTheme="majorHAnsi" w:hAnsiTheme="majorHAnsi" w:cstheme="majorHAnsi"/>
        <w:b/>
        <w:bCs/>
      </w:rPr>
      <w:tab/>
    </w:r>
    <w:r w:rsidR="002A1B55">
      <w:rPr>
        <w:rFonts w:asciiTheme="majorHAnsi" w:hAnsiTheme="majorHAnsi" w:cstheme="majorHAnsi"/>
        <w:b/>
        <w:bCs/>
      </w:rPr>
      <w:tab/>
    </w:r>
    <w:r w:rsidR="002A1B55">
      <w:rPr>
        <w:rFonts w:asciiTheme="majorHAnsi" w:hAnsiTheme="majorHAnsi" w:cstheme="majorHAnsi"/>
        <w:b/>
        <w:bCs/>
      </w:rPr>
      <w:tab/>
    </w:r>
    <w:r w:rsidR="002A1B55">
      <w:rPr>
        <w:rFonts w:asciiTheme="majorHAnsi" w:hAnsiTheme="majorHAnsi" w:cstheme="majorHAnsi"/>
        <w:b/>
        <w:bCs/>
      </w:rPr>
      <w:tab/>
      <w:t>USACE, March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B180" w14:textId="3EF20E3F" w:rsidR="002A1B55" w:rsidRDefault="00925D2D" w:rsidP="002A1B55">
    <w:pPr>
      <w:rPr>
        <w:rFonts w:asciiTheme="majorHAnsi" w:hAnsiTheme="majorHAnsi" w:cstheme="majorHAnsi"/>
        <w:b/>
        <w:bCs/>
      </w:rPr>
    </w:pPr>
    <w:r>
      <w:rPr>
        <w:b/>
        <w:bCs/>
        <w:noProof/>
      </w:rPr>
      <w:drawing>
        <wp:anchor distT="0" distB="0" distL="114300" distR="114300" simplePos="0" relativeHeight="251659264" behindDoc="1" locked="0" layoutInCell="1" allowOverlap="1" wp14:anchorId="67194F57" wp14:editId="01AC01A1">
          <wp:simplePos x="0" y="0"/>
          <wp:positionH relativeFrom="page">
            <wp:posOffset>85725</wp:posOffset>
          </wp:positionH>
          <wp:positionV relativeFrom="paragraph">
            <wp:posOffset>-333375</wp:posOffset>
          </wp:positionV>
          <wp:extent cx="676275" cy="676275"/>
          <wp:effectExtent l="0" t="0" r="9525" b="952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sidR="002A1B55" w:rsidRPr="002A1B55">
      <w:rPr>
        <w:b/>
        <w:bCs/>
      </w:rPr>
      <w:t xml:space="preserve">OIA </w:t>
    </w:r>
    <w:r w:rsidR="002A1B55" w:rsidRPr="002A1B55">
      <w:rPr>
        <w:rFonts w:asciiTheme="majorHAnsi" w:hAnsiTheme="majorHAnsi" w:cstheme="majorHAnsi"/>
        <w:b/>
        <w:bCs/>
      </w:rPr>
      <w:t>Environmental Review Instructions</w:t>
    </w:r>
    <w:r w:rsidR="002A1B55">
      <w:rPr>
        <w:rFonts w:asciiTheme="majorHAnsi" w:hAnsiTheme="majorHAnsi" w:cstheme="majorHAnsi"/>
        <w:b/>
        <w:bCs/>
      </w:rPr>
      <w:t xml:space="preserve"> </w:t>
    </w:r>
    <w:r w:rsidR="002A1B55">
      <w:rPr>
        <w:rFonts w:asciiTheme="majorHAnsi" w:hAnsiTheme="majorHAnsi" w:cstheme="majorHAnsi"/>
        <w:b/>
        <w:bCs/>
      </w:rPr>
      <w:tab/>
    </w:r>
    <w:r w:rsidR="002A1B55">
      <w:rPr>
        <w:rFonts w:asciiTheme="majorHAnsi" w:hAnsiTheme="majorHAnsi" w:cstheme="majorHAnsi"/>
        <w:b/>
        <w:bCs/>
      </w:rPr>
      <w:tab/>
    </w:r>
    <w:r w:rsidR="002A1B55">
      <w:rPr>
        <w:rFonts w:asciiTheme="majorHAnsi" w:hAnsiTheme="majorHAnsi" w:cstheme="majorHAnsi"/>
        <w:b/>
        <w:bCs/>
      </w:rPr>
      <w:tab/>
    </w:r>
    <w:r w:rsidR="002A1B55">
      <w:rPr>
        <w:rFonts w:asciiTheme="majorHAnsi" w:hAnsiTheme="majorHAnsi" w:cstheme="majorHAnsi"/>
        <w:b/>
        <w:bCs/>
      </w:rPr>
      <w:tab/>
    </w:r>
    <w:r w:rsidR="002A1B55">
      <w:rPr>
        <w:rFonts w:asciiTheme="majorHAnsi" w:hAnsiTheme="majorHAnsi" w:cstheme="majorHAnsi"/>
        <w:b/>
        <w:bCs/>
      </w:rPr>
      <w:tab/>
      <w:t>USACE, March 2024</w:t>
    </w:r>
  </w:p>
  <w:p w14:paraId="61DE3E91" w14:textId="77777777" w:rsidR="002A1B55" w:rsidRDefault="002A1B55" w:rsidP="002A1B55">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29A7" w14:textId="77777777" w:rsidR="002A1B55" w:rsidRDefault="002A1B55" w:rsidP="002A1B55">
    <w:pPr>
      <w:jc w:val="center"/>
      <w:rPr>
        <w:rFonts w:asciiTheme="majorHAnsi" w:hAnsiTheme="majorHAnsi" w:cstheme="majorHAnsi"/>
        <w:b/>
        <w:bCs/>
      </w:rPr>
    </w:pPr>
    <w:r w:rsidRPr="002A1B55">
      <w:rPr>
        <w:b/>
        <w:bCs/>
      </w:rPr>
      <w:t xml:space="preserve">OIA </w:t>
    </w:r>
    <w:r w:rsidRPr="002A1B55">
      <w:rPr>
        <w:rFonts w:asciiTheme="majorHAnsi" w:hAnsiTheme="majorHAnsi" w:cstheme="majorHAnsi"/>
        <w:b/>
        <w:bCs/>
      </w:rPr>
      <w:t>Environmental Review Instructions</w:t>
    </w:r>
    <w:r>
      <w:rPr>
        <w:rFonts w:asciiTheme="majorHAnsi" w:hAnsiTheme="majorHAnsi" w:cstheme="majorHAnsi"/>
        <w:b/>
        <w:bCs/>
      </w:rPr>
      <w:t xml:space="preserve"> </w:t>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t>USACE, March 2024</w:t>
    </w:r>
  </w:p>
  <w:p w14:paraId="5B880A7A" w14:textId="0A09A78B" w:rsidR="00F04BBB" w:rsidRPr="00A263FE" w:rsidRDefault="00F04BBB" w:rsidP="00A26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D6D89"/>
    <w:multiLevelType w:val="hybridMultilevel"/>
    <w:tmpl w:val="FAB2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14B72"/>
    <w:multiLevelType w:val="hybridMultilevel"/>
    <w:tmpl w:val="4556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35D4E"/>
    <w:multiLevelType w:val="hybridMultilevel"/>
    <w:tmpl w:val="1062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D44C4"/>
    <w:multiLevelType w:val="hybridMultilevel"/>
    <w:tmpl w:val="A1CC9104"/>
    <w:lvl w:ilvl="0" w:tplc="157467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F1B6B"/>
    <w:multiLevelType w:val="hybridMultilevel"/>
    <w:tmpl w:val="10222822"/>
    <w:lvl w:ilvl="0" w:tplc="BCE4309A">
      <w:start w:val="1"/>
      <w:numFmt w:val="decimal"/>
      <w:lvlText w:val="%1."/>
      <w:lvlJc w:val="left"/>
      <w:pPr>
        <w:ind w:left="11520" w:hanging="360"/>
      </w:pPr>
      <w:rPr>
        <w:rFonts w:hint="default"/>
        <w:b/>
        <w:u w:val="none"/>
      </w:rPr>
    </w:lvl>
    <w:lvl w:ilvl="1" w:tplc="04090019" w:tentative="1">
      <w:start w:val="1"/>
      <w:numFmt w:val="lowerLetter"/>
      <w:lvlText w:val="%2."/>
      <w:lvlJc w:val="left"/>
      <w:pPr>
        <w:ind w:left="12240" w:hanging="360"/>
      </w:pPr>
    </w:lvl>
    <w:lvl w:ilvl="2" w:tplc="0409001B" w:tentative="1">
      <w:start w:val="1"/>
      <w:numFmt w:val="lowerRoman"/>
      <w:lvlText w:val="%3."/>
      <w:lvlJc w:val="right"/>
      <w:pPr>
        <w:ind w:left="12960" w:hanging="180"/>
      </w:pPr>
    </w:lvl>
    <w:lvl w:ilvl="3" w:tplc="0409000F" w:tentative="1">
      <w:start w:val="1"/>
      <w:numFmt w:val="decimal"/>
      <w:lvlText w:val="%4."/>
      <w:lvlJc w:val="left"/>
      <w:pPr>
        <w:ind w:left="13680" w:hanging="360"/>
      </w:pPr>
    </w:lvl>
    <w:lvl w:ilvl="4" w:tplc="04090019" w:tentative="1">
      <w:start w:val="1"/>
      <w:numFmt w:val="lowerLetter"/>
      <w:lvlText w:val="%5."/>
      <w:lvlJc w:val="left"/>
      <w:pPr>
        <w:ind w:left="14400" w:hanging="360"/>
      </w:pPr>
    </w:lvl>
    <w:lvl w:ilvl="5" w:tplc="0409001B" w:tentative="1">
      <w:start w:val="1"/>
      <w:numFmt w:val="lowerRoman"/>
      <w:lvlText w:val="%6."/>
      <w:lvlJc w:val="right"/>
      <w:pPr>
        <w:ind w:left="15120" w:hanging="180"/>
      </w:pPr>
    </w:lvl>
    <w:lvl w:ilvl="6" w:tplc="0409000F" w:tentative="1">
      <w:start w:val="1"/>
      <w:numFmt w:val="decimal"/>
      <w:lvlText w:val="%7."/>
      <w:lvlJc w:val="left"/>
      <w:pPr>
        <w:ind w:left="15840" w:hanging="360"/>
      </w:pPr>
    </w:lvl>
    <w:lvl w:ilvl="7" w:tplc="04090019" w:tentative="1">
      <w:start w:val="1"/>
      <w:numFmt w:val="lowerLetter"/>
      <w:lvlText w:val="%8."/>
      <w:lvlJc w:val="left"/>
      <w:pPr>
        <w:ind w:left="16560" w:hanging="360"/>
      </w:pPr>
    </w:lvl>
    <w:lvl w:ilvl="8" w:tplc="0409001B" w:tentative="1">
      <w:start w:val="1"/>
      <w:numFmt w:val="lowerRoman"/>
      <w:lvlText w:val="%9."/>
      <w:lvlJc w:val="right"/>
      <w:pPr>
        <w:ind w:left="17280" w:hanging="180"/>
      </w:pPr>
    </w:lvl>
  </w:abstractNum>
  <w:abstractNum w:abstractNumId="5" w15:restartNumberingAfterBreak="0">
    <w:nsid w:val="34E3284B"/>
    <w:multiLevelType w:val="hybridMultilevel"/>
    <w:tmpl w:val="08423264"/>
    <w:lvl w:ilvl="0" w:tplc="6D7CA01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9F4EBF"/>
    <w:multiLevelType w:val="hybridMultilevel"/>
    <w:tmpl w:val="BEB483FE"/>
    <w:lvl w:ilvl="0" w:tplc="6D7CA01C">
      <w:start w:val="1"/>
      <w:numFmt w:val="bullet"/>
      <w:lvlText w:val=""/>
      <w:lvlJc w:val="left"/>
      <w:pPr>
        <w:ind w:left="720" w:hanging="360"/>
      </w:pPr>
      <w:rPr>
        <w:rFonts w:ascii="Symbol" w:hAnsi="Symbol" w:hint="default"/>
        <w:sz w:val="20"/>
      </w:rPr>
    </w:lvl>
    <w:lvl w:ilvl="1" w:tplc="06903C56">
      <w:start w:val="1"/>
      <w:numFmt w:val="bullet"/>
      <w:lvlText w:val="o"/>
      <w:lvlJc w:val="left"/>
      <w:pPr>
        <w:ind w:left="1440" w:hanging="360"/>
      </w:pPr>
      <w:rPr>
        <w:rFonts w:ascii="Courier New" w:hAnsi="Courier New" w:cs="Courier New" w:hint="default"/>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717D3"/>
    <w:multiLevelType w:val="hybridMultilevel"/>
    <w:tmpl w:val="827EB86A"/>
    <w:lvl w:ilvl="0" w:tplc="67F241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9540A3"/>
    <w:multiLevelType w:val="hybridMultilevel"/>
    <w:tmpl w:val="C14A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EF3DD2"/>
    <w:multiLevelType w:val="hybridMultilevel"/>
    <w:tmpl w:val="B18E2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7996801">
    <w:abstractNumId w:val="6"/>
  </w:num>
  <w:num w:numId="2" w16cid:durableId="833880659">
    <w:abstractNumId w:val="5"/>
  </w:num>
  <w:num w:numId="3" w16cid:durableId="163477931">
    <w:abstractNumId w:val="2"/>
  </w:num>
  <w:num w:numId="4" w16cid:durableId="504899071">
    <w:abstractNumId w:val="3"/>
  </w:num>
  <w:num w:numId="5" w16cid:durableId="926813520">
    <w:abstractNumId w:val="9"/>
  </w:num>
  <w:num w:numId="6" w16cid:durableId="1456874758">
    <w:abstractNumId w:val="0"/>
  </w:num>
  <w:num w:numId="7" w16cid:durableId="461654746">
    <w:abstractNumId w:val="8"/>
  </w:num>
  <w:num w:numId="8" w16cid:durableId="1593779769">
    <w:abstractNumId w:val="1"/>
  </w:num>
  <w:num w:numId="9" w16cid:durableId="785078915">
    <w:abstractNumId w:val="4"/>
  </w:num>
  <w:num w:numId="10" w16cid:durableId="14446908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F"/>
    <w:rsid w:val="0000643F"/>
    <w:rsid w:val="00036434"/>
    <w:rsid w:val="00044720"/>
    <w:rsid w:val="00044A4D"/>
    <w:rsid w:val="00054E82"/>
    <w:rsid w:val="00060EE3"/>
    <w:rsid w:val="000A7607"/>
    <w:rsid w:val="000B553F"/>
    <w:rsid w:val="000D0170"/>
    <w:rsid w:val="000D680B"/>
    <w:rsid w:val="00120D81"/>
    <w:rsid w:val="00123471"/>
    <w:rsid w:val="0012530F"/>
    <w:rsid w:val="001516D1"/>
    <w:rsid w:val="001628AC"/>
    <w:rsid w:val="0017433B"/>
    <w:rsid w:val="001A4409"/>
    <w:rsid w:val="001B09F4"/>
    <w:rsid w:val="001C14CC"/>
    <w:rsid w:val="001F2B28"/>
    <w:rsid w:val="002009DF"/>
    <w:rsid w:val="00204D40"/>
    <w:rsid w:val="00222AA6"/>
    <w:rsid w:val="002274E1"/>
    <w:rsid w:val="00237D63"/>
    <w:rsid w:val="00251C9D"/>
    <w:rsid w:val="0026652C"/>
    <w:rsid w:val="002744B6"/>
    <w:rsid w:val="00276C8E"/>
    <w:rsid w:val="00282E01"/>
    <w:rsid w:val="002A03CB"/>
    <w:rsid w:val="002A1B55"/>
    <w:rsid w:val="002A2CE9"/>
    <w:rsid w:val="002A7CE2"/>
    <w:rsid w:val="002C0D07"/>
    <w:rsid w:val="002F3C2A"/>
    <w:rsid w:val="002F6A73"/>
    <w:rsid w:val="002F6E59"/>
    <w:rsid w:val="00301EF2"/>
    <w:rsid w:val="00303F80"/>
    <w:rsid w:val="00310941"/>
    <w:rsid w:val="003264F8"/>
    <w:rsid w:val="00346F02"/>
    <w:rsid w:val="003775E9"/>
    <w:rsid w:val="003901CC"/>
    <w:rsid w:val="0039141C"/>
    <w:rsid w:val="003918C8"/>
    <w:rsid w:val="003931D2"/>
    <w:rsid w:val="003A57D2"/>
    <w:rsid w:val="003A588E"/>
    <w:rsid w:val="003B72E4"/>
    <w:rsid w:val="003C48F0"/>
    <w:rsid w:val="003C620F"/>
    <w:rsid w:val="003E60AC"/>
    <w:rsid w:val="003E6944"/>
    <w:rsid w:val="003F59F2"/>
    <w:rsid w:val="003F5DC3"/>
    <w:rsid w:val="003F678E"/>
    <w:rsid w:val="004454E2"/>
    <w:rsid w:val="0045569A"/>
    <w:rsid w:val="0047373F"/>
    <w:rsid w:val="004835FF"/>
    <w:rsid w:val="00485532"/>
    <w:rsid w:val="004A4B01"/>
    <w:rsid w:val="004A68E1"/>
    <w:rsid w:val="004D3C72"/>
    <w:rsid w:val="004F33F0"/>
    <w:rsid w:val="00500845"/>
    <w:rsid w:val="00522951"/>
    <w:rsid w:val="0053080C"/>
    <w:rsid w:val="005335E3"/>
    <w:rsid w:val="00555EF6"/>
    <w:rsid w:val="00580A75"/>
    <w:rsid w:val="005B3923"/>
    <w:rsid w:val="005C1914"/>
    <w:rsid w:val="005C1E61"/>
    <w:rsid w:val="005D39F9"/>
    <w:rsid w:val="005D6B12"/>
    <w:rsid w:val="005E790D"/>
    <w:rsid w:val="005E7C5B"/>
    <w:rsid w:val="005F37E8"/>
    <w:rsid w:val="005F64C4"/>
    <w:rsid w:val="006117B2"/>
    <w:rsid w:val="0065504C"/>
    <w:rsid w:val="00662753"/>
    <w:rsid w:val="00662941"/>
    <w:rsid w:val="00662DBD"/>
    <w:rsid w:val="00673C86"/>
    <w:rsid w:val="00691690"/>
    <w:rsid w:val="006A130B"/>
    <w:rsid w:val="006D2996"/>
    <w:rsid w:val="006F55A5"/>
    <w:rsid w:val="00702DD3"/>
    <w:rsid w:val="0072211B"/>
    <w:rsid w:val="00731548"/>
    <w:rsid w:val="00735866"/>
    <w:rsid w:val="00744C32"/>
    <w:rsid w:val="0075475A"/>
    <w:rsid w:val="007624E2"/>
    <w:rsid w:val="007822BB"/>
    <w:rsid w:val="0079738C"/>
    <w:rsid w:val="007A111F"/>
    <w:rsid w:val="007B5EAE"/>
    <w:rsid w:val="007C0805"/>
    <w:rsid w:val="007C50F7"/>
    <w:rsid w:val="007C67D7"/>
    <w:rsid w:val="007E141D"/>
    <w:rsid w:val="007E1A29"/>
    <w:rsid w:val="00821693"/>
    <w:rsid w:val="008333B7"/>
    <w:rsid w:val="008333F8"/>
    <w:rsid w:val="00833830"/>
    <w:rsid w:val="00836E0B"/>
    <w:rsid w:val="008370CE"/>
    <w:rsid w:val="00837BCF"/>
    <w:rsid w:val="00845D7C"/>
    <w:rsid w:val="00853706"/>
    <w:rsid w:val="008626E3"/>
    <w:rsid w:val="008A0FAA"/>
    <w:rsid w:val="008B41AE"/>
    <w:rsid w:val="008C6B2C"/>
    <w:rsid w:val="008F04CC"/>
    <w:rsid w:val="008F26CF"/>
    <w:rsid w:val="00904EF9"/>
    <w:rsid w:val="009141F1"/>
    <w:rsid w:val="00925D2D"/>
    <w:rsid w:val="00931942"/>
    <w:rsid w:val="009618E5"/>
    <w:rsid w:val="00972896"/>
    <w:rsid w:val="00973B8B"/>
    <w:rsid w:val="00985BA1"/>
    <w:rsid w:val="009A0D61"/>
    <w:rsid w:val="009A2ADB"/>
    <w:rsid w:val="009A4365"/>
    <w:rsid w:val="009B2CDF"/>
    <w:rsid w:val="009B45C6"/>
    <w:rsid w:val="009D7338"/>
    <w:rsid w:val="009E7461"/>
    <w:rsid w:val="009F021C"/>
    <w:rsid w:val="00A05C7C"/>
    <w:rsid w:val="00A14824"/>
    <w:rsid w:val="00A263FE"/>
    <w:rsid w:val="00A5772A"/>
    <w:rsid w:val="00A63883"/>
    <w:rsid w:val="00AB33E5"/>
    <w:rsid w:val="00AB378B"/>
    <w:rsid w:val="00AB3BEF"/>
    <w:rsid w:val="00AB5DBE"/>
    <w:rsid w:val="00AD1816"/>
    <w:rsid w:val="00AD29E2"/>
    <w:rsid w:val="00AD6B30"/>
    <w:rsid w:val="00B078BB"/>
    <w:rsid w:val="00B15A50"/>
    <w:rsid w:val="00B50140"/>
    <w:rsid w:val="00B55013"/>
    <w:rsid w:val="00B55B3E"/>
    <w:rsid w:val="00B7764B"/>
    <w:rsid w:val="00B93DDC"/>
    <w:rsid w:val="00BC222F"/>
    <w:rsid w:val="00BC7EBA"/>
    <w:rsid w:val="00BF6F0B"/>
    <w:rsid w:val="00C06586"/>
    <w:rsid w:val="00C376F2"/>
    <w:rsid w:val="00C53B7E"/>
    <w:rsid w:val="00C55EFC"/>
    <w:rsid w:val="00C731C6"/>
    <w:rsid w:val="00CA5B3A"/>
    <w:rsid w:val="00CA7ADB"/>
    <w:rsid w:val="00CB5FC1"/>
    <w:rsid w:val="00CD0015"/>
    <w:rsid w:val="00CE1D4D"/>
    <w:rsid w:val="00CE2C17"/>
    <w:rsid w:val="00CE35C8"/>
    <w:rsid w:val="00CF0A8A"/>
    <w:rsid w:val="00D068AB"/>
    <w:rsid w:val="00D13EBC"/>
    <w:rsid w:val="00D3348D"/>
    <w:rsid w:val="00D46DD0"/>
    <w:rsid w:val="00D53F55"/>
    <w:rsid w:val="00D82C30"/>
    <w:rsid w:val="00DB4B8B"/>
    <w:rsid w:val="00E2550F"/>
    <w:rsid w:val="00E40466"/>
    <w:rsid w:val="00EA5EF2"/>
    <w:rsid w:val="00EB00CC"/>
    <w:rsid w:val="00EC2F45"/>
    <w:rsid w:val="00EC6936"/>
    <w:rsid w:val="00ED10E2"/>
    <w:rsid w:val="00EE1A81"/>
    <w:rsid w:val="00F04BBB"/>
    <w:rsid w:val="00F0566B"/>
    <w:rsid w:val="00F05DDE"/>
    <w:rsid w:val="00F13B5F"/>
    <w:rsid w:val="00F31372"/>
    <w:rsid w:val="00FB3068"/>
    <w:rsid w:val="00FF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16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semiHidden/>
    <w:unhideWhenUsed/>
    <w:rPr>
      <w:sz w:val="16"/>
      <w:szCs w:val="16"/>
    </w:rPr>
  </w:style>
  <w:style w:type="paragraph" w:styleId="BalloonText">
    <w:name w:val="Balloon Text"/>
    <w:basedOn w:val="Normal"/>
    <w:link w:val="BalloonTextChar"/>
    <w:uiPriority w:val="99"/>
    <w:semiHidden/>
    <w:unhideWhenUsed/>
    <w:rsid w:val="009A43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365"/>
    <w:rPr>
      <w:rFonts w:ascii="Segoe UI" w:hAnsi="Segoe UI" w:cs="Segoe UI"/>
      <w:sz w:val="18"/>
      <w:szCs w:val="18"/>
    </w:rPr>
  </w:style>
  <w:style w:type="paragraph" w:styleId="Header">
    <w:name w:val="header"/>
    <w:basedOn w:val="Normal"/>
    <w:link w:val="HeaderChar"/>
    <w:uiPriority w:val="99"/>
    <w:unhideWhenUsed/>
    <w:rsid w:val="009A4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65"/>
  </w:style>
  <w:style w:type="paragraph" w:styleId="Footer">
    <w:name w:val="footer"/>
    <w:basedOn w:val="Normal"/>
    <w:link w:val="FooterChar"/>
    <w:uiPriority w:val="99"/>
    <w:unhideWhenUsed/>
    <w:rsid w:val="009A4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65"/>
  </w:style>
  <w:style w:type="character" w:styleId="Hyperlink">
    <w:name w:val="Hyperlink"/>
    <w:basedOn w:val="DefaultParagraphFont"/>
    <w:uiPriority w:val="99"/>
    <w:unhideWhenUsed/>
    <w:rsid w:val="0079738C"/>
    <w:rPr>
      <w:color w:val="0000FF" w:themeColor="hyperlink"/>
      <w:u w:val="single"/>
    </w:rPr>
  </w:style>
  <w:style w:type="paragraph" w:styleId="ListParagraph">
    <w:name w:val="List Paragraph"/>
    <w:basedOn w:val="Normal"/>
    <w:uiPriority w:val="34"/>
    <w:qFormat/>
    <w:rsid w:val="0065504C"/>
    <w:pPr>
      <w:ind w:left="720"/>
      <w:contextualSpacing/>
    </w:pPr>
  </w:style>
  <w:style w:type="paragraph" w:styleId="NormalWeb">
    <w:name w:val="Normal (Web)"/>
    <w:basedOn w:val="Normal"/>
    <w:uiPriority w:val="99"/>
    <w:unhideWhenUsed/>
    <w:rsid w:val="00301EF2"/>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AD29E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A111F"/>
    <w:rPr>
      <w:b/>
      <w:bCs/>
    </w:rPr>
  </w:style>
  <w:style w:type="character" w:customStyle="1" w:styleId="CommentSubjectChar">
    <w:name w:val="Comment Subject Char"/>
    <w:basedOn w:val="CommentTextChar"/>
    <w:link w:val="CommentSubject"/>
    <w:uiPriority w:val="99"/>
    <w:semiHidden/>
    <w:rsid w:val="007A111F"/>
    <w:rPr>
      <w:b/>
      <w:bCs/>
      <w:sz w:val="20"/>
      <w:szCs w:val="20"/>
    </w:rPr>
  </w:style>
  <w:style w:type="character" w:styleId="UnresolvedMention">
    <w:name w:val="Unresolved Mention"/>
    <w:basedOn w:val="DefaultParagraphFont"/>
    <w:uiPriority w:val="99"/>
    <w:semiHidden/>
    <w:unhideWhenUsed/>
    <w:rsid w:val="005C1914"/>
    <w:rPr>
      <w:color w:val="605E5C"/>
      <w:shd w:val="clear" w:color="auto" w:fill="E1DFDD"/>
    </w:rPr>
  </w:style>
  <w:style w:type="character" w:styleId="PlaceholderText">
    <w:name w:val="Placeholder Text"/>
    <w:basedOn w:val="DefaultParagraphFont"/>
    <w:uiPriority w:val="99"/>
    <w:semiHidden/>
    <w:rsid w:val="00904EF9"/>
    <w:rPr>
      <w:color w:val="808080"/>
    </w:rPr>
  </w:style>
  <w:style w:type="character" w:customStyle="1" w:styleId="Style1">
    <w:name w:val="Style1"/>
    <w:basedOn w:val="DefaultParagraphFont"/>
    <w:uiPriority w:val="1"/>
    <w:rsid w:val="008333B7"/>
  </w:style>
  <w:style w:type="paragraph" w:styleId="IntenseQuote">
    <w:name w:val="Intense Quote"/>
    <w:basedOn w:val="Normal"/>
    <w:next w:val="Normal"/>
    <w:link w:val="IntenseQuoteChar"/>
    <w:uiPriority w:val="30"/>
    <w:qFormat/>
    <w:rsid w:val="002F6E5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F6E59"/>
    <w:rPr>
      <w:i/>
      <w:iCs/>
      <w:color w:val="4F81BD" w:themeColor="accent1"/>
    </w:rPr>
  </w:style>
  <w:style w:type="character" w:customStyle="1" w:styleId="Style2">
    <w:name w:val="Style2"/>
    <w:basedOn w:val="DefaultParagraphFont"/>
    <w:uiPriority w:val="1"/>
    <w:rsid w:val="00DB4B8B"/>
    <w:rPr>
      <w:color w:val="0070C0"/>
    </w:rPr>
  </w:style>
  <w:style w:type="character" w:customStyle="1" w:styleId="Style3">
    <w:name w:val="Style3"/>
    <w:basedOn w:val="DefaultParagraphFont"/>
    <w:uiPriority w:val="1"/>
    <w:rsid w:val="00DB4B8B"/>
  </w:style>
  <w:style w:type="character" w:customStyle="1" w:styleId="Style4">
    <w:name w:val="Style4"/>
    <w:basedOn w:val="DefaultParagraphFont"/>
    <w:uiPriority w:val="1"/>
    <w:rsid w:val="00DB4B8B"/>
    <w:rPr>
      <w:color w:val="0070C0"/>
    </w:rPr>
  </w:style>
  <w:style w:type="character" w:customStyle="1" w:styleId="Style5">
    <w:name w:val="Style5"/>
    <w:basedOn w:val="DefaultParagraphFont"/>
    <w:uiPriority w:val="1"/>
    <w:rsid w:val="00204D40"/>
    <w:rPr>
      <w:color w:val="0070C0"/>
    </w:rPr>
  </w:style>
  <w:style w:type="character" w:customStyle="1" w:styleId="Style6">
    <w:name w:val="Style6"/>
    <w:basedOn w:val="DefaultParagraphFont"/>
    <w:uiPriority w:val="1"/>
    <w:rsid w:val="00204D40"/>
    <w:rPr>
      <w:color w:val="0070C0"/>
    </w:rPr>
  </w:style>
  <w:style w:type="character" w:customStyle="1" w:styleId="Style7">
    <w:name w:val="Style7"/>
    <w:basedOn w:val="DefaultParagraphFont"/>
    <w:uiPriority w:val="1"/>
    <w:rsid w:val="00204D40"/>
    <w:rPr>
      <w:color w:val="0070C0"/>
    </w:rPr>
  </w:style>
  <w:style w:type="character" w:styleId="FollowedHyperlink">
    <w:name w:val="FollowedHyperlink"/>
    <w:basedOn w:val="DefaultParagraphFont"/>
    <w:uiPriority w:val="99"/>
    <w:semiHidden/>
    <w:unhideWhenUsed/>
    <w:rsid w:val="00A5772A"/>
    <w:rPr>
      <w:color w:val="800080" w:themeColor="followedHyperlink"/>
      <w:u w:val="single"/>
    </w:rPr>
  </w:style>
  <w:style w:type="paragraph" w:styleId="Revision">
    <w:name w:val="Revision"/>
    <w:hidden/>
    <w:uiPriority w:val="99"/>
    <w:semiHidden/>
    <w:rsid w:val="00B776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cfr.gov/current/title-43/subtitle-A/part-46?toc=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40/chapte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honda.s.lucas@usace.army.m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chael.desilets@usace.army.mil"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E97095CC34489FA3EA331202C24563"/>
        <w:category>
          <w:name w:val="General"/>
          <w:gallery w:val="placeholder"/>
        </w:category>
        <w:types>
          <w:type w:val="bbPlcHdr"/>
        </w:types>
        <w:behaviors>
          <w:behavior w:val="content"/>
        </w:behaviors>
        <w:guid w:val="{ACAE8DCB-4484-48E4-8BE1-790F640F54AD}"/>
      </w:docPartPr>
      <w:docPartBody>
        <w:p w:rsidR="00625CB5" w:rsidRDefault="00B66398" w:rsidP="00B66398">
          <w:r w:rsidRPr="002A7CE2">
            <w:rPr>
              <w:rFonts w:asciiTheme="majorHAnsi" w:hAnsiTheme="majorHAnsi" w:cstheme="majorHAnsi"/>
              <w:b/>
              <w:bCs/>
              <w:color w:val="5081BC"/>
            </w:rPr>
            <w:t xml:space="preserve">Select the appropriate CATEX action from the pull-down menu </w:t>
          </w:r>
          <w:r w:rsidRPr="002A7CE2">
            <w:rPr>
              <w:rFonts w:asciiTheme="majorHAnsi" w:hAnsiTheme="majorHAnsi" w:cstheme="majorHAnsi"/>
              <w:color w:val="5081BC"/>
            </w:rPr>
            <w:sym w:font="Symbol" w:char="F0D1"/>
          </w:r>
          <w:r w:rsidRPr="002A7CE2">
            <w:rPr>
              <w:rFonts w:asciiTheme="majorHAnsi" w:hAnsiTheme="majorHAnsi" w:cstheme="majorHAnsi"/>
              <w:b/>
              <w:bCs/>
              <w:color w:val="5081BC"/>
            </w:rPr>
            <w:t xml:space="preserve"> </w:t>
          </w:r>
        </w:p>
      </w:docPartBody>
    </w:docPart>
    <w:docPart>
      <w:docPartPr>
        <w:name w:val="533BDA71CEC6429099F91FF368B2DDEB"/>
        <w:category>
          <w:name w:val="General"/>
          <w:gallery w:val="placeholder"/>
        </w:category>
        <w:types>
          <w:type w:val="bbPlcHdr"/>
        </w:types>
        <w:behaviors>
          <w:behavior w:val="content"/>
        </w:behaviors>
        <w:guid w:val="{DDEB43EB-2BA1-48B2-B4A0-3D976B52755A}"/>
      </w:docPartPr>
      <w:docPartBody>
        <w:p w:rsidR="007F4742" w:rsidRDefault="00891133" w:rsidP="00891133">
          <w:pPr>
            <w:pStyle w:val="533BDA71CEC6429099F91FF368B2DDEB"/>
          </w:pPr>
          <w:r>
            <w:rPr>
              <w:rFonts w:cs="Arial"/>
              <w:b/>
              <w:color w:val="0070C0"/>
            </w:rPr>
            <w:t>ADD OTHER RESOURCES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98"/>
    <w:rsid w:val="001F7346"/>
    <w:rsid w:val="00625CB5"/>
    <w:rsid w:val="00794E58"/>
    <w:rsid w:val="007F4742"/>
    <w:rsid w:val="00891133"/>
    <w:rsid w:val="00B6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CB5"/>
    <w:rPr>
      <w:color w:val="808080"/>
    </w:rPr>
  </w:style>
  <w:style w:type="paragraph" w:customStyle="1" w:styleId="533BDA71CEC6429099F91FF368B2DDEB">
    <w:name w:val="533BDA71CEC6429099F91FF368B2DDEB"/>
    <w:rsid w:val="00891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BE9AA-9BED-482A-95AC-B6A361142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4449</Words>
  <Characters>25762</Characters>
  <Application>Microsoft Office Word</Application>
  <DocSecurity>4</DocSecurity>
  <Lines>1030</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2024-03-28T16:22:00Z</dcterms:created>
  <dcterms:modified xsi:type="dcterms:W3CDTF">2024-03-28T16:22:00Z</dcterms:modified>
</cp:coreProperties>
</file>