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035" w:rsidRPr="00CA42E7" w:rsidRDefault="00CA42E7">
      <w:pPr>
        <w:rPr>
          <w:rFonts w:ascii="Arial" w:hAnsi="Arial" w:cs="Arial"/>
          <w:b/>
          <w:sz w:val="28"/>
          <w:szCs w:val="28"/>
        </w:rPr>
      </w:pPr>
      <w:r w:rsidRPr="00CA42E7">
        <w:rPr>
          <w:rFonts w:ascii="Arial" w:hAnsi="Arial" w:cs="Arial"/>
          <w:b/>
          <w:sz w:val="28"/>
          <w:szCs w:val="28"/>
        </w:rPr>
        <w:t>Application Instructions</w:t>
      </w:r>
    </w:p>
    <w:p w:rsidR="00CA42E7" w:rsidRDefault="00CA42E7">
      <w:pPr>
        <w:rPr>
          <w:rFonts w:ascii="Arial" w:hAnsi="Arial" w:cs="Arial"/>
          <w:sz w:val="28"/>
          <w:szCs w:val="28"/>
        </w:rPr>
      </w:pPr>
    </w:p>
    <w:p w:rsidR="00CA42E7" w:rsidRPr="00CA42E7" w:rsidRDefault="00CA42E7">
      <w:pPr>
        <w:rPr>
          <w:rFonts w:ascii="Arial" w:hAnsi="Arial" w:cs="Arial"/>
          <w:sz w:val="28"/>
          <w:szCs w:val="28"/>
        </w:rPr>
      </w:pPr>
      <w:r>
        <w:rPr>
          <w:rFonts w:ascii="Arial" w:hAnsi="Arial" w:cs="Arial"/>
          <w:sz w:val="28"/>
          <w:szCs w:val="28"/>
        </w:rPr>
        <w:t>Please make sure that you read the Publication 1101 thoroughly as there are requirements within this publication that are not listed in detail within the documents that are captured on grants.gov (for example the program and budget narratives that are required with your application are found within this publication).</w:t>
      </w:r>
      <w:bookmarkStart w:id="0" w:name="_GoBack"/>
      <w:bookmarkEnd w:id="0"/>
    </w:p>
    <w:sectPr w:rsidR="00CA42E7" w:rsidRPr="00CA42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E7"/>
    <w:rsid w:val="00012035"/>
    <w:rsid w:val="00CA4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EC828"/>
  <w15:chartTrackingRefBased/>
  <w15:docId w15:val="{7E52B696-571D-443E-A1EE-26C2C1B2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51</Words>
  <Characters>294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Lorraine M</dc:creator>
  <cp:keywords/>
  <dc:description/>
  <cp:lastModifiedBy>Thompson Lorraine M</cp:lastModifiedBy>
  <cp:revision>1</cp:revision>
  <dcterms:created xsi:type="dcterms:W3CDTF">2019-04-29T13:14:00Z</dcterms:created>
  <dcterms:modified xsi:type="dcterms:W3CDTF">2019-04-29T13:18:00Z</dcterms:modified>
</cp:coreProperties>
</file>