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341"/>
        <w:tblW w:w="10773" w:type="dxa"/>
        <w:tblLook w:val="04A0" w:firstRow="1" w:lastRow="0" w:firstColumn="1" w:lastColumn="0" w:noHBand="0" w:noVBand="1"/>
      </w:tblPr>
      <w:tblGrid>
        <w:gridCol w:w="951"/>
        <w:gridCol w:w="8390"/>
        <w:gridCol w:w="1432"/>
      </w:tblGrid>
      <w:tr w:rsidR="00C951EF" w:rsidRPr="00C951EF" w14:paraId="23A5E31A" w14:textId="77777777" w:rsidTr="00C056A5">
        <w:trPr>
          <w:trHeight w:val="370"/>
        </w:trPr>
        <w:tc>
          <w:tcPr>
            <w:tcW w:w="10773" w:type="dxa"/>
            <w:gridSpan w:val="3"/>
            <w:tcBorders>
              <w:top w:val="single" w:sz="8" w:space="0" w:color="auto"/>
              <w:left w:val="single" w:sz="8" w:space="0" w:color="auto"/>
              <w:bottom w:val="single" w:sz="8" w:space="0" w:color="auto"/>
              <w:right w:val="single" w:sz="8" w:space="0" w:color="000000"/>
            </w:tcBorders>
            <w:shd w:val="clear" w:color="000000" w:fill="D9E1F2"/>
            <w:noWrap/>
            <w:vAlign w:val="center"/>
            <w:hideMark/>
          </w:tcPr>
          <w:p w14:paraId="37250E64" w14:textId="77777777" w:rsidR="000E3628" w:rsidRPr="00C951EF" w:rsidRDefault="000E3628" w:rsidP="00C056A5">
            <w:pPr>
              <w:spacing w:after="0" w:line="240" w:lineRule="auto"/>
              <w:jc w:val="center"/>
              <w:rPr>
                <w:rFonts w:eastAsia="Times New Roman"/>
                <w:b/>
                <w:bCs/>
                <w:color w:val="auto"/>
                <w:sz w:val="24"/>
                <w:szCs w:val="24"/>
              </w:rPr>
            </w:pPr>
            <w:r w:rsidRPr="00C951EF">
              <w:rPr>
                <w:rFonts w:eastAsia="Times New Roman"/>
                <w:b/>
                <w:bCs/>
                <w:color w:val="auto"/>
                <w:sz w:val="24"/>
                <w:szCs w:val="24"/>
              </w:rPr>
              <w:t>AQM Notice of Funding Opportunity (NOFO) Template</w:t>
            </w:r>
          </w:p>
        </w:tc>
      </w:tr>
      <w:tr w:rsidR="00C951EF" w:rsidRPr="00C951EF" w14:paraId="3E43ACDE" w14:textId="77777777" w:rsidTr="00C056A5">
        <w:trPr>
          <w:trHeight w:val="310"/>
        </w:trPr>
        <w:tc>
          <w:tcPr>
            <w:tcW w:w="10773"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E062EF1"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TABLE OF CONTENTS</w:t>
            </w:r>
          </w:p>
        </w:tc>
      </w:tr>
      <w:tr w:rsidR="00C951EF" w:rsidRPr="00C951EF" w14:paraId="407235D5" w14:textId="77777777" w:rsidTr="00C056A5">
        <w:trPr>
          <w:trHeight w:val="310"/>
        </w:trPr>
        <w:tc>
          <w:tcPr>
            <w:tcW w:w="951" w:type="dxa"/>
            <w:tcBorders>
              <w:top w:val="nil"/>
              <w:left w:val="single" w:sz="8" w:space="0" w:color="auto"/>
              <w:bottom w:val="single" w:sz="4" w:space="0" w:color="auto"/>
              <w:right w:val="single" w:sz="4" w:space="0" w:color="auto"/>
            </w:tcBorders>
            <w:shd w:val="clear" w:color="000000" w:fill="FCE4D6"/>
            <w:noWrap/>
            <w:vAlign w:val="bottom"/>
            <w:hideMark/>
          </w:tcPr>
          <w:p w14:paraId="454B87E8" w14:textId="77777777" w:rsidR="000E3628" w:rsidRPr="00C951EF" w:rsidRDefault="000E3628" w:rsidP="00C056A5">
            <w:pPr>
              <w:spacing w:after="0" w:line="240" w:lineRule="auto"/>
              <w:jc w:val="center"/>
              <w:rPr>
                <w:rFonts w:eastAsia="Times New Roman"/>
                <w:b/>
                <w:bCs/>
                <w:color w:val="auto"/>
                <w:sz w:val="24"/>
                <w:szCs w:val="24"/>
              </w:rPr>
            </w:pPr>
            <w:r w:rsidRPr="00C951EF">
              <w:rPr>
                <w:rFonts w:eastAsia="Times New Roman"/>
                <w:b/>
                <w:bCs/>
                <w:color w:val="auto"/>
                <w:sz w:val="24"/>
                <w:szCs w:val="24"/>
              </w:rPr>
              <w:t>Section</w:t>
            </w:r>
          </w:p>
        </w:tc>
        <w:tc>
          <w:tcPr>
            <w:tcW w:w="8390" w:type="dxa"/>
            <w:tcBorders>
              <w:top w:val="nil"/>
              <w:left w:val="nil"/>
              <w:bottom w:val="single" w:sz="4" w:space="0" w:color="auto"/>
              <w:right w:val="single" w:sz="4" w:space="0" w:color="auto"/>
            </w:tcBorders>
            <w:shd w:val="clear" w:color="000000" w:fill="FCE4D6"/>
            <w:noWrap/>
            <w:vAlign w:val="bottom"/>
            <w:hideMark/>
          </w:tcPr>
          <w:p w14:paraId="7DA99F27" w14:textId="77777777" w:rsidR="000E3628" w:rsidRPr="00C951EF" w:rsidRDefault="000E3628" w:rsidP="00C056A5">
            <w:pPr>
              <w:spacing w:after="0" w:line="240" w:lineRule="auto"/>
              <w:jc w:val="center"/>
              <w:rPr>
                <w:rFonts w:eastAsia="Times New Roman"/>
                <w:b/>
                <w:bCs/>
                <w:color w:val="auto"/>
                <w:sz w:val="24"/>
                <w:szCs w:val="24"/>
              </w:rPr>
            </w:pPr>
            <w:r w:rsidRPr="00C951EF">
              <w:rPr>
                <w:rFonts w:eastAsia="Times New Roman"/>
                <w:b/>
                <w:bCs/>
                <w:color w:val="auto"/>
                <w:sz w:val="24"/>
                <w:szCs w:val="24"/>
              </w:rPr>
              <w:t>Topic</w:t>
            </w:r>
          </w:p>
        </w:tc>
        <w:tc>
          <w:tcPr>
            <w:tcW w:w="1432" w:type="dxa"/>
            <w:tcBorders>
              <w:top w:val="nil"/>
              <w:left w:val="nil"/>
              <w:bottom w:val="single" w:sz="4" w:space="0" w:color="auto"/>
              <w:right w:val="single" w:sz="8" w:space="0" w:color="auto"/>
            </w:tcBorders>
            <w:shd w:val="clear" w:color="000000" w:fill="FCE4D6"/>
            <w:noWrap/>
            <w:vAlign w:val="bottom"/>
            <w:hideMark/>
          </w:tcPr>
          <w:p w14:paraId="6F4B8D22" w14:textId="77777777" w:rsidR="000E3628" w:rsidRPr="00C951EF" w:rsidRDefault="000E3628" w:rsidP="00C056A5">
            <w:pPr>
              <w:spacing w:after="0" w:line="240" w:lineRule="auto"/>
              <w:jc w:val="center"/>
              <w:rPr>
                <w:rFonts w:eastAsia="Times New Roman"/>
                <w:b/>
                <w:bCs/>
                <w:color w:val="auto"/>
                <w:sz w:val="24"/>
                <w:szCs w:val="24"/>
              </w:rPr>
            </w:pPr>
            <w:r w:rsidRPr="00C951EF">
              <w:rPr>
                <w:rFonts w:eastAsia="Times New Roman"/>
                <w:b/>
                <w:bCs/>
                <w:color w:val="auto"/>
                <w:sz w:val="24"/>
                <w:szCs w:val="24"/>
              </w:rPr>
              <w:t>Page location</w:t>
            </w:r>
          </w:p>
        </w:tc>
      </w:tr>
      <w:tr w:rsidR="00C951EF" w:rsidRPr="00C951EF" w14:paraId="740E0F4D"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7887F62E"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c>
          <w:tcPr>
            <w:tcW w:w="8390" w:type="dxa"/>
            <w:tcBorders>
              <w:top w:val="nil"/>
              <w:left w:val="nil"/>
              <w:bottom w:val="single" w:sz="4" w:space="0" w:color="auto"/>
              <w:right w:val="single" w:sz="4" w:space="0" w:color="auto"/>
            </w:tcBorders>
            <w:shd w:val="clear" w:color="auto" w:fill="auto"/>
            <w:noWrap/>
            <w:vAlign w:val="bottom"/>
            <w:hideMark/>
          </w:tcPr>
          <w:p w14:paraId="12FC3FB2"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Basic Federal Award Info</w:t>
            </w:r>
          </w:p>
        </w:tc>
        <w:tc>
          <w:tcPr>
            <w:tcW w:w="1432" w:type="dxa"/>
            <w:tcBorders>
              <w:top w:val="nil"/>
              <w:left w:val="nil"/>
              <w:bottom w:val="single" w:sz="4" w:space="0" w:color="auto"/>
              <w:right w:val="single" w:sz="8" w:space="0" w:color="auto"/>
            </w:tcBorders>
            <w:shd w:val="clear" w:color="auto" w:fill="auto"/>
            <w:noWrap/>
            <w:vAlign w:val="bottom"/>
            <w:hideMark/>
          </w:tcPr>
          <w:p w14:paraId="7224423D"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w:t>
            </w:r>
          </w:p>
        </w:tc>
      </w:tr>
      <w:tr w:rsidR="00C951EF" w:rsidRPr="00C951EF" w14:paraId="00C874C1"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5A6DE19A"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A</w:t>
            </w:r>
          </w:p>
        </w:tc>
        <w:tc>
          <w:tcPr>
            <w:tcW w:w="8390" w:type="dxa"/>
            <w:tcBorders>
              <w:top w:val="nil"/>
              <w:left w:val="nil"/>
              <w:bottom w:val="single" w:sz="4" w:space="0" w:color="auto"/>
              <w:right w:val="single" w:sz="4" w:space="0" w:color="auto"/>
            </w:tcBorders>
            <w:shd w:val="clear" w:color="auto" w:fill="auto"/>
            <w:noWrap/>
            <w:vAlign w:val="bottom"/>
            <w:hideMark/>
          </w:tcPr>
          <w:p w14:paraId="4474A8B0"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Project Description</w:t>
            </w:r>
          </w:p>
        </w:tc>
        <w:tc>
          <w:tcPr>
            <w:tcW w:w="1432" w:type="dxa"/>
            <w:tcBorders>
              <w:top w:val="nil"/>
              <w:left w:val="nil"/>
              <w:bottom w:val="single" w:sz="4" w:space="0" w:color="auto"/>
              <w:right w:val="single" w:sz="8" w:space="0" w:color="auto"/>
            </w:tcBorders>
            <w:shd w:val="clear" w:color="auto" w:fill="auto"/>
            <w:noWrap/>
            <w:vAlign w:val="bottom"/>
            <w:hideMark/>
          </w:tcPr>
          <w:p w14:paraId="4A783650"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w:t>
            </w:r>
          </w:p>
        </w:tc>
      </w:tr>
      <w:tr w:rsidR="00C951EF" w:rsidRPr="00C951EF" w14:paraId="17DC3DAA"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533D3DA"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A.1</w:t>
            </w:r>
          </w:p>
        </w:tc>
        <w:tc>
          <w:tcPr>
            <w:tcW w:w="8390" w:type="dxa"/>
            <w:tcBorders>
              <w:top w:val="nil"/>
              <w:left w:val="nil"/>
              <w:bottom w:val="single" w:sz="4" w:space="0" w:color="auto"/>
              <w:right w:val="single" w:sz="4" w:space="0" w:color="auto"/>
            </w:tcBorders>
            <w:shd w:val="clear" w:color="auto" w:fill="auto"/>
            <w:noWrap/>
            <w:vAlign w:val="bottom"/>
            <w:hideMark/>
          </w:tcPr>
          <w:p w14:paraId="50530D77"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Background</w:t>
            </w:r>
          </w:p>
        </w:tc>
        <w:tc>
          <w:tcPr>
            <w:tcW w:w="1432" w:type="dxa"/>
            <w:tcBorders>
              <w:top w:val="nil"/>
              <w:left w:val="nil"/>
              <w:bottom w:val="single" w:sz="4" w:space="0" w:color="auto"/>
              <w:right w:val="single" w:sz="8" w:space="0" w:color="auto"/>
            </w:tcBorders>
            <w:shd w:val="clear" w:color="auto" w:fill="auto"/>
            <w:noWrap/>
            <w:vAlign w:val="bottom"/>
            <w:hideMark/>
          </w:tcPr>
          <w:p w14:paraId="1D386736"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w:t>
            </w:r>
          </w:p>
        </w:tc>
      </w:tr>
      <w:tr w:rsidR="00C951EF" w:rsidRPr="00C951EF" w14:paraId="615AD860"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77365B53"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A.2</w:t>
            </w:r>
          </w:p>
        </w:tc>
        <w:tc>
          <w:tcPr>
            <w:tcW w:w="8390" w:type="dxa"/>
            <w:tcBorders>
              <w:top w:val="nil"/>
              <w:left w:val="nil"/>
              <w:bottom w:val="single" w:sz="4" w:space="0" w:color="auto"/>
              <w:right w:val="single" w:sz="4" w:space="0" w:color="auto"/>
            </w:tcBorders>
            <w:shd w:val="clear" w:color="auto" w:fill="auto"/>
            <w:noWrap/>
            <w:vAlign w:val="bottom"/>
            <w:hideMark/>
          </w:tcPr>
          <w:p w14:paraId="7B5A84AC"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Goals</w:t>
            </w:r>
          </w:p>
        </w:tc>
        <w:tc>
          <w:tcPr>
            <w:tcW w:w="1432" w:type="dxa"/>
            <w:tcBorders>
              <w:top w:val="nil"/>
              <w:left w:val="nil"/>
              <w:bottom w:val="single" w:sz="4" w:space="0" w:color="auto"/>
              <w:right w:val="single" w:sz="8" w:space="0" w:color="auto"/>
            </w:tcBorders>
            <w:shd w:val="clear" w:color="auto" w:fill="auto"/>
            <w:noWrap/>
            <w:vAlign w:val="bottom"/>
            <w:hideMark/>
          </w:tcPr>
          <w:p w14:paraId="5AA0AEB2"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w:t>
            </w:r>
          </w:p>
        </w:tc>
      </w:tr>
      <w:tr w:rsidR="00C951EF" w:rsidRPr="00C951EF" w14:paraId="279BF027"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752BC26C"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A.3</w:t>
            </w:r>
          </w:p>
        </w:tc>
        <w:tc>
          <w:tcPr>
            <w:tcW w:w="8390" w:type="dxa"/>
            <w:tcBorders>
              <w:top w:val="nil"/>
              <w:left w:val="nil"/>
              <w:bottom w:val="single" w:sz="4" w:space="0" w:color="auto"/>
              <w:right w:val="single" w:sz="4" w:space="0" w:color="auto"/>
            </w:tcBorders>
            <w:shd w:val="clear" w:color="auto" w:fill="auto"/>
            <w:noWrap/>
            <w:vAlign w:val="bottom"/>
            <w:hideMark/>
          </w:tcPr>
          <w:p w14:paraId="2ACEAA7D"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Expected Results</w:t>
            </w:r>
          </w:p>
        </w:tc>
        <w:tc>
          <w:tcPr>
            <w:tcW w:w="1432" w:type="dxa"/>
            <w:tcBorders>
              <w:top w:val="nil"/>
              <w:left w:val="nil"/>
              <w:bottom w:val="single" w:sz="4" w:space="0" w:color="auto"/>
              <w:right w:val="single" w:sz="8" w:space="0" w:color="auto"/>
            </w:tcBorders>
            <w:shd w:val="clear" w:color="auto" w:fill="auto"/>
            <w:noWrap/>
            <w:vAlign w:val="bottom"/>
            <w:hideMark/>
          </w:tcPr>
          <w:p w14:paraId="556F3D9F"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w:t>
            </w:r>
          </w:p>
        </w:tc>
      </w:tr>
      <w:tr w:rsidR="00C951EF" w:rsidRPr="00C951EF" w14:paraId="0E655955"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458D785"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A.4</w:t>
            </w:r>
          </w:p>
        </w:tc>
        <w:tc>
          <w:tcPr>
            <w:tcW w:w="8390" w:type="dxa"/>
            <w:tcBorders>
              <w:top w:val="nil"/>
              <w:left w:val="nil"/>
              <w:bottom w:val="single" w:sz="4" w:space="0" w:color="auto"/>
              <w:right w:val="single" w:sz="4" w:space="0" w:color="auto"/>
            </w:tcBorders>
            <w:shd w:val="clear" w:color="auto" w:fill="auto"/>
            <w:noWrap/>
            <w:vAlign w:val="bottom"/>
            <w:hideMark/>
          </w:tcPr>
          <w:p w14:paraId="7F50CA80"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Main Activities</w:t>
            </w:r>
          </w:p>
        </w:tc>
        <w:tc>
          <w:tcPr>
            <w:tcW w:w="1432" w:type="dxa"/>
            <w:tcBorders>
              <w:top w:val="nil"/>
              <w:left w:val="nil"/>
              <w:bottom w:val="single" w:sz="4" w:space="0" w:color="auto"/>
              <w:right w:val="single" w:sz="8" w:space="0" w:color="auto"/>
            </w:tcBorders>
            <w:shd w:val="clear" w:color="auto" w:fill="auto"/>
            <w:noWrap/>
            <w:vAlign w:val="bottom"/>
            <w:hideMark/>
          </w:tcPr>
          <w:p w14:paraId="597591C0"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w:t>
            </w:r>
          </w:p>
        </w:tc>
      </w:tr>
      <w:tr w:rsidR="00C951EF" w:rsidRPr="00C951EF" w14:paraId="10079BB5"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6120B88A"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A.5</w:t>
            </w:r>
          </w:p>
        </w:tc>
        <w:tc>
          <w:tcPr>
            <w:tcW w:w="8390" w:type="dxa"/>
            <w:tcBorders>
              <w:top w:val="nil"/>
              <w:left w:val="nil"/>
              <w:bottom w:val="single" w:sz="4" w:space="0" w:color="auto"/>
              <w:right w:val="single" w:sz="4" w:space="0" w:color="auto"/>
            </w:tcBorders>
            <w:shd w:val="clear" w:color="auto" w:fill="auto"/>
            <w:noWrap/>
            <w:vAlign w:val="bottom"/>
            <w:hideMark/>
          </w:tcPr>
          <w:p w14:paraId="3F547BD8"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Performance Indicators</w:t>
            </w:r>
          </w:p>
        </w:tc>
        <w:tc>
          <w:tcPr>
            <w:tcW w:w="1432" w:type="dxa"/>
            <w:tcBorders>
              <w:top w:val="nil"/>
              <w:left w:val="nil"/>
              <w:bottom w:val="single" w:sz="4" w:space="0" w:color="auto"/>
              <w:right w:val="single" w:sz="8" w:space="0" w:color="auto"/>
            </w:tcBorders>
            <w:shd w:val="clear" w:color="auto" w:fill="auto"/>
            <w:noWrap/>
            <w:vAlign w:val="bottom"/>
            <w:hideMark/>
          </w:tcPr>
          <w:p w14:paraId="271FF506"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3</w:t>
            </w:r>
          </w:p>
        </w:tc>
      </w:tr>
      <w:tr w:rsidR="00C951EF" w:rsidRPr="00C951EF" w14:paraId="3C2CCD40" w14:textId="77777777" w:rsidTr="00C056A5">
        <w:trPr>
          <w:trHeight w:val="220"/>
        </w:trPr>
        <w:tc>
          <w:tcPr>
            <w:tcW w:w="10773" w:type="dxa"/>
            <w:gridSpan w:val="3"/>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0EED2EE5"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r>
      <w:tr w:rsidR="00C951EF" w:rsidRPr="00C951EF" w14:paraId="5EA424D0"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1DCAE3B9"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B</w:t>
            </w:r>
          </w:p>
        </w:tc>
        <w:tc>
          <w:tcPr>
            <w:tcW w:w="8390" w:type="dxa"/>
            <w:tcBorders>
              <w:top w:val="nil"/>
              <w:left w:val="nil"/>
              <w:bottom w:val="single" w:sz="4" w:space="0" w:color="auto"/>
              <w:right w:val="single" w:sz="4" w:space="0" w:color="auto"/>
            </w:tcBorders>
            <w:shd w:val="clear" w:color="auto" w:fill="auto"/>
            <w:noWrap/>
            <w:vAlign w:val="bottom"/>
            <w:hideMark/>
          </w:tcPr>
          <w:p w14:paraId="0B8EF106"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Federal Award Information</w:t>
            </w:r>
          </w:p>
        </w:tc>
        <w:tc>
          <w:tcPr>
            <w:tcW w:w="1432" w:type="dxa"/>
            <w:tcBorders>
              <w:top w:val="nil"/>
              <w:left w:val="nil"/>
              <w:bottom w:val="single" w:sz="4" w:space="0" w:color="auto"/>
              <w:right w:val="single" w:sz="8" w:space="0" w:color="auto"/>
            </w:tcBorders>
            <w:shd w:val="clear" w:color="auto" w:fill="auto"/>
            <w:noWrap/>
            <w:vAlign w:val="bottom"/>
            <w:hideMark/>
          </w:tcPr>
          <w:p w14:paraId="05C12B3B"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4</w:t>
            </w:r>
          </w:p>
        </w:tc>
      </w:tr>
      <w:tr w:rsidR="00C951EF" w:rsidRPr="00C951EF" w14:paraId="381E0FD4" w14:textId="77777777" w:rsidTr="00C056A5">
        <w:trPr>
          <w:trHeight w:val="22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5A252A1C"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c>
          <w:tcPr>
            <w:tcW w:w="8390" w:type="dxa"/>
            <w:tcBorders>
              <w:top w:val="nil"/>
              <w:left w:val="nil"/>
              <w:bottom w:val="single" w:sz="4" w:space="0" w:color="auto"/>
              <w:right w:val="single" w:sz="4" w:space="0" w:color="auto"/>
            </w:tcBorders>
            <w:shd w:val="clear" w:color="auto" w:fill="auto"/>
            <w:noWrap/>
            <w:vAlign w:val="bottom"/>
            <w:hideMark/>
          </w:tcPr>
          <w:p w14:paraId="5ECD5940"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 </w:t>
            </w:r>
          </w:p>
        </w:tc>
        <w:tc>
          <w:tcPr>
            <w:tcW w:w="1432" w:type="dxa"/>
            <w:tcBorders>
              <w:top w:val="nil"/>
              <w:left w:val="nil"/>
              <w:bottom w:val="single" w:sz="4" w:space="0" w:color="auto"/>
              <w:right w:val="single" w:sz="8" w:space="0" w:color="auto"/>
            </w:tcBorders>
            <w:shd w:val="clear" w:color="auto" w:fill="auto"/>
            <w:noWrap/>
            <w:vAlign w:val="bottom"/>
            <w:hideMark/>
          </w:tcPr>
          <w:p w14:paraId="06E5C75E"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r>
      <w:tr w:rsidR="00C951EF" w:rsidRPr="00C951EF" w14:paraId="46FC8D94"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74521812"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C</w:t>
            </w:r>
          </w:p>
        </w:tc>
        <w:tc>
          <w:tcPr>
            <w:tcW w:w="8390" w:type="dxa"/>
            <w:tcBorders>
              <w:top w:val="nil"/>
              <w:left w:val="nil"/>
              <w:bottom w:val="single" w:sz="4" w:space="0" w:color="auto"/>
              <w:right w:val="single" w:sz="4" w:space="0" w:color="auto"/>
            </w:tcBorders>
            <w:shd w:val="clear" w:color="auto" w:fill="auto"/>
            <w:noWrap/>
            <w:vAlign w:val="bottom"/>
            <w:hideMark/>
          </w:tcPr>
          <w:p w14:paraId="0C726580"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Eligibility Information</w:t>
            </w:r>
          </w:p>
        </w:tc>
        <w:tc>
          <w:tcPr>
            <w:tcW w:w="1432" w:type="dxa"/>
            <w:tcBorders>
              <w:top w:val="nil"/>
              <w:left w:val="nil"/>
              <w:bottom w:val="single" w:sz="4" w:space="0" w:color="auto"/>
              <w:right w:val="single" w:sz="8" w:space="0" w:color="auto"/>
            </w:tcBorders>
            <w:shd w:val="clear" w:color="auto" w:fill="auto"/>
            <w:noWrap/>
            <w:vAlign w:val="bottom"/>
            <w:hideMark/>
          </w:tcPr>
          <w:p w14:paraId="1BAC95D3"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6</w:t>
            </w:r>
          </w:p>
        </w:tc>
      </w:tr>
      <w:tr w:rsidR="00C951EF" w:rsidRPr="00C951EF" w14:paraId="57298CE5"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61D03D02"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C-1</w:t>
            </w:r>
          </w:p>
        </w:tc>
        <w:tc>
          <w:tcPr>
            <w:tcW w:w="8390" w:type="dxa"/>
            <w:tcBorders>
              <w:top w:val="nil"/>
              <w:left w:val="nil"/>
              <w:bottom w:val="single" w:sz="4" w:space="0" w:color="auto"/>
              <w:right w:val="single" w:sz="4" w:space="0" w:color="auto"/>
            </w:tcBorders>
            <w:shd w:val="clear" w:color="auto" w:fill="auto"/>
            <w:noWrap/>
            <w:vAlign w:val="bottom"/>
            <w:hideMark/>
          </w:tcPr>
          <w:p w14:paraId="0CC15231"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Eligible Applicants</w:t>
            </w:r>
          </w:p>
        </w:tc>
        <w:tc>
          <w:tcPr>
            <w:tcW w:w="1432" w:type="dxa"/>
            <w:tcBorders>
              <w:top w:val="nil"/>
              <w:left w:val="nil"/>
              <w:bottom w:val="single" w:sz="4" w:space="0" w:color="auto"/>
              <w:right w:val="single" w:sz="8" w:space="0" w:color="auto"/>
            </w:tcBorders>
            <w:shd w:val="clear" w:color="auto" w:fill="auto"/>
            <w:noWrap/>
            <w:vAlign w:val="bottom"/>
            <w:hideMark/>
          </w:tcPr>
          <w:p w14:paraId="6F7ADAD2"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6</w:t>
            </w:r>
          </w:p>
        </w:tc>
      </w:tr>
      <w:tr w:rsidR="00C951EF" w:rsidRPr="00C951EF" w14:paraId="318AA28E"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700F0887"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C-2</w:t>
            </w:r>
          </w:p>
        </w:tc>
        <w:tc>
          <w:tcPr>
            <w:tcW w:w="8390" w:type="dxa"/>
            <w:tcBorders>
              <w:top w:val="nil"/>
              <w:left w:val="nil"/>
              <w:bottom w:val="single" w:sz="4" w:space="0" w:color="auto"/>
              <w:right w:val="single" w:sz="4" w:space="0" w:color="auto"/>
            </w:tcBorders>
            <w:shd w:val="clear" w:color="auto" w:fill="auto"/>
            <w:noWrap/>
            <w:vAlign w:val="bottom"/>
            <w:hideMark/>
          </w:tcPr>
          <w:p w14:paraId="0BC70CFF"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Cost Sharing or Matching</w:t>
            </w:r>
          </w:p>
        </w:tc>
        <w:tc>
          <w:tcPr>
            <w:tcW w:w="1432" w:type="dxa"/>
            <w:tcBorders>
              <w:top w:val="nil"/>
              <w:left w:val="nil"/>
              <w:bottom w:val="single" w:sz="4" w:space="0" w:color="auto"/>
              <w:right w:val="single" w:sz="8" w:space="0" w:color="auto"/>
            </w:tcBorders>
            <w:shd w:val="clear" w:color="auto" w:fill="auto"/>
            <w:noWrap/>
            <w:vAlign w:val="bottom"/>
            <w:hideMark/>
          </w:tcPr>
          <w:p w14:paraId="6E4A401E"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6</w:t>
            </w:r>
          </w:p>
        </w:tc>
      </w:tr>
      <w:tr w:rsidR="00C951EF" w:rsidRPr="00C951EF" w14:paraId="6EF5E1BD"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E8AEB8B"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C-3</w:t>
            </w:r>
          </w:p>
        </w:tc>
        <w:tc>
          <w:tcPr>
            <w:tcW w:w="8390" w:type="dxa"/>
            <w:tcBorders>
              <w:top w:val="nil"/>
              <w:left w:val="nil"/>
              <w:bottom w:val="single" w:sz="4" w:space="0" w:color="auto"/>
              <w:right w:val="single" w:sz="4" w:space="0" w:color="auto"/>
            </w:tcBorders>
            <w:shd w:val="clear" w:color="auto" w:fill="auto"/>
            <w:noWrap/>
            <w:vAlign w:val="bottom"/>
            <w:hideMark/>
          </w:tcPr>
          <w:p w14:paraId="227AF1B0"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Other Eligibility Criteria</w:t>
            </w:r>
          </w:p>
        </w:tc>
        <w:tc>
          <w:tcPr>
            <w:tcW w:w="1432" w:type="dxa"/>
            <w:tcBorders>
              <w:top w:val="nil"/>
              <w:left w:val="nil"/>
              <w:bottom w:val="single" w:sz="4" w:space="0" w:color="auto"/>
              <w:right w:val="single" w:sz="8" w:space="0" w:color="auto"/>
            </w:tcBorders>
            <w:shd w:val="clear" w:color="auto" w:fill="auto"/>
            <w:noWrap/>
            <w:vAlign w:val="bottom"/>
            <w:hideMark/>
          </w:tcPr>
          <w:p w14:paraId="6196BDA2"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6</w:t>
            </w:r>
          </w:p>
        </w:tc>
      </w:tr>
      <w:tr w:rsidR="00C951EF" w:rsidRPr="00C951EF" w14:paraId="7FB8A689" w14:textId="77777777" w:rsidTr="00C056A5">
        <w:trPr>
          <w:trHeight w:val="22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69E21375"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c>
          <w:tcPr>
            <w:tcW w:w="8390" w:type="dxa"/>
            <w:tcBorders>
              <w:top w:val="nil"/>
              <w:left w:val="nil"/>
              <w:bottom w:val="single" w:sz="4" w:space="0" w:color="auto"/>
              <w:right w:val="single" w:sz="4" w:space="0" w:color="auto"/>
            </w:tcBorders>
            <w:shd w:val="clear" w:color="auto" w:fill="auto"/>
            <w:noWrap/>
            <w:vAlign w:val="bottom"/>
            <w:hideMark/>
          </w:tcPr>
          <w:p w14:paraId="21115CD4"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 </w:t>
            </w:r>
          </w:p>
        </w:tc>
        <w:tc>
          <w:tcPr>
            <w:tcW w:w="1432" w:type="dxa"/>
            <w:tcBorders>
              <w:top w:val="nil"/>
              <w:left w:val="nil"/>
              <w:bottom w:val="single" w:sz="4" w:space="0" w:color="auto"/>
              <w:right w:val="single" w:sz="8" w:space="0" w:color="auto"/>
            </w:tcBorders>
            <w:shd w:val="clear" w:color="auto" w:fill="auto"/>
            <w:noWrap/>
            <w:vAlign w:val="bottom"/>
            <w:hideMark/>
          </w:tcPr>
          <w:p w14:paraId="3222E504"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r>
      <w:tr w:rsidR="00C951EF" w:rsidRPr="00C951EF" w14:paraId="2DE5DA00"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69D9DF09"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D</w:t>
            </w:r>
          </w:p>
        </w:tc>
        <w:tc>
          <w:tcPr>
            <w:tcW w:w="8390" w:type="dxa"/>
            <w:tcBorders>
              <w:top w:val="nil"/>
              <w:left w:val="nil"/>
              <w:bottom w:val="single" w:sz="4" w:space="0" w:color="auto"/>
              <w:right w:val="single" w:sz="4" w:space="0" w:color="auto"/>
            </w:tcBorders>
            <w:shd w:val="clear" w:color="auto" w:fill="auto"/>
            <w:noWrap/>
            <w:vAlign w:val="bottom"/>
            <w:hideMark/>
          </w:tcPr>
          <w:p w14:paraId="664E537A"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Application and Submission Information</w:t>
            </w:r>
          </w:p>
        </w:tc>
        <w:tc>
          <w:tcPr>
            <w:tcW w:w="1432" w:type="dxa"/>
            <w:tcBorders>
              <w:top w:val="nil"/>
              <w:left w:val="nil"/>
              <w:bottom w:val="single" w:sz="4" w:space="0" w:color="auto"/>
              <w:right w:val="single" w:sz="8" w:space="0" w:color="auto"/>
            </w:tcBorders>
            <w:shd w:val="clear" w:color="auto" w:fill="auto"/>
            <w:noWrap/>
            <w:vAlign w:val="bottom"/>
            <w:hideMark/>
          </w:tcPr>
          <w:p w14:paraId="65E56F25"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7</w:t>
            </w:r>
          </w:p>
        </w:tc>
      </w:tr>
      <w:tr w:rsidR="00C951EF" w:rsidRPr="00C951EF" w14:paraId="19BF4D88"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65E8F9A1"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D.1</w:t>
            </w:r>
          </w:p>
        </w:tc>
        <w:tc>
          <w:tcPr>
            <w:tcW w:w="8390" w:type="dxa"/>
            <w:tcBorders>
              <w:top w:val="nil"/>
              <w:left w:val="nil"/>
              <w:bottom w:val="single" w:sz="4" w:space="0" w:color="auto"/>
              <w:right w:val="single" w:sz="4" w:space="0" w:color="auto"/>
            </w:tcBorders>
            <w:shd w:val="clear" w:color="auto" w:fill="auto"/>
            <w:noWrap/>
            <w:vAlign w:val="bottom"/>
            <w:hideMark/>
          </w:tcPr>
          <w:p w14:paraId="35BD8834"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Address to Request Application Package</w:t>
            </w:r>
          </w:p>
        </w:tc>
        <w:tc>
          <w:tcPr>
            <w:tcW w:w="1432" w:type="dxa"/>
            <w:tcBorders>
              <w:top w:val="nil"/>
              <w:left w:val="nil"/>
              <w:bottom w:val="single" w:sz="4" w:space="0" w:color="auto"/>
              <w:right w:val="single" w:sz="8" w:space="0" w:color="auto"/>
            </w:tcBorders>
            <w:shd w:val="clear" w:color="auto" w:fill="auto"/>
            <w:noWrap/>
            <w:vAlign w:val="bottom"/>
            <w:hideMark/>
          </w:tcPr>
          <w:p w14:paraId="431F1040"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7</w:t>
            </w:r>
          </w:p>
        </w:tc>
      </w:tr>
      <w:tr w:rsidR="00C951EF" w:rsidRPr="00C951EF" w14:paraId="3B545ABB"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5B0E0B8F"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D.2</w:t>
            </w:r>
          </w:p>
        </w:tc>
        <w:tc>
          <w:tcPr>
            <w:tcW w:w="8390" w:type="dxa"/>
            <w:tcBorders>
              <w:top w:val="nil"/>
              <w:left w:val="nil"/>
              <w:bottom w:val="single" w:sz="4" w:space="0" w:color="auto"/>
              <w:right w:val="single" w:sz="4" w:space="0" w:color="auto"/>
            </w:tcBorders>
            <w:shd w:val="clear" w:color="auto" w:fill="auto"/>
            <w:noWrap/>
            <w:vAlign w:val="bottom"/>
            <w:hideMark/>
          </w:tcPr>
          <w:p w14:paraId="44DE4CC8"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Content and Form of Application Submission</w:t>
            </w:r>
          </w:p>
        </w:tc>
        <w:tc>
          <w:tcPr>
            <w:tcW w:w="1432" w:type="dxa"/>
            <w:tcBorders>
              <w:top w:val="nil"/>
              <w:left w:val="nil"/>
              <w:bottom w:val="single" w:sz="4" w:space="0" w:color="auto"/>
              <w:right w:val="single" w:sz="8" w:space="0" w:color="auto"/>
            </w:tcBorders>
            <w:shd w:val="clear" w:color="auto" w:fill="auto"/>
            <w:noWrap/>
            <w:vAlign w:val="bottom"/>
            <w:hideMark/>
          </w:tcPr>
          <w:p w14:paraId="1F347AB6"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7</w:t>
            </w:r>
          </w:p>
        </w:tc>
      </w:tr>
      <w:tr w:rsidR="00C951EF" w:rsidRPr="00C951EF" w14:paraId="347A1E54"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E297DC5"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xml:space="preserve">D.2.1 </w:t>
            </w:r>
          </w:p>
        </w:tc>
        <w:tc>
          <w:tcPr>
            <w:tcW w:w="8390" w:type="dxa"/>
            <w:tcBorders>
              <w:top w:val="nil"/>
              <w:left w:val="nil"/>
              <w:bottom w:val="single" w:sz="4" w:space="0" w:color="auto"/>
              <w:right w:val="single" w:sz="4" w:space="0" w:color="auto"/>
            </w:tcBorders>
            <w:shd w:val="clear" w:color="auto" w:fill="auto"/>
            <w:noWrap/>
            <w:vAlign w:val="bottom"/>
            <w:hideMark/>
          </w:tcPr>
          <w:p w14:paraId="08CAAD23"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Application requirements</w:t>
            </w:r>
          </w:p>
        </w:tc>
        <w:tc>
          <w:tcPr>
            <w:tcW w:w="1432" w:type="dxa"/>
            <w:tcBorders>
              <w:top w:val="nil"/>
              <w:left w:val="nil"/>
              <w:bottom w:val="single" w:sz="4" w:space="0" w:color="auto"/>
              <w:right w:val="single" w:sz="8" w:space="0" w:color="auto"/>
            </w:tcBorders>
            <w:shd w:val="clear" w:color="auto" w:fill="auto"/>
            <w:noWrap/>
            <w:vAlign w:val="bottom"/>
            <w:hideMark/>
          </w:tcPr>
          <w:p w14:paraId="6260BE87"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7</w:t>
            </w:r>
          </w:p>
        </w:tc>
      </w:tr>
      <w:tr w:rsidR="00C951EF" w:rsidRPr="00C951EF" w14:paraId="46FBE254"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4BEA5BD3"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D.2.2</w:t>
            </w:r>
          </w:p>
        </w:tc>
        <w:tc>
          <w:tcPr>
            <w:tcW w:w="8390" w:type="dxa"/>
            <w:tcBorders>
              <w:top w:val="nil"/>
              <w:left w:val="nil"/>
              <w:bottom w:val="single" w:sz="4" w:space="0" w:color="auto"/>
              <w:right w:val="single" w:sz="4" w:space="0" w:color="auto"/>
            </w:tcBorders>
            <w:shd w:val="clear" w:color="auto" w:fill="auto"/>
            <w:noWrap/>
            <w:vAlign w:val="bottom"/>
            <w:hideMark/>
          </w:tcPr>
          <w:p w14:paraId="78D18949"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Additional Info Requested of Successful Applicants Receiving Notification of Intent</w:t>
            </w:r>
          </w:p>
        </w:tc>
        <w:tc>
          <w:tcPr>
            <w:tcW w:w="1432" w:type="dxa"/>
            <w:tcBorders>
              <w:top w:val="nil"/>
              <w:left w:val="nil"/>
              <w:bottom w:val="single" w:sz="4" w:space="0" w:color="auto"/>
              <w:right w:val="single" w:sz="8" w:space="0" w:color="auto"/>
            </w:tcBorders>
            <w:shd w:val="clear" w:color="auto" w:fill="auto"/>
            <w:noWrap/>
            <w:vAlign w:val="bottom"/>
            <w:hideMark/>
          </w:tcPr>
          <w:p w14:paraId="198CBB58"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14</w:t>
            </w:r>
          </w:p>
        </w:tc>
      </w:tr>
      <w:tr w:rsidR="00C951EF" w:rsidRPr="00C951EF" w14:paraId="1A0955FF"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482695AB"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D.3</w:t>
            </w:r>
          </w:p>
        </w:tc>
        <w:tc>
          <w:tcPr>
            <w:tcW w:w="8390" w:type="dxa"/>
            <w:tcBorders>
              <w:top w:val="nil"/>
              <w:left w:val="nil"/>
              <w:bottom w:val="single" w:sz="4" w:space="0" w:color="auto"/>
              <w:right w:val="single" w:sz="4" w:space="0" w:color="auto"/>
            </w:tcBorders>
            <w:shd w:val="clear" w:color="auto" w:fill="auto"/>
            <w:noWrap/>
            <w:vAlign w:val="bottom"/>
            <w:hideMark/>
          </w:tcPr>
          <w:p w14:paraId="0B48A335"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Unique Entity Identifier and System for Award management (SAM.gov)</w:t>
            </w:r>
          </w:p>
        </w:tc>
        <w:tc>
          <w:tcPr>
            <w:tcW w:w="1432" w:type="dxa"/>
            <w:tcBorders>
              <w:top w:val="nil"/>
              <w:left w:val="nil"/>
              <w:bottom w:val="single" w:sz="4" w:space="0" w:color="auto"/>
              <w:right w:val="single" w:sz="8" w:space="0" w:color="auto"/>
            </w:tcBorders>
            <w:shd w:val="clear" w:color="auto" w:fill="auto"/>
            <w:noWrap/>
            <w:vAlign w:val="bottom"/>
            <w:hideMark/>
          </w:tcPr>
          <w:p w14:paraId="7CA9D2CF"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14</w:t>
            </w:r>
          </w:p>
        </w:tc>
      </w:tr>
      <w:tr w:rsidR="00C951EF" w:rsidRPr="00C951EF" w14:paraId="33DCAB34"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7334E8C8"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D.3.1</w:t>
            </w:r>
          </w:p>
        </w:tc>
        <w:tc>
          <w:tcPr>
            <w:tcW w:w="8390" w:type="dxa"/>
            <w:tcBorders>
              <w:top w:val="nil"/>
              <w:left w:val="nil"/>
              <w:bottom w:val="single" w:sz="4" w:space="0" w:color="auto"/>
              <w:right w:val="single" w:sz="4" w:space="0" w:color="auto"/>
            </w:tcBorders>
            <w:shd w:val="clear" w:color="auto" w:fill="auto"/>
            <w:noWrap/>
            <w:vAlign w:val="bottom"/>
            <w:hideMark/>
          </w:tcPr>
          <w:p w14:paraId="4FD335FE"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Exemptions</w:t>
            </w:r>
          </w:p>
        </w:tc>
        <w:tc>
          <w:tcPr>
            <w:tcW w:w="1432" w:type="dxa"/>
            <w:tcBorders>
              <w:top w:val="nil"/>
              <w:left w:val="nil"/>
              <w:bottom w:val="single" w:sz="4" w:space="0" w:color="auto"/>
              <w:right w:val="single" w:sz="8" w:space="0" w:color="auto"/>
            </w:tcBorders>
            <w:shd w:val="clear" w:color="auto" w:fill="auto"/>
            <w:noWrap/>
            <w:vAlign w:val="bottom"/>
            <w:hideMark/>
          </w:tcPr>
          <w:p w14:paraId="74CB3C7E"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15</w:t>
            </w:r>
          </w:p>
        </w:tc>
      </w:tr>
      <w:tr w:rsidR="00C951EF" w:rsidRPr="00C951EF" w14:paraId="7F176D8C"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33A0C66E"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D.4</w:t>
            </w:r>
          </w:p>
        </w:tc>
        <w:tc>
          <w:tcPr>
            <w:tcW w:w="8390" w:type="dxa"/>
            <w:tcBorders>
              <w:top w:val="nil"/>
              <w:left w:val="nil"/>
              <w:bottom w:val="single" w:sz="4" w:space="0" w:color="auto"/>
              <w:right w:val="single" w:sz="4" w:space="0" w:color="auto"/>
            </w:tcBorders>
            <w:shd w:val="clear" w:color="auto" w:fill="auto"/>
            <w:noWrap/>
            <w:vAlign w:val="bottom"/>
            <w:hideMark/>
          </w:tcPr>
          <w:p w14:paraId="39E929F3"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Submission Dates and Times</w:t>
            </w:r>
          </w:p>
        </w:tc>
        <w:tc>
          <w:tcPr>
            <w:tcW w:w="1432" w:type="dxa"/>
            <w:tcBorders>
              <w:top w:val="nil"/>
              <w:left w:val="nil"/>
              <w:bottom w:val="single" w:sz="4" w:space="0" w:color="auto"/>
              <w:right w:val="single" w:sz="8" w:space="0" w:color="auto"/>
            </w:tcBorders>
            <w:shd w:val="clear" w:color="auto" w:fill="auto"/>
            <w:noWrap/>
            <w:vAlign w:val="bottom"/>
            <w:hideMark/>
          </w:tcPr>
          <w:p w14:paraId="40FB2DC3"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16</w:t>
            </w:r>
          </w:p>
        </w:tc>
      </w:tr>
      <w:tr w:rsidR="00C951EF" w:rsidRPr="00C951EF" w14:paraId="7F81AC04"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40D2A0A6"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D.5</w:t>
            </w:r>
          </w:p>
        </w:tc>
        <w:tc>
          <w:tcPr>
            <w:tcW w:w="8390" w:type="dxa"/>
            <w:tcBorders>
              <w:top w:val="nil"/>
              <w:left w:val="nil"/>
              <w:bottom w:val="single" w:sz="4" w:space="0" w:color="auto"/>
              <w:right w:val="single" w:sz="4" w:space="0" w:color="auto"/>
            </w:tcBorders>
            <w:shd w:val="clear" w:color="auto" w:fill="auto"/>
            <w:noWrap/>
            <w:vAlign w:val="bottom"/>
            <w:hideMark/>
          </w:tcPr>
          <w:p w14:paraId="6B69E5D5"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Funding Limitations, Restrictions and other Considerations</w:t>
            </w:r>
          </w:p>
        </w:tc>
        <w:tc>
          <w:tcPr>
            <w:tcW w:w="1432" w:type="dxa"/>
            <w:tcBorders>
              <w:top w:val="nil"/>
              <w:left w:val="nil"/>
              <w:bottom w:val="single" w:sz="4" w:space="0" w:color="auto"/>
              <w:right w:val="single" w:sz="8" w:space="0" w:color="auto"/>
            </w:tcBorders>
            <w:shd w:val="clear" w:color="auto" w:fill="auto"/>
            <w:noWrap/>
            <w:vAlign w:val="bottom"/>
            <w:hideMark/>
          </w:tcPr>
          <w:p w14:paraId="58A2FAF0"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16</w:t>
            </w:r>
          </w:p>
        </w:tc>
      </w:tr>
      <w:tr w:rsidR="00C951EF" w:rsidRPr="00C951EF" w14:paraId="66140079"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CB105B2"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D.6</w:t>
            </w:r>
          </w:p>
        </w:tc>
        <w:tc>
          <w:tcPr>
            <w:tcW w:w="8390" w:type="dxa"/>
            <w:tcBorders>
              <w:top w:val="nil"/>
              <w:left w:val="nil"/>
              <w:bottom w:val="single" w:sz="4" w:space="0" w:color="auto"/>
              <w:right w:val="single" w:sz="4" w:space="0" w:color="auto"/>
            </w:tcBorders>
            <w:shd w:val="clear" w:color="auto" w:fill="auto"/>
            <w:noWrap/>
            <w:vAlign w:val="bottom"/>
            <w:hideMark/>
          </w:tcPr>
          <w:p w14:paraId="1E345B67"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Other Submission Requirements</w:t>
            </w:r>
          </w:p>
        </w:tc>
        <w:tc>
          <w:tcPr>
            <w:tcW w:w="1432" w:type="dxa"/>
            <w:tcBorders>
              <w:top w:val="nil"/>
              <w:left w:val="nil"/>
              <w:bottom w:val="single" w:sz="4" w:space="0" w:color="auto"/>
              <w:right w:val="single" w:sz="8" w:space="0" w:color="auto"/>
            </w:tcBorders>
            <w:shd w:val="clear" w:color="auto" w:fill="auto"/>
            <w:noWrap/>
            <w:vAlign w:val="bottom"/>
            <w:hideMark/>
          </w:tcPr>
          <w:p w14:paraId="59A33ACF"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17</w:t>
            </w:r>
          </w:p>
        </w:tc>
      </w:tr>
      <w:tr w:rsidR="00C951EF" w:rsidRPr="00C951EF" w14:paraId="68446C06" w14:textId="77777777" w:rsidTr="00C056A5">
        <w:trPr>
          <w:trHeight w:val="22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86303AA"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c>
          <w:tcPr>
            <w:tcW w:w="8390" w:type="dxa"/>
            <w:tcBorders>
              <w:top w:val="nil"/>
              <w:left w:val="nil"/>
              <w:bottom w:val="single" w:sz="4" w:space="0" w:color="auto"/>
              <w:right w:val="single" w:sz="4" w:space="0" w:color="auto"/>
            </w:tcBorders>
            <w:shd w:val="clear" w:color="auto" w:fill="auto"/>
            <w:noWrap/>
            <w:vAlign w:val="bottom"/>
            <w:hideMark/>
          </w:tcPr>
          <w:p w14:paraId="79906533"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 </w:t>
            </w:r>
          </w:p>
        </w:tc>
        <w:tc>
          <w:tcPr>
            <w:tcW w:w="1432" w:type="dxa"/>
            <w:tcBorders>
              <w:top w:val="nil"/>
              <w:left w:val="nil"/>
              <w:bottom w:val="single" w:sz="4" w:space="0" w:color="auto"/>
              <w:right w:val="single" w:sz="8" w:space="0" w:color="auto"/>
            </w:tcBorders>
            <w:shd w:val="clear" w:color="auto" w:fill="auto"/>
            <w:noWrap/>
            <w:vAlign w:val="bottom"/>
            <w:hideMark/>
          </w:tcPr>
          <w:p w14:paraId="33874A91"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r>
      <w:tr w:rsidR="00C951EF" w:rsidRPr="00C951EF" w14:paraId="1E7264CE"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3F109BC"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E</w:t>
            </w:r>
          </w:p>
        </w:tc>
        <w:tc>
          <w:tcPr>
            <w:tcW w:w="8390" w:type="dxa"/>
            <w:tcBorders>
              <w:top w:val="nil"/>
              <w:left w:val="nil"/>
              <w:bottom w:val="single" w:sz="4" w:space="0" w:color="auto"/>
              <w:right w:val="single" w:sz="4" w:space="0" w:color="auto"/>
            </w:tcBorders>
            <w:shd w:val="clear" w:color="auto" w:fill="auto"/>
            <w:noWrap/>
            <w:vAlign w:val="bottom"/>
            <w:hideMark/>
          </w:tcPr>
          <w:p w14:paraId="710F25D2"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Application Review Information</w:t>
            </w:r>
          </w:p>
        </w:tc>
        <w:tc>
          <w:tcPr>
            <w:tcW w:w="1432" w:type="dxa"/>
            <w:tcBorders>
              <w:top w:val="nil"/>
              <w:left w:val="nil"/>
              <w:bottom w:val="single" w:sz="4" w:space="0" w:color="auto"/>
              <w:right w:val="single" w:sz="8" w:space="0" w:color="auto"/>
            </w:tcBorders>
            <w:shd w:val="clear" w:color="auto" w:fill="auto"/>
            <w:noWrap/>
            <w:vAlign w:val="bottom"/>
            <w:hideMark/>
          </w:tcPr>
          <w:p w14:paraId="6D2ACFCA"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18</w:t>
            </w:r>
          </w:p>
        </w:tc>
      </w:tr>
      <w:tr w:rsidR="00C951EF" w:rsidRPr="00C951EF" w14:paraId="257B5206"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5920662"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E.1</w:t>
            </w:r>
          </w:p>
        </w:tc>
        <w:tc>
          <w:tcPr>
            <w:tcW w:w="8390" w:type="dxa"/>
            <w:tcBorders>
              <w:top w:val="nil"/>
              <w:left w:val="nil"/>
              <w:bottom w:val="single" w:sz="4" w:space="0" w:color="auto"/>
              <w:right w:val="single" w:sz="4" w:space="0" w:color="auto"/>
            </w:tcBorders>
            <w:shd w:val="clear" w:color="auto" w:fill="auto"/>
            <w:noWrap/>
            <w:vAlign w:val="bottom"/>
            <w:hideMark/>
          </w:tcPr>
          <w:p w14:paraId="6E0BA561"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Proposal Review Criteria</w:t>
            </w:r>
          </w:p>
        </w:tc>
        <w:tc>
          <w:tcPr>
            <w:tcW w:w="1432" w:type="dxa"/>
            <w:tcBorders>
              <w:top w:val="nil"/>
              <w:left w:val="nil"/>
              <w:bottom w:val="single" w:sz="4" w:space="0" w:color="auto"/>
              <w:right w:val="single" w:sz="8" w:space="0" w:color="auto"/>
            </w:tcBorders>
            <w:shd w:val="clear" w:color="auto" w:fill="auto"/>
            <w:noWrap/>
            <w:vAlign w:val="bottom"/>
            <w:hideMark/>
          </w:tcPr>
          <w:p w14:paraId="4FD47AE4"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18</w:t>
            </w:r>
          </w:p>
        </w:tc>
      </w:tr>
      <w:tr w:rsidR="00C951EF" w:rsidRPr="00C951EF" w14:paraId="71D0B46C"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070677D1"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E.2</w:t>
            </w:r>
          </w:p>
        </w:tc>
        <w:tc>
          <w:tcPr>
            <w:tcW w:w="8390" w:type="dxa"/>
            <w:tcBorders>
              <w:top w:val="nil"/>
              <w:left w:val="nil"/>
              <w:bottom w:val="single" w:sz="4" w:space="0" w:color="auto"/>
              <w:right w:val="single" w:sz="4" w:space="0" w:color="auto"/>
            </w:tcBorders>
            <w:shd w:val="clear" w:color="auto" w:fill="auto"/>
            <w:noWrap/>
            <w:vAlign w:val="bottom"/>
            <w:hideMark/>
          </w:tcPr>
          <w:p w14:paraId="1E2F32EB"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Review and Selection Process</w:t>
            </w:r>
          </w:p>
        </w:tc>
        <w:tc>
          <w:tcPr>
            <w:tcW w:w="1432" w:type="dxa"/>
            <w:tcBorders>
              <w:top w:val="nil"/>
              <w:left w:val="nil"/>
              <w:bottom w:val="single" w:sz="4" w:space="0" w:color="auto"/>
              <w:right w:val="single" w:sz="8" w:space="0" w:color="auto"/>
            </w:tcBorders>
            <w:shd w:val="clear" w:color="auto" w:fill="auto"/>
            <w:noWrap/>
            <w:vAlign w:val="bottom"/>
            <w:hideMark/>
          </w:tcPr>
          <w:p w14:paraId="13C1185F"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20</w:t>
            </w:r>
          </w:p>
        </w:tc>
      </w:tr>
      <w:tr w:rsidR="00C951EF" w:rsidRPr="00C951EF" w14:paraId="01B2C660" w14:textId="77777777" w:rsidTr="00C056A5">
        <w:trPr>
          <w:trHeight w:val="310"/>
        </w:trPr>
        <w:tc>
          <w:tcPr>
            <w:tcW w:w="951" w:type="dxa"/>
            <w:tcBorders>
              <w:top w:val="nil"/>
              <w:left w:val="single" w:sz="8" w:space="0" w:color="auto"/>
              <w:bottom w:val="single" w:sz="4" w:space="0" w:color="auto"/>
              <w:right w:val="single" w:sz="4" w:space="0" w:color="auto"/>
            </w:tcBorders>
            <w:shd w:val="clear" w:color="000000" w:fill="FFFFFF"/>
            <w:noWrap/>
            <w:vAlign w:val="bottom"/>
            <w:hideMark/>
          </w:tcPr>
          <w:p w14:paraId="6EA6911D"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E.3</w:t>
            </w:r>
          </w:p>
        </w:tc>
        <w:tc>
          <w:tcPr>
            <w:tcW w:w="8390" w:type="dxa"/>
            <w:tcBorders>
              <w:top w:val="nil"/>
              <w:left w:val="nil"/>
              <w:bottom w:val="single" w:sz="4" w:space="0" w:color="auto"/>
              <w:right w:val="single" w:sz="4" w:space="0" w:color="auto"/>
            </w:tcBorders>
            <w:shd w:val="clear" w:color="auto" w:fill="auto"/>
            <w:noWrap/>
            <w:vAlign w:val="bottom"/>
            <w:hideMark/>
          </w:tcPr>
          <w:p w14:paraId="0719E55F"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Responsibility/Qualification Information in SAM.gov (formerly FAPIIS)</w:t>
            </w:r>
          </w:p>
        </w:tc>
        <w:tc>
          <w:tcPr>
            <w:tcW w:w="1432" w:type="dxa"/>
            <w:tcBorders>
              <w:top w:val="nil"/>
              <w:left w:val="nil"/>
              <w:bottom w:val="single" w:sz="4" w:space="0" w:color="auto"/>
              <w:right w:val="single" w:sz="8" w:space="0" w:color="auto"/>
            </w:tcBorders>
            <w:shd w:val="clear" w:color="auto" w:fill="auto"/>
            <w:noWrap/>
            <w:vAlign w:val="bottom"/>
            <w:hideMark/>
          </w:tcPr>
          <w:p w14:paraId="07812D48"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21</w:t>
            </w:r>
          </w:p>
        </w:tc>
      </w:tr>
      <w:tr w:rsidR="00C951EF" w:rsidRPr="00C951EF" w14:paraId="320CA02F" w14:textId="77777777" w:rsidTr="00C056A5">
        <w:trPr>
          <w:trHeight w:val="22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42711296"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c>
          <w:tcPr>
            <w:tcW w:w="8390" w:type="dxa"/>
            <w:tcBorders>
              <w:top w:val="nil"/>
              <w:left w:val="nil"/>
              <w:bottom w:val="single" w:sz="4" w:space="0" w:color="auto"/>
              <w:right w:val="single" w:sz="4" w:space="0" w:color="auto"/>
            </w:tcBorders>
            <w:shd w:val="clear" w:color="auto" w:fill="auto"/>
            <w:noWrap/>
            <w:vAlign w:val="bottom"/>
            <w:hideMark/>
          </w:tcPr>
          <w:p w14:paraId="06E2E9CD"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 </w:t>
            </w:r>
          </w:p>
        </w:tc>
        <w:tc>
          <w:tcPr>
            <w:tcW w:w="1432" w:type="dxa"/>
            <w:tcBorders>
              <w:top w:val="nil"/>
              <w:left w:val="nil"/>
              <w:bottom w:val="single" w:sz="4" w:space="0" w:color="auto"/>
              <w:right w:val="single" w:sz="8" w:space="0" w:color="auto"/>
            </w:tcBorders>
            <w:shd w:val="clear" w:color="auto" w:fill="auto"/>
            <w:noWrap/>
            <w:vAlign w:val="bottom"/>
            <w:hideMark/>
          </w:tcPr>
          <w:p w14:paraId="4A3017C4"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r>
      <w:tr w:rsidR="00C951EF" w:rsidRPr="00C951EF" w14:paraId="4CD1E275"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969E6B8"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F</w:t>
            </w:r>
          </w:p>
        </w:tc>
        <w:tc>
          <w:tcPr>
            <w:tcW w:w="8390" w:type="dxa"/>
            <w:tcBorders>
              <w:top w:val="nil"/>
              <w:left w:val="nil"/>
              <w:bottom w:val="single" w:sz="4" w:space="0" w:color="auto"/>
              <w:right w:val="single" w:sz="4" w:space="0" w:color="auto"/>
            </w:tcBorders>
            <w:shd w:val="clear" w:color="auto" w:fill="auto"/>
            <w:noWrap/>
            <w:vAlign w:val="bottom"/>
            <w:hideMark/>
          </w:tcPr>
          <w:p w14:paraId="5EC4EACC"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Federal Award Administration</w:t>
            </w:r>
          </w:p>
        </w:tc>
        <w:tc>
          <w:tcPr>
            <w:tcW w:w="1432" w:type="dxa"/>
            <w:tcBorders>
              <w:top w:val="nil"/>
              <w:left w:val="nil"/>
              <w:bottom w:val="single" w:sz="4" w:space="0" w:color="auto"/>
              <w:right w:val="single" w:sz="8" w:space="0" w:color="auto"/>
            </w:tcBorders>
            <w:shd w:val="clear" w:color="auto" w:fill="auto"/>
            <w:noWrap/>
            <w:vAlign w:val="bottom"/>
            <w:hideMark/>
          </w:tcPr>
          <w:p w14:paraId="437078AA"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21</w:t>
            </w:r>
          </w:p>
        </w:tc>
      </w:tr>
      <w:tr w:rsidR="00C951EF" w:rsidRPr="00C951EF" w14:paraId="3C799297"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AE96E09"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F.1</w:t>
            </w:r>
          </w:p>
        </w:tc>
        <w:tc>
          <w:tcPr>
            <w:tcW w:w="8390" w:type="dxa"/>
            <w:tcBorders>
              <w:top w:val="nil"/>
              <w:left w:val="nil"/>
              <w:bottom w:val="single" w:sz="4" w:space="0" w:color="auto"/>
              <w:right w:val="single" w:sz="4" w:space="0" w:color="auto"/>
            </w:tcBorders>
            <w:shd w:val="clear" w:color="auto" w:fill="auto"/>
            <w:noWrap/>
            <w:vAlign w:val="bottom"/>
            <w:hideMark/>
          </w:tcPr>
          <w:p w14:paraId="582F0657"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Federal Award Notices</w:t>
            </w:r>
          </w:p>
        </w:tc>
        <w:tc>
          <w:tcPr>
            <w:tcW w:w="1432" w:type="dxa"/>
            <w:tcBorders>
              <w:top w:val="nil"/>
              <w:left w:val="nil"/>
              <w:bottom w:val="single" w:sz="4" w:space="0" w:color="auto"/>
              <w:right w:val="single" w:sz="8" w:space="0" w:color="auto"/>
            </w:tcBorders>
            <w:shd w:val="clear" w:color="auto" w:fill="auto"/>
            <w:noWrap/>
            <w:vAlign w:val="bottom"/>
            <w:hideMark/>
          </w:tcPr>
          <w:p w14:paraId="1F1324DA"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21</w:t>
            </w:r>
          </w:p>
        </w:tc>
      </w:tr>
      <w:tr w:rsidR="00C951EF" w:rsidRPr="00C951EF" w14:paraId="2FC48450"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1EF98B11"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F.2</w:t>
            </w:r>
          </w:p>
        </w:tc>
        <w:tc>
          <w:tcPr>
            <w:tcW w:w="8390" w:type="dxa"/>
            <w:tcBorders>
              <w:top w:val="nil"/>
              <w:left w:val="nil"/>
              <w:bottom w:val="single" w:sz="4" w:space="0" w:color="auto"/>
              <w:right w:val="single" w:sz="4" w:space="0" w:color="auto"/>
            </w:tcBorders>
            <w:shd w:val="clear" w:color="auto" w:fill="auto"/>
            <w:noWrap/>
            <w:vAlign w:val="bottom"/>
            <w:hideMark/>
          </w:tcPr>
          <w:p w14:paraId="6658C757"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Administrative and National Policy and Legal Requirements</w:t>
            </w:r>
          </w:p>
        </w:tc>
        <w:tc>
          <w:tcPr>
            <w:tcW w:w="1432" w:type="dxa"/>
            <w:tcBorders>
              <w:top w:val="nil"/>
              <w:left w:val="nil"/>
              <w:bottom w:val="single" w:sz="4" w:space="0" w:color="auto"/>
              <w:right w:val="single" w:sz="8" w:space="0" w:color="auto"/>
            </w:tcBorders>
            <w:shd w:val="clear" w:color="auto" w:fill="auto"/>
            <w:noWrap/>
            <w:vAlign w:val="bottom"/>
            <w:hideMark/>
          </w:tcPr>
          <w:p w14:paraId="76E44F56"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22</w:t>
            </w:r>
          </w:p>
        </w:tc>
      </w:tr>
      <w:tr w:rsidR="00C951EF" w:rsidRPr="00C951EF" w14:paraId="2EDBB8AD"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2114C476"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F.3</w:t>
            </w:r>
          </w:p>
        </w:tc>
        <w:tc>
          <w:tcPr>
            <w:tcW w:w="8390" w:type="dxa"/>
            <w:tcBorders>
              <w:top w:val="nil"/>
              <w:left w:val="nil"/>
              <w:bottom w:val="single" w:sz="4" w:space="0" w:color="auto"/>
              <w:right w:val="single" w:sz="4" w:space="0" w:color="auto"/>
            </w:tcBorders>
            <w:shd w:val="clear" w:color="auto" w:fill="auto"/>
            <w:noWrap/>
            <w:vAlign w:val="bottom"/>
            <w:hideMark/>
          </w:tcPr>
          <w:p w14:paraId="34C19CB6"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Reporting</w:t>
            </w:r>
          </w:p>
        </w:tc>
        <w:tc>
          <w:tcPr>
            <w:tcW w:w="1432" w:type="dxa"/>
            <w:tcBorders>
              <w:top w:val="nil"/>
              <w:left w:val="nil"/>
              <w:bottom w:val="single" w:sz="4" w:space="0" w:color="auto"/>
              <w:right w:val="single" w:sz="8" w:space="0" w:color="auto"/>
            </w:tcBorders>
            <w:shd w:val="clear" w:color="auto" w:fill="auto"/>
            <w:noWrap/>
            <w:vAlign w:val="bottom"/>
            <w:hideMark/>
          </w:tcPr>
          <w:p w14:paraId="02A5D4A7"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24</w:t>
            </w:r>
          </w:p>
        </w:tc>
      </w:tr>
      <w:tr w:rsidR="00C951EF" w:rsidRPr="00C951EF" w14:paraId="74EF0066" w14:textId="77777777" w:rsidTr="00C056A5">
        <w:trPr>
          <w:trHeight w:val="22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3E488C8F"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c>
          <w:tcPr>
            <w:tcW w:w="8390" w:type="dxa"/>
            <w:tcBorders>
              <w:top w:val="nil"/>
              <w:left w:val="nil"/>
              <w:bottom w:val="single" w:sz="4" w:space="0" w:color="auto"/>
              <w:right w:val="single" w:sz="4" w:space="0" w:color="auto"/>
            </w:tcBorders>
            <w:shd w:val="clear" w:color="auto" w:fill="auto"/>
            <w:noWrap/>
            <w:vAlign w:val="bottom"/>
            <w:hideMark/>
          </w:tcPr>
          <w:p w14:paraId="00450DEA"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 </w:t>
            </w:r>
          </w:p>
        </w:tc>
        <w:tc>
          <w:tcPr>
            <w:tcW w:w="1432" w:type="dxa"/>
            <w:tcBorders>
              <w:top w:val="nil"/>
              <w:left w:val="nil"/>
              <w:bottom w:val="single" w:sz="4" w:space="0" w:color="auto"/>
              <w:right w:val="single" w:sz="8" w:space="0" w:color="auto"/>
            </w:tcBorders>
            <w:shd w:val="clear" w:color="auto" w:fill="auto"/>
            <w:noWrap/>
            <w:vAlign w:val="bottom"/>
            <w:hideMark/>
          </w:tcPr>
          <w:p w14:paraId="743373D1"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r>
      <w:tr w:rsidR="00C951EF" w:rsidRPr="00C951EF" w14:paraId="76BD5AE4"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0FEF51CD"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G</w:t>
            </w:r>
          </w:p>
        </w:tc>
        <w:tc>
          <w:tcPr>
            <w:tcW w:w="8390" w:type="dxa"/>
            <w:tcBorders>
              <w:top w:val="nil"/>
              <w:left w:val="nil"/>
              <w:bottom w:val="single" w:sz="4" w:space="0" w:color="auto"/>
              <w:right w:val="single" w:sz="4" w:space="0" w:color="auto"/>
            </w:tcBorders>
            <w:shd w:val="clear" w:color="auto" w:fill="auto"/>
            <w:noWrap/>
            <w:vAlign w:val="bottom"/>
            <w:hideMark/>
          </w:tcPr>
          <w:p w14:paraId="6B21EBFA"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Contact Information</w:t>
            </w:r>
          </w:p>
        </w:tc>
        <w:tc>
          <w:tcPr>
            <w:tcW w:w="1432" w:type="dxa"/>
            <w:tcBorders>
              <w:top w:val="nil"/>
              <w:left w:val="nil"/>
              <w:bottom w:val="single" w:sz="4" w:space="0" w:color="auto"/>
              <w:right w:val="single" w:sz="8" w:space="0" w:color="auto"/>
            </w:tcBorders>
            <w:shd w:val="clear" w:color="auto" w:fill="auto"/>
            <w:noWrap/>
            <w:vAlign w:val="bottom"/>
            <w:hideMark/>
          </w:tcPr>
          <w:p w14:paraId="0F66D31B"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25</w:t>
            </w:r>
          </w:p>
        </w:tc>
      </w:tr>
      <w:tr w:rsidR="00C951EF" w:rsidRPr="00C951EF" w14:paraId="77C922FD" w14:textId="77777777" w:rsidTr="00C056A5">
        <w:trPr>
          <w:trHeight w:val="22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5954E3D9"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c>
          <w:tcPr>
            <w:tcW w:w="8390" w:type="dxa"/>
            <w:tcBorders>
              <w:top w:val="nil"/>
              <w:left w:val="nil"/>
              <w:bottom w:val="single" w:sz="4" w:space="0" w:color="auto"/>
              <w:right w:val="single" w:sz="4" w:space="0" w:color="auto"/>
            </w:tcBorders>
            <w:shd w:val="clear" w:color="auto" w:fill="auto"/>
            <w:noWrap/>
            <w:vAlign w:val="bottom"/>
            <w:hideMark/>
          </w:tcPr>
          <w:p w14:paraId="28B5E1F6"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 </w:t>
            </w:r>
          </w:p>
        </w:tc>
        <w:tc>
          <w:tcPr>
            <w:tcW w:w="1432" w:type="dxa"/>
            <w:tcBorders>
              <w:top w:val="nil"/>
              <w:left w:val="nil"/>
              <w:bottom w:val="single" w:sz="4" w:space="0" w:color="auto"/>
              <w:right w:val="single" w:sz="8" w:space="0" w:color="auto"/>
            </w:tcBorders>
            <w:shd w:val="clear" w:color="auto" w:fill="auto"/>
            <w:noWrap/>
            <w:vAlign w:val="bottom"/>
            <w:hideMark/>
          </w:tcPr>
          <w:p w14:paraId="64AA63F2"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r>
      <w:tr w:rsidR="00C951EF" w:rsidRPr="00C951EF" w14:paraId="4EDA9F52" w14:textId="77777777" w:rsidTr="00C056A5">
        <w:trPr>
          <w:trHeight w:val="31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7A502936"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H</w:t>
            </w:r>
          </w:p>
        </w:tc>
        <w:tc>
          <w:tcPr>
            <w:tcW w:w="8390" w:type="dxa"/>
            <w:tcBorders>
              <w:top w:val="nil"/>
              <w:left w:val="nil"/>
              <w:bottom w:val="single" w:sz="4" w:space="0" w:color="auto"/>
              <w:right w:val="single" w:sz="4" w:space="0" w:color="auto"/>
            </w:tcBorders>
            <w:shd w:val="clear" w:color="auto" w:fill="auto"/>
            <w:noWrap/>
            <w:vAlign w:val="bottom"/>
            <w:hideMark/>
          </w:tcPr>
          <w:p w14:paraId="7049ECA2"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Other Information</w:t>
            </w:r>
          </w:p>
        </w:tc>
        <w:tc>
          <w:tcPr>
            <w:tcW w:w="1432" w:type="dxa"/>
            <w:tcBorders>
              <w:top w:val="nil"/>
              <w:left w:val="nil"/>
              <w:bottom w:val="single" w:sz="4" w:space="0" w:color="auto"/>
              <w:right w:val="single" w:sz="8" w:space="0" w:color="auto"/>
            </w:tcBorders>
            <w:shd w:val="clear" w:color="auto" w:fill="auto"/>
            <w:noWrap/>
            <w:vAlign w:val="bottom"/>
            <w:hideMark/>
          </w:tcPr>
          <w:p w14:paraId="5F07F1F8"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25</w:t>
            </w:r>
          </w:p>
        </w:tc>
      </w:tr>
      <w:tr w:rsidR="00C951EF" w:rsidRPr="00C951EF" w14:paraId="671651AA" w14:textId="77777777" w:rsidTr="00C056A5">
        <w:trPr>
          <w:trHeight w:val="220"/>
        </w:trPr>
        <w:tc>
          <w:tcPr>
            <w:tcW w:w="951" w:type="dxa"/>
            <w:tcBorders>
              <w:top w:val="nil"/>
              <w:left w:val="single" w:sz="8" w:space="0" w:color="auto"/>
              <w:bottom w:val="single" w:sz="4" w:space="0" w:color="auto"/>
              <w:right w:val="single" w:sz="4" w:space="0" w:color="auto"/>
            </w:tcBorders>
            <w:shd w:val="clear" w:color="auto" w:fill="auto"/>
            <w:noWrap/>
            <w:vAlign w:val="bottom"/>
            <w:hideMark/>
          </w:tcPr>
          <w:p w14:paraId="341ED9AB"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c>
          <w:tcPr>
            <w:tcW w:w="8390" w:type="dxa"/>
            <w:tcBorders>
              <w:top w:val="nil"/>
              <w:left w:val="nil"/>
              <w:bottom w:val="single" w:sz="4" w:space="0" w:color="auto"/>
              <w:right w:val="single" w:sz="4" w:space="0" w:color="auto"/>
            </w:tcBorders>
            <w:shd w:val="clear" w:color="auto" w:fill="auto"/>
            <w:noWrap/>
            <w:vAlign w:val="bottom"/>
            <w:hideMark/>
          </w:tcPr>
          <w:p w14:paraId="1E913689"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 </w:t>
            </w:r>
          </w:p>
        </w:tc>
        <w:tc>
          <w:tcPr>
            <w:tcW w:w="1432" w:type="dxa"/>
            <w:tcBorders>
              <w:top w:val="nil"/>
              <w:left w:val="nil"/>
              <w:bottom w:val="single" w:sz="4" w:space="0" w:color="auto"/>
              <w:right w:val="single" w:sz="8" w:space="0" w:color="auto"/>
            </w:tcBorders>
            <w:shd w:val="clear" w:color="auto" w:fill="auto"/>
            <w:noWrap/>
            <w:vAlign w:val="bottom"/>
            <w:hideMark/>
          </w:tcPr>
          <w:p w14:paraId="43E5EF33"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 </w:t>
            </w:r>
          </w:p>
        </w:tc>
      </w:tr>
      <w:tr w:rsidR="00C951EF" w:rsidRPr="00C951EF" w14:paraId="098CEBEB" w14:textId="77777777" w:rsidTr="00C056A5">
        <w:trPr>
          <w:trHeight w:val="320"/>
        </w:trPr>
        <w:tc>
          <w:tcPr>
            <w:tcW w:w="951" w:type="dxa"/>
            <w:tcBorders>
              <w:top w:val="nil"/>
              <w:left w:val="single" w:sz="8" w:space="0" w:color="auto"/>
              <w:bottom w:val="single" w:sz="8" w:space="0" w:color="auto"/>
              <w:right w:val="single" w:sz="4" w:space="0" w:color="auto"/>
            </w:tcBorders>
            <w:shd w:val="clear" w:color="auto" w:fill="auto"/>
            <w:noWrap/>
            <w:vAlign w:val="bottom"/>
            <w:hideMark/>
          </w:tcPr>
          <w:p w14:paraId="5E47D44D"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I</w:t>
            </w:r>
          </w:p>
        </w:tc>
        <w:tc>
          <w:tcPr>
            <w:tcW w:w="8390" w:type="dxa"/>
            <w:tcBorders>
              <w:top w:val="nil"/>
              <w:left w:val="nil"/>
              <w:bottom w:val="single" w:sz="8" w:space="0" w:color="auto"/>
              <w:right w:val="single" w:sz="4" w:space="0" w:color="auto"/>
            </w:tcBorders>
            <w:shd w:val="clear" w:color="auto" w:fill="auto"/>
            <w:noWrap/>
            <w:vAlign w:val="bottom"/>
            <w:hideMark/>
          </w:tcPr>
          <w:p w14:paraId="04A87D3F" w14:textId="77777777" w:rsidR="000E3628" w:rsidRPr="00C951EF" w:rsidRDefault="000E3628" w:rsidP="00C056A5">
            <w:pPr>
              <w:spacing w:after="0" w:line="240" w:lineRule="auto"/>
              <w:rPr>
                <w:rFonts w:eastAsia="Times New Roman"/>
                <w:color w:val="auto"/>
                <w:sz w:val="24"/>
                <w:szCs w:val="24"/>
              </w:rPr>
            </w:pPr>
            <w:r w:rsidRPr="00C951EF">
              <w:rPr>
                <w:rFonts w:eastAsia="Times New Roman"/>
                <w:color w:val="auto"/>
                <w:sz w:val="24"/>
                <w:szCs w:val="24"/>
              </w:rPr>
              <w:t>Attachments</w:t>
            </w:r>
          </w:p>
        </w:tc>
        <w:tc>
          <w:tcPr>
            <w:tcW w:w="1432" w:type="dxa"/>
            <w:tcBorders>
              <w:top w:val="nil"/>
              <w:left w:val="nil"/>
              <w:bottom w:val="single" w:sz="8" w:space="0" w:color="auto"/>
              <w:right w:val="single" w:sz="8" w:space="0" w:color="auto"/>
            </w:tcBorders>
            <w:shd w:val="clear" w:color="auto" w:fill="auto"/>
            <w:noWrap/>
            <w:vAlign w:val="bottom"/>
            <w:hideMark/>
          </w:tcPr>
          <w:p w14:paraId="4ED9833F" w14:textId="77777777" w:rsidR="000E3628" w:rsidRPr="00C951EF" w:rsidRDefault="000E3628" w:rsidP="00C056A5">
            <w:pPr>
              <w:spacing w:after="0" w:line="240" w:lineRule="auto"/>
              <w:jc w:val="center"/>
              <w:rPr>
                <w:rFonts w:eastAsia="Times New Roman"/>
                <w:color w:val="auto"/>
                <w:sz w:val="24"/>
                <w:szCs w:val="24"/>
              </w:rPr>
            </w:pPr>
            <w:r w:rsidRPr="00C951EF">
              <w:rPr>
                <w:rFonts w:eastAsia="Times New Roman"/>
                <w:color w:val="auto"/>
                <w:sz w:val="24"/>
                <w:szCs w:val="24"/>
              </w:rPr>
              <w:t>26</w:t>
            </w:r>
          </w:p>
        </w:tc>
      </w:tr>
    </w:tbl>
    <w:p w14:paraId="7E435CA6" w14:textId="77777777" w:rsidR="000E3628" w:rsidRPr="00C951EF" w:rsidRDefault="000E3628" w:rsidP="000E3628">
      <w:pPr>
        <w:spacing w:after="0" w:line="240" w:lineRule="auto"/>
        <w:jc w:val="center"/>
        <w:rPr>
          <w:rFonts w:asciiTheme="minorHAnsi" w:hAnsiTheme="minorHAnsi" w:cstheme="minorHAnsi"/>
          <w:color w:val="auto"/>
        </w:rPr>
      </w:pPr>
      <w:r w:rsidRPr="00C951EF">
        <w:rPr>
          <w:rFonts w:asciiTheme="minorHAnsi" w:eastAsia="Times New Roman" w:hAnsiTheme="minorHAnsi" w:cstheme="minorHAnsi"/>
          <w:b/>
          <w:color w:val="auto"/>
          <w:sz w:val="24"/>
          <w:szCs w:val="24"/>
        </w:rPr>
        <w:lastRenderedPageBreak/>
        <w:t>UNITED STATES DEPARTMENT OF STATE</w:t>
      </w:r>
    </w:p>
    <w:p w14:paraId="79465B0A" w14:textId="54A3A982" w:rsidR="000E3628" w:rsidRPr="00C951EF" w:rsidRDefault="000E3628" w:rsidP="000E3628">
      <w:pPr>
        <w:spacing w:after="0" w:line="240" w:lineRule="auto"/>
        <w:jc w:val="center"/>
        <w:rPr>
          <w:rFonts w:asciiTheme="minorHAnsi" w:eastAsia="Times New Roman" w:hAnsiTheme="minorHAnsi" w:cstheme="minorHAnsi"/>
          <w:b/>
          <w:color w:val="auto"/>
          <w:sz w:val="24"/>
          <w:szCs w:val="24"/>
        </w:rPr>
      </w:pPr>
      <w:r w:rsidRPr="00C951EF">
        <w:rPr>
          <w:rFonts w:asciiTheme="minorHAnsi" w:eastAsia="Times New Roman" w:hAnsiTheme="minorHAnsi" w:cstheme="minorHAnsi"/>
          <w:b/>
          <w:color w:val="auto"/>
          <w:sz w:val="24"/>
          <w:szCs w:val="24"/>
        </w:rPr>
        <w:t>UNITED STATES EMBASSY BANJUL</w:t>
      </w:r>
    </w:p>
    <w:p w14:paraId="1B1F8FE3" w14:textId="77777777" w:rsidR="000E3628" w:rsidRPr="00C951EF" w:rsidRDefault="000E3628" w:rsidP="000E3628">
      <w:pPr>
        <w:spacing w:after="0" w:line="240" w:lineRule="auto"/>
        <w:jc w:val="center"/>
        <w:rPr>
          <w:rFonts w:asciiTheme="minorHAnsi" w:hAnsiTheme="minorHAnsi" w:cstheme="minorHAnsi"/>
          <w:color w:val="auto"/>
        </w:rPr>
      </w:pPr>
      <w:r w:rsidRPr="00C951EF">
        <w:rPr>
          <w:rFonts w:asciiTheme="minorHAnsi" w:eastAsia="Times New Roman" w:hAnsiTheme="minorHAnsi" w:cstheme="minorHAnsi"/>
          <w:b/>
          <w:color w:val="auto"/>
          <w:sz w:val="24"/>
          <w:szCs w:val="24"/>
        </w:rPr>
        <w:t>NOTICE OF FUNDING OPPORTUNITY (NOFO)</w:t>
      </w:r>
    </w:p>
    <w:p w14:paraId="24DFB7AE" w14:textId="77777777" w:rsidR="000E3628" w:rsidRPr="00C951EF" w:rsidRDefault="000E3628" w:rsidP="000E3628">
      <w:pPr>
        <w:spacing w:after="0" w:line="240" w:lineRule="auto"/>
        <w:rPr>
          <w:rFonts w:asciiTheme="minorHAnsi" w:eastAsia="Times New Roman" w:hAnsiTheme="minorHAnsi" w:cstheme="minorHAnsi"/>
          <w:b/>
          <w:color w:val="auto"/>
          <w:sz w:val="24"/>
          <w:szCs w:val="24"/>
        </w:rPr>
      </w:pPr>
    </w:p>
    <w:p w14:paraId="35965B3D"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This is the announcement of notice of funding opportunity:</w:t>
      </w:r>
    </w:p>
    <w:p w14:paraId="64370282" w14:textId="77777777" w:rsidR="000E3628" w:rsidRPr="00C951EF" w:rsidRDefault="000E3628" w:rsidP="000E3628">
      <w:pPr>
        <w:spacing w:after="0" w:line="240" w:lineRule="auto"/>
        <w:rPr>
          <w:rFonts w:asciiTheme="minorHAnsi" w:eastAsia="Times New Roman" w:hAnsiTheme="minorHAnsi" w:cstheme="minorHAnsi"/>
          <w:b/>
          <w:color w:val="auto"/>
          <w:sz w:val="24"/>
          <w:szCs w:val="24"/>
        </w:rPr>
      </w:pPr>
    </w:p>
    <w:p w14:paraId="2D681CC7" w14:textId="5B178EAF"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NOFO Title:</w:t>
      </w:r>
      <w:r w:rsidR="00F16767" w:rsidRPr="00C951EF">
        <w:rPr>
          <w:rFonts w:asciiTheme="minorHAnsi" w:eastAsia="Times New Roman" w:hAnsiTheme="minorHAnsi" w:cstheme="minorHAnsi"/>
          <w:color w:val="auto"/>
          <w:sz w:val="24"/>
          <w:szCs w:val="24"/>
        </w:rPr>
        <w:t xml:space="preserve"> </w:t>
      </w:r>
      <w:r w:rsidR="0006086F" w:rsidRPr="00C951EF">
        <w:rPr>
          <w:rFonts w:asciiTheme="minorHAnsi" w:eastAsia="Times New Roman" w:hAnsiTheme="minorHAnsi" w:cstheme="minorHAnsi"/>
          <w:color w:val="auto"/>
          <w:sz w:val="24"/>
          <w:szCs w:val="24"/>
        </w:rPr>
        <w:t>Strengthening the Capacity of Civil Society Organization</w:t>
      </w:r>
      <w:r w:rsidR="004C4190" w:rsidRPr="00C951EF">
        <w:rPr>
          <w:rFonts w:asciiTheme="minorHAnsi" w:eastAsia="Times New Roman" w:hAnsiTheme="minorHAnsi" w:cstheme="minorHAnsi"/>
          <w:color w:val="auto"/>
          <w:sz w:val="24"/>
          <w:szCs w:val="24"/>
        </w:rPr>
        <w:t>s</w:t>
      </w:r>
      <w:r w:rsidR="0006086F" w:rsidRPr="00C951EF">
        <w:rPr>
          <w:rFonts w:asciiTheme="minorHAnsi" w:eastAsia="Times New Roman" w:hAnsiTheme="minorHAnsi" w:cstheme="minorHAnsi"/>
          <w:color w:val="auto"/>
          <w:sz w:val="24"/>
          <w:szCs w:val="24"/>
        </w:rPr>
        <w:t xml:space="preserve"> </w:t>
      </w:r>
      <w:r w:rsidR="00593878" w:rsidRPr="00C951EF">
        <w:rPr>
          <w:rFonts w:asciiTheme="minorHAnsi" w:eastAsia="Times New Roman" w:hAnsiTheme="minorHAnsi" w:cstheme="minorHAnsi"/>
          <w:color w:val="auto"/>
          <w:sz w:val="24"/>
          <w:szCs w:val="24"/>
        </w:rPr>
        <w:t xml:space="preserve">to </w:t>
      </w:r>
      <w:r w:rsidR="00821013" w:rsidRPr="00C951EF">
        <w:rPr>
          <w:rFonts w:asciiTheme="minorHAnsi" w:eastAsia="Times New Roman" w:hAnsiTheme="minorHAnsi" w:cstheme="minorHAnsi"/>
          <w:color w:val="auto"/>
          <w:sz w:val="24"/>
          <w:szCs w:val="24"/>
        </w:rPr>
        <w:t xml:space="preserve">Promote Accountable Governance </w:t>
      </w:r>
      <w:r w:rsidR="00AC2786" w:rsidRPr="00C951EF">
        <w:rPr>
          <w:rFonts w:asciiTheme="minorHAnsi" w:eastAsia="Times New Roman" w:hAnsiTheme="minorHAnsi" w:cstheme="minorHAnsi"/>
          <w:color w:val="auto"/>
          <w:sz w:val="24"/>
          <w:szCs w:val="24"/>
        </w:rPr>
        <w:t>in The Gambia</w:t>
      </w:r>
      <w:r w:rsidRPr="00C951EF">
        <w:rPr>
          <w:rFonts w:asciiTheme="minorHAnsi" w:hAnsiTheme="minorHAnsi" w:cstheme="minorHAnsi"/>
          <w:color w:val="auto"/>
        </w:rPr>
        <w:t xml:space="preserve"> </w:t>
      </w:r>
    </w:p>
    <w:p w14:paraId="0E24D92F" w14:textId="77777777" w:rsidR="000E3628" w:rsidRPr="00C951EF" w:rsidRDefault="000E3628" w:rsidP="000E3628">
      <w:pPr>
        <w:spacing w:after="0" w:line="240" w:lineRule="auto"/>
        <w:rPr>
          <w:rFonts w:asciiTheme="minorHAnsi" w:hAnsiTheme="minorHAnsi" w:cstheme="minorHAnsi"/>
          <w:i/>
          <w:iCs/>
          <w:color w:val="auto"/>
          <w:sz w:val="20"/>
          <w:szCs w:val="20"/>
        </w:rPr>
      </w:pPr>
    </w:p>
    <w:p w14:paraId="36ACA037" w14:textId="1F6EB626" w:rsidR="000E3628" w:rsidRPr="00C951EF" w:rsidRDefault="000E3628" w:rsidP="000E3628">
      <w:pPr>
        <w:spacing w:after="0" w:line="240" w:lineRule="auto"/>
        <w:rPr>
          <w:rFonts w:asciiTheme="minorHAnsi" w:hAnsiTheme="minorHAnsi" w:cstheme="minorHAnsi"/>
          <w:b/>
          <w:bCs/>
          <w:color w:val="auto"/>
        </w:rPr>
      </w:pPr>
      <w:r w:rsidRPr="00C951EF">
        <w:rPr>
          <w:rFonts w:asciiTheme="minorHAnsi" w:eastAsia="Times New Roman" w:hAnsiTheme="minorHAnsi" w:cstheme="minorHAnsi"/>
          <w:b/>
          <w:color w:val="auto"/>
          <w:sz w:val="24"/>
          <w:szCs w:val="24"/>
        </w:rPr>
        <w:t>NOFO Number:</w:t>
      </w:r>
      <w:r w:rsidRPr="00C951EF">
        <w:rPr>
          <w:rFonts w:asciiTheme="minorHAnsi" w:eastAsia="Times New Roman" w:hAnsiTheme="minorHAnsi" w:cstheme="minorHAnsi"/>
          <w:color w:val="auto"/>
          <w:sz w:val="24"/>
          <w:szCs w:val="24"/>
        </w:rPr>
        <w:t xml:space="preserve"> </w:t>
      </w:r>
      <w:r w:rsidR="00C8613D" w:rsidRPr="00C951EF">
        <w:rPr>
          <w:rFonts w:asciiTheme="minorHAnsi" w:eastAsia="Times New Roman" w:hAnsiTheme="minorHAnsi" w:cstheme="minorHAnsi"/>
          <w:bCs/>
          <w:color w:val="auto"/>
          <w:sz w:val="24"/>
          <w:szCs w:val="24"/>
        </w:rPr>
        <w:t>BJL-ARDF-FY23</w:t>
      </w:r>
      <w:r w:rsidRPr="00C951EF">
        <w:rPr>
          <w:rFonts w:asciiTheme="minorHAnsi" w:hAnsiTheme="minorHAnsi" w:cstheme="minorHAnsi"/>
          <w:color w:val="auto"/>
        </w:rPr>
        <w:t xml:space="preserve">  </w:t>
      </w:r>
    </w:p>
    <w:p w14:paraId="178B240B" w14:textId="77777777" w:rsidR="000E3628" w:rsidRPr="00C951EF" w:rsidRDefault="000E3628" w:rsidP="000E3628">
      <w:pPr>
        <w:spacing w:after="0" w:line="240" w:lineRule="auto"/>
        <w:jc w:val="center"/>
        <w:rPr>
          <w:rFonts w:asciiTheme="minorHAnsi" w:hAnsiTheme="minorHAnsi" w:cstheme="minorHAnsi"/>
          <w:i/>
          <w:iCs/>
          <w:color w:val="auto"/>
          <w:sz w:val="20"/>
          <w:szCs w:val="20"/>
        </w:rPr>
      </w:pPr>
    </w:p>
    <w:p w14:paraId="4FF2671A" w14:textId="54FAB720"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color w:val="auto"/>
          <w:sz w:val="24"/>
          <w:szCs w:val="24"/>
        </w:rPr>
        <w:t>Federal Assistance Listing/Catalog of Federal Domestic Assistance Number:</w:t>
      </w:r>
      <w:r w:rsidRPr="00C951EF">
        <w:rPr>
          <w:rFonts w:asciiTheme="minorHAnsi" w:eastAsia="Times New Roman" w:hAnsiTheme="minorHAnsi" w:cstheme="minorHAnsi"/>
          <w:color w:val="auto"/>
          <w:sz w:val="24"/>
          <w:szCs w:val="24"/>
        </w:rPr>
        <w:t xml:space="preserve">  </w:t>
      </w:r>
      <w:r w:rsidR="00AA5FAC" w:rsidRPr="00C951EF">
        <w:rPr>
          <w:rFonts w:asciiTheme="minorHAnsi" w:eastAsia="Times New Roman" w:hAnsiTheme="minorHAnsi" w:cstheme="minorHAnsi"/>
          <w:color w:val="auto"/>
          <w:sz w:val="24"/>
          <w:szCs w:val="24"/>
        </w:rPr>
        <w:t>19.225</w:t>
      </w:r>
    </w:p>
    <w:p w14:paraId="216A37A0" w14:textId="77777777" w:rsidR="000E3628" w:rsidRPr="00C951EF" w:rsidRDefault="000E3628" w:rsidP="000E3628">
      <w:pPr>
        <w:spacing w:after="0" w:line="240" w:lineRule="auto"/>
        <w:rPr>
          <w:rFonts w:asciiTheme="minorHAnsi" w:eastAsia="Times New Roman" w:hAnsiTheme="minorHAnsi" w:cstheme="minorHAnsi"/>
          <w:b/>
          <w:color w:val="auto"/>
          <w:sz w:val="24"/>
          <w:szCs w:val="24"/>
        </w:rPr>
      </w:pPr>
    </w:p>
    <w:p w14:paraId="02E4AD2D" w14:textId="2B693E78" w:rsidR="000E3628" w:rsidRPr="00C951EF" w:rsidRDefault="000E3628" w:rsidP="000E3628">
      <w:pPr>
        <w:spacing w:after="0" w:line="240" w:lineRule="auto"/>
        <w:rPr>
          <w:rFonts w:asciiTheme="minorHAnsi" w:hAnsiTheme="minorHAnsi" w:cstheme="minorHAnsi"/>
          <w:color w:val="auto"/>
        </w:rPr>
      </w:pPr>
      <w:r w:rsidRPr="00C951EF">
        <w:rPr>
          <w:rFonts w:asciiTheme="minorHAnsi" w:hAnsiTheme="minorHAnsi" w:cstheme="minorHAnsi"/>
          <w:b/>
          <w:color w:val="auto"/>
          <w:sz w:val="24"/>
          <w:szCs w:val="24"/>
        </w:rPr>
        <w:t>Type of Award:</w:t>
      </w:r>
      <w:r w:rsidRPr="00C951EF">
        <w:rPr>
          <w:rFonts w:asciiTheme="minorHAnsi" w:hAnsiTheme="minorHAnsi" w:cstheme="minorHAnsi"/>
          <w:color w:val="auto"/>
          <w:sz w:val="24"/>
          <w:szCs w:val="24"/>
        </w:rPr>
        <w:t xml:space="preserve"> </w:t>
      </w:r>
      <w:r w:rsidRPr="00C951EF">
        <w:rPr>
          <w:rFonts w:asciiTheme="minorHAnsi" w:hAnsiTheme="minorHAnsi" w:cstheme="minorHAnsi"/>
          <w:color w:val="auto"/>
        </w:rPr>
        <w:t xml:space="preserve"> </w:t>
      </w:r>
      <w:r w:rsidR="00E54A2D" w:rsidRPr="00C951EF">
        <w:rPr>
          <w:rFonts w:asciiTheme="minorHAnsi" w:hAnsiTheme="minorHAnsi" w:cstheme="minorHAnsi"/>
          <w:color w:val="auto"/>
          <w:sz w:val="24"/>
          <w:szCs w:val="24"/>
        </w:rPr>
        <w:t>Grant</w:t>
      </w:r>
    </w:p>
    <w:p w14:paraId="19D445BB" w14:textId="77777777" w:rsidR="000E3628" w:rsidRPr="00C951EF" w:rsidRDefault="000E3628" w:rsidP="000E3628">
      <w:pPr>
        <w:spacing w:after="0" w:line="240" w:lineRule="auto"/>
        <w:rPr>
          <w:rFonts w:asciiTheme="minorHAnsi" w:eastAsia="Times New Roman" w:hAnsiTheme="minorHAnsi" w:cstheme="minorHAnsi"/>
          <w:b/>
          <w:color w:val="auto"/>
          <w:sz w:val="24"/>
          <w:szCs w:val="24"/>
        </w:rPr>
      </w:pPr>
    </w:p>
    <w:p w14:paraId="7F83DB1E" w14:textId="6D1A48AD" w:rsidR="000E3628" w:rsidRPr="00C951EF" w:rsidRDefault="000E3628" w:rsidP="000E3628">
      <w:pPr>
        <w:spacing w:after="0" w:line="240" w:lineRule="auto"/>
        <w:rPr>
          <w:rFonts w:asciiTheme="minorHAnsi" w:eastAsia="Times New Roman" w:hAnsiTheme="minorHAnsi" w:cstheme="minorHAnsi"/>
          <w:color w:val="auto"/>
          <w:sz w:val="24"/>
          <w:szCs w:val="24"/>
        </w:rPr>
      </w:pPr>
      <w:bookmarkStart w:id="0" w:name="_Hlk87978837"/>
      <w:r w:rsidRPr="00C951EF">
        <w:rPr>
          <w:rFonts w:asciiTheme="minorHAnsi" w:eastAsia="Times New Roman" w:hAnsiTheme="minorHAnsi" w:cstheme="minorHAnsi"/>
          <w:b/>
          <w:color w:val="auto"/>
          <w:sz w:val="24"/>
          <w:szCs w:val="24"/>
        </w:rPr>
        <w:t xml:space="preserve">Total Funding:  </w:t>
      </w:r>
      <w:r w:rsidRPr="00C951EF">
        <w:rPr>
          <w:rFonts w:asciiTheme="minorHAnsi" w:eastAsia="Times New Roman" w:hAnsiTheme="minorHAnsi" w:cstheme="minorHAnsi"/>
          <w:color w:val="auto"/>
          <w:sz w:val="24"/>
          <w:szCs w:val="24"/>
        </w:rPr>
        <w:t>$</w:t>
      </w:r>
      <w:r w:rsidR="00E54A2D" w:rsidRPr="00C951EF">
        <w:rPr>
          <w:rFonts w:asciiTheme="minorHAnsi" w:eastAsia="Times New Roman" w:hAnsiTheme="minorHAnsi" w:cstheme="minorHAnsi"/>
          <w:color w:val="auto"/>
          <w:sz w:val="24"/>
          <w:szCs w:val="24"/>
        </w:rPr>
        <w:t>500,000.00</w:t>
      </w:r>
      <w:r w:rsidRPr="00C951EF">
        <w:rPr>
          <w:rFonts w:asciiTheme="minorHAnsi" w:eastAsia="Times New Roman" w:hAnsiTheme="minorHAnsi" w:cstheme="minorHAnsi"/>
          <w:color w:val="auto"/>
          <w:sz w:val="24"/>
          <w:szCs w:val="24"/>
        </w:rPr>
        <w:t xml:space="preserve"> (FY 20</w:t>
      </w:r>
      <w:r w:rsidR="00B707F4" w:rsidRPr="00C951EF">
        <w:rPr>
          <w:rFonts w:asciiTheme="minorHAnsi" w:eastAsia="Times New Roman" w:hAnsiTheme="minorHAnsi" w:cstheme="minorHAnsi"/>
          <w:color w:val="auto"/>
          <w:sz w:val="24"/>
          <w:szCs w:val="24"/>
        </w:rPr>
        <w:t>23</w:t>
      </w:r>
      <w:r w:rsidRPr="00C951EF">
        <w:rPr>
          <w:rFonts w:asciiTheme="minorHAnsi" w:eastAsia="Times New Roman" w:hAnsiTheme="minorHAnsi" w:cstheme="minorHAnsi"/>
          <w:color w:val="auto"/>
          <w:sz w:val="24"/>
          <w:szCs w:val="24"/>
        </w:rPr>
        <w:t xml:space="preserve"> Economic Support Funds (ESF) </w:t>
      </w:r>
    </w:p>
    <w:bookmarkEnd w:id="0"/>
    <w:p w14:paraId="1B0FEC4D" w14:textId="4BC593F6" w:rsidR="000E3628" w:rsidRPr="00C951EF" w:rsidRDefault="000E3628" w:rsidP="000E3628">
      <w:pPr>
        <w:spacing w:after="0" w:line="240" w:lineRule="auto"/>
        <w:rPr>
          <w:rFonts w:asciiTheme="minorHAnsi" w:eastAsia="Times New Roman" w:hAnsiTheme="minorHAnsi" w:cstheme="minorHAnsi"/>
          <w:b/>
          <w:color w:val="auto"/>
          <w:sz w:val="24"/>
          <w:szCs w:val="24"/>
        </w:rPr>
      </w:pPr>
      <w:r w:rsidRPr="00C951EF">
        <w:rPr>
          <w:rFonts w:asciiTheme="minorHAnsi" w:eastAsia="Times New Roman" w:hAnsiTheme="minorHAnsi" w:cstheme="minorHAnsi"/>
          <w:b/>
          <w:color w:val="auto"/>
          <w:sz w:val="24"/>
          <w:szCs w:val="24"/>
        </w:rPr>
        <w:t xml:space="preserve">Anticipated Number of Awards:  </w:t>
      </w:r>
      <w:r w:rsidR="007566F2" w:rsidRPr="00C951EF">
        <w:rPr>
          <w:rFonts w:asciiTheme="minorHAnsi" w:eastAsia="Times New Roman" w:hAnsiTheme="minorHAnsi" w:cstheme="minorHAnsi"/>
          <w:color w:val="auto"/>
          <w:sz w:val="24"/>
          <w:szCs w:val="24"/>
        </w:rPr>
        <w:t>up to 3</w:t>
      </w:r>
    </w:p>
    <w:p w14:paraId="4CE91087" w14:textId="77777777" w:rsidR="000E3628" w:rsidRPr="00C951EF" w:rsidRDefault="000E3628" w:rsidP="000E3628">
      <w:pPr>
        <w:spacing w:after="0" w:line="240" w:lineRule="auto"/>
        <w:rPr>
          <w:rFonts w:asciiTheme="minorHAnsi" w:hAnsiTheme="minorHAnsi" w:cstheme="minorHAnsi"/>
          <w:color w:val="auto"/>
        </w:rPr>
      </w:pPr>
    </w:p>
    <w:p w14:paraId="242BDA9E" w14:textId="357E0137" w:rsidR="000E3628" w:rsidRPr="00C951EF" w:rsidRDefault="000E3628" w:rsidP="000E3628">
      <w:pPr>
        <w:spacing w:after="0" w:line="240" w:lineRule="auto"/>
        <w:rPr>
          <w:rFonts w:asciiTheme="minorHAnsi" w:hAnsiTheme="minorHAnsi" w:cstheme="minorHAnsi"/>
          <w:b/>
          <w:color w:val="auto"/>
        </w:rPr>
      </w:pPr>
      <w:r w:rsidRPr="00C951EF">
        <w:rPr>
          <w:rFonts w:asciiTheme="minorHAnsi" w:eastAsia="Times New Roman" w:hAnsiTheme="minorHAnsi" w:cstheme="minorHAnsi"/>
          <w:b/>
          <w:color w:val="auto"/>
          <w:sz w:val="24"/>
          <w:szCs w:val="24"/>
        </w:rPr>
        <w:t>Period of Performance:</w:t>
      </w:r>
      <w:r w:rsidRPr="00C951EF">
        <w:rPr>
          <w:rFonts w:asciiTheme="minorHAnsi" w:eastAsia="Times New Roman" w:hAnsiTheme="minorHAnsi" w:cstheme="minorHAnsi"/>
          <w:color w:val="auto"/>
          <w:sz w:val="24"/>
          <w:szCs w:val="24"/>
        </w:rPr>
        <w:t xml:space="preserve">  </w:t>
      </w:r>
      <w:r w:rsidR="00BF5EDF" w:rsidRPr="00C951EF">
        <w:rPr>
          <w:rFonts w:asciiTheme="minorHAnsi" w:eastAsia="Times New Roman" w:hAnsiTheme="minorHAnsi" w:cstheme="minorHAnsi"/>
          <w:color w:val="auto"/>
          <w:sz w:val="24"/>
          <w:szCs w:val="24"/>
        </w:rPr>
        <w:t>1</w:t>
      </w:r>
      <w:r w:rsidR="00CE7DFE" w:rsidRPr="00C951EF">
        <w:rPr>
          <w:rFonts w:asciiTheme="minorHAnsi" w:eastAsia="Times New Roman" w:hAnsiTheme="minorHAnsi" w:cstheme="minorHAnsi"/>
          <w:color w:val="auto"/>
          <w:sz w:val="24"/>
          <w:szCs w:val="24"/>
        </w:rPr>
        <w:t>2</w:t>
      </w:r>
      <w:r w:rsidR="00AA2866" w:rsidRPr="00C951EF">
        <w:rPr>
          <w:rFonts w:asciiTheme="minorHAnsi" w:eastAsia="Times New Roman" w:hAnsiTheme="minorHAnsi" w:cstheme="minorHAnsi"/>
          <w:color w:val="auto"/>
          <w:sz w:val="24"/>
          <w:szCs w:val="24"/>
        </w:rPr>
        <w:t xml:space="preserve"> – </w:t>
      </w:r>
      <w:r w:rsidR="00CE7DFE" w:rsidRPr="00C951EF">
        <w:rPr>
          <w:rFonts w:asciiTheme="minorHAnsi" w:eastAsia="Times New Roman" w:hAnsiTheme="minorHAnsi" w:cstheme="minorHAnsi"/>
          <w:color w:val="auto"/>
          <w:sz w:val="24"/>
          <w:szCs w:val="24"/>
        </w:rPr>
        <w:t>18</w:t>
      </w:r>
      <w:r w:rsidRPr="00C951EF">
        <w:rPr>
          <w:rFonts w:asciiTheme="minorHAnsi" w:eastAsia="Times New Roman" w:hAnsiTheme="minorHAnsi" w:cstheme="minorHAnsi"/>
          <w:color w:val="auto"/>
          <w:sz w:val="24"/>
          <w:szCs w:val="24"/>
        </w:rPr>
        <w:t xml:space="preserve"> months</w:t>
      </w:r>
    </w:p>
    <w:p w14:paraId="416EB57E" w14:textId="77777777" w:rsidR="000E3628" w:rsidRPr="00C951EF" w:rsidRDefault="000E3628" w:rsidP="000E3628">
      <w:pPr>
        <w:spacing w:after="0" w:line="240" w:lineRule="auto"/>
        <w:rPr>
          <w:rFonts w:asciiTheme="minorHAnsi" w:eastAsia="Times New Roman" w:hAnsiTheme="minorHAnsi" w:cstheme="minorHAnsi"/>
          <w:b/>
          <w:color w:val="auto"/>
          <w:sz w:val="24"/>
          <w:szCs w:val="24"/>
        </w:rPr>
      </w:pPr>
    </w:p>
    <w:p w14:paraId="4F35714C" w14:textId="4859A9AE"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Type of Solicitation:</w:t>
      </w:r>
      <w:r w:rsidRPr="00C951EF">
        <w:rPr>
          <w:rFonts w:asciiTheme="minorHAnsi" w:eastAsia="Times New Roman" w:hAnsiTheme="minorHAnsi" w:cstheme="minorHAnsi"/>
          <w:color w:val="auto"/>
          <w:sz w:val="24"/>
          <w:szCs w:val="24"/>
        </w:rPr>
        <w:t xml:space="preserve">  Open Competition</w:t>
      </w:r>
    </w:p>
    <w:p w14:paraId="5048583C" w14:textId="77777777" w:rsidR="000E3628" w:rsidRPr="00C951EF" w:rsidRDefault="000E3628" w:rsidP="000E3628">
      <w:pPr>
        <w:spacing w:after="0" w:line="240" w:lineRule="auto"/>
        <w:rPr>
          <w:rFonts w:asciiTheme="minorHAnsi" w:eastAsia="Times New Roman" w:hAnsiTheme="minorHAnsi" w:cstheme="minorHAnsi"/>
          <w:b/>
          <w:color w:val="auto"/>
          <w:sz w:val="24"/>
          <w:szCs w:val="24"/>
        </w:rPr>
      </w:pPr>
    </w:p>
    <w:p w14:paraId="026DD7A8"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 xml:space="preserve">Eligibility Category:  </w:t>
      </w:r>
    </w:p>
    <w:p w14:paraId="4AF7040C" w14:textId="77777777" w:rsidR="000E3628" w:rsidRPr="00C951EF" w:rsidRDefault="000E3628" w:rsidP="000E3628">
      <w:pPr>
        <w:spacing w:after="0" w:line="240" w:lineRule="auto"/>
        <w:rPr>
          <w:rFonts w:asciiTheme="minorHAnsi" w:hAnsiTheme="minorHAnsi" w:cstheme="minorHAnsi"/>
          <w:i/>
          <w:iCs/>
          <w:color w:val="auto"/>
          <w:sz w:val="20"/>
          <w:szCs w:val="20"/>
        </w:rPr>
      </w:pPr>
    </w:p>
    <w:p w14:paraId="01632D29" w14:textId="0DE428E6" w:rsidR="000E3628" w:rsidRPr="00C951EF" w:rsidRDefault="000E3628" w:rsidP="000E3628">
      <w:pPr>
        <w:shd w:val="clear" w:color="auto" w:fill="FFFFFF"/>
        <w:spacing w:after="0" w:line="240" w:lineRule="auto"/>
        <w:ind w:left="360"/>
        <w:textAlignment w:val="baseline"/>
        <w:rPr>
          <w:rFonts w:asciiTheme="minorHAnsi" w:eastAsia="Times New Roman" w:hAnsiTheme="minorHAnsi" w:cstheme="minorHAnsi"/>
          <w:i/>
          <w:color w:val="auto"/>
          <w:sz w:val="24"/>
          <w:szCs w:val="24"/>
        </w:rPr>
      </w:pPr>
      <w:r w:rsidRPr="00C951EF">
        <w:rPr>
          <w:rFonts w:asciiTheme="minorHAnsi" w:eastAsia="Times New Roman" w:hAnsiTheme="minorHAnsi" w:cstheme="minorHAnsi"/>
          <w:color w:val="auto"/>
          <w:sz w:val="24"/>
          <w:szCs w:val="24"/>
        </w:rPr>
        <w:t>The following organizations are eligible to apply</w:t>
      </w:r>
      <w:r w:rsidRPr="00C951EF">
        <w:rPr>
          <w:rFonts w:asciiTheme="minorHAnsi" w:eastAsia="Times New Roman" w:hAnsiTheme="minorHAnsi" w:cstheme="minorHAnsi"/>
          <w:i/>
          <w:color w:val="auto"/>
          <w:sz w:val="24"/>
          <w:szCs w:val="24"/>
        </w:rPr>
        <w:t>:</w:t>
      </w:r>
    </w:p>
    <w:p w14:paraId="54C83E7B" w14:textId="77777777" w:rsidR="000E3628" w:rsidRPr="00C951EF" w:rsidRDefault="000E3628" w:rsidP="000E3628">
      <w:pPr>
        <w:shd w:val="clear" w:color="auto" w:fill="FFFFFF"/>
        <w:spacing w:after="0" w:line="240" w:lineRule="auto"/>
        <w:ind w:left="360"/>
        <w:textAlignment w:val="baseline"/>
        <w:rPr>
          <w:rFonts w:asciiTheme="minorHAnsi" w:eastAsia="Times New Roman" w:hAnsiTheme="minorHAnsi" w:cstheme="minorHAnsi"/>
          <w:i/>
          <w:color w:val="auto"/>
          <w:sz w:val="24"/>
          <w:szCs w:val="24"/>
        </w:rPr>
      </w:pPr>
    </w:p>
    <w:p w14:paraId="2111E48E" w14:textId="4CB43B30" w:rsidR="000E3628" w:rsidRPr="00C951EF" w:rsidRDefault="002C1550" w:rsidP="003D3E3F">
      <w:pPr>
        <w:numPr>
          <w:ilvl w:val="0"/>
          <w:numId w:val="22"/>
        </w:numPr>
        <w:ind w:left="1080"/>
        <w:contextualSpacing/>
        <w:rPr>
          <w:rFonts w:asciiTheme="minorHAnsi" w:eastAsia="Times New Roman" w:hAnsiTheme="minorHAnsi" w:cstheme="minorHAnsi"/>
          <w:i/>
          <w:color w:val="auto"/>
          <w:sz w:val="24"/>
          <w:szCs w:val="24"/>
        </w:rPr>
      </w:pPr>
      <w:r w:rsidRPr="00C951EF">
        <w:rPr>
          <w:rFonts w:asciiTheme="minorHAnsi" w:eastAsia="Times New Roman" w:hAnsiTheme="minorHAnsi" w:cstheme="minorHAnsi"/>
          <w:i/>
          <w:color w:val="auto"/>
          <w:sz w:val="24"/>
          <w:szCs w:val="24"/>
        </w:rPr>
        <w:t>U.</w:t>
      </w:r>
      <w:r w:rsidR="00E25250" w:rsidRPr="00C951EF">
        <w:rPr>
          <w:rFonts w:asciiTheme="minorHAnsi" w:eastAsia="Times New Roman" w:hAnsiTheme="minorHAnsi" w:cstheme="minorHAnsi"/>
          <w:i/>
          <w:color w:val="auto"/>
          <w:sz w:val="24"/>
          <w:szCs w:val="24"/>
        </w:rPr>
        <w:t>S.-based n</w:t>
      </w:r>
      <w:r w:rsidR="000E3628" w:rsidRPr="00C951EF">
        <w:rPr>
          <w:rFonts w:asciiTheme="minorHAnsi" w:eastAsia="Times New Roman" w:hAnsiTheme="minorHAnsi" w:cstheme="minorHAnsi"/>
          <w:i/>
          <w:color w:val="auto"/>
          <w:sz w:val="24"/>
          <w:szCs w:val="24"/>
        </w:rPr>
        <w:t>ot-for-profit</w:t>
      </w:r>
      <w:r w:rsidR="00E25250" w:rsidRPr="00C951EF">
        <w:rPr>
          <w:rFonts w:asciiTheme="minorHAnsi" w:eastAsia="Times New Roman" w:hAnsiTheme="minorHAnsi" w:cstheme="minorHAnsi"/>
          <w:i/>
          <w:color w:val="auto"/>
          <w:sz w:val="24"/>
          <w:szCs w:val="24"/>
        </w:rPr>
        <w:t>/non-governmental</w:t>
      </w:r>
      <w:r w:rsidR="000E3628" w:rsidRPr="00C951EF">
        <w:rPr>
          <w:rFonts w:asciiTheme="minorHAnsi" w:eastAsia="Times New Roman" w:hAnsiTheme="minorHAnsi" w:cstheme="minorHAnsi"/>
          <w:i/>
          <w:color w:val="auto"/>
          <w:sz w:val="24"/>
          <w:szCs w:val="24"/>
        </w:rPr>
        <w:t xml:space="preserve"> organizations subject to section 501(c) (3) of the U.S. tax code</w:t>
      </w:r>
    </w:p>
    <w:p w14:paraId="4679E1CB" w14:textId="13353C7E" w:rsidR="000E3628" w:rsidRPr="00C951EF" w:rsidRDefault="00B40999" w:rsidP="003D3E3F">
      <w:pPr>
        <w:numPr>
          <w:ilvl w:val="0"/>
          <w:numId w:val="22"/>
        </w:numPr>
        <w:ind w:left="1080"/>
        <w:contextualSpacing/>
        <w:rPr>
          <w:rFonts w:asciiTheme="minorHAnsi" w:eastAsia="Times New Roman" w:hAnsiTheme="minorHAnsi" w:cstheme="minorHAnsi"/>
          <w:i/>
          <w:color w:val="auto"/>
          <w:sz w:val="24"/>
          <w:szCs w:val="24"/>
        </w:rPr>
      </w:pPr>
      <w:r w:rsidRPr="00C951EF">
        <w:rPr>
          <w:rFonts w:asciiTheme="minorHAnsi" w:eastAsia="Times New Roman" w:hAnsiTheme="minorHAnsi" w:cstheme="minorHAnsi"/>
          <w:i/>
          <w:color w:val="auto"/>
          <w:sz w:val="24"/>
          <w:szCs w:val="24"/>
        </w:rPr>
        <w:t>F</w:t>
      </w:r>
      <w:r w:rsidR="000E3628" w:rsidRPr="00C951EF">
        <w:rPr>
          <w:rFonts w:asciiTheme="minorHAnsi" w:eastAsia="Times New Roman" w:hAnsiTheme="minorHAnsi" w:cstheme="minorHAnsi"/>
          <w:i/>
          <w:color w:val="auto"/>
          <w:sz w:val="24"/>
          <w:szCs w:val="24"/>
        </w:rPr>
        <w:t>oreign-based non-profit organizations/nongovernment organizations (NGO)</w:t>
      </w:r>
    </w:p>
    <w:p w14:paraId="0F281D03" w14:textId="0B5F769B" w:rsidR="000E3628" w:rsidRPr="00C951EF" w:rsidRDefault="000E3628" w:rsidP="003D3E3F">
      <w:pPr>
        <w:numPr>
          <w:ilvl w:val="0"/>
          <w:numId w:val="22"/>
        </w:numPr>
        <w:shd w:val="clear" w:color="auto" w:fill="FFFFFF"/>
        <w:spacing w:after="0" w:line="240" w:lineRule="auto"/>
        <w:ind w:left="1080"/>
        <w:textAlignment w:val="baseline"/>
        <w:rPr>
          <w:rFonts w:asciiTheme="minorHAnsi" w:hAnsiTheme="minorHAnsi" w:cstheme="minorHAnsi"/>
          <w:i/>
          <w:iCs/>
          <w:color w:val="auto"/>
          <w:sz w:val="20"/>
          <w:szCs w:val="20"/>
        </w:rPr>
      </w:pPr>
      <w:r w:rsidRPr="00C951EF">
        <w:rPr>
          <w:rFonts w:asciiTheme="minorHAnsi" w:eastAsia="Times New Roman" w:hAnsiTheme="minorHAnsi" w:cstheme="minorHAnsi"/>
          <w:i/>
          <w:color w:val="auto"/>
          <w:sz w:val="24"/>
          <w:szCs w:val="24"/>
        </w:rPr>
        <w:t>Public International Organizations</w:t>
      </w:r>
      <w:r w:rsidR="004A0663" w:rsidRPr="00C951EF">
        <w:rPr>
          <w:rFonts w:asciiTheme="minorHAnsi" w:eastAsia="Times New Roman" w:hAnsiTheme="minorHAnsi" w:cstheme="minorHAnsi"/>
          <w:i/>
          <w:color w:val="auto"/>
          <w:sz w:val="24"/>
          <w:szCs w:val="24"/>
        </w:rPr>
        <w:t xml:space="preserve">; Foreign Public Organizations; and private, public, or state institutions of higher education. </w:t>
      </w:r>
    </w:p>
    <w:p w14:paraId="0B88FE6E" w14:textId="77777777" w:rsidR="000E3628" w:rsidRPr="00C951EF" w:rsidRDefault="000E3628" w:rsidP="000E3628">
      <w:pPr>
        <w:spacing w:after="0" w:line="240" w:lineRule="auto"/>
        <w:rPr>
          <w:rFonts w:asciiTheme="minorHAnsi" w:eastAsia="Times New Roman" w:hAnsiTheme="minorHAnsi" w:cstheme="minorHAnsi"/>
          <w:b/>
          <w:color w:val="auto"/>
          <w:sz w:val="24"/>
          <w:szCs w:val="24"/>
        </w:rPr>
      </w:pPr>
    </w:p>
    <w:p w14:paraId="7D14E360" w14:textId="74DDED55"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 xml:space="preserve">Questions Deadline: </w:t>
      </w:r>
      <w:r w:rsidRPr="00C951EF">
        <w:rPr>
          <w:rFonts w:asciiTheme="minorHAnsi" w:eastAsia="Times New Roman" w:hAnsiTheme="minorHAnsi" w:cstheme="minorHAnsi"/>
          <w:color w:val="auto"/>
          <w:sz w:val="24"/>
          <w:szCs w:val="24"/>
        </w:rPr>
        <w:t xml:space="preserve">11:59 PM </w:t>
      </w:r>
      <w:r w:rsidR="007A798A" w:rsidRPr="00C951EF">
        <w:rPr>
          <w:rFonts w:asciiTheme="minorHAnsi" w:eastAsia="Times New Roman" w:hAnsiTheme="minorHAnsi" w:cstheme="minorHAnsi"/>
          <w:color w:val="auto"/>
          <w:sz w:val="24"/>
          <w:szCs w:val="24"/>
        </w:rPr>
        <w:t>GMT</w:t>
      </w:r>
      <w:r w:rsidRPr="00C951EF">
        <w:rPr>
          <w:rFonts w:asciiTheme="minorHAnsi" w:eastAsia="Times New Roman" w:hAnsiTheme="minorHAnsi" w:cstheme="minorHAnsi"/>
          <w:color w:val="auto"/>
          <w:sz w:val="24"/>
          <w:szCs w:val="24"/>
        </w:rPr>
        <w:t xml:space="preserve"> on </w:t>
      </w:r>
      <w:r w:rsidR="00A56901" w:rsidRPr="00C951EF">
        <w:rPr>
          <w:rFonts w:asciiTheme="minorHAnsi" w:eastAsia="Times New Roman" w:hAnsiTheme="minorHAnsi" w:cstheme="minorHAnsi"/>
          <w:color w:val="auto"/>
          <w:sz w:val="24"/>
          <w:szCs w:val="24"/>
        </w:rPr>
        <w:t>1</w:t>
      </w:r>
      <w:r w:rsidR="0011328F" w:rsidRPr="00C951EF">
        <w:rPr>
          <w:rFonts w:asciiTheme="minorHAnsi" w:eastAsia="Times New Roman" w:hAnsiTheme="minorHAnsi" w:cstheme="minorHAnsi"/>
          <w:color w:val="auto"/>
          <w:sz w:val="24"/>
          <w:szCs w:val="24"/>
        </w:rPr>
        <w:t xml:space="preserve"> JULY 2024</w:t>
      </w:r>
    </w:p>
    <w:p w14:paraId="2563CC98"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5E9A2362" w14:textId="0EE891FA" w:rsidR="000E3628" w:rsidRPr="00C951EF" w:rsidRDefault="000E3628" w:rsidP="0011328F">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 xml:space="preserve">Application Deadline: </w:t>
      </w:r>
      <w:r w:rsidRPr="00C951EF">
        <w:rPr>
          <w:rFonts w:asciiTheme="minorHAnsi" w:eastAsia="Times New Roman" w:hAnsiTheme="minorHAnsi" w:cstheme="minorHAnsi"/>
          <w:color w:val="auto"/>
          <w:sz w:val="24"/>
          <w:szCs w:val="24"/>
        </w:rPr>
        <w:t xml:space="preserve"> </w:t>
      </w:r>
      <w:r w:rsidR="0011328F" w:rsidRPr="00C951EF">
        <w:rPr>
          <w:rFonts w:asciiTheme="minorHAnsi" w:eastAsia="Times New Roman" w:hAnsiTheme="minorHAnsi" w:cstheme="minorHAnsi"/>
          <w:color w:val="auto"/>
          <w:sz w:val="24"/>
          <w:szCs w:val="24"/>
        </w:rPr>
        <w:t xml:space="preserve">11:59 PM GMT on </w:t>
      </w:r>
      <w:r w:rsidR="002E1F23" w:rsidRPr="00C951EF">
        <w:rPr>
          <w:rFonts w:asciiTheme="minorHAnsi" w:eastAsia="Times New Roman" w:hAnsiTheme="minorHAnsi" w:cstheme="minorHAnsi"/>
          <w:color w:val="auto"/>
          <w:sz w:val="24"/>
          <w:szCs w:val="24"/>
        </w:rPr>
        <w:t>12</w:t>
      </w:r>
      <w:r w:rsidR="0011328F" w:rsidRPr="00C951EF">
        <w:rPr>
          <w:rFonts w:asciiTheme="minorHAnsi" w:eastAsia="Times New Roman" w:hAnsiTheme="minorHAnsi" w:cstheme="minorHAnsi"/>
          <w:color w:val="auto"/>
          <w:sz w:val="24"/>
          <w:szCs w:val="24"/>
        </w:rPr>
        <w:t xml:space="preserve"> JULY 2024</w:t>
      </w:r>
    </w:p>
    <w:p w14:paraId="5A4C526C" w14:textId="4AF1355C"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 xml:space="preserve">Anticipated Award Signing: </w:t>
      </w:r>
      <w:r w:rsidR="000920F0" w:rsidRPr="00C951EF">
        <w:rPr>
          <w:rFonts w:asciiTheme="minorHAnsi" w:eastAsia="Times New Roman" w:hAnsiTheme="minorHAnsi" w:cstheme="minorHAnsi"/>
          <w:color w:val="auto"/>
          <w:sz w:val="24"/>
          <w:szCs w:val="24"/>
        </w:rPr>
        <w:t xml:space="preserve">SEPTEMBER </w:t>
      </w:r>
      <w:r w:rsidR="00F87954" w:rsidRPr="00C951EF">
        <w:rPr>
          <w:rFonts w:asciiTheme="minorHAnsi" w:eastAsia="Times New Roman" w:hAnsiTheme="minorHAnsi" w:cstheme="minorHAnsi"/>
          <w:color w:val="auto"/>
          <w:sz w:val="24"/>
          <w:szCs w:val="24"/>
        </w:rPr>
        <w:t>2024</w:t>
      </w:r>
    </w:p>
    <w:p w14:paraId="3D02E1AF" w14:textId="77777777" w:rsidR="000E3628" w:rsidRPr="00C951EF" w:rsidRDefault="000E3628" w:rsidP="000E3628">
      <w:pPr>
        <w:spacing w:after="0" w:line="240" w:lineRule="auto"/>
        <w:rPr>
          <w:rFonts w:asciiTheme="minorHAnsi" w:eastAsia="Times New Roman" w:hAnsiTheme="minorHAnsi" w:cstheme="minorHAnsi"/>
          <w:b/>
          <w:color w:val="auto"/>
          <w:sz w:val="24"/>
          <w:szCs w:val="24"/>
        </w:rPr>
      </w:pPr>
    </w:p>
    <w:p w14:paraId="3298D85B" w14:textId="77777777" w:rsidR="000E3628" w:rsidRPr="00C951EF" w:rsidRDefault="000E3628" w:rsidP="000E3628">
      <w:pPr>
        <w:widowControl w:val="0"/>
        <w:tabs>
          <w:tab w:val="left" w:pos="360"/>
        </w:tabs>
        <w:spacing w:after="0" w:line="240" w:lineRule="auto"/>
        <w:rPr>
          <w:rFonts w:asciiTheme="minorHAnsi" w:eastAsia="Times New Roman" w:hAnsiTheme="minorHAnsi" w:cstheme="minorHAnsi"/>
          <w:b/>
          <w:color w:val="auto"/>
          <w:sz w:val="24"/>
          <w:szCs w:val="24"/>
        </w:rPr>
      </w:pPr>
      <w:r w:rsidRPr="00C951EF">
        <w:rPr>
          <w:rFonts w:asciiTheme="minorHAnsi" w:eastAsia="Times New Roman" w:hAnsiTheme="minorHAnsi" w:cstheme="minorHAnsi"/>
          <w:b/>
          <w:color w:val="auto"/>
          <w:sz w:val="24"/>
          <w:szCs w:val="24"/>
        </w:rPr>
        <w:t>This notice is subject to availability of funding.</w:t>
      </w:r>
    </w:p>
    <w:p w14:paraId="2CB0F679" w14:textId="77777777" w:rsidR="000E3628" w:rsidRPr="00C951EF" w:rsidRDefault="000E3628" w:rsidP="000E3628">
      <w:pPr>
        <w:widowControl w:val="0"/>
        <w:tabs>
          <w:tab w:val="left" w:pos="360"/>
        </w:tabs>
        <w:spacing w:after="0" w:line="240" w:lineRule="auto"/>
        <w:rPr>
          <w:rFonts w:asciiTheme="minorHAnsi" w:eastAsia="Times New Roman" w:hAnsiTheme="minorHAnsi" w:cstheme="minorHAnsi"/>
          <w:b/>
          <w:color w:val="auto"/>
          <w:sz w:val="24"/>
          <w:szCs w:val="24"/>
        </w:rPr>
      </w:pPr>
    </w:p>
    <w:p w14:paraId="1BEC4A83"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smallCaps/>
          <w:color w:val="auto"/>
          <w:sz w:val="24"/>
          <w:szCs w:val="24"/>
        </w:rPr>
        <w:t xml:space="preserve">A. PROJECT DESCRIPTION </w:t>
      </w:r>
    </w:p>
    <w:p w14:paraId="5BCA4859" w14:textId="77777777" w:rsidR="000E3628" w:rsidRPr="00C951EF" w:rsidRDefault="000E3628" w:rsidP="000E3628">
      <w:pPr>
        <w:spacing w:after="0" w:line="240" w:lineRule="auto"/>
        <w:rPr>
          <w:rFonts w:asciiTheme="minorHAnsi" w:hAnsiTheme="minorHAnsi" w:cstheme="minorHAnsi"/>
          <w:color w:val="auto"/>
        </w:rPr>
      </w:pPr>
    </w:p>
    <w:p w14:paraId="7BBF12F7" w14:textId="5C9400CF"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The U.S. Department of State, U.S. Embassy </w:t>
      </w:r>
      <w:r w:rsidR="00CA76B8"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announces an Open Competition for organizations interested in submitting applications for projects that support</w:t>
      </w:r>
      <w:r w:rsidR="0004728D" w:rsidRPr="00C951EF">
        <w:rPr>
          <w:rFonts w:asciiTheme="minorHAnsi" w:eastAsia="Times New Roman" w:hAnsiTheme="minorHAnsi" w:cstheme="minorHAnsi"/>
          <w:color w:val="auto"/>
          <w:sz w:val="24"/>
          <w:szCs w:val="24"/>
        </w:rPr>
        <w:t xml:space="preserve"> capacity </w:t>
      </w:r>
      <w:r w:rsidR="00011F34" w:rsidRPr="00C951EF">
        <w:rPr>
          <w:rFonts w:asciiTheme="minorHAnsi" w:eastAsia="Times New Roman" w:hAnsiTheme="minorHAnsi" w:cstheme="minorHAnsi"/>
          <w:color w:val="auto"/>
          <w:sz w:val="24"/>
          <w:szCs w:val="24"/>
        </w:rPr>
        <w:t xml:space="preserve">activities </w:t>
      </w:r>
      <w:r w:rsidR="00C64D96" w:rsidRPr="00C951EF">
        <w:rPr>
          <w:rFonts w:asciiTheme="minorHAnsi" w:eastAsia="Times New Roman" w:hAnsiTheme="minorHAnsi" w:cstheme="minorHAnsi"/>
          <w:color w:val="auto"/>
          <w:sz w:val="24"/>
          <w:szCs w:val="24"/>
        </w:rPr>
        <w:t>for local civil society organization</w:t>
      </w:r>
      <w:r w:rsidR="00A43D06" w:rsidRPr="00C951EF">
        <w:rPr>
          <w:rFonts w:asciiTheme="minorHAnsi" w:eastAsia="Times New Roman" w:hAnsiTheme="minorHAnsi" w:cstheme="minorHAnsi"/>
          <w:color w:val="auto"/>
          <w:sz w:val="24"/>
          <w:szCs w:val="24"/>
        </w:rPr>
        <w:t>s</w:t>
      </w:r>
      <w:r w:rsidR="00110837" w:rsidRPr="00C951EF">
        <w:rPr>
          <w:rFonts w:asciiTheme="minorHAnsi" w:eastAsia="Times New Roman" w:hAnsiTheme="minorHAnsi" w:cstheme="minorHAnsi"/>
          <w:color w:val="auto"/>
          <w:sz w:val="24"/>
          <w:szCs w:val="24"/>
        </w:rPr>
        <w:t xml:space="preserve"> (CSOs)</w:t>
      </w:r>
      <w:r w:rsidR="0004728D" w:rsidRPr="00C951EF">
        <w:rPr>
          <w:rFonts w:asciiTheme="minorHAnsi" w:eastAsia="Times New Roman" w:hAnsiTheme="minorHAnsi" w:cstheme="minorHAnsi"/>
          <w:color w:val="auto"/>
          <w:sz w:val="24"/>
          <w:szCs w:val="24"/>
        </w:rPr>
        <w:t>.</w:t>
      </w:r>
      <w:r w:rsidR="00BA45BC" w:rsidRPr="00C951EF">
        <w:rPr>
          <w:rFonts w:asciiTheme="minorHAnsi" w:eastAsia="Times New Roman" w:hAnsiTheme="minorHAnsi" w:cstheme="minorHAnsi"/>
          <w:color w:val="auto"/>
          <w:sz w:val="24"/>
          <w:szCs w:val="24"/>
        </w:rPr>
        <w:t xml:space="preserve"> Subject to the availability of funding, a </w:t>
      </w:r>
      <w:r w:rsidR="00110837" w:rsidRPr="00C951EF">
        <w:rPr>
          <w:rFonts w:asciiTheme="minorHAnsi" w:eastAsia="Times New Roman" w:hAnsiTheme="minorHAnsi" w:cstheme="minorHAnsi"/>
          <w:color w:val="auto"/>
          <w:sz w:val="24"/>
          <w:szCs w:val="24"/>
        </w:rPr>
        <w:t>grant</w:t>
      </w:r>
      <w:r w:rsidR="00BA45BC" w:rsidRPr="00C951EF">
        <w:rPr>
          <w:rFonts w:asciiTheme="minorHAnsi" w:eastAsia="Times New Roman" w:hAnsiTheme="minorHAnsi" w:cstheme="minorHAnsi"/>
          <w:color w:val="auto"/>
          <w:sz w:val="24"/>
          <w:szCs w:val="24"/>
        </w:rPr>
        <w:t xml:space="preserve"> of up to </w:t>
      </w:r>
      <w:r w:rsidR="008708A2" w:rsidRPr="00C951EF">
        <w:rPr>
          <w:rFonts w:asciiTheme="minorHAnsi" w:eastAsia="Times New Roman" w:hAnsiTheme="minorHAnsi" w:cstheme="minorHAnsi"/>
          <w:color w:val="auto"/>
          <w:sz w:val="24"/>
          <w:szCs w:val="24"/>
        </w:rPr>
        <w:t>$500,000 U.S. Dollars in FY 2023</w:t>
      </w:r>
      <w:r w:rsidR="00110837" w:rsidRPr="00C951EF">
        <w:rPr>
          <w:rFonts w:asciiTheme="minorHAnsi" w:eastAsia="Times New Roman" w:hAnsiTheme="minorHAnsi" w:cstheme="minorHAnsi"/>
          <w:color w:val="auto"/>
          <w:sz w:val="24"/>
          <w:szCs w:val="24"/>
        </w:rPr>
        <w:t xml:space="preserve"> Economic Support Funds (ESF) will be awarded for work that will </w:t>
      </w:r>
      <w:r w:rsidR="009C59AC" w:rsidRPr="00C951EF">
        <w:rPr>
          <w:rFonts w:asciiTheme="minorHAnsi" w:eastAsia="Times New Roman" w:hAnsiTheme="minorHAnsi" w:cstheme="minorHAnsi"/>
          <w:color w:val="auto"/>
          <w:sz w:val="24"/>
          <w:szCs w:val="24"/>
        </w:rPr>
        <w:t>build</w:t>
      </w:r>
      <w:r w:rsidR="00110837" w:rsidRPr="00C951EF">
        <w:rPr>
          <w:rFonts w:asciiTheme="minorHAnsi" w:eastAsia="Times New Roman" w:hAnsiTheme="minorHAnsi" w:cstheme="minorHAnsi"/>
          <w:color w:val="auto"/>
          <w:sz w:val="24"/>
          <w:szCs w:val="24"/>
        </w:rPr>
        <w:t xml:space="preserve"> the capacity of CSOs</w:t>
      </w:r>
      <w:r w:rsidR="009C59AC" w:rsidRPr="00C951EF">
        <w:rPr>
          <w:rFonts w:asciiTheme="minorHAnsi" w:eastAsia="Times New Roman" w:hAnsiTheme="minorHAnsi" w:cstheme="minorHAnsi"/>
          <w:color w:val="auto"/>
          <w:sz w:val="24"/>
          <w:szCs w:val="24"/>
        </w:rPr>
        <w:t xml:space="preserve"> </w:t>
      </w:r>
      <w:r w:rsidR="008C6CF9" w:rsidRPr="00C951EF">
        <w:rPr>
          <w:rFonts w:asciiTheme="minorHAnsi" w:eastAsia="Times New Roman" w:hAnsiTheme="minorHAnsi" w:cstheme="minorHAnsi"/>
          <w:color w:val="auto"/>
          <w:sz w:val="24"/>
          <w:szCs w:val="24"/>
        </w:rPr>
        <w:t>which will enable them to effectively engage the government</w:t>
      </w:r>
      <w:r w:rsidR="00271030" w:rsidRPr="00C951EF">
        <w:rPr>
          <w:rFonts w:asciiTheme="minorHAnsi" w:eastAsia="Times New Roman" w:hAnsiTheme="minorHAnsi" w:cstheme="minorHAnsi"/>
          <w:color w:val="auto"/>
          <w:sz w:val="24"/>
          <w:szCs w:val="24"/>
        </w:rPr>
        <w:t xml:space="preserve"> and hold them accountable, help fight corruption and educate the public on key </w:t>
      </w:r>
      <w:r w:rsidR="00C64D96" w:rsidRPr="00C951EF">
        <w:rPr>
          <w:rFonts w:asciiTheme="minorHAnsi" w:eastAsia="Times New Roman" w:hAnsiTheme="minorHAnsi" w:cstheme="minorHAnsi"/>
          <w:color w:val="auto"/>
          <w:sz w:val="24"/>
          <w:szCs w:val="24"/>
        </w:rPr>
        <w:t xml:space="preserve">social and human rights </w:t>
      </w:r>
      <w:r w:rsidR="00271030" w:rsidRPr="00C951EF">
        <w:rPr>
          <w:rFonts w:asciiTheme="minorHAnsi" w:eastAsia="Times New Roman" w:hAnsiTheme="minorHAnsi" w:cstheme="minorHAnsi"/>
          <w:color w:val="auto"/>
          <w:sz w:val="24"/>
          <w:szCs w:val="24"/>
        </w:rPr>
        <w:t xml:space="preserve">issues. </w:t>
      </w:r>
    </w:p>
    <w:p w14:paraId="6C479606" w14:textId="77777777" w:rsidR="000E3628" w:rsidRPr="00C951EF" w:rsidRDefault="000E3628" w:rsidP="000E3628">
      <w:pPr>
        <w:spacing w:after="0" w:line="240" w:lineRule="auto"/>
        <w:rPr>
          <w:rFonts w:asciiTheme="minorHAnsi" w:hAnsiTheme="minorHAnsi" w:cstheme="minorHAnsi"/>
          <w:i/>
          <w:iCs/>
          <w:color w:val="auto"/>
          <w:sz w:val="20"/>
          <w:szCs w:val="20"/>
        </w:rPr>
      </w:pPr>
    </w:p>
    <w:p w14:paraId="11534D9B" w14:textId="77777777" w:rsidR="000E3628" w:rsidRPr="00C951EF" w:rsidRDefault="000E3628" w:rsidP="000E3628">
      <w:pPr>
        <w:spacing w:after="0" w:line="240" w:lineRule="auto"/>
        <w:rPr>
          <w:rFonts w:asciiTheme="minorHAnsi" w:eastAsia="Times New Roman" w:hAnsiTheme="minorHAnsi" w:cstheme="minorHAnsi"/>
          <w:b/>
          <w:bCs/>
          <w:i/>
          <w:iCs/>
          <w:color w:val="auto"/>
          <w:sz w:val="24"/>
          <w:szCs w:val="24"/>
        </w:rPr>
      </w:pPr>
      <w:r w:rsidRPr="00C951EF">
        <w:rPr>
          <w:rFonts w:asciiTheme="minorHAnsi" w:eastAsia="Times New Roman" w:hAnsiTheme="minorHAnsi" w:cstheme="minorHAnsi"/>
          <w:b/>
          <w:bCs/>
          <w:i/>
          <w:iCs/>
          <w:color w:val="auto"/>
          <w:sz w:val="24"/>
          <w:szCs w:val="24"/>
        </w:rPr>
        <w:t>A.1 Background</w:t>
      </w:r>
    </w:p>
    <w:p w14:paraId="521B1004" w14:textId="03C95FD3" w:rsidR="00B66843" w:rsidRPr="00C951EF" w:rsidRDefault="00C64D96" w:rsidP="00B66843">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T</w:t>
      </w:r>
      <w:r w:rsidR="00B66843" w:rsidRPr="00C951EF">
        <w:rPr>
          <w:rFonts w:asciiTheme="minorHAnsi" w:eastAsia="Times New Roman" w:hAnsiTheme="minorHAnsi" w:cstheme="minorHAnsi"/>
          <w:color w:val="auto"/>
          <w:sz w:val="24"/>
          <w:szCs w:val="24"/>
        </w:rPr>
        <w:t xml:space="preserve">he proposed project aims to promote the capacity of civil society organizations to effectively engage the government to inform and influence policy, hold the government accountable, help fight corruption, inform the public about potential legislation, and educate the public on key social </w:t>
      </w:r>
      <w:r w:rsidR="001318BB" w:rsidRPr="00C951EF">
        <w:rPr>
          <w:rFonts w:asciiTheme="minorHAnsi" w:eastAsia="Times New Roman" w:hAnsiTheme="minorHAnsi" w:cstheme="minorHAnsi"/>
          <w:color w:val="auto"/>
          <w:sz w:val="24"/>
          <w:szCs w:val="24"/>
        </w:rPr>
        <w:t xml:space="preserve">and human rights </w:t>
      </w:r>
      <w:r w:rsidR="00B66843" w:rsidRPr="00C951EF">
        <w:rPr>
          <w:rFonts w:asciiTheme="minorHAnsi" w:eastAsia="Times New Roman" w:hAnsiTheme="minorHAnsi" w:cstheme="minorHAnsi"/>
          <w:color w:val="auto"/>
          <w:sz w:val="24"/>
          <w:szCs w:val="24"/>
        </w:rPr>
        <w:t xml:space="preserve">issues.  The project will be two-fold: 1) support the burgeoning networks of civil society organizations in building capacity in communications, financial management, proposal writing, human resources, and resiliency and 2) </w:t>
      </w:r>
      <w:r w:rsidR="00EB5B0D" w:rsidRPr="00C951EF">
        <w:rPr>
          <w:rFonts w:asciiTheme="minorHAnsi" w:eastAsia="Times New Roman" w:hAnsiTheme="minorHAnsi" w:cstheme="minorHAnsi"/>
          <w:color w:val="auto"/>
          <w:sz w:val="24"/>
          <w:szCs w:val="24"/>
        </w:rPr>
        <w:t xml:space="preserve">to raise awareness on corruption, recently passed anti-corruption legislation </w:t>
      </w:r>
      <w:r w:rsidR="00117821" w:rsidRPr="00C951EF">
        <w:rPr>
          <w:rFonts w:asciiTheme="minorHAnsi" w:eastAsia="Times New Roman" w:hAnsiTheme="minorHAnsi" w:cstheme="minorHAnsi"/>
          <w:color w:val="auto"/>
          <w:sz w:val="24"/>
          <w:szCs w:val="24"/>
        </w:rPr>
        <w:t>and advocate for government transparency</w:t>
      </w:r>
      <w:r w:rsidR="00B66843" w:rsidRPr="00C951EF">
        <w:rPr>
          <w:rFonts w:asciiTheme="minorHAnsi" w:eastAsia="Times New Roman" w:hAnsiTheme="minorHAnsi" w:cstheme="minorHAnsi"/>
          <w:color w:val="auto"/>
          <w:sz w:val="24"/>
          <w:szCs w:val="24"/>
        </w:rPr>
        <w:t xml:space="preserve">.  </w:t>
      </w:r>
    </w:p>
    <w:p w14:paraId="73423C05" w14:textId="77777777" w:rsidR="00B66843" w:rsidRPr="00C951EF" w:rsidRDefault="00B66843" w:rsidP="00B66843">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 </w:t>
      </w:r>
    </w:p>
    <w:p w14:paraId="5229C026" w14:textId="30F78B5A" w:rsidR="00C81D6E" w:rsidRPr="00C951EF" w:rsidRDefault="00B66843" w:rsidP="00B66843">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While </w:t>
      </w:r>
      <w:r w:rsidR="001318BB" w:rsidRPr="00C951EF">
        <w:rPr>
          <w:rFonts w:asciiTheme="minorHAnsi" w:eastAsia="Times New Roman" w:hAnsiTheme="minorHAnsi" w:cstheme="minorHAnsi"/>
          <w:color w:val="auto"/>
          <w:sz w:val="24"/>
          <w:szCs w:val="24"/>
        </w:rPr>
        <w:t>Gambian</w:t>
      </w:r>
      <w:r w:rsidRPr="00C951EF">
        <w:rPr>
          <w:rFonts w:asciiTheme="minorHAnsi" w:eastAsia="Times New Roman" w:hAnsiTheme="minorHAnsi" w:cstheme="minorHAnsi"/>
          <w:color w:val="auto"/>
          <w:sz w:val="24"/>
          <w:szCs w:val="24"/>
        </w:rPr>
        <w:t xml:space="preserve"> CSOs do</w:t>
      </w:r>
      <w:r w:rsidR="001318BB" w:rsidRPr="00C951EF">
        <w:rPr>
          <w:rFonts w:asciiTheme="minorHAnsi" w:eastAsia="Times New Roman" w:hAnsiTheme="minorHAnsi" w:cstheme="minorHAnsi"/>
          <w:color w:val="auto"/>
          <w:sz w:val="24"/>
          <w:szCs w:val="24"/>
        </w:rPr>
        <w:t xml:space="preserve"> not lack purpose or drive, organization generally lack</w:t>
      </w:r>
      <w:r w:rsidR="00A55628" w:rsidRPr="00C951EF">
        <w:rPr>
          <w:rFonts w:asciiTheme="minorHAnsi" w:eastAsia="Times New Roman" w:hAnsiTheme="minorHAnsi" w:cstheme="minorHAnsi"/>
          <w:color w:val="auto"/>
          <w:sz w:val="24"/>
          <w:szCs w:val="24"/>
        </w:rPr>
        <w:t xml:space="preserve"> the capacity to </w:t>
      </w:r>
      <w:r w:rsidRPr="00C951EF">
        <w:rPr>
          <w:rFonts w:asciiTheme="minorHAnsi" w:eastAsia="Times New Roman" w:hAnsiTheme="minorHAnsi" w:cstheme="minorHAnsi"/>
          <w:color w:val="auto"/>
          <w:sz w:val="24"/>
          <w:szCs w:val="24"/>
        </w:rPr>
        <w:t>obtain and implement funding</w:t>
      </w:r>
      <w:r w:rsidR="00A55628" w:rsidRPr="00C951EF">
        <w:rPr>
          <w:rFonts w:asciiTheme="minorHAnsi" w:eastAsia="Times New Roman" w:hAnsiTheme="minorHAnsi" w:cstheme="minorHAnsi"/>
          <w:color w:val="auto"/>
          <w:sz w:val="24"/>
          <w:szCs w:val="24"/>
        </w:rPr>
        <w:t xml:space="preserve"> and other resources, </w:t>
      </w:r>
      <w:r w:rsidRPr="00C951EF">
        <w:rPr>
          <w:rFonts w:asciiTheme="minorHAnsi" w:eastAsia="Times New Roman" w:hAnsiTheme="minorHAnsi" w:cstheme="minorHAnsi"/>
          <w:color w:val="auto"/>
          <w:sz w:val="24"/>
          <w:szCs w:val="24"/>
        </w:rPr>
        <w:t>develop effective communication strategies, effectively coordinate with partners, and support resiliency of workers who can face cyber-bullying, ostracization from community members, and death threats.  Although</w:t>
      </w:r>
      <w:r w:rsidR="00C81D6E" w:rsidRPr="00C951EF">
        <w:rPr>
          <w:rFonts w:asciiTheme="minorHAnsi" w:eastAsia="Times New Roman" w:hAnsiTheme="minorHAnsi" w:cstheme="minorHAnsi"/>
          <w:color w:val="auto"/>
          <w:sz w:val="24"/>
          <w:szCs w:val="24"/>
        </w:rPr>
        <w:t xml:space="preserve"> assistance opportunities exist, local CSOs often </w:t>
      </w:r>
      <w:r w:rsidR="00E8327D" w:rsidRPr="00C951EF">
        <w:rPr>
          <w:rFonts w:asciiTheme="minorHAnsi" w:eastAsia="Times New Roman" w:hAnsiTheme="minorHAnsi" w:cstheme="minorHAnsi"/>
          <w:color w:val="auto"/>
          <w:sz w:val="24"/>
          <w:szCs w:val="24"/>
        </w:rPr>
        <w:t xml:space="preserve">are not competitive with international NGOs for this funding. Since the Gambian CSOs are not awarded funding, they continue the cycle of an underdeveloped capacity. </w:t>
      </w:r>
    </w:p>
    <w:p w14:paraId="6F926767" w14:textId="77777777" w:rsidR="00C81D6E" w:rsidRPr="00C951EF" w:rsidRDefault="00C81D6E" w:rsidP="00B66843">
      <w:pPr>
        <w:spacing w:after="0" w:line="240" w:lineRule="auto"/>
        <w:rPr>
          <w:rFonts w:asciiTheme="minorHAnsi" w:eastAsia="Times New Roman" w:hAnsiTheme="minorHAnsi" w:cstheme="minorHAnsi"/>
          <w:color w:val="auto"/>
          <w:sz w:val="24"/>
          <w:szCs w:val="24"/>
        </w:rPr>
      </w:pPr>
    </w:p>
    <w:p w14:paraId="2EE4537E" w14:textId="3BCF2CD1" w:rsidR="00D95D7D" w:rsidRPr="00C951EF" w:rsidRDefault="00B66843" w:rsidP="00D95D7D">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The first part of the project </w:t>
      </w:r>
      <w:r w:rsidR="0066433F" w:rsidRPr="00C951EF">
        <w:rPr>
          <w:rFonts w:asciiTheme="minorHAnsi" w:eastAsia="Times New Roman" w:hAnsiTheme="minorHAnsi" w:cstheme="minorHAnsi"/>
          <w:color w:val="auto"/>
          <w:sz w:val="24"/>
          <w:szCs w:val="24"/>
        </w:rPr>
        <w:t>sho</w:t>
      </w:r>
      <w:r w:rsidRPr="00C951EF">
        <w:rPr>
          <w:rFonts w:asciiTheme="minorHAnsi" w:eastAsia="Times New Roman" w:hAnsiTheme="minorHAnsi" w:cstheme="minorHAnsi"/>
          <w:color w:val="auto"/>
          <w:sz w:val="24"/>
          <w:szCs w:val="24"/>
        </w:rPr>
        <w:t xml:space="preserve">uld focus on training for the staff of CSOs across all issues to develop key skills.  </w:t>
      </w:r>
      <w:r w:rsidR="0066433F" w:rsidRPr="00C951EF">
        <w:rPr>
          <w:rFonts w:asciiTheme="minorHAnsi" w:eastAsia="Times New Roman" w:hAnsiTheme="minorHAnsi" w:cstheme="minorHAnsi"/>
          <w:color w:val="auto"/>
          <w:sz w:val="24"/>
          <w:szCs w:val="24"/>
        </w:rPr>
        <w:t>A</w:t>
      </w:r>
      <w:r w:rsidRPr="00C951EF">
        <w:rPr>
          <w:rFonts w:asciiTheme="minorHAnsi" w:eastAsia="Times New Roman" w:hAnsiTheme="minorHAnsi" w:cstheme="minorHAnsi"/>
          <w:color w:val="auto"/>
          <w:sz w:val="24"/>
          <w:szCs w:val="24"/>
        </w:rPr>
        <w:t>ctivities could include workshops, mentoring projects, grant application writing</w:t>
      </w:r>
      <w:r w:rsidR="00D95D7D" w:rsidRPr="00C951EF">
        <w:rPr>
          <w:rFonts w:asciiTheme="minorHAnsi" w:eastAsia="Times New Roman" w:hAnsiTheme="minorHAnsi" w:cstheme="minorHAnsi"/>
          <w:color w:val="auto"/>
          <w:sz w:val="24"/>
          <w:szCs w:val="24"/>
        </w:rPr>
        <w:t xml:space="preserve"> exercises and trainings, exchanges and/or developing training materials and guides on best practices. Activities may also include sub-grants to CSOs so they can build on the skills gained through this project.</w:t>
      </w:r>
    </w:p>
    <w:p w14:paraId="300CC317" w14:textId="77777777" w:rsidR="00D95D7D" w:rsidRPr="00C951EF" w:rsidRDefault="00D95D7D" w:rsidP="00D95D7D">
      <w:pPr>
        <w:spacing w:after="0" w:line="240" w:lineRule="auto"/>
        <w:rPr>
          <w:rFonts w:asciiTheme="minorHAnsi" w:eastAsia="Times New Roman" w:hAnsiTheme="minorHAnsi" w:cstheme="minorHAnsi"/>
          <w:color w:val="auto"/>
          <w:sz w:val="24"/>
          <w:szCs w:val="24"/>
        </w:rPr>
      </w:pPr>
    </w:p>
    <w:p w14:paraId="2BA7EDC4" w14:textId="76989BCF" w:rsidR="000E3628" w:rsidRPr="00C951EF" w:rsidRDefault="00213D1F" w:rsidP="00322343">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The second objective seizes </w:t>
      </w:r>
      <w:r w:rsidR="00D95D7D" w:rsidRPr="00C951EF">
        <w:rPr>
          <w:rFonts w:asciiTheme="minorHAnsi" w:eastAsia="Times New Roman" w:hAnsiTheme="minorHAnsi" w:cstheme="minorHAnsi"/>
          <w:color w:val="auto"/>
          <w:sz w:val="24"/>
          <w:szCs w:val="24"/>
        </w:rPr>
        <w:t>a</w:t>
      </w:r>
      <w:r w:rsidRPr="00C951EF">
        <w:rPr>
          <w:rFonts w:asciiTheme="minorHAnsi" w:eastAsia="Times New Roman" w:hAnsiTheme="minorHAnsi" w:cstheme="minorHAnsi"/>
          <w:color w:val="auto"/>
          <w:sz w:val="24"/>
          <w:szCs w:val="24"/>
        </w:rPr>
        <w:t xml:space="preserve"> moment of opportunity as the government </w:t>
      </w:r>
      <w:r w:rsidR="00866513" w:rsidRPr="00C951EF">
        <w:rPr>
          <w:rFonts w:asciiTheme="minorHAnsi" w:eastAsia="Times New Roman" w:hAnsiTheme="minorHAnsi" w:cstheme="minorHAnsi"/>
          <w:color w:val="auto"/>
          <w:sz w:val="24"/>
          <w:szCs w:val="24"/>
        </w:rPr>
        <w:t>seeks to</w:t>
      </w:r>
      <w:r w:rsidRPr="00C951EF">
        <w:rPr>
          <w:rFonts w:asciiTheme="minorHAnsi" w:eastAsia="Times New Roman" w:hAnsiTheme="minorHAnsi" w:cstheme="minorHAnsi"/>
          <w:color w:val="auto"/>
          <w:sz w:val="24"/>
          <w:szCs w:val="24"/>
        </w:rPr>
        <w:t xml:space="preserve"> to establish the Anti-Corruption Commission following the passage of the Anti-Corruption Bill</w:t>
      </w:r>
      <w:r w:rsidR="00866513" w:rsidRPr="00C951EF">
        <w:rPr>
          <w:rFonts w:asciiTheme="minorHAnsi" w:eastAsia="Times New Roman" w:hAnsiTheme="minorHAnsi" w:cstheme="minorHAnsi"/>
          <w:color w:val="auto"/>
          <w:sz w:val="24"/>
          <w:szCs w:val="24"/>
        </w:rPr>
        <w:t>.</w:t>
      </w:r>
      <w:r w:rsidRPr="00C951EF">
        <w:rPr>
          <w:rFonts w:asciiTheme="minorHAnsi" w:eastAsia="Times New Roman" w:hAnsiTheme="minorHAnsi" w:cstheme="minorHAnsi"/>
          <w:color w:val="auto"/>
          <w:sz w:val="24"/>
          <w:szCs w:val="24"/>
        </w:rPr>
        <w:t xml:space="preserve">  Besides the legislative progress, there have been key arrests, convictions, and suspensions of officials involved in corruption</w:t>
      </w:r>
      <w:r w:rsidR="00E56F7D" w:rsidRPr="00C951EF">
        <w:rPr>
          <w:rFonts w:asciiTheme="minorHAnsi" w:eastAsia="Times New Roman" w:hAnsiTheme="minorHAnsi" w:cstheme="minorHAnsi"/>
          <w:color w:val="auto"/>
          <w:sz w:val="24"/>
          <w:szCs w:val="24"/>
        </w:rPr>
        <w:t xml:space="preserve">, but progress in this space has been uneven and citizens remain frustrated by continuing allegations of corruption. </w:t>
      </w:r>
      <w:r w:rsidR="00322343" w:rsidRPr="00C951EF">
        <w:rPr>
          <w:rFonts w:asciiTheme="minorHAnsi" w:eastAsia="Times New Roman" w:hAnsiTheme="minorHAnsi" w:cstheme="minorHAnsi"/>
          <w:color w:val="auto"/>
          <w:sz w:val="24"/>
          <w:szCs w:val="24"/>
        </w:rPr>
        <w:t xml:space="preserve">Activities will seek to help </w:t>
      </w:r>
      <w:proofErr w:type="spellStart"/>
      <w:r w:rsidR="00322343" w:rsidRPr="00C951EF">
        <w:rPr>
          <w:rFonts w:asciiTheme="minorHAnsi" w:eastAsia="Times New Roman" w:hAnsiTheme="minorHAnsi" w:cstheme="minorHAnsi"/>
          <w:color w:val="auto"/>
          <w:sz w:val="24"/>
          <w:szCs w:val="24"/>
        </w:rPr>
        <w:t>civit</w:t>
      </w:r>
      <w:proofErr w:type="spellEnd"/>
      <w:r w:rsidR="00322343" w:rsidRPr="00C951EF">
        <w:rPr>
          <w:rFonts w:asciiTheme="minorHAnsi" w:eastAsia="Times New Roman" w:hAnsiTheme="minorHAnsi" w:cstheme="minorHAnsi"/>
          <w:color w:val="auto"/>
          <w:sz w:val="24"/>
          <w:szCs w:val="24"/>
        </w:rPr>
        <w:t xml:space="preserve"> society fight corruption by developing policies and training initiatives for public officials, public awareness campaigns to promote the new anti-corruption bill, deploy a mechanism for the public to report incidents of corruption, and/or training civil society on anti-corruption best practices.</w:t>
      </w:r>
    </w:p>
    <w:p w14:paraId="4C19F72B" w14:textId="7C42C1EE" w:rsidR="00213D1F" w:rsidRPr="00C951EF" w:rsidRDefault="00213D1F" w:rsidP="000E3628">
      <w:pPr>
        <w:spacing w:after="0" w:line="240" w:lineRule="auto"/>
        <w:rPr>
          <w:rFonts w:asciiTheme="minorHAnsi" w:eastAsia="Times New Roman" w:hAnsiTheme="minorHAnsi" w:cstheme="minorHAnsi"/>
          <w:color w:val="auto"/>
          <w:sz w:val="24"/>
          <w:szCs w:val="24"/>
        </w:rPr>
      </w:pPr>
    </w:p>
    <w:p w14:paraId="13B2D7A5" w14:textId="4FD51218" w:rsidR="006E6872" w:rsidRPr="00C951EF" w:rsidRDefault="000E3628" w:rsidP="000E3628">
      <w:pPr>
        <w:spacing w:after="0" w:line="240" w:lineRule="auto"/>
        <w:rPr>
          <w:rFonts w:asciiTheme="minorHAnsi" w:eastAsia="Times New Roman" w:hAnsiTheme="minorHAnsi" w:cstheme="minorHAnsi"/>
          <w:b/>
          <w:bCs/>
          <w:i/>
          <w:iCs/>
          <w:color w:val="auto"/>
          <w:sz w:val="24"/>
          <w:szCs w:val="24"/>
        </w:rPr>
      </w:pPr>
      <w:r w:rsidRPr="00C951EF">
        <w:rPr>
          <w:rFonts w:asciiTheme="minorHAnsi" w:eastAsia="Times New Roman" w:hAnsiTheme="minorHAnsi" w:cstheme="minorHAnsi"/>
          <w:b/>
          <w:bCs/>
          <w:i/>
          <w:iCs/>
          <w:color w:val="auto"/>
          <w:sz w:val="24"/>
          <w:szCs w:val="24"/>
        </w:rPr>
        <w:t>A.2 Goals</w:t>
      </w:r>
    </w:p>
    <w:p w14:paraId="4F153F8B" w14:textId="14C41697" w:rsidR="000E3628" w:rsidRPr="00C951EF" w:rsidRDefault="000E3628" w:rsidP="0002158E">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Projects should </w:t>
      </w:r>
      <w:r w:rsidR="00747469" w:rsidRPr="00C951EF">
        <w:rPr>
          <w:rFonts w:asciiTheme="minorHAnsi" w:eastAsia="Times New Roman" w:hAnsiTheme="minorHAnsi" w:cstheme="minorHAnsi"/>
          <w:color w:val="auto"/>
          <w:sz w:val="24"/>
          <w:szCs w:val="24"/>
        </w:rPr>
        <w:t>build the capacity of local CSOs</w:t>
      </w:r>
      <w:r w:rsidR="0002158E" w:rsidRPr="00C951EF">
        <w:rPr>
          <w:rFonts w:asciiTheme="minorHAnsi" w:eastAsia="Times New Roman" w:hAnsiTheme="minorHAnsi" w:cstheme="minorHAnsi"/>
          <w:color w:val="auto"/>
          <w:sz w:val="24"/>
          <w:szCs w:val="24"/>
        </w:rPr>
        <w:t xml:space="preserve"> to provide oversight and/or conduct human rights workshops, promote transparent and accountable governance, and increase public education on corruption, including the anti-corruption law. </w:t>
      </w:r>
    </w:p>
    <w:p w14:paraId="7D3389C4" w14:textId="57F176E5" w:rsidR="000E3628" w:rsidRPr="00C951EF" w:rsidRDefault="000E3628" w:rsidP="000E3628">
      <w:pPr>
        <w:spacing w:after="0" w:line="240" w:lineRule="auto"/>
        <w:rPr>
          <w:rFonts w:asciiTheme="minorHAnsi" w:eastAsia="Times New Roman" w:hAnsiTheme="minorHAnsi" w:cstheme="minorHAnsi"/>
          <w:i/>
          <w:iCs/>
          <w:color w:val="auto"/>
          <w:sz w:val="20"/>
          <w:szCs w:val="20"/>
        </w:rPr>
      </w:pPr>
    </w:p>
    <w:p w14:paraId="3D390EFA"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51006084" w14:textId="654B600C" w:rsidR="000E3628" w:rsidRPr="00C951EF" w:rsidRDefault="000E3628" w:rsidP="000E3628">
      <w:pPr>
        <w:spacing w:after="0" w:line="240" w:lineRule="auto"/>
        <w:rPr>
          <w:rFonts w:asciiTheme="minorHAnsi" w:eastAsia="Times New Roman" w:hAnsiTheme="minorHAnsi" w:cstheme="minorHAnsi"/>
          <w:i/>
          <w:iCs/>
          <w:color w:val="auto"/>
          <w:sz w:val="20"/>
          <w:szCs w:val="20"/>
        </w:rPr>
      </w:pPr>
      <w:r w:rsidRPr="00C951EF">
        <w:rPr>
          <w:rFonts w:asciiTheme="minorHAnsi" w:eastAsia="Times New Roman" w:hAnsiTheme="minorHAnsi" w:cstheme="minorHAnsi"/>
          <w:color w:val="auto"/>
          <w:sz w:val="24"/>
          <w:szCs w:val="24"/>
        </w:rPr>
        <w:t xml:space="preserve">Projects should be designed to achieve the following: </w:t>
      </w:r>
    </w:p>
    <w:p w14:paraId="16837DAD" w14:textId="74D5D5FB"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Objective 1:  </w:t>
      </w:r>
      <w:r w:rsidR="0002158E" w:rsidRPr="00C951EF">
        <w:rPr>
          <w:rFonts w:asciiTheme="minorHAnsi" w:eastAsia="Times New Roman" w:hAnsiTheme="minorHAnsi" w:cstheme="minorHAnsi"/>
          <w:color w:val="auto"/>
          <w:sz w:val="24"/>
          <w:szCs w:val="24"/>
        </w:rPr>
        <w:t>Build capacity of CSOs so they are more effective in</w:t>
      </w:r>
      <w:r w:rsidR="00E82B04" w:rsidRPr="00C951EF">
        <w:rPr>
          <w:rFonts w:asciiTheme="minorHAnsi" w:eastAsia="Times New Roman" w:hAnsiTheme="minorHAnsi" w:cstheme="minorHAnsi"/>
          <w:color w:val="auto"/>
          <w:sz w:val="24"/>
          <w:szCs w:val="24"/>
        </w:rPr>
        <w:t xml:space="preserve"> communications, grant propo</w:t>
      </w:r>
      <w:r w:rsidR="006B48DA" w:rsidRPr="00C951EF">
        <w:rPr>
          <w:rFonts w:asciiTheme="minorHAnsi" w:eastAsia="Times New Roman" w:hAnsiTheme="minorHAnsi" w:cstheme="minorHAnsi"/>
          <w:color w:val="auto"/>
          <w:sz w:val="24"/>
          <w:szCs w:val="24"/>
        </w:rPr>
        <w:t>sal writing and financial management.</w:t>
      </w:r>
    </w:p>
    <w:p w14:paraId="4D790188" w14:textId="7ED256D6"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Objective 2:  </w:t>
      </w:r>
      <w:r w:rsidR="003154F5" w:rsidRPr="00C951EF">
        <w:rPr>
          <w:rFonts w:asciiTheme="minorHAnsi" w:eastAsia="Times New Roman" w:hAnsiTheme="minorHAnsi" w:cstheme="minorHAnsi"/>
          <w:color w:val="auto"/>
          <w:sz w:val="24"/>
          <w:szCs w:val="24"/>
        </w:rPr>
        <w:t>Enhance p</w:t>
      </w:r>
      <w:r w:rsidR="00FC2D49" w:rsidRPr="00C951EF">
        <w:rPr>
          <w:rFonts w:asciiTheme="minorHAnsi" w:eastAsia="Times New Roman" w:hAnsiTheme="minorHAnsi" w:cstheme="minorHAnsi"/>
          <w:color w:val="auto"/>
          <w:sz w:val="24"/>
          <w:szCs w:val="24"/>
        </w:rPr>
        <w:t xml:space="preserve">ublic awareness </w:t>
      </w:r>
      <w:r w:rsidR="003154F5" w:rsidRPr="00C951EF">
        <w:rPr>
          <w:rFonts w:asciiTheme="minorHAnsi" w:eastAsia="Times New Roman" w:hAnsiTheme="minorHAnsi" w:cstheme="minorHAnsi"/>
          <w:color w:val="auto"/>
          <w:sz w:val="24"/>
          <w:szCs w:val="24"/>
        </w:rPr>
        <w:t xml:space="preserve">of the </w:t>
      </w:r>
      <w:r w:rsidR="00442F71" w:rsidRPr="00C951EF">
        <w:rPr>
          <w:rFonts w:asciiTheme="minorHAnsi" w:eastAsia="Times New Roman" w:hAnsiTheme="minorHAnsi" w:cstheme="minorHAnsi"/>
          <w:color w:val="auto"/>
          <w:sz w:val="24"/>
          <w:szCs w:val="24"/>
        </w:rPr>
        <w:t xml:space="preserve">new </w:t>
      </w:r>
      <w:r w:rsidR="001C0382" w:rsidRPr="00C951EF">
        <w:rPr>
          <w:rFonts w:asciiTheme="minorHAnsi" w:eastAsia="Times New Roman" w:hAnsiTheme="minorHAnsi" w:cstheme="minorHAnsi"/>
          <w:color w:val="auto"/>
          <w:sz w:val="24"/>
          <w:szCs w:val="24"/>
        </w:rPr>
        <w:t xml:space="preserve">anti-corruption </w:t>
      </w:r>
      <w:r w:rsidR="00442F71" w:rsidRPr="00C951EF">
        <w:rPr>
          <w:rFonts w:asciiTheme="minorHAnsi" w:eastAsia="Times New Roman" w:hAnsiTheme="minorHAnsi" w:cstheme="minorHAnsi"/>
          <w:color w:val="auto"/>
          <w:sz w:val="24"/>
          <w:szCs w:val="24"/>
        </w:rPr>
        <w:t>law</w:t>
      </w:r>
      <w:r w:rsidR="001C0382" w:rsidRPr="00C951EF">
        <w:rPr>
          <w:rFonts w:asciiTheme="minorHAnsi" w:eastAsia="Times New Roman" w:hAnsiTheme="minorHAnsi" w:cstheme="minorHAnsi"/>
          <w:color w:val="auto"/>
          <w:sz w:val="24"/>
          <w:szCs w:val="24"/>
        </w:rPr>
        <w:t xml:space="preserve">. </w:t>
      </w:r>
    </w:p>
    <w:p w14:paraId="363C9446" w14:textId="04E054BA"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Objective 3:  </w:t>
      </w:r>
      <w:r w:rsidR="00171C93" w:rsidRPr="00C951EF">
        <w:rPr>
          <w:rFonts w:asciiTheme="minorHAnsi" w:eastAsia="Times New Roman" w:hAnsiTheme="minorHAnsi" w:cstheme="minorHAnsi"/>
          <w:color w:val="auto"/>
          <w:sz w:val="24"/>
          <w:szCs w:val="24"/>
        </w:rPr>
        <w:t xml:space="preserve">increase the capacity of CSOs and the </w:t>
      </w:r>
      <w:proofErr w:type="gramStart"/>
      <w:r w:rsidR="00171C93" w:rsidRPr="00C951EF">
        <w:rPr>
          <w:rFonts w:asciiTheme="minorHAnsi" w:eastAsia="Times New Roman" w:hAnsiTheme="minorHAnsi" w:cstheme="minorHAnsi"/>
          <w:color w:val="auto"/>
          <w:sz w:val="24"/>
          <w:szCs w:val="24"/>
        </w:rPr>
        <w:t>general public</w:t>
      </w:r>
      <w:proofErr w:type="gramEnd"/>
      <w:r w:rsidR="00171C93" w:rsidRPr="00C951EF">
        <w:rPr>
          <w:rFonts w:asciiTheme="minorHAnsi" w:eastAsia="Times New Roman" w:hAnsiTheme="minorHAnsi" w:cstheme="minorHAnsi"/>
          <w:color w:val="auto"/>
          <w:sz w:val="24"/>
          <w:szCs w:val="24"/>
        </w:rPr>
        <w:t xml:space="preserve"> to advocate for </w:t>
      </w:r>
      <w:r w:rsidR="00E46DD9" w:rsidRPr="00C951EF">
        <w:rPr>
          <w:rFonts w:asciiTheme="minorHAnsi" w:eastAsia="Times New Roman" w:hAnsiTheme="minorHAnsi" w:cstheme="minorHAnsi"/>
          <w:color w:val="auto"/>
          <w:sz w:val="24"/>
          <w:szCs w:val="24"/>
        </w:rPr>
        <w:t>government transparency and accountability</w:t>
      </w:r>
      <w:r w:rsidR="00171C93" w:rsidRPr="00C951EF">
        <w:rPr>
          <w:rFonts w:asciiTheme="minorHAnsi" w:eastAsia="Times New Roman" w:hAnsiTheme="minorHAnsi" w:cstheme="minorHAnsi"/>
          <w:color w:val="auto"/>
          <w:sz w:val="24"/>
          <w:szCs w:val="24"/>
        </w:rPr>
        <w:t xml:space="preserve"> and/or human rights for civil society</w:t>
      </w:r>
      <w:r w:rsidR="00E46DD9" w:rsidRPr="00C951EF">
        <w:rPr>
          <w:rFonts w:asciiTheme="minorHAnsi" w:eastAsia="Times New Roman" w:hAnsiTheme="minorHAnsi" w:cstheme="minorHAnsi"/>
          <w:color w:val="auto"/>
          <w:sz w:val="24"/>
          <w:szCs w:val="24"/>
        </w:rPr>
        <w:t xml:space="preserve">. </w:t>
      </w:r>
    </w:p>
    <w:p w14:paraId="4D11216A"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1FDA6D7B" w14:textId="77777777" w:rsidR="00A51FEA" w:rsidRPr="00C951EF" w:rsidRDefault="00A51FEA" w:rsidP="000E3628">
      <w:pPr>
        <w:spacing w:after="0" w:line="240" w:lineRule="auto"/>
        <w:rPr>
          <w:rFonts w:asciiTheme="minorHAnsi" w:eastAsia="Times New Roman" w:hAnsiTheme="minorHAnsi" w:cstheme="minorHAnsi"/>
          <w:b/>
          <w:bCs/>
          <w:i/>
          <w:iCs/>
          <w:color w:val="auto"/>
          <w:sz w:val="24"/>
          <w:szCs w:val="24"/>
        </w:rPr>
      </w:pPr>
    </w:p>
    <w:p w14:paraId="253BAD23" w14:textId="79A73CF5" w:rsidR="000E3628" w:rsidRPr="00C951EF" w:rsidRDefault="000E3628" w:rsidP="000E3628">
      <w:pPr>
        <w:spacing w:after="0" w:line="240" w:lineRule="auto"/>
        <w:rPr>
          <w:rFonts w:asciiTheme="minorHAnsi" w:eastAsia="Times New Roman" w:hAnsiTheme="minorHAnsi" w:cstheme="minorHAnsi"/>
          <w:b/>
          <w:bCs/>
          <w:i/>
          <w:iCs/>
          <w:color w:val="auto"/>
          <w:sz w:val="24"/>
          <w:szCs w:val="24"/>
        </w:rPr>
      </w:pPr>
      <w:r w:rsidRPr="00C951EF">
        <w:rPr>
          <w:rFonts w:asciiTheme="minorHAnsi" w:eastAsia="Times New Roman" w:hAnsiTheme="minorHAnsi" w:cstheme="minorHAnsi"/>
          <w:b/>
          <w:bCs/>
          <w:i/>
          <w:iCs/>
          <w:color w:val="auto"/>
          <w:sz w:val="24"/>
          <w:szCs w:val="24"/>
        </w:rPr>
        <w:t>A.3 Expected Results</w:t>
      </w:r>
    </w:p>
    <w:p w14:paraId="7D6DD215"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Specific results could include the following:</w:t>
      </w:r>
    </w:p>
    <w:p w14:paraId="79215C92" w14:textId="22BCB75D" w:rsidR="000E3628" w:rsidRPr="00C951EF" w:rsidRDefault="00712E44" w:rsidP="003D3E3F">
      <w:pPr>
        <w:pStyle w:val="ListParagraph"/>
        <w:numPr>
          <w:ilvl w:val="0"/>
          <w:numId w:val="14"/>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lastRenderedPageBreak/>
        <w:t>CSOs are able to communicate with the public more effectively</w:t>
      </w:r>
      <w:r w:rsidR="00AC6F51" w:rsidRPr="00C951EF">
        <w:rPr>
          <w:rFonts w:asciiTheme="minorHAnsi" w:eastAsia="Times New Roman" w:hAnsiTheme="minorHAnsi" w:cstheme="minorHAnsi"/>
          <w:color w:val="auto"/>
          <w:sz w:val="24"/>
          <w:szCs w:val="24"/>
        </w:rPr>
        <w:t xml:space="preserve"> on social issues</w:t>
      </w:r>
      <w:r w:rsidRPr="00C951EF">
        <w:rPr>
          <w:rFonts w:asciiTheme="minorHAnsi" w:eastAsia="Times New Roman" w:hAnsiTheme="minorHAnsi" w:cstheme="minorHAnsi"/>
          <w:color w:val="auto"/>
          <w:sz w:val="24"/>
          <w:szCs w:val="24"/>
        </w:rPr>
        <w:t xml:space="preserve">. </w:t>
      </w:r>
    </w:p>
    <w:p w14:paraId="0FE95171" w14:textId="2AD71066" w:rsidR="000E3628" w:rsidRPr="00C951EF" w:rsidRDefault="00AC6F51" w:rsidP="003D3E3F">
      <w:pPr>
        <w:pStyle w:val="ListParagraph"/>
        <w:numPr>
          <w:ilvl w:val="0"/>
          <w:numId w:val="14"/>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CSOs </w:t>
      </w:r>
      <w:r w:rsidR="005D5D92" w:rsidRPr="00C951EF">
        <w:rPr>
          <w:rFonts w:asciiTheme="minorHAnsi" w:eastAsia="Times New Roman" w:hAnsiTheme="minorHAnsi" w:cstheme="minorHAnsi"/>
          <w:color w:val="auto"/>
          <w:sz w:val="24"/>
          <w:szCs w:val="24"/>
        </w:rPr>
        <w:t xml:space="preserve">able to effectively engage with government on issues. </w:t>
      </w:r>
    </w:p>
    <w:p w14:paraId="7C479185" w14:textId="40D9B2D9" w:rsidR="004B4C4D" w:rsidRPr="00C951EF" w:rsidRDefault="004B4C4D" w:rsidP="003D3E3F">
      <w:pPr>
        <w:pStyle w:val="ListParagraph"/>
        <w:numPr>
          <w:ilvl w:val="0"/>
          <w:numId w:val="14"/>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CSOs </w:t>
      </w:r>
      <w:r w:rsidR="00DE796E" w:rsidRPr="00C951EF">
        <w:rPr>
          <w:rFonts w:asciiTheme="minorHAnsi" w:eastAsia="Times New Roman" w:hAnsiTheme="minorHAnsi" w:cstheme="minorHAnsi"/>
          <w:color w:val="auto"/>
          <w:sz w:val="24"/>
          <w:szCs w:val="24"/>
        </w:rPr>
        <w:t xml:space="preserve">have the capacity to apply for grant proposals. </w:t>
      </w:r>
    </w:p>
    <w:p w14:paraId="52662769" w14:textId="77777777" w:rsidR="00A51FEA" w:rsidRPr="00C951EF" w:rsidRDefault="000513EE" w:rsidP="003D3E3F">
      <w:pPr>
        <w:pStyle w:val="ListParagraph"/>
        <w:numPr>
          <w:ilvl w:val="0"/>
          <w:numId w:val="14"/>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Public </w:t>
      </w:r>
      <w:r w:rsidR="001F5450" w:rsidRPr="00C951EF">
        <w:rPr>
          <w:rFonts w:asciiTheme="minorHAnsi" w:eastAsia="Times New Roman" w:hAnsiTheme="minorHAnsi" w:cstheme="minorHAnsi"/>
          <w:color w:val="auto"/>
          <w:sz w:val="24"/>
          <w:szCs w:val="24"/>
        </w:rPr>
        <w:t>is</w:t>
      </w:r>
      <w:r w:rsidRPr="00C951EF">
        <w:rPr>
          <w:rFonts w:asciiTheme="minorHAnsi" w:eastAsia="Times New Roman" w:hAnsiTheme="minorHAnsi" w:cstheme="minorHAnsi"/>
          <w:color w:val="auto"/>
          <w:sz w:val="24"/>
          <w:szCs w:val="24"/>
        </w:rPr>
        <w:t xml:space="preserve"> more informed about the </w:t>
      </w:r>
      <w:r w:rsidR="00A51FEA" w:rsidRPr="00C951EF">
        <w:rPr>
          <w:rFonts w:asciiTheme="minorHAnsi" w:eastAsia="Times New Roman" w:hAnsiTheme="minorHAnsi" w:cstheme="minorHAnsi"/>
          <w:color w:val="auto"/>
          <w:sz w:val="24"/>
          <w:szCs w:val="24"/>
        </w:rPr>
        <w:t>A</w:t>
      </w:r>
      <w:r w:rsidRPr="00C951EF">
        <w:rPr>
          <w:rFonts w:asciiTheme="minorHAnsi" w:eastAsia="Times New Roman" w:hAnsiTheme="minorHAnsi" w:cstheme="minorHAnsi"/>
          <w:color w:val="auto"/>
          <w:sz w:val="24"/>
          <w:szCs w:val="24"/>
        </w:rPr>
        <w:t>nti</w:t>
      </w:r>
      <w:r w:rsidR="00A51FEA" w:rsidRPr="00C951EF">
        <w:rPr>
          <w:rFonts w:asciiTheme="minorHAnsi" w:eastAsia="Times New Roman" w:hAnsiTheme="minorHAnsi" w:cstheme="minorHAnsi"/>
          <w:color w:val="auto"/>
          <w:sz w:val="24"/>
          <w:szCs w:val="24"/>
        </w:rPr>
        <w:t>-C</w:t>
      </w:r>
      <w:r w:rsidRPr="00C951EF">
        <w:rPr>
          <w:rFonts w:asciiTheme="minorHAnsi" w:eastAsia="Times New Roman" w:hAnsiTheme="minorHAnsi" w:cstheme="minorHAnsi"/>
          <w:color w:val="auto"/>
          <w:sz w:val="24"/>
          <w:szCs w:val="24"/>
        </w:rPr>
        <w:t xml:space="preserve">orruption </w:t>
      </w:r>
      <w:r w:rsidR="00A51FEA" w:rsidRPr="00C951EF">
        <w:rPr>
          <w:rFonts w:asciiTheme="minorHAnsi" w:eastAsia="Times New Roman" w:hAnsiTheme="minorHAnsi" w:cstheme="minorHAnsi"/>
          <w:color w:val="auto"/>
          <w:sz w:val="24"/>
          <w:szCs w:val="24"/>
        </w:rPr>
        <w:t>Law</w:t>
      </w:r>
      <w:r w:rsidRPr="00C951EF">
        <w:rPr>
          <w:rFonts w:asciiTheme="minorHAnsi" w:eastAsia="Times New Roman" w:hAnsiTheme="minorHAnsi" w:cstheme="minorHAnsi"/>
          <w:color w:val="auto"/>
          <w:sz w:val="24"/>
          <w:szCs w:val="24"/>
        </w:rPr>
        <w:t>.</w:t>
      </w:r>
    </w:p>
    <w:p w14:paraId="76CC5EA7" w14:textId="49C12964" w:rsidR="005D5D92" w:rsidRPr="00C951EF" w:rsidRDefault="00A51FEA" w:rsidP="003D3E3F">
      <w:pPr>
        <w:pStyle w:val="ListParagraph"/>
        <w:numPr>
          <w:ilvl w:val="0"/>
          <w:numId w:val="14"/>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CSOs and the public are more aware of human rights and able to identify violations. </w:t>
      </w:r>
      <w:r w:rsidR="000513EE" w:rsidRPr="00C951EF">
        <w:rPr>
          <w:rFonts w:asciiTheme="minorHAnsi" w:eastAsia="Times New Roman" w:hAnsiTheme="minorHAnsi" w:cstheme="minorHAnsi"/>
          <w:color w:val="auto"/>
          <w:sz w:val="24"/>
          <w:szCs w:val="24"/>
        </w:rPr>
        <w:t xml:space="preserve"> </w:t>
      </w:r>
    </w:p>
    <w:p w14:paraId="7092461E" w14:textId="510ADC8B" w:rsidR="000513EE" w:rsidRPr="00C951EF" w:rsidRDefault="001F5450" w:rsidP="003D3E3F">
      <w:pPr>
        <w:pStyle w:val="ListParagraph"/>
        <w:numPr>
          <w:ilvl w:val="0"/>
          <w:numId w:val="14"/>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Public </w:t>
      </w:r>
      <w:r w:rsidR="00A51FEA" w:rsidRPr="00C951EF">
        <w:rPr>
          <w:rFonts w:asciiTheme="minorHAnsi" w:eastAsia="Times New Roman" w:hAnsiTheme="minorHAnsi" w:cstheme="minorHAnsi"/>
          <w:color w:val="auto"/>
          <w:sz w:val="24"/>
          <w:szCs w:val="24"/>
        </w:rPr>
        <w:t xml:space="preserve">is </w:t>
      </w:r>
      <w:r w:rsidRPr="00C951EF">
        <w:rPr>
          <w:rFonts w:asciiTheme="minorHAnsi" w:eastAsia="Times New Roman" w:hAnsiTheme="minorHAnsi" w:cstheme="minorHAnsi"/>
          <w:color w:val="auto"/>
          <w:sz w:val="24"/>
          <w:szCs w:val="24"/>
        </w:rPr>
        <w:t xml:space="preserve">educated on the harms of corruption. </w:t>
      </w:r>
    </w:p>
    <w:p w14:paraId="278504D0" w14:textId="167908AD" w:rsidR="00DE796E" w:rsidRPr="00C951EF" w:rsidRDefault="003C20A7" w:rsidP="003D3E3F">
      <w:pPr>
        <w:pStyle w:val="ListParagraph"/>
        <w:numPr>
          <w:ilvl w:val="0"/>
          <w:numId w:val="14"/>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Government is more open with the public. </w:t>
      </w:r>
    </w:p>
    <w:p w14:paraId="08B5024E" w14:textId="66F47FCA" w:rsidR="000E3628" w:rsidRPr="00C951EF" w:rsidRDefault="000E3628" w:rsidP="004B4C4D">
      <w:pPr>
        <w:pStyle w:val="ListParagraph"/>
        <w:spacing w:after="0" w:line="240" w:lineRule="auto"/>
        <w:rPr>
          <w:rFonts w:asciiTheme="minorHAnsi" w:eastAsia="Times New Roman" w:hAnsiTheme="minorHAnsi" w:cstheme="minorHAnsi"/>
          <w:color w:val="auto"/>
          <w:sz w:val="24"/>
          <w:szCs w:val="24"/>
        </w:rPr>
      </w:pPr>
    </w:p>
    <w:p w14:paraId="2326230F"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091BBD2F" w14:textId="77777777" w:rsidR="000E3628" w:rsidRPr="00C951EF" w:rsidRDefault="000E3628" w:rsidP="000E3628">
      <w:pPr>
        <w:spacing w:after="0" w:line="240" w:lineRule="auto"/>
        <w:rPr>
          <w:rFonts w:asciiTheme="minorHAnsi" w:eastAsia="Times New Roman" w:hAnsiTheme="minorHAnsi" w:cstheme="minorHAnsi"/>
          <w:b/>
          <w:bCs/>
          <w:i/>
          <w:iCs/>
          <w:color w:val="auto"/>
          <w:sz w:val="24"/>
          <w:szCs w:val="24"/>
        </w:rPr>
      </w:pPr>
      <w:r w:rsidRPr="00C951EF">
        <w:rPr>
          <w:rFonts w:asciiTheme="minorHAnsi" w:eastAsia="Times New Roman" w:hAnsiTheme="minorHAnsi" w:cstheme="minorHAnsi"/>
          <w:b/>
          <w:bCs/>
          <w:i/>
          <w:iCs/>
          <w:color w:val="auto"/>
          <w:sz w:val="24"/>
          <w:szCs w:val="24"/>
        </w:rPr>
        <w:t>A.4 Main Activities</w:t>
      </w:r>
    </w:p>
    <w:p w14:paraId="06843EDC" w14:textId="435F26E4" w:rsidR="000E3628" w:rsidRPr="00C951EF" w:rsidRDefault="000E3628" w:rsidP="00A51FEA">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To achieve the goals and expected results, the program should include the following: </w:t>
      </w:r>
      <w:r w:rsidR="00B30FD2" w:rsidRPr="00C951EF">
        <w:rPr>
          <w:rFonts w:asciiTheme="minorHAnsi" w:eastAsia="Times New Roman" w:hAnsiTheme="minorHAnsi" w:cstheme="minorHAnsi"/>
          <w:color w:val="auto"/>
          <w:sz w:val="24"/>
          <w:szCs w:val="24"/>
        </w:rPr>
        <w:t>Build the expertise of CSOs</w:t>
      </w:r>
      <w:r w:rsidR="00FA1CC8" w:rsidRPr="00C951EF">
        <w:rPr>
          <w:rFonts w:asciiTheme="minorHAnsi" w:eastAsia="Times New Roman" w:hAnsiTheme="minorHAnsi" w:cstheme="minorHAnsi"/>
          <w:color w:val="auto"/>
          <w:sz w:val="24"/>
          <w:szCs w:val="24"/>
        </w:rPr>
        <w:t xml:space="preserve"> on sustained monitoring of government policy and activities. </w:t>
      </w:r>
    </w:p>
    <w:p w14:paraId="2F6081EF" w14:textId="23B58F51" w:rsidR="00FA1CC8" w:rsidRPr="00C951EF" w:rsidRDefault="0065230F" w:rsidP="003D3E3F">
      <w:pPr>
        <w:pStyle w:val="ListParagraph"/>
        <w:numPr>
          <w:ilvl w:val="0"/>
          <w:numId w:val="15"/>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Train CSOs on grant proposal writing and </w:t>
      </w:r>
      <w:r w:rsidR="002C3DF0" w:rsidRPr="00C951EF">
        <w:rPr>
          <w:rFonts w:asciiTheme="minorHAnsi" w:eastAsia="Times New Roman" w:hAnsiTheme="minorHAnsi" w:cstheme="minorHAnsi"/>
          <w:color w:val="auto"/>
          <w:sz w:val="24"/>
          <w:szCs w:val="24"/>
        </w:rPr>
        <w:t xml:space="preserve">effective management of project grants. </w:t>
      </w:r>
    </w:p>
    <w:p w14:paraId="6D7496E6" w14:textId="1E72CB16" w:rsidR="002C3DF0" w:rsidRPr="00C951EF" w:rsidRDefault="00807EC5" w:rsidP="003D3E3F">
      <w:pPr>
        <w:pStyle w:val="ListParagraph"/>
        <w:numPr>
          <w:ilvl w:val="0"/>
          <w:numId w:val="15"/>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CSOs</w:t>
      </w:r>
      <w:r w:rsidR="00A51FEA" w:rsidRPr="00C951EF">
        <w:rPr>
          <w:rFonts w:asciiTheme="minorHAnsi" w:eastAsia="Times New Roman" w:hAnsiTheme="minorHAnsi" w:cstheme="minorHAnsi"/>
          <w:color w:val="auto"/>
          <w:sz w:val="24"/>
          <w:szCs w:val="24"/>
        </w:rPr>
        <w:t xml:space="preserve"> keep</w:t>
      </w:r>
      <w:r w:rsidRPr="00C951EF">
        <w:rPr>
          <w:rFonts w:asciiTheme="minorHAnsi" w:eastAsia="Times New Roman" w:hAnsiTheme="minorHAnsi" w:cstheme="minorHAnsi"/>
          <w:color w:val="auto"/>
          <w:sz w:val="24"/>
          <w:szCs w:val="24"/>
        </w:rPr>
        <w:t xml:space="preserve"> the public informed on the anti-corruption </w:t>
      </w:r>
      <w:r w:rsidR="0018122A" w:rsidRPr="00C951EF">
        <w:rPr>
          <w:rFonts w:asciiTheme="minorHAnsi" w:eastAsia="Times New Roman" w:hAnsiTheme="minorHAnsi" w:cstheme="minorHAnsi"/>
          <w:color w:val="auto"/>
          <w:sz w:val="24"/>
          <w:szCs w:val="24"/>
        </w:rPr>
        <w:t>legislation and commission.</w:t>
      </w:r>
    </w:p>
    <w:p w14:paraId="5253CB61" w14:textId="3C885B44" w:rsidR="0018122A" w:rsidRPr="00C951EF" w:rsidRDefault="00A52630" w:rsidP="003D3E3F">
      <w:pPr>
        <w:pStyle w:val="ListParagraph"/>
        <w:numPr>
          <w:ilvl w:val="0"/>
          <w:numId w:val="15"/>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Train CSO and media </w:t>
      </w:r>
      <w:r w:rsidR="00834DE4" w:rsidRPr="00C951EF">
        <w:rPr>
          <w:rFonts w:asciiTheme="minorHAnsi" w:eastAsia="Times New Roman" w:hAnsiTheme="minorHAnsi" w:cstheme="minorHAnsi"/>
          <w:color w:val="auto"/>
          <w:sz w:val="24"/>
          <w:szCs w:val="24"/>
        </w:rPr>
        <w:t>on monitoring and reporting on corruption</w:t>
      </w:r>
      <w:r w:rsidR="00A1154C" w:rsidRPr="00C951EF">
        <w:rPr>
          <w:rFonts w:asciiTheme="minorHAnsi" w:eastAsia="Times New Roman" w:hAnsiTheme="minorHAnsi" w:cstheme="minorHAnsi"/>
          <w:color w:val="auto"/>
          <w:sz w:val="24"/>
          <w:szCs w:val="24"/>
        </w:rPr>
        <w:t>.</w:t>
      </w:r>
    </w:p>
    <w:p w14:paraId="77817C5E" w14:textId="02781960" w:rsidR="000E3628" w:rsidRPr="00C951EF" w:rsidRDefault="00A1154C" w:rsidP="004763FC">
      <w:pPr>
        <w:pStyle w:val="ListParagraph"/>
        <w:numPr>
          <w:ilvl w:val="0"/>
          <w:numId w:val="15"/>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Increase p</w:t>
      </w:r>
      <w:r w:rsidR="000B6D43" w:rsidRPr="00C951EF">
        <w:rPr>
          <w:rFonts w:asciiTheme="minorHAnsi" w:eastAsia="Times New Roman" w:hAnsiTheme="minorHAnsi" w:cstheme="minorHAnsi"/>
          <w:color w:val="auto"/>
          <w:sz w:val="24"/>
          <w:szCs w:val="24"/>
        </w:rPr>
        <w:t xml:space="preserve">ublic </w:t>
      </w:r>
      <w:r w:rsidRPr="00C951EF">
        <w:rPr>
          <w:rFonts w:asciiTheme="minorHAnsi" w:eastAsia="Times New Roman" w:hAnsiTheme="minorHAnsi" w:cstheme="minorHAnsi"/>
          <w:color w:val="auto"/>
          <w:sz w:val="24"/>
          <w:szCs w:val="24"/>
        </w:rPr>
        <w:t>awareness of and engagement on government activities.</w:t>
      </w:r>
    </w:p>
    <w:p w14:paraId="72A2B90A" w14:textId="77777777" w:rsidR="00A1154C" w:rsidRPr="00C951EF" w:rsidRDefault="00A1154C" w:rsidP="00A1154C">
      <w:pPr>
        <w:spacing w:after="0" w:line="240" w:lineRule="auto"/>
        <w:rPr>
          <w:rFonts w:asciiTheme="minorHAnsi" w:eastAsia="Times New Roman" w:hAnsiTheme="minorHAnsi" w:cstheme="minorHAnsi"/>
          <w:color w:val="auto"/>
          <w:sz w:val="24"/>
          <w:szCs w:val="24"/>
        </w:rPr>
      </w:pPr>
    </w:p>
    <w:p w14:paraId="30BEF5D5" w14:textId="77777777" w:rsidR="00B40352" w:rsidRPr="00C951EF" w:rsidRDefault="000E3628" w:rsidP="00B40352">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To achieve the goals and expected results, the program could include the following: </w:t>
      </w:r>
      <w:bookmarkStart w:id="1" w:name="_Hlk100751417"/>
    </w:p>
    <w:p w14:paraId="3B7E0C42" w14:textId="20A07744" w:rsidR="000E3628" w:rsidRPr="00C951EF" w:rsidRDefault="00FD4C6D" w:rsidP="003D3E3F">
      <w:pPr>
        <w:pStyle w:val="ListParagraph"/>
        <w:numPr>
          <w:ilvl w:val="0"/>
          <w:numId w:val="15"/>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Develop a r</w:t>
      </w:r>
      <w:r w:rsidR="00B40352" w:rsidRPr="00C951EF">
        <w:rPr>
          <w:rFonts w:asciiTheme="minorHAnsi" w:eastAsia="Times New Roman" w:hAnsiTheme="minorHAnsi" w:cstheme="minorHAnsi"/>
          <w:color w:val="auto"/>
          <w:sz w:val="24"/>
          <w:szCs w:val="24"/>
        </w:rPr>
        <w:t xml:space="preserve">adio </w:t>
      </w:r>
      <w:r w:rsidRPr="00C951EF">
        <w:rPr>
          <w:rFonts w:asciiTheme="minorHAnsi" w:eastAsia="Times New Roman" w:hAnsiTheme="minorHAnsi" w:cstheme="minorHAnsi"/>
          <w:color w:val="auto"/>
          <w:sz w:val="24"/>
          <w:szCs w:val="24"/>
        </w:rPr>
        <w:t>program raise awareness of corruption and on</w:t>
      </w:r>
      <w:r w:rsidR="00B40352" w:rsidRPr="00C951EF">
        <w:rPr>
          <w:rFonts w:asciiTheme="minorHAnsi" w:eastAsia="Times New Roman" w:hAnsiTheme="minorHAnsi" w:cstheme="minorHAnsi"/>
          <w:color w:val="auto"/>
          <w:sz w:val="24"/>
          <w:szCs w:val="24"/>
        </w:rPr>
        <w:t xml:space="preserve"> the anti-corruption law</w:t>
      </w:r>
      <w:r w:rsidRPr="00C951EF">
        <w:rPr>
          <w:rFonts w:asciiTheme="minorHAnsi" w:eastAsia="Times New Roman" w:hAnsiTheme="minorHAnsi" w:cstheme="minorHAnsi"/>
          <w:color w:val="auto"/>
          <w:sz w:val="24"/>
          <w:szCs w:val="24"/>
        </w:rPr>
        <w:t>.</w:t>
      </w:r>
      <w:r w:rsidR="00B40352" w:rsidRPr="00C951EF">
        <w:rPr>
          <w:rFonts w:asciiTheme="minorHAnsi" w:eastAsia="Times New Roman" w:hAnsiTheme="minorHAnsi" w:cstheme="minorHAnsi"/>
          <w:color w:val="auto"/>
          <w:sz w:val="24"/>
          <w:szCs w:val="24"/>
        </w:rPr>
        <w:t xml:space="preserve"> </w:t>
      </w:r>
    </w:p>
    <w:p w14:paraId="6DA91F5C" w14:textId="1C69C467" w:rsidR="000E3628" w:rsidRPr="00C951EF" w:rsidRDefault="00B40352" w:rsidP="003D3E3F">
      <w:pPr>
        <w:pStyle w:val="ListParagraph"/>
        <w:numPr>
          <w:ilvl w:val="0"/>
          <w:numId w:val="15"/>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Provide sub-awards to CSOs to </w:t>
      </w:r>
      <w:r w:rsidR="00FD4C6D" w:rsidRPr="00C951EF">
        <w:rPr>
          <w:rFonts w:asciiTheme="minorHAnsi" w:eastAsia="Times New Roman" w:hAnsiTheme="minorHAnsi" w:cstheme="minorHAnsi"/>
          <w:color w:val="auto"/>
          <w:sz w:val="24"/>
          <w:szCs w:val="24"/>
        </w:rPr>
        <w:t xml:space="preserve">build on skills developed through training. </w:t>
      </w:r>
    </w:p>
    <w:bookmarkEnd w:id="1"/>
    <w:p w14:paraId="0C24EF08" w14:textId="77777777" w:rsidR="000E3628" w:rsidRPr="00C951EF" w:rsidRDefault="000E3628" w:rsidP="000E3628">
      <w:pPr>
        <w:pStyle w:val="ListParagraph"/>
        <w:spacing w:after="0" w:line="240" w:lineRule="auto"/>
        <w:rPr>
          <w:rFonts w:asciiTheme="minorHAnsi" w:eastAsia="Times New Roman" w:hAnsiTheme="minorHAnsi" w:cstheme="minorHAnsi"/>
          <w:color w:val="auto"/>
          <w:sz w:val="24"/>
          <w:szCs w:val="24"/>
        </w:rPr>
      </w:pPr>
    </w:p>
    <w:p w14:paraId="7FF2BAE1" w14:textId="77777777" w:rsidR="000E3628" w:rsidRPr="00C951EF" w:rsidRDefault="000E3628" w:rsidP="000E3628">
      <w:pPr>
        <w:spacing w:after="0" w:line="240" w:lineRule="auto"/>
        <w:rPr>
          <w:rFonts w:asciiTheme="minorHAnsi" w:hAnsiTheme="minorHAnsi" w:cstheme="minorHAnsi"/>
          <w:b/>
          <w:bCs/>
          <w:i/>
          <w:iCs/>
          <w:color w:val="auto"/>
          <w:sz w:val="24"/>
          <w:szCs w:val="24"/>
        </w:rPr>
      </w:pPr>
      <w:r w:rsidRPr="00C951EF">
        <w:rPr>
          <w:rFonts w:asciiTheme="minorHAnsi" w:hAnsiTheme="minorHAnsi" w:cstheme="minorHAnsi"/>
          <w:b/>
          <w:bCs/>
          <w:i/>
          <w:iCs/>
          <w:color w:val="auto"/>
          <w:sz w:val="24"/>
          <w:szCs w:val="24"/>
        </w:rPr>
        <w:t>A.5 Performance Indicators</w:t>
      </w:r>
    </w:p>
    <w:p w14:paraId="1C816E50" w14:textId="1F242D10" w:rsidR="000E3628" w:rsidRPr="00C951EF" w:rsidRDefault="000E3628" w:rsidP="000E3628">
      <w:pPr>
        <w:spacing w:after="0" w:line="240" w:lineRule="auto"/>
        <w:rPr>
          <w:rFonts w:asciiTheme="minorHAnsi" w:hAnsiTheme="minorHAnsi" w:cstheme="minorHAnsi"/>
          <w:color w:val="auto"/>
          <w:sz w:val="24"/>
          <w:szCs w:val="24"/>
        </w:rPr>
      </w:pPr>
      <w:r w:rsidRPr="00C951EF">
        <w:rPr>
          <w:rFonts w:asciiTheme="minorHAnsi" w:hAnsiTheme="minorHAnsi" w:cstheme="minorHAnsi"/>
          <w:color w:val="auto"/>
          <w:sz w:val="24"/>
          <w:szCs w:val="24"/>
        </w:rPr>
        <w:t>All projects should aim to have impact that leads to</w:t>
      </w:r>
      <w:r w:rsidR="003D38ED" w:rsidRPr="00C951EF">
        <w:rPr>
          <w:rFonts w:asciiTheme="minorHAnsi" w:hAnsiTheme="minorHAnsi" w:cstheme="minorHAnsi"/>
          <w:color w:val="auto"/>
          <w:sz w:val="24"/>
          <w:szCs w:val="24"/>
        </w:rPr>
        <w:t>:</w:t>
      </w:r>
    </w:p>
    <w:p w14:paraId="22676745" w14:textId="19633ABA" w:rsidR="000E3628" w:rsidRPr="00C951EF" w:rsidRDefault="00451838" w:rsidP="003D3E3F">
      <w:pPr>
        <w:pStyle w:val="ListParagraph"/>
        <w:numPr>
          <w:ilvl w:val="0"/>
          <w:numId w:val="16"/>
        </w:numPr>
        <w:spacing w:after="0" w:line="240" w:lineRule="auto"/>
        <w:rPr>
          <w:rFonts w:asciiTheme="minorHAnsi" w:eastAsia="Times New Roman" w:hAnsiTheme="minorHAnsi" w:cstheme="minorHAnsi"/>
          <w:color w:val="auto"/>
          <w:sz w:val="24"/>
          <w:szCs w:val="24"/>
        </w:rPr>
      </w:pPr>
      <w:bookmarkStart w:id="2" w:name="_Hlk100725578"/>
      <w:r w:rsidRPr="00C951EF">
        <w:rPr>
          <w:rFonts w:asciiTheme="minorHAnsi" w:eastAsia="Times New Roman" w:hAnsiTheme="minorHAnsi" w:cstheme="minorHAnsi"/>
          <w:color w:val="auto"/>
          <w:sz w:val="24"/>
          <w:szCs w:val="24"/>
        </w:rPr>
        <w:t xml:space="preserve">Increase government oversight and </w:t>
      </w:r>
      <w:proofErr w:type="gramStart"/>
      <w:r w:rsidR="001E7AAA" w:rsidRPr="00C951EF">
        <w:rPr>
          <w:rFonts w:asciiTheme="minorHAnsi" w:eastAsia="Times New Roman" w:hAnsiTheme="minorHAnsi" w:cstheme="minorHAnsi"/>
          <w:color w:val="auto"/>
          <w:sz w:val="24"/>
          <w:szCs w:val="24"/>
        </w:rPr>
        <w:t>accountability</w:t>
      </w:r>
      <w:r w:rsidR="00E41F2C" w:rsidRPr="00C951EF">
        <w:rPr>
          <w:rFonts w:asciiTheme="minorHAnsi" w:eastAsia="Times New Roman" w:hAnsiTheme="minorHAnsi" w:cstheme="minorHAnsi"/>
          <w:color w:val="auto"/>
          <w:sz w:val="24"/>
          <w:szCs w:val="24"/>
        </w:rPr>
        <w:t>;</w:t>
      </w:r>
      <w:proofErr w:type="gramEnd"/>
    </w:p>
    <w:p w14:paraId="7804B040" w14:textId="6F3C144D" w:rsidR="00E41F2C" w:rsidRPr="00C951EF" w:rsidRDefault="00E41F2C" w:rsidP="003D3E3F">
      <w:pPr>
        <w:pStyle w:val="ListParagraph"/>
        <w:numPr>
          <w:ilvl w:val="0"/>
          <w:numId w:val="16"/>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Elevate visibility of stories about </w:t>
      </w:r>
      <w:proofErr w:type="gramStart"/>
      <w:r w:rsidRPr="00C951EF">
        <w:rPr>
          <w:rFonts w:asciiTheme="minorHAnsi" w:eastAsia="Times New Roman" w:hAnsiTheme="minorHAnsi" w:cstheme="minorHAnsi"/>
          <w:color w:val="auto"/>
          <w:sz w:val="24"/>
          <w:szCs w:val="24"/>
        </w:rPr>
        <w:t>corruption;</w:t>
      </w:r>
      <w:proofErr w:type="gramEnd"/>
      <w:r w:rsidRPr="00C951EF">
        <w:rPr>
          <w:rFonts w:asciiTheme="minorHAnsi" w:eastAsia="Times New Roman" w:hAnsiTheme="minorHAnsi" w:cstheme="minorHAnsi"/>
          <w:color w:val="auto"/>
          <w:sz w:val="24"/>
          <w:szCs w:val="24"/>
        </w:rPr>
        <w:t xml:space="preserve"> </w:t>
      </w:r>
    </w:p>
    <w:p w14:paraId="32725CA7" w14:textId="1F8D2204" w:rsidR="00E41F2C" w:rsidRPr="00C951EF" w:rsidRDefault="00E41F2C" w:rsidP="003D3E3F">
      <w:pPr>
        <w:pStyle w:val="ListParagraph"/>
        <w:numPr>
          <w:ilvl w:val="0"/>
          <w:numId w:val="16"/>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Enable civil society to better focus on and follow specific </w:t>
      </w:r>
      <w:proofErr w:type="gramStart"/>
      <w:r w:rsidRPr="00C951EF">
        <w:rPr>
          <w:rFonts w:asciiTheme="minorHAnsi" w:eastAsia="Times New Roman" w:hAnsiTheme="minorHAnsi" w:cstheme="minorHAnsi"/>
          <w:color w:val="auto"/>
          <w:sz w:val="24"/>
          <w:szCs w:val="24"/>
        </w:rPr>
        <w:t>issues;</w:t>
      </w:r>
      <w:proofErr w:type="gramEnd"/>
      <w:r w:rsidRPr="00C951EF">
        <w:rPr>
          <w:rFonts w:asciiTheme="minorHAnsi" w:eastAsia="Times New Roman" w:hAnsiTheme="minorHAnsi" w:cstheme="minorHAnsi"/>
          <w:color w:val="auto"/>
          <w:sz w:val="24"/>
          <w:szCs w:val="24"/>
        </w:rPr>
        <w:t xml:space="preserve"> </w:t>
      </w:r>
    </w:p>
    <w:p w14:paraId="3F8FBA9D" w14:textId="1EF96D18" w:rsidR="00E41F2C" w:rsidRPr="00C951EF" w:rsidRDefault="00E41F2C" w:rsidP="003D3E3F">
      <w:pPr>
        <w:pStyle w:val="ListParagraph"/>
        <w:numPr>
          <w:ilvl w:val="0"/>
          <w:numId w:val="16"/>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Increase citizens awareness of government activities; and</w:t>
      </w:r>
      <w:r w:rsidR="00242C23" w:rsidRPr="00C951EF">
        <w:rPr>
          <w:rFonts w:asciiTheme="minorHAnsi" w:eastAsia="Times New Roman" w:hAnsiTheme="minorHAnsi" w:cstheme="minorHAnsi"/>
          <w:color w:val="auto"/>
          <w:sz w:val="24"/>
          <w:szCs w:val="24"/>
        </w:rPr>
        <w:t>/or</w:t>
      </w:r>
    </w:p>
    <w:p w14:paraId="6E202BA5" w14:textId="7991ACD0" w:rsidR="000E3628" w:rsidRPr="00C951EF" w:rsidRDefault="00242C23" w:rsidP="00242C23">
      <w:pPr>
        <w:pStyle w:val="ListParagraph"/>
        <w:numPr>
          <w:ilvl w:val="0"/>
          <w:numId w:val="16"/>
        </w:numPr>
        <w:spacing w:after="0" w:line="240" w:lineRule="auto"/>
        <w:rPr>
          <w:rFonts w:asciiTheme="minorHAnsi" w:hAnsiTheme="minorHAnsi" w:cstheme="minorHAnsi"/>
          <w:i/>
          <w:iCs/>
          <w:color w:val="auto"/>
          <w:sz w:val="20"/>
          <w:szCs w:val="20"/>
        </w:rPr>
      </w:pPr>
      <w:r w:rsidRPr="00C951EF">
        <w:rPr>
          <w:rFonts w:asciiTheme="minorHAnsi" w:eastAsia="Times New Roman" w:hAnsiTheme="minorHAnsi" w:cstheme="minorHAnsi"/>
          <w:color w:val="auto"/>
          <w:sz w:val="24"/>
          <w:szCs w:val="24"/>
        </w:rPr>
        <w:t xml:space="preserve">Elevate public knowledge on the anti-corruption law. </w:t>
      </w:r>
      <w:bookmarkEnd w:id="2"/>
    </w:p>
    <w:p w14:paraId="40ADAF46" w14:textId="77777777" w:rsidR="00451838" w:rsidRPr="00C951EF" w:rsidRDefault="00451838" w:rsidP="000E3628">
      <w:pPr>
        <w:spacing w:after="0" w:line="240" w:lineRule="auto"/>
        <w:rPr>
          <w:rFonts w:asciiTheme="minorHAnsi" w:hAnsiTheme="minorHAnsi" w:cstheme="minorHAnsi"/>
          <w:color w:val="auto"/>
          <w:sz w:val="24"/>
          <w:szCs w:val="24"/>
        </w:rPr>
      </w:pPr>
    </w:p>
    <w:p w14:paraId="63373DA5" w14:textId="77777777" w:rsidR="000E3628" w:rsidRPr="00C951EF" w:rsidRDefault="000E3628" w:rsidP="000E3628">
      <w:pPr>
        <w:spacing w:after="0" w:line="240" w:lineRule="auto"/>
        <w:rPr>
          <w:rFonts w:asciiTheme="minorHAnsi" w:hAnsiTheme="minorHAnsi" w:cstheme="minorHAnsi"/>
          <w:color w:val="auto"/>
          <w:sz w:val="24"/>
          <w:szCs w:val="24"/>
        </w:rPr>
      </w:pPr>
      <w:r w:rsidRPr="00C951EF">
        <w:rPr>
          <w:rFonts w:asciiTheme="minorHAnsi" w:hAnsiTheme="minorHAnsi" w:cstheme="minorHAnsi"/>
          <w:color w:val="auto"/>
          <w:sz w:val="24"/>
          <w:szCs w:val="24"/>
        </w:rPr>
        <w:t xml:space="preserve">All applicants will be required to address </w:t>
      </w:r>
      <w:r w:rsidRPr="00C951EF">
        <w:rPr>
          <w:rFonts w:asciiTheme="minorHAnsi" w:hAnsiTheme="minorHAnsi" w:cstheme="minorHAnsi"/>
          <w:b/>
          <w:bCs/>
          <w:color w:val="auto"/>
          <w:sz w:val="24"/>
          <w:szCs w:val="24"/>
        </w:rPr>
        <w:t xml:space="preserve">A. Project Description </w:t>
      </w:r>
      <w:r w:rsidRPr="00C951EF">
        <w:rPr>
          <w:rFonts w:asciiTheme="minorHAnsi" w:hAnsiTheme="minorHAnsi" w:cstheme="minorHAnsi"/>
          <w:color w:val="auto"/>
          <w:sz w:val="24"/>
          <w:szCs w:val="24"/>
        </w:rPr>
        <w:t xml:space="preserve">in the </w:t>
      </w:r>
      <w:r w:rsidRPr="00C951EF">
        <w:rPr>
          <w:rFonts w:asciiTheme="minorHAnsi" w:hAnsiTheme="minorHAnsi" w:cstheme="minorHAnsi"/>
          <w:b/>
          <w:bCs/>
          <w:color w:val="auto"/>
          <w:sz w:val="24"/>
          <w:szCs w:val="24"/>
        </w:rPr>
        <w:t>Scope of Work</w:t>
      </w:r>
      <w:r w:rsidRPr="00C951EF">
        <w:rPr>
          <w:rFonts w:asciiTheme="minorHAnsi" w:hAnsiTheme="minorHAnsi" w:cstheme="minorHAnsi"/>
          <w:color w:val="auto"/>
          <w:sz w:val="24"/>
          <w:szCs w:val="24"/>
        </w:rPr>
        <w:t xml:space="preserve"> attachment (see Section D.2.1.6).</w:t>
      </w:r>
    </w:p>
    <w:p w14:paraId="5944C193" w14:textId="77777777" w:rsidR="000E3628" w:rsidRPr="00C951EF" w:rsidRDefault="000E3628" w:rsidP="000E3628">
      <w:pPr>
        <w:spacing w:after="0" w:line="240" w:lineRule="auto"/>
        <w:rPr>
          <w:rFonts w:asciiTheme="minorHAnsi" w:hAnsiTheme="minorHAnsi" w:cstheme="minorHAnsi"/>
          <w:color w:val="auto"/>
          <w:sz w:val="24"/>
          <w:szCs w:val="24"/>
          <w:highlight w:val="cyan"/>
        </w:rPr>
      </w:pPr>
    </w:p>
    <w:p w14:paraId="3DC30E0D"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smallCaps/>
          <w:color w:val="auto"/>
          <w:sz w:val="24"/>
          <w:szCs w:val="24"/>
        </w:rPr>
        <w:t>B. FEDERAL AWARD INFORMATION</w:t>
      </w:r>
    </w:p>
    <w:p w14:paraId="7EFEE6E7" w14:textId="77777777" w:rsidR="000E3628" w:rsidRPr="00C951EF" w:rsidRDefault="000E3628" w:rsidP="000E3628">
      <w:pPr>
        <w:spacing w:after="0" w:line="240" w:lineRule="auto"/>
        <w:rPr>
          <w:rFonts w:asciiTheme="minorHAnsi" w:hAnsiTheme="minorHAnsi" w:cstheme="minorHAnsi"/>
          <w:color w:val="auto"/>
        </w:rPr>
      </w:pPr>
    </w:p>
    <w:p w14:paraId="13ED387D" w14:textId="77777777" w:rsidR="000E3628" w:rsidRPr="00C951EF" w:rsidRDefault="000E3628" w:rsidP="000E3628">
      <w:pPr>
        <w:spacing w:after="0" w:line="240" w:lineRule="auto"/>
        <w:rPr>
          <w:rFonts w:asciiTheme="minorHAnsi" w:hAnsiTheme="minorHAnsi" w:cstheme="minorHAnsi"/>
          <w:color w:val="auto"/>
          <w:sz w:val="24"/>
          <w:szCs w:val="24"/>
        </w:rPr>
      </w:pPr>
      <w:r w:rsidRPr="00C951EF">
        <w:rPr>
          <w:rFonts w:asciiTheme="minorHAnsi" w:eastAsia="Times New Roman" w:hAnsiTheme="minorHAnsi" w:cstheme="minorHAnsi"/>
          <w:color w:val="auto"/>
          <w:sz w:val="24"/>
          <w:szCs w:val="24"/>
        </w:rPr>
        <w:t xml:space="preserve">Organizations can submit one application in response to the NOFO.  </w:t>
      </w:r>
      <w:r w:rsidRPr="00C951EF">
        <w:rPr>
          <w:rFonts w:asciiTheme="minorHAnsi" w:hAnsiTheme="minorHAnsi" w:cstheme="minorHAnsi"/>
          <w:color w:val="auto"/>
          <w:sz w:val="24"/>
          <w:szCs w:val="24"/>
        </w:rPr>
        <w:t>If more than one application is submitted by an organization, only the first application received will be reviewed for eligibility and funding.</w:t>
      </w:r>
    </w:p>
    <w:p w14:paraId="0E9CBD99"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2E22542D" w14:textId="77777777" w:rsidR="000E3628" w:rsidRPr="00C951EF" w:rsidRDefault="000E3628" w:rsidP="000E3628">
      <w:pPr>
        <w:spacing w:after="0" w:line="240" w:lineRule="auto"/>
        <w:ind w:right="47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The U.S. Government may: (a) reject any or all applications, (b) accept more than one application, and (c) waive irregularities in applications received.</w:t>
      </w:r>
    </w:p>
    <w:p w14:paraId="760401A9" w14:textId="77777777" w:rsidR="000E3628" w:rsidRPr="00C951EF" w:rsidRDefault="000E3628" w:rsidP="000E3628">
      <w:pPr>
        <w:spacing w:after="0" w:line="240" w:lineRule="auto"/>
        <w:ind w:right="470"/>
        <w:rPr>
          <w:rFonts w:asciiTheme="minorHAnsi" w:eastAsia="Times New Roman" w:hAnsiTheme="minorHAnsi" w:cstheme="minorHAnsi"/>
          <w:color w:val="auto"/>
          <w:sz w:val="24"/>
          <w:szCs w:val="24"/>
        </w:rPr>
      </w:pPr>
    </w:p>
    <w:p w14:paraId="12C09CE5" w14:textId="77777777" w:rsidR="000E3628" w:rsidRPr="00C951EF" w:rsidRDefault="000E3628" w:rsidP="000E3628">
      <w:pPr>
        <w:spacing w:after="0" w:line="240" w:lineRule="auto"/>
        <w:ind w:right="405"/>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The U.S. Government may make award(s) based on initial applications received, without discussions or negotiations.  Therefore, each initial application should contain the applicant's best terms from a cost and technical standpoint.  The U.S. Government reserves the right to enter discussions with one or more applicants </w:t>
      </w:r>
      <w:proofErr w:type="gramStart"/>
      <w:r w:rsidRPr="00C951EF">
        <w:rPr>
          <w:rFonts w:asciiTheme="minorHAnsi" w:eastAsia="Times New Roman" w:hAnsiTheme="minorHAnsi" w:cstheme="minorHAnsi"/>
          <w:color w:val="auto"/>
          <w:sz w:val="24"/>
          <w:szCs w:val="24"/>
        </w:rPr>
        <w:t>in order to</w:t>
      </w:r>
      <w:proofErr w:type="gramEnd"/>
      <w:r w:rsidRPr="00C951EF">
        <w:rPr>
          <w:rFonts w:asciiTheme="minorHAnsi" w:eastAsia="Times New Roman" w:hAnsiTheme="minorHAnsi" w:cstheme="minorHAnsi"/>
          <w:color w:val="auto"/>
          <w:sz w:val="24"/>
          <w:szCs w:val="24"/>
        </w:rPr>
        <w:t xml:space="preserve"> obtain clarifications, additional detail, or to suggest refinements in the project description, budget, or other aspects of an application.</w:t>
      </w:r>
    </w:p>
    <w:p w14:paraId="024FB145" w14:textId="77777777" w:rsidR="000E3628" w:rsidRPr="00C951EF" w:rsidRDefault="000E3628" w:rsidP="000E3628">
      <w:pPr>
        <w:spacing w:after="0" w:line="240" w:lineRule="auto"/>
        <w:rPr>
          <w:rFonts w:asciiTheme="minorHAnsi" w:hAnsiTheme="minorHAnsi" w:cstheme="minorHAnsi"/>
          <w:color w:val="auto"/>
        </w:rPr>
      </w:pPr>
    </w:p>
    <w:p w14:paraId="3ED18A8D" w14:textId="2DC3ABAA"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U.S. Embassy </w:t>
      </w:r>
      <w:r w:rsidR="00802581"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anticipates awarding </w:t>
      </w:r>
      <w:r w:rsidR="00242C23" w:rsidRPr="00C951EF">
        <w:rPr>
          <w:rFonts w:asciiTheme="minorHAnsi" w:eastAsia="Times New Roman" w:hAnsiTheme="minorHAnsi" w:cstheme="minorHAnsi"/>
          <w:color w:val="auto"/>
          <w:sz w:val="24"/>
          <w:szCs w:val="24"/>
        </w:rPr>
        <w:t>up to three grants</w:t>
      </w:r>
      <w:r w:rsidRPr="00C951EF">
        <w:rPr>
          <w:rFonts w:asciiTheme="minorHAnsi" w:eastAsia="Times New Roman" w:hAnsiTheme="minorHAnsi" w:cstheme="minorHAnsi"/>
          <w:color w:val="auto"/>
          <w:sz w:val="24"/>
          <w:szCs w:val="24"/>
        </w:rPr>
        <w:t xml:space="preserve">. </w:t>
      </w:r>
    </w:p>
    <w:p w14:paraId="07BD2B01" w14:textId="77777777" w:rsidR="000E3628" w:rsidRPr="00C951EF" w:rsidRDefault="000E3628" w:rsidP="000E3628">
      <w:pPr>
        <w:spacing w:after="0" w:line="240" w:lineRule="auto"/>
        <w:rPr>
          <w:rFonts w:asciiTheme="minorHAnsi" w:hAnsiTheme="minorHAnsi" w:cstheme="minorHAnsi"/>
          <w:color w:val="auto"/>
          <w:sz w:val="24"/>
          <w:szCs w:val="24"/>
        </w:rPr>
      </w:pPr>
    </w:p>
    <w:p w14:paraId="7F27686D"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The authority for this funding opportunity is found in the Foreign Assistance Act of 1961, as amended (FAA).</w:t>
      </w:r>
    </w:p>
    <w:p w14:paraId="25DE1E1A" w14:textId="1D9D6FBC" w:rsidR="000E3628" w:rsidRPr="00C951EF" w:rsidRDefault="000E3628" w:rsidP="000E3628">
      <w:pPr>
        <w:spacing w:after="0" w:line="240" w:lineRule="auto"/>
        <w:rPr>
          <w:rFonts w:asciiTheme="minorHAnsi" w:hAnsiTheme="minorHAnsi" w:cstheme="minorHAnsi"/>
          <w:i/>
          <w:iCs/>
          <w:color w:val="auto"/>
          <w:sz w:val="20"/>
          <w:szCs w:val="20"/>
        </w:rPr>
      </w:pPr>
    </w:p>
    <w:p w14:paraId="553592B3" w14:textId="77777777" w:rsidR="000E3628" w:rsidRPr="00C951EF" w:rsidRDefault="000E3628" w:rsidP="000E3628">
      <w:pPr>
        <w:spacing w:after="0" w:line="240" w:lineRule="auto"/>
        <w:rPr>
          <w:rFonts w:asciiTheme="minorHAnsi" w:hAnsiTheme="minorHAnsi" w:cstheme="minorHAnsi"/>
          <w:color w:val="auto"/>
          <w:sz w:val="24"/>
          <w:szCs w:val="24"/>
        </w:rPr>
      </w:pPr>
    </w:p>
    <w:p w14:paraId="0349D345" w14:textId="38B761A3" w:rsidR="000E3628" w:rsidRPr="00C951EF" w:rsidRDefault="000E3628" w:rsidP="000E3628">
      <w:pPr>
        <w:spacing w:after="0" w:line="240" w:lineRule="auto"/>
        <w:rPr>
          <w:rFonts w:asciiTheme="minorHAnsi" w:hAnsiTheme="minorHAnsi" w:cstheme="minorHAnsi"/>
          <w:color w:val="auto"/>
          <w:sz w:val="24"/>
        </w:rPr>
      </w:pPr>
      <w:r w:rsidRPr="00C951EF">
        <w:rPr>
          <w:rFonts w:asciiTheme="minorHAnsi" w:hAnsiTheme="minorHAnsi" w:cstheme="minorHAnsi"/>
          <w:color w:val="auto"/>
          <w:sz w:val="24"/>
          <w:szCs w:val="24"/>
        </w:rPr>
        <w:t xml:space="preserve">[To maximize the impact and sustainability of the award(s) that result from this NOFO, </w:t>
      </w:r>
      <w:r w:rsidRPr="00C951EF">
        <w:rPr>
          <w:rFonts w:asciiTheme="minorHAnsi" w:eastAsia="Times New Roman" w:hAnsiTheme="minorHAnsi" w:cstheme="minorHAnsi"/>
          <w:color w:val="auto"/>
          <w:sz w:val="24"/>
          <w:szCs w:val="24"/>
        </w:rPr>
        <w:t xml:space="preserve">U.S. Embassy </w:t>
      </w:r>
      <w:r w:rsidR="00574E80" w:rsidRPr="00C951EF">
        <w:rPr>
          <w:rFonts w:asciiTheme="minorHAnsi" w:eastAsia="Times New Roman" w:hAnsiTheme="minorHAnsi" w:cstheme="minorHAnsi"/>
          <w:color w:val="auto"/>
          <w:sz w:val="24"/>
          <w:szCs w:val="24"/>
        </w:rPr>
        <w:t>Banjul</w:t>
      </w:r>
      <w:r w:rsidRPr="00C951EF">
        <w:rPr>
          <w:rFonts w:asciiTheme="minorHAnsi" w:hAnsiTheme="minorHAnsi" w:cstheme="minorHAnsi"/>
          <w:color w:val="auto"/>
          <w:sz w:val="24"/>
          <w:szCs w:val="24"/>
        </w:rPr>
        <w:t xml:space="preserve"> retains the right to execute non-competitive continuation amendment(s).  The total duration of any award, including potential non-competitive continuation amendments, shall not exceed 54 months, or four and a half years.  Any non-competitive continuation is contingent on performance and </w:t>
      </w:r>
      <w:r w:rsidRPr="00C951EF">
        <w:rPr>
          <w:rFonts w:asciiTheme="minorHAnsi" w:hAnsiTheme="minorHAnsi" w:cstheme="minorHAnsi"/>
          <w:b/>
          <w:bCs/>
          <w:color w:val="auto"/>
          <w:sz w:val="24"/>
          <w:szCs w:val="24"/>
        </w:rPr>
        <w:t xml:space="preserve">pending availability of funds.  </w:t>
      </w:r>
      <w:r w:rsidRPr="00C951EF">
        <w:rPr>
          <w:rFonts w:asciiTheme="minorHAnsi" w:hAnsiTheme="minorHAnsi" w:cstheme="minorHAnsi"/>
          <w:color w:val="auto"/>
          <w:sz w:val="24"/>
          <w:szCs w:val="24"/>
        </w:rPr>
        <w:t xml:space="preserve">A non-competitive continuation is not guaranteed, and the Department of State reserves the right to exercise or not to exercise this option.]  </w:t>
      </w:r>
    </w:p>
    <w:p w14:paraId="423AA34E" w14:textId="28494309" w:rsidR="000E3628" w:rsidRPr="00C951EF" w:rsidRDefault="000E3628" w:rsidP="000E3628">
      <w:pPr>
        <w:spacing w:after="0" w:line="240" w:lineRule="auto"/>
        <w:rPr>
          <w:rFonts w:asciiTheme="minorHAnsi" w:hAnsiTheme="minorHAnsi" w:cstheme="minorHAnsi"/>
          <w:i/>
          <w:iCs/>
          <w:color w:val="auto"/>
          <w:sz w:val="20"/>
          <w:szCs w:val="20"/>
        </w:rPr>
      </w:pPr>
    </w:p>
    <w:p w14:paraId="56509F79" w14:textId="77777777" w:rsidR="000E3628" w:rsidRPr="00C951EF" w:rsidRDefault="000E3628" w:rsidP="000E3628">
      <w:pPr>
        <w:spacing w:after="0" w:line="240" w:lineRule="auto"/>
        <w:contextualSpacing/>
        <w:rPr>
          <w:rFonts w:asciiTheme="minorHAnsi" w:eastAsia="Times New Roman" w:hAnsiTheme="minorHAnsi" w:cstheme="minorHAnsi"/>
          <w:color w:val="auto"/>
          <w:sz w:val="24"/>
          <w:szCs w:val="24"/>
        </w:rPr>
      </w:pPr>
    </w:p>
    <w:p w14:paraId="6E02BD38" w14:textId="69398026" w:rsidR="000E3628" w:rsidRPr="00C951EF" w:rsidRDefault="000E3628" w:rsidP="000E3628">
      <w:pPr>
        <w:spacing w:after="0" w:line="240" w:lineRule="auto"/>
        <w:rPr>
          <w:rFonts w:asciiTheme="minorHAnsi" w:hAnsiTheme="minorHAnsi" w:cstheme="minorHAnsi"/>
          <w:color w:val="auto"/>
          <w:sz w:val="24"/>
        </w:rPr>
      </w:pPr>
      <w:r w:rsidRPr="00C951EF">
        <w:rPr>
          <w:rFonts w:asciiTheme="minorHAnsi" w:hAnsiTheme="minorHAnsi" w:cstheme="minorHAnsi"/>
          <w:color w:val="auto"/>
          <w:sz w:val="24"/>
          <w:szCs w:val="24"/>
        </w:rPr>
        <w:t xml:space="preserve">[To maximize the impact and sustainability of the award(s) that result from this NOFO, </w:t>
      </w:r>
      <w:r w:rsidRPr="00C951EF">
        <w:rPr>
          <w:rFonts w:asciiTheme="minorHAnsi" w:eastAsia="Times New Roman" w:hAnsiTheme="minorHAnsi" w:cstheme="minorHAnsi"/>
          <w:color w:val="auto"/>
          <w:sz w:val="24"/>
          <w:szCs w:val="24"/>
        </w:rPr>
        <w:t xml:space="preserve">U.S. Embassy </w:t>
      </w:r>
      <w:r w:rsidR="00EE6159" w:rsidRPr="00C951EF">
        <w:rPr>
          <w:rFonts w:asciiTheme="minorHAnsi" w:eastAsia="Times New Roman" w:hAnsiTheme="minorHAnsi" w:cstheme="minorHAnsi"/>
          <w:color w:val="auto"/>
          <w:sz w:val="24"/>
          <w:szCs w:val="24"/>
        </w:rPr>
        <w:t>Banjul</w:t>
      </w:r>
      <w:r w:rsidRPr="00C951EF">
        <w:rPr>
          <w:rFonts w:asciiTheme="minorHAnsi" w:hAnsiTheme="minorHAnsi" w:cstheme="minorHAnsi"/>
          <w:color w:val="auto"/>
          <w:sz w:val="24"/>
          <w:szCs w:val="24"/>
        </w:rPr>
        <w:t xml:space="preserve"> retains the right to execute non-competitive continuation amendment(s).  The total duration of any award, including potential non-competitive continuation amendments, shall not exceed 54 months, or four and a half years.  Any non-competitive continuation is contingent on performance and </w:t>
      </w:r>
      <w:r w:rsidRPr="00C951EF">
        <w:rPr>
          <w:rFonts w:asciiTheme="minorHAnsi" w:hAnsiTheme="minorHAnsi" w:cstheme="minorHAnsi"/>
          <w:b/>
          <w:bCs/>
          <w:color w:val="auto"/>
          <w:sz w:val="24"/>
          <w:szCs w:val="24"/>
        </w:rPr>
        <w:t xml:space="preserve">pending availability of funds.  </w:t>
      </w:r>
      <w:r w:rsidRPr="00C951EF">
        <w:rPr>
          <w:rFonts w:asciiTheme="minorHAnsi" w:hAnsiTheme="minorHAnsi" w:cstheme="minorHAnsi"/>
          <w:color w:val="auto"/>
          <w:sz w:val="24"/>
          <w:szCs w:val="24"/>
        </w:rPr>
        <w:t xml:space="preserve">A non-competitive continuation is not guaranteed, and the Department of State reserves the right to exercise or not to exercise this option.]  </w:t>
      </w:r>
    </w:p>
    <w:p w14:paraId="0746476C" w14:textId="77777777" w:rsidR="000E3628" w:rsidRPr="00C951EF" w:rsidRDefault="000E3628" w:rsidP="000E3628">
      <w:pPr>
        <w:spacing w:after="0" w:line="240" w:lineRule="auto"/>
        <w:contextualSpacing/>
        <w:rPr>
          <w:rFonts w:asciiTheme="minorHAnsi" w:eastAsia="Times New Roman" w:hAnsiTheme="minorHAnsi" w:cstheme="minorHAnsi"/>
          <w:color w:val="auto"/>
          <w:sz w:val="24"/>
          <w:szCs w:val="24"/>
        </w:rPr>
      </w:pPr>
    </w:p>
    <w:p w14:paraId="139F4562" w14:textId="77777777" w:rsidR="000E3628" w:rsidRPr="00C951EF" w:rsidRDefault="000E3628" w:rsidP="000E3628">
      <w:pPr>
        <w:spacing w:after="0" w:line="240" w:lineRule="auto"/>
        <w:rPr>
          <w:rFonts w:asciiTheme="minorHAnsi" w:eastAsia="Times New Roman" w:hAnsiTheme="minorHAnsi" w:cstheme="minorHAnsi"/>
          <w:b/>
          <w:smallCaps/>
          <w:color w:val="auto"/>
          <w:sz w:val="24"/>
          <w:szCs w:val="24"/>
        </w:rPr>
      </w:pPr>
    </w:p>
    <w:p w14:paraId="60357619"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smallCaps/>
          <w:color w:val="auto"/>
          <w:sz w:val="24"/>
          <w:szCs w:val="24"/>
        </w:rPr>
        <w:t>C. ELIGIBILITY INFORMATION</w:t>
      </w:r>
    </w:p>
    <w:p w14:paraId="7E009171" w14:textId="77777777" w:rsidR="000E3628" w:rsidRPr="00C951EF" w:rsidRDefault="000E3628" w:rsidP="000E3628">
      <w:pPr>
        <w:spacing w:after="0" w:line="240" w:lineRule="auto"/>
        <w:rPr>
          <w:rFonts w:asciiTheme="minorHAnsi" w:hAnsiTheme="minorHAnsi" w:cstheme="minorHAnsi"/>
          <w:color w:val="auto"/>
        </w:rPr>
      </w:pPr>
    </w:p>
    <w:p w14:paraId="76D89F9F"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i/>
          <w:color w:val="auto"/>
          <w:sz w:val="24"/>
          <w:szCs w:val="24"/>
        </w:rPr>
        <w:t>C.1 Eligible Applicants</w:t>
      </w:r>
    </w:p>
    <w:p w14:paraId="6F709577" w14:textId="77777777" w:rsidR="000E3628" w:rsidRPr="00C951EF" w:rsidRDefault="000E3628" w:rsidP="000E3628">
      <w:pPr>
        <w:spacing w:after="0" w:line="240" w:lineRule="auto"/>
        <w:rPr>
          <w:rFonts w:asciiTheme="minorHAnsi" w:hAnsiTheme="minorHAnsi" w:cstheme="minorHAnsi"/>
          <w:color w:val="auto"/>
        </w:rPr>
      </w:pPr>
    </w:p>
    <w:p w14:paraId="46FE76D5" w14:textId="5F6B5131"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U.S. Embassy </w:t>
      </w:r>
      <w:r w:rsidR="00EE6159"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welcomes applications from</w:t>
      </w:r>
      <w:r w:rsidR="00841041" w:rsidRPr="00C951EF">
        <w:rPr>
          <w:rFonts w:asciiTheme="minorHAnsi" w:eastAsia="Times New Roman" w:hAnsiTheme="minorHAnsi" w:cstheme="minorHAnsi"/>
          <w:color w:val="auto"/>
          <w:sz w:val="24"/>
          <w:szCs w:val="24"/>
        </w:rPr>
        <w:t xml:space="preserve"> </w:t>
      </w:r>
      <w:r w:rsidR="00EE6159" w:rsidRPr="00C951EF">
        <w:rPr>
          <w:rFonts w:asciiTheme="minorHAnsi" w:eastAsia="Times New Roman" w:hAnsiTheme="minorHAnsi" w:cstheme="minorHAnsi"/>
          <w:i/>
          <w:color w:val="auto"/>
          <w:sz w:val="24"/>
          <w:szCs w:val="24"/>
        </w:rPr>
        <w:t>U.S.-based not-for-profit/non-governmental organizations subject to section 501(c) (3) of the U.S. tax cod</w:t>
      </w:r>
      <w:r w:rsidR="00841041" w:rsidRPr="00C951EF">
        <w:rPr>
          <w:rFonts w:asciiTheme="minorHAnsi" w:eastAsia="Times New Roman" w:hAnsiTheme="minorHAnsi" w:cstheme="minorHAnsi"/>
          <w:i/>
          <w:color w:val="auto"/>
          <w:sz w:val="24"/>
          <w:szCs w:val="24"/>
        </w:rPr>
        <w:t xml:space="preserve">e; </w:t>
      </w:r>
      <w:r w:rsidR="00EE6159" w:rsidRPr="00C951EF">
        <w:rPr>
          <w:rFonts w:asciiTheme="minorHAnsi" w:eastAsia="Times New Roman" w:hAnsiTheme="minorHAnsi" w:cstheme="minorHAnsi"/>
          <w:i/>
          <w:color w:val="auto"/>
          <w:sz w:val="24"/>
          <w:szCs w:val="24"/>
        </w:rPr>
        <w:t>Foreign-based non-profit organizations/nongovernment organizations (NGO)</w:t>
      </w:r>
      <w:r w:rsidR="00841041" w:rsidRPr="00C951EF">
        <w:rPr>
          <w:rFonts w:asciiTheme="minorHAnsi" w:eastAsia="Times New Roman" w:hAnsiTheme="minorHAnsi" w:cstheme="minorHAnsi"/>
          <w:color w:val="auto"/>
          <w:sz w:val="24"/>
          <w:szCs w:val="24"/>
        </w:rPr>
        <w:t xml:space="preserve">; </w:t>
      </w:r>
      <w:r w:rsidR="00EE6159" w:rsidRPr="00C951EF">
        <w:rPr>
          <w:rFonts w:asciiTheme="minorHAnsi" w:eastAsia="Times New Roman" w:hAnsiTheme="minorHAnsi" w:cstheme="minorHAnsi"/>
          <w:i/>
          <w:color w:val="auto"/>
          <w:sz w:val="24"/>
          <w:szCs w:val="24"/>
        </w:rPr>
        <w:t xml:space="preserve">Public International Organizations; Foreign Public Organizations; and private, public, or state institutions of higher education. </w:t>
      </w:r>
    </w:p>
    <w:p w14:paraId="27C48C95" w14:textId="77777777" w:rsidR="000E3628" w:rsidRPr="00C951EF" w:rsidRDefault="000E3628" w:rsidP="000E3628">
      <w:pPr>
        <w:spacing w:after="0" w:line="240" w:lineRule="auto"/>
        <w:rPr>
          <w:rFonts w:asciiTheme="minorHAnsi" w:hAnsiTheme="minorHAnsi" w:cstheme="minorHAnsi"/>
          <w:color w:val="auto"/>
        </w:rPr>
      </w:pPr>
    </w:p>
    <w:p w14:paraId="3A51F909" w14:textId="77777777" w:rsidR="000E3628" w:rsidRPr="00C951EF" w:rsidRDefault="000E3628" w:rsidP="000E3628">
      <w:pPr>
        <w:pStyle w:val="NoSpacing"/>
        <w:rPr>
          <w:rFonts w:asciiTheme="minorHAnsi" w:hAnsiTheme="minorHAnsi" w:cstheme="minorHAnsi"/>
          <w:color w:val="auto"/>
          <w:sz w:val="24"/>
          <w:szCs w:val="24"/>
        </w:rPr>
      </w:pPr>
      <w:r w:rsidRPr="00C951EF">
        <w:rPr>
          <w:rFonts w:asciiTheme="minorHAnsi" w:hAnsiTheme="minorHAnsi" w:cstheme="minorHAnsi"/>
          <w:color w:val="auto"/>
          <w:sz w:val="24"/>
          <w:szCs w:val="24"/>
        </w:rPr>
        <w:t>Please see 2 CFR 200.307 for regulations regarding program income.</w:t>
      </w:r>
    </w:p>
    <w:p w14:paraId="75CB9DFE" w14:textId="77777777" w:rsidR="000E3628" w:rsidRPr="00C951EF" w:rsidRDefault="000E3628" w:rsidP="000E3628">
      <w:pPr>
        <w:spacing w:after="0" w:line="240" w:lineRule="auto"/>
        <w:rPr>
          <w:rFonts w:asciiTheme="minorHAnsi" w:eastAsia="Times New Roman" w:hAnsiTheme="minorHAnsi" w:cstheme="minorHAnsi"/>
          <w:b/>
          <w:i/>
          <w:color w:val="auto"/>
          <w:sz w:val="24"/>
          <w:szCs w:val="24"/>
        </w:rPr>
      </w:pPr>
    </w:p>
    <w:p w14:paraId="1F78FD4E"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i/>
          <w:color w:val="auto"/>
          <w:sz w:val="24"/>
          <w:szCs w:val="24"/>
        </w:rPr>
        <w:t>C.2 Cost Sharing or Matching</w:t>
      </w:r>
    </w:p>
    <w:p w14:paraId="7F9A5FB1" w14:textId="77777777" w:rsidR="000E3628" w:rsidRPr="00C951EF" w:rsidRDefault="000E3628" w:rsidP="000E3628">
      <w:pPr>
        <w:spacing w:after="0" w:line="240" w:lineRule="auto"/>
        <w:rPr>
          <w:rFonts w:asciiTheme="minorHAnsi" w:hAnsiTheme="minorHAnsi" w:cstheme="minorHAnsi"/>
          <w:color w:val="auto"/>
        </w:rPr>
      </w:pPr>
    </w:p>
    <w:p w14:paraId="6055F8A5"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Providing cost sharing, matching, or cost participation is not an eligibility factor or requirement for this NOFO and providing cost share will not result in a more favorable competitive ranking. </w:t>
      </w:r>
    </w:p>
    <w:p w14:paraId="3C9BA54B" w14:textId="77777777" w:rsidR="000E3628" w:rsidRPr="00C951EF" w:rsidRDefault="000E3628" w:rsidP="000E3628">
      <w:pPr>
        <w:spacing w:after="0" w:line="240" w:lineRule="auto"/>
        <w:rPr>
          <w:rFonts w:asciiTheme="minorHAnsi" w:hAnsiTheme="minorHAnsi" w:cstheme="minorHAnsi"/>
          <w:color w:val="auto"/>
        </w:rPr>
      </w:pPr>
    </w:p>
    <w:p w14:paraId="3A210251"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i/>
          <w:color w:val="auto"/>
          <w:sz w:val="24"/>
          <w:szCs w:val="24"/>
        </w:rPr>
        <w:t>C.3 Other Eligibility Criteria</w:t>
      </w:r>
    </w:p>
    <w:p w14:paraId="1F62AFA0" w14:textId="77777777" w:rsidR="000E3628" w:rsidRPr="00C951EF" w:rsidRDefault="000E3628" w:rsidP="000E3628">
      <w:pPr>
        <w:spacing w:after="0" w:line="240" w:lineRule="auto"/>
        <w:rPr>
          <w:rFonts w:asciiTheme="minorHAnsi" w:hAnsiTheme="minorHAnsi" w:cstheme="minorHAnsi"/>
          <w:color w:val="auto"/>
        </w:rPr>
      </w:pPr>
    </w:p>
    <w:p w14:paraId="27F84A91"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Applicants must have existing, or the capacity to develop, active partnerships with local in-country partners, entities, and relevant stakeholders and have successfully administered similar projects. </w:t>
      </w:r>
    </w:p>
    <w:p w14:paraId="7EEBFB3E" w14:textId="77777777" w:rsidR="000E3628" w:rsidRPr="00C951EF" w:rsidRDefault="000E3628" w:rsidP="000E3628">
      <w:pPr>
        <w:spacing w:after="0" w:line="240" w:lineRule="auto"/>
        <w:rPr>
          <w:rFonts w:asciiTheme="minorHAnsi" w:hAnsiTheme="minorHAnsi" w:cstheme="minorHAnsi"/>
          <w:i/>
          <w:iCs/>
          <w:color w:val="auto"/>
        </w:rPr>
      </w:pPr>
    </w:p>
    <w:p w14:paraId="3E1279BA"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Any applicant listed on the Excluded Parties List System in the </w:t>
      </w:r>
      <w:hyperlink r:id="rId7" w:history="1">
        <w:r w:rsidRPr="00C951EF">
          <w:rPr>
            <w:rStyle w:val="Hyperlink"/>
            <w:rFonts w:asciiTheme="minorHAnsi" w:eastAsia="Times New Roman" w:hAnsiTheme="minorHAnsi" w:cstheme="minorHAnsi"/>
            <w:color w:val="auto"/>
            <w:sz w:val="24"/>
            <w:szCs w:val="24"/>
          </w:rPr>
          <w:t>System for Award Management (SAM.gov)</w:t>
        </w:r>
      </w:hyperlink>
      <w:r w:rsidRPr="00C951EF">
        <w:rPr>
          <w:rFonts w:asciiTheme="minorHAnsi" w:eastAsia="Times New Roman" w:hAnsiTheme="minorHAnsi" w:cstheme="minorHAnsi"/>
          <w:color w:val="auto"/>
          <w:sz w:val="24"/>
          <w:szCs w:val="24"/>
        </w:rPr>
        <w:t xml:space="preserve"> and/or has a current debt to the U.S. government is not eligible to apply for an assistance award in accordance with the OMB guidelines at 2 CFR 180 that implement Executive Orders 12549 (3 CFR,1986 Comp., p. 189) and 12689 (3 CFR,1989 Comp., p. 235), “Debarment and Suspension.”  Additionally, no </w:t>
      </w:r>
      <w:r w:rsidRPr="00C951EF">
        <w:rPr>
          <w:rFonts w:asciiTheme="minorHAnsi" w:eastAsia="Times New Roman" w:hAnsiTheme="minorHAnsi" w:cstheme="minorHAnsi"/>
          <w:color w:val="auto"/>
          <w:sz w:val="24"/>
          <w:szCs w:val="24"/>
        </w:rPr>
        <w:lastRenderedPageBreak/>
        <w:t>entity or person listed on the Excluded Parties List System in SAM.gov can participate in any activities under an award.  All applicants are strongly encouraged to review the Excluded Parties List System in SAM.gov to ensure that no ineligible entity or person is included in their application.</w:t>
      </w:r>
    </w:p>
    <w:p w14:paraId="65D4A651"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29FD51C9" w14:textId="77777777" w:rsidR="000E3628" w:rsidRPr="00C951EF" w:rsidRDefault="000E3628" w:rsidP="000E3628">
      <w:pPr>
        <w:shd w:val="clear" w:color="auto" w:fill="FFFFFF"/>
        <w:spacing w:after="0" w:line="240" w:lineRule="auto"/>
        <w:textAlignment w:val="baseline"/>
        <w:rPr>
          <w:rFonts w:eastAsia="Times New Roman" w:cstheme="minorHAnsi"/>
          <w:color w:val="auto"/>
          <w:sz w:val="24"/>
          <w:szCs w:val="24"/>
        </w:rPr>
      </w:pPr>
      <w:proofErr w:type="gramStart"/>
      <w:r w:rsidRPr="00C951EF">
        <w:rPr>
          <w:rFonts w:eastAsia="Times New Roman" w:cstheme="minorHAnsi"/>
          <w:color w:val="auto"/>
          <w:sz w:val="24"/>
          <w:szCs w:val="24"/>
        </w:rPr>
        <w:t>In order to</w:t>
      </w:r>
      <w:proofErr w:type="gramEnd"/>
      <w:r w:rsidRPr="00C951EF">
        <w:rPr>
          <w:rFonts w:eastAsia="Times New Roman" w:cstheme="minorHAnsi"/>
          <w:color w:val="auto"/>
          <w:sz w:val="24"/>
          <w:szCs w:val="24"/>
        </w:rPr>
        <w:t xml:space="preserve"> be eligible to receive an award, all organizations must have a Unique Entity Identifier (UEI) number issued via </w:t>
      </w:r>
      <w:hyperlink r:id="rId8" w:history="1">
        <w:r w:rsidRPr="00C951EF">
          <w:rPr>
            <w:rStyle w:val="Hyperlink"/>
            <w:rFonts w:eastAsia="Times New Roman" w:cstheme="minorHAnsi"/>
            <w:color w:val="auto"/>
            <w:sz w:val="24"/>
            <w:szCs w:val="24"/>
          </w:rPr>
          <w:t>www.SAM.gov</w:t>
        </w:r>
      </w:hyperlink>
      <w:r w:rsidRPr="00C951EF">
        <w:rPr>
          <w:rFonts w:eastAsia="Times New Roman" w:cstheme="minorHAnsi"/>
          <w:color w:val="auto"/>
          <w:sz w:val="24"/>
          <w:szCs w:val="24"/>
        </w:rPr>
        <w:t xml:space="preserve"> as well as a valid registration on www.SAM.gov. Please see Section D.3 for more information. Individuals are not required to have a UEI or be registered in SAM.gov.</w:t>
      </w:r>
    </w:p>
    <w:p w14:paraId="7637561F" w14:textId="77777777" w:rsidR="000E3628" w:rsidRPr="00C951EF" w:rsidRDefault="000E3628" w:rsidP="000E3628">
      <w:pPr>
        <w:spacing w:line="240" w:lineRule="auto"/>
        <w:rPr>
          <w:rFonts w:asciiTheme="minorHAnsi" w:hAnsiTheme="minorHAnsi" w:cstheme="minorHAnsi"/>
          <w:color w:val="auto"/>
          <w:sz w:val="24"/>
          <w:szCs w:val="24"/>
        </w:rPr>
      </w:pPr>
    </w:p>
    <w:p w14:paraId="43EFD5C1" w14:textId="587079D7" w:rsidR="000E3628" w:rsidRPr="00C951EF" w:rsidRDefault="000E3628" w:rsidP="000E3628">
      <w:pPr>
        <w:spacing w:after="0" w:line="240" w:lineRule="auto"/>
        <w:rPr>
          <w:rFonts w:asciiTheme="minorHAnsi" w:hAnsiTheme="minorHAnsi" w:cstheme="minorHAnsi"/>
          <w:b/>
          <w:bCs/>
          <w:color w:val="auto"/>
          <w:sz w:val="24"/>
          <w:szCs w:val="24"/>
        </w:rPr>
      </w:pPr>
      <w:r w:rsidRPr="00C951EF">
        <w:rPr>
          <w:rFonts w:asciiTheme="minorHAnsi" w:hAnsiTheme="minorHAnsi" w:cstheme="minorHAnsi"/>
          <w:color w:val="auto"/>
          <w:sz w:val="24"/>
          <w:szCs w:val="24"/>
        </w:rPr>
        <w:t xml:space="preserve">Applicants, including U.S. affiliates of international organizations must provide a valid Unique Entity Identification (UEI), and </w:t>
      </w:r>
      <w:r w:rsidRPr="00C951EF">
        <w:rPr>
          <w:rFonts w:asciiTheme="minorHAnsi" w:hAnsiTheme="minorHAnsi" w:cstheme="minorHAnsi"/>
          <w:b/>
          <w:bCs/>
          <w:color w:val="auto"/>
          <w:sz w:val="24"/>
          <w:szCs w:val="24"/>
        </w:rPr>
        <w:t>completed</w:t>
      </w:r>
      <w:r w:rsidRPr="00C951EF">
        <w:rPr>
          <w:rFonts w:asciiTheme="minorHAnsi" w:hAnsiTheme="minorHAnsi" w:cstheme="minorHAnsi"/>
          <w:color w:val="auto"/>
          <w:sz w:val="24"/>
          <w:szCs w:val="24"/>
        </w:rPr>
        <w:t xml:space="preserve"> </w:t>
      </w:r>
      <w:hyperlink r:id="rId9" w:history="1">
        <w:r w:rsidRPr="00C951EF">
          <w:rPr>
            <w:rStyle w:val="Hyperlink"/>
            <w:rFonts w:asciiTheme="minorHAnsi" w:hAnsiTheme="minorHAnsi" w:cstheme="minorHAnsi"/>
            <w:color w:val="auto"/>
            <w:sz w:val="24"/>
            <w:szCs w:val="24"/>
          </w:rPr>
          <w:t>SAM.gov</w:t>
        </w:r>
      </w:hyperlink>
      <w:r w:rsidRPr="00C951EF">
        <w:rPr>
          <w:rFonts w:asciiTheme="minorHAnsi" w:hAnsiTheme="minorHAnsi" w:cstheme="minorHAnsi"/>
          <w:color w:val="auto"/>
          <w:sz w:val="24"/>
          <w:szCs w:val="24"/>
        </w:rPr>
        <w:t xml:space="preserve"> registration when submitting application </w:t>
      </w:r>
      <w:r w:rsidR="003D19FD" w:rsidRPr="00C951EF">
        <w:rPr>
          <w:rFonts w:asciiTheme="minorHAnsi" w:hAnsiTheme="minorHAnsi" w:cstheme="minorHAnsi"/>
          <w:color w:val="auto"/>
          <w:sz w:val="24"/>
          <w:szCs w:val="24"/>
        </w:rPr>
        <w:t xml:space="preserve">to </w:t>
      </w:r>
      <w:r w:rsidR="006E29D3" w:rsidRPr="00C951EF">
        <w:rPr>
          <w:rFonts w:asciiTheme="minorHAnsi" w:hAnsiTheme="minorHAnsi" w:cstheme="minorHAnsi"/>
          <w:color w:val="auto"/>
          <w:sz w:val="24"/>
          <w:szCs w:val="24"/>
        </w:rPr>
        <w:t xml:space="preserve">U.S Embassy </w:t>
      </w:r>
      <w:r w:rsidR="00EF2282" w:rsidRPr="00C951EF">
        <w:rPr>
          <w:rFonts w:asciiTheme="minorHAnsi" w:hAnsiTheme="minorHAnsi" w:cstheme="minorHAnsi"/>
          <w:color w:val="auto"/>
          <w:sz w:val="24"/>
          <w:szCs w:val="24"/>
        </w:rPr>
        <w:t xml:space="preserve">Banjul’s email </w:t>
      </w:r>
      <w:hyperlink r:id="rId10" w:history="1">
        <w:r w:rsidR="00EF2282" w:rsidRPr="00C951EF">
          <w:rPr>
            <w:rStyle w:val="Hyperlink"/>
            <w:rFonts w:asciiTheme="minorHAnsi" w:hAnsiTheme="minorHAnsi" w:cstheme="minorHAnsi"/>
            <w:color w:val="auto"/>
            <w:sz w:val="24"/>
            <w:szCs w:val="24"/>
          </w:rPr>
          <w:t>PolEconBanjul@state.gov</w:t>
        </w:r>
      </w:hyperlink>
      <w:r w:rsidR="00EF2282" w:rsidRPr="00C951EF">
        <w:rPr>
          <w:rFonts w:asciiTheme="minorHAnsi" w:hAnsiTheme="minorHAnsi" w:cstheme="minorHAnsi"/>
          <w:color w:val="auto"/>
          <w:sz w:val="24"/>
          <w:szCs w:val="24"/>
        </w:rPr>
        <w:t xml:space="preserve"> </w:t>
      </w:r>
      <w:r w:rsidRPr="00C951EF">
        <w:rPr>
          <w:rFonts w:asciiTheme="minorHAnsi" w:hAnsiTheme="minorHAnsi" w:cstheme="minorHAnsi"/>
          <w:color w:val="auto"/>
          <w:sz w:val="24"/>
          <w:szCs w:val="24"/>
        </w:rPr>
        <w:t xml:space="preserve">in response to this NOFO.  </w:t>
      </w:r>
      <w:r w:rsidRPr="00C951EF">
        <w:rPr>
          <w:rFonts w:asciiTheme="minorHAnsi" w:hAnsiTheme="minorHAnsi" w:cstheme="minorHAnsi"/>
          <w:b/>
          <w:bCs/>
          <w:color w:val="auto"/>
          <w:sz w:val="24"/>
          <w:szCs w:val="24"/>
        </w:rPr>
        <w:t xml:space="preserve">Applicants that do not have a valid UEI and </w:t>
      </w:r>
      <w:r w:rsidRPr="00C951EF">
        <w:rPr>
          <w:rFonts w:asciiTheme="minorHAnsi" w:hAnsiTheme="minorHAnsi" w:cstheme="minorHAnsi"/>
          <w:b/>
          <w:bCs/>
          <w:color w:val="auto"/>
          <w:sz w:val="24"/>
          <w:szCs w:val="24"/>
          <w:u w:val="single"/>
        </w:rPr>
        <w:t>completed</w:t>
      </w:r>
      <w:r w:rsidRPr="00C951EF">
        <w:rPr>
          <w:rFonts w:asciiTheme="minorHAnsi" w:hAnsiTheme="minorHAnsi" w:cstheme="minorHAnsi"/>
          <w:b/>
          <w:bCs/>
          <w:color w:val="auto"/>
          <w:sz w:val="24"/>
          <w:szCs w:val="24"/>
        </w:rPr>
        <w:t xml:space="preserve"> </w:t>
      </w:r>
      <w:hyperlink r:id="rId11" w:history="1">
        <w:r w:rsidRPr="00C951EF">
          <w:rPr>
            <w:rStyle w:val="Hyperlink"/>
            <w:rFonts w:asciiTheme="minorHAnsi" w:hAnsiTheme="minorHAnsi" w:cstheme="minorHAnsi"/>
            <w:b/>
            <w:bCs/>
            <w:color w:val="auto"/>
            <w:sz w:val="24"/>
            <w:szCs w:val="24"/>
          </w:rPr>
          <w:t>SAM.gov</w:t>
        </w:r>
      </w:hyperlink>
      <w:r w:rsidRPr="00C951EF">
        <w:rPr>
          <w:rFonts w:asciiTheme="minorHAnsi" w:hAnsiTheme="minorHAnsi" w:cstheme="minorHAnsi"/>
          <w:b/>
          <w:bCs/>
          <w:color w:val="auto"/>
          <w:sz w:val="24"/>
          <w:szCs w:val="24"/>
        </w:rPr>
        <w:t xml:space="preserve"> registration will NOT be eligible for consideration.  Implementing partners/sub-recipient organizations are required to have a valid UEI number. </w:t>
      </w:r>
    </w:p>
    <w:p w14:paraId="62E81591" w14:textId="77777777" w:rsidR="000E3628" w:rsidRPr="00C951EF" w:rsidRDefault="000E3628" w:rsidP="000E3628">
      <w:pPr>
        <w:spacing w:after="0" w:line="240" w:lineRule="auto"/>
        <w:rPr>
          <w:rFonts w:asciiTheme="minorHAnsi" w:hAnsiTheme="minorHAnsi" w:cstheme="minorHAnsi"/>
          <w:color w:val="auto"/>
        </w:rPr>
      </w:pPr>
    </w:p>
    <w:p w14:paraId="7C904E50" w14:textId="77777777" w:rsidR="000E3628" w:rsidRPr="00C951EF" w:rsidRDefault="000E3628" w:rsidP="000E3628">
      <w:pPr>
        <w:spacing w:after="0" w:line="240" w:lineRule="auto"/>
        <w:rPr>
          <w:rFonts w:asciiTheme="minorHAnsi" w:eastAsia="Times New Roman" w:hAnsiTheme="minorHAnsi" w:cstheme="minorHAnsi"/>
          <w:b/>
          <w:smallCaps/>
          <w:color w:val="auto"/>
          <w:sz w:val="24"/>
          <w:szCs w:val="24"/>
        </w:rPr>
      </w:pPr>
      <w:r w:rsidRPr="00C951EF">
        <w:rPr>
          <w:rFonts w:asciiTheme="minorHAnsi" w:eastAsia="Times New Roman" w:hAnsiTheme="minorHAnsi" w:cstheme="minorHAnsi"/>
          <w:b/>
          <w:smallCaps/>
          <w:color w:val="auto"/>
          <w:sz w:val="24"/>
          <w:szCs w:val="24"/>
        </w:rPr>
        <w:t>D. APPLICATION AND SUBMISSION INFORMATION</w:t>
      </w:r>
    </w:p>
    <w:p w14:paraId="47194FD1" w14:textId="77777777" w:rsidR="000E3628" w:rsidRPr="00C951EF" w:rsidRDefault="000E3628" w:rsidP="000E3628">
      <w:pPr>
        <w:spacing w:after="0" w:line="240" w:lineRule="auto"/>
        <w:rPr>
          <w:rFonts w:asciiTheme="minorHAnsi" w:hAnsiTheme="minorHAnsi" w:cstheme="minorHAnsi"/>
          <w:color w:val="auto"/>
        </w:rPr>
      </w:pPr>
    </w:p>
    <w:p w14:paraId="3117EF66"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i/>
          <w:smallCaps/>
          <w:color w:val="auto"/>
          <w:sz w:val="24"/>
          <w:szCs w:val="24"/>
        </w:rPr>
        <w:t xml:space="preserve">D.1 </w:t>
      </w:r>
      <w:r w:rsidRPr="00C951EF">
        <w:rPr>
          <w:rFonts w:asciiTheme="minorHAnsi" w:eastAsia="Times New Roman" w:hAnsiTheme="minorHAnsi" w:cstheme="minorHAnsi"/>
          <w:b/>
          <w:i/>
          <w:color w:val="auto"/>
          <w:sz w:val="24"/>
          <w:szCs w:val="24"/>
        </w:rPr>
        <w:t>Address to Request Application Package</w:t>
      </w:r>
    </w:p>
    <w:p w14:paraId="7E47FA29" w14:textId="77777777" w:rsidR="000E3628" w:rsidRPr="00C951EF" w:rsidRDefault="000E3628" w:rsidP="000E3628">
      <w:pPr>
        <w:spacing w:after="0" w:line="240" w:lineRule="auto"/>
        <w:rPr>
          <w:rFonts w:asciiTheme="minorHAnsi" w:hAnsiTheme="minorHAnsi" w:cstheme="minorHAnsi"/>
          <w:color w:val="auto"/>
        </w:rPr>
      </w:pPr>
    </w:p>
    <w:p w14:paraId="2A54FC7E"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Applicants can find application forms and other materials needed to apply on GRANTS.gov </w:t>
      </w:r>
    </w:p>
    <w:p w14:paraId="19674285" w14:textId="05D857E2" w:rsidR="000E3628" w:rsidRPr="00C951EF" w:rsidRDefault="00C951EF" w:rsidP="000E3628">
      <w:pPr>
        <w:spacing w:after="0" w:line="240" w:lineRule="auto"/>
        <w:rPr>
          <w:rFonts w:asciiTheme="minorHAnsi" w:hAnsiTheme="minorHAnsi" w:cstheme="minorHAnsi"/>
          <w:color w:val="auto"/>
        </w:rPr>
      </w:pPr>
      <w:hyperlink r:id="rId12" w:history="1">
        <w:r w:rsidR="000E3628" w:rsidRPr="00C951EF">
          <w:rPr>
            <w:rStyle w:val="Hyperlink"/>
            <w:rFonts w:asciiTheme="minorHAnsi" w:eastAsia="Times New Roman" w:hAnsiTheme="minorHAnsi" w:cstheme="minorHAnsi"/>
            <w:color w:val="auto"/>
            <w:sz w:val="24"/>
            <w:szCs w:val="24"/>
          </w:rPr>
          <w:t>https://www.grants.gov/forms/forms-repository/sf-424-mandatory-family</w:t>
        </w:r>
      </w:hyperlink>
      <w:r w:rsidR="000E3628" w:rsidRPr="00C951EF">
        <w:rPr>
          <w:rFonts w:asciiTheme="minorHAnsi" w:eastAsia="Times New Roman" w:hAnsiTheme="minorHAnsi" w:cstheme="minorHAnsi"/>
          <w:color w:val="auto"/>
          <w:sz w:val="24"/>
          <w:szCs w:val="24"/>
        </w:rPr>
        <w:t xml:space="preserve"> and/or U.S. Embassy </w:t>
      </w:r>
      <w:r w:rsidR="00723D18" w:rsidRPr="00C951EF">
        <w:rPr>
          <w:rFonts w:asciiTheme="minorHAnsi" w:eastAsia="Times New Roman" w:hAnsiTheme="minorHAnsi" w:cstheme="minorHAnsi"/>
          <w:color w:val="auto"/>
          <w:sz w:val="24"/>
          <w:szCs w:val="24"/>
        </w:rPr>
        <w:t>Banjul’s</w:t>
      </w:r>
      <w:r w:rsidR="000E3628" w:rsidRPr="00C951EF">
        <w:rPr>
          <w:rFonts w:asciiTheme="minorHAnsi" w:eastAsia="Times New Roman" w:hAnsiTheme="minorHAnsi" w:cstheme="minorHAnsi"/>
          <w:color w:val="auto"/>
          <w:sz w:val="24"/>
          <w:szCs w:val="24"/>
        </w:rPr>
        <w:t xml:space="preserve"> website </w:t>
      </w:r>
      <w:r w:rsidR="00723D18" w:rsidRPr="00C951EF">
        <w:rPr>
          <w:rFonts w:asciiTheme="minorHAnsi" w:eastAsia="Times New Roman" w:hAnsiTheme="minorHAnsi" w:cstheme="minorHAnsi"/>
          <w:color w:val="auto"/>
          <w:sz w:val="24"/>
          <w:szCs w:val="24"/>
        </w:rPr>
        <w:t>https://gm.usembassy.gov/grant-opportunities/</w:t>
      </w:r>
      <w:r w:rsidR="000E3628" w:rsidRPr="00C951EF">
        <w:rPr>
          <w:rFonts w:asciiTheme="minorHAnsi" w:eastAsia="Times New Roman" w:hAnsiTheme="minorHAnsi" w:cstheme="minorHAnsi"/>
          <w:color w:val="auto"/>
          <w:sz w:val="24"/>
          <w:szCs w:val="24"/>
        </w:rPr>
        <w:t xml:space="preserve"> under the announcement</w:t>
      </w:r>
      <w:r w:rsidR="000E3628" w:rsidRPr="00C951EF">
        <w:rPr>
          <w:rFonts w:asciiTheme="minorHAnsi" w:eastAsia="Times New Roman" w:hAnsiTheme="minorHAnsi" w:cstheme="minorHAnsi"/>
          <w:b/>
          <w:color w:val="auto"/>
          <w:sz w:val="24"/>
          <w:szCs w:val="24"/>
        </w:rPr>
        <w:t xml:space="preserve"> </w:t>
      </w:r>
      <w:r w:rsidR="000E3628" w:rsidRPr="00C951EF">
        <w:rPr>
          <w:rFonts w:asciiTheme="minorHAnsi" w:eastAsia="Times New Roman" w:hAnsiTheme="minorHAnsi" w:cstheme="minorHAnsi"/>
          <w:color w:val="auto"/>
          <w:sz w:val="24"/>
          <w:szCs w:val="24"/>
        </w:rPr>
        <w:t>title “</w:t>
      </w:r>
      <w:r w:rsidR="00F16767" w:rsidRPr="00C951EF">
        <w:rPr>
          <w:rFonts w:asciiTheme="minorHAnsi" w:eastAsia="Times New Roman" w:hAnsiTheme="minorHAnsi" w:cstheme="minorHAnsi"/>
          <w:color w:val="auto"/>
          <w:sz w:val="24"/>
          <w:szCs w:val="24"/>
        </w:rPr>
        <w:t>Strengthening the Capacity of Civil Society Organizations to Promote Accountable Governance in The Gambia</w:t>
      </w:r>
      <w:r w:rsidR="000E3628" w:rsidRPr="00C951EF">
        <w:rPr>
          <w:rFonts w:asciiTheme="minorHAnsi" w:eastAsia="Times New Roman" w:hAnsiTheme="minorHAnsi" w:cstheme="minorHAnsi"/>
          <w:color w:val="auto"/>
          <w:sz w:val="24"/>
          <w:szCs w:val="24"/>
        </w:rPr>
        <w:t>” funding opportunity number “</w:t>
      </w:r>
      <w:r w:rsidR="00B94146" w:rsidRPr="00C951EF">
        <w:rPr>
          <w:rFonts w:asciiTheme="minorHAnsi" w:eastAsia="Times New Roman" w:hAnsiTheme="minorHAnsi" w:cstheme="minorHAnsi"/>
          <w:bCs/>
          <w:color w:val="auto"/>
          <w:sz w:val="24"/>
          <w:szCs w:val="24"/>
        </w:rPr>
        <w:t>BJL-ARDF-FY23</w:t>
      </w:r>
      <w:r w:rsidR="00B94146" w:rsidRPr="00C951EF">
        <w:rPr>
          <w:rFonts w:asciiTheme="minorHAnsi" w:hAnsiTheme="minorHAnsi" w:cstheme="minorHAnsi"/>
          <w:color w:val="auto"/>
        </w:rPr>
        <w:t>.</w:t>
      </w:r>
      <w:r w:rsidR="000E3628" w:rsidRPr="00C951EF">
        <w:rPr>
          <w:rFonts w:asciiTheme="minorHAnsi" w:eastAsia="Times New Roman" w:hAnsiTheme="minorHAnsi" w:cstheme="minorHAnsi"/>
          <w:color w:val="auto"/>
          <w:sz w:val="24"/>
          <w:szCs w:val="24"/>
        </w:rPr>
        <w:t xml:space="preserve">”  Please contact the U.S. Embassy </w:t>
      </w:r>
      <w:r w:rsidR="00B94146" w:rsidRPr="00C951EF">
        <w:rPr>
          <w:rFonts w:asciiTheme="minorHAnsi" w:eastAsia="Times New Roman" w:hAnsiTheme="minorHAnsi" w:cstheme="minorHAnsi"/>
          <w:color w:val="auto"/>
          <w:sz w:val="24"/>
          <w:szCs w:val="24"/>
        </w:rPr>
        <w:t>Banjul’s</w:t>
      </w:r>
      <w:r w:rsidR="000E3628" w:rsidRPr="00C951EF">
        <w:rPr>
          <w:rFonts w:asciiTheme="minorHAnsi" w:eastAsia="Times New Roman" w:hAnsiTheme="minorHAnsi" w:cstheme="minorHAnsi"/>
          <w:color w:val="auto"/>
          <w:sz w:val="24"/>
          <w:szCs w:val="24"/>
        </w:rPr>
        <w:t xml:space="preserve"> point of contact listed in Section G if requesting reasonable accommodations for persons with disabilities or for security reasons.  Please note that reasonable accommodations do not include deadline extensions.  </w:t>
      </w:r>
    </w:p>
    <w:p w14:paraId="296FAC81" w14:textId="77777777" w:rsidR="000E3628" w:rsidRPr="00C951EF" w:rsidRDefault="000E3628" w:rsidP="000E3628">
      <w:pPr>
        <w:spacing w:after="0" w:line="240" w:lineRule="auto"/>
        <w:rPr>
          <w:rFonts w:asciiTheme="minorHAnsi" w:hAnsiTheme="minorHAnsi" w:cstheme="minorHAnsi"/>
          <w:color w:val="auto"/>
        </w:rPr>
      </w:pPr>
    </w:p>
    <w:p w14:paraId="3C398F94"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i/>
          <w:color w:val="auto"/>
          <w:sz w:val="24"/>
          <w:szCs w:val="24"/>
        </w:rPr>
        <w:t>D.2</w:t>
      </w:r>
      <w:r w:rsidRPr="00C951EF">
        <w:rPr>
          <w:rFonts w:asciiTheme="minorHAnsi" w:eastAsia="Times New Roman" w:hAnsiTheme="minorHAnsi" w:cstheme="minorHAnsi"/>
          <w:b/>
          <w:color w:val="auto"/>
          <w:sz w:val="24"/>
          <w:szCs w:val="24"/>
        </w:rPr>
        <w:t xml:space="preserve"> </w:t>
      </w:r>
      <w:r w:rsidRPr="00C951EF">
        <w:rPr>
          <w:rFonts w:asciiTheme="minorHAnsi" w:eastAsia="Times New Roman" w:hAnsiTheme="minorHAnsi" w:cstheme="minorHAnsi"/>
          <w:b/>
          <w:i/>
          <w:color w:val="auto"/>
          <w:sz w:val="24"/>
          <w:szCs w:val="24"/>
        </w:rPr>
        <w:t>Content and Form of Application Submission</w:t>
      </w:r>
    </w:p>
    <w:p w14:paraId="0745FBE2" w14:textId="77777777" w:rsidR="000E3628" w:rsidRPr="00C951EF" w:rsidRDefault="000E3628" w:rsidP="000E3628">
      <w:pPr>
        <w:spacing w:after="0" w:line="240" w:lineRule="auto"/>
        <w:rPr>
          <w:rFonts w:asciiTheme="minorHAnsi" w:hAnsiTheme="minorHAnsi" w:cstheme="minorHAnsi"/>
          <w:color w:val="auto"/>
        </w:rPr>
      </w:pPr>
    </w:p>
    <w:p w14:paraId="22DCBBC9"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For all application documents, please ensure:</w:t>
      </w:r>
    </w:p>
    <w:p w14:paraId="091CC7B8" w14:textId="77777777" w:rsidR="000E3628" w:rsidRPr="00C951EF" w:rsidRDefault="000E3628" w:rsidP="000E3628">
      <w:pPr>
        <w:spacing w:after="0" w:line="240" w:lineRule="auto"/>
        <w:ind w:left="720"/>
        <w:rPr>
          <w:rFonts w:asciiTheme="minorHAnsi" w:hAnsiTheme="minorHAnsi" w:cstheme="minorHAnsi"/>
          <w:color w:val="auto"/>
        </w:rPr>
      </w:pPr>
    </w:p>
    <w:p w14:paraId="30268C13" w14:textId="77777777" w:rsidR="000E3628" w:rsidRPr="00C951EF" w:rsidRDefault="000E3628" w:rsidP="003D3E3F">
      <w:pPr>
        <w:numPr>
          <w:ilvl w:val="0"/>
          <w:numId w:val="3"/>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All documents are in </w:t>
      </w:r>
      <w:proofErr w:type="gramStart"/>
      <w:r w:rsidRPr="00C951EF">
        <w:rPr>
          <w:rFonts w:asciiTheme="minorHAnsi" w:eastAsia="Times New Roman" w:hAnsiTheme="minorHAnsi" w:cstheme="minorHAnsi"/>
          <w:color w:val="auto"/>
          <w:sz w:val="24"/>
          <w:szCs w:val="24"/>
        </w:rPr>
        <w:t>English</w:t>
      </w:r>
      <w:proofErr w:type="gramEnd"/>
      <w:r w:rsidRPr="00C951EF">
        <w:rPr>
          <w:rFonts w:asciiTheme="minorHAnsi" w:eastAsia="Times New Roman" w:hAnsiTheme="minorHAnsi" w:cstheme="minorHAnsi"/>
          <w:color w:val="auto"/>
          <w:sz w:val="24"/>
          <w:szCs w:val="24"/>
        </w:rPr>
        <w:t xml:space="preserve"> and all costs are in U.S. Dollars.  If an original document within the application is in another language, an English translation must be provided </w:t>
      </w:r>
      <w:r w:rsidRPr="00C951EF">
        <w:rPr>
          <w:rFonts w:asciiTheme="minorHAnsi" w:eastAsia="Times New Roman" w:hAnsiTheme="minorHAnsi" w:cstheme="minorHAnsi"/>
          <w:b/>
          <w:bCs/>
          <w:color w:val="auto"/>
          <w:sz w:val="24"/>
          <w:szCs w:val="24"/>
        </w:rPr>
        <w:t>(please note the U.S. Department of State, as indicated in 2 CFR 200.111, requires that English is the official language of all award documents)</w:t>
      </w:r>
      <w:r w:rsidRPr="00C951EF">
        <w:rPr>
          <w:rFonts w:asciiTheme="minorHAnsi" w:eastAsia="Times New Roman" w:hAnsiTheme="minorHAnsi" w:cstheme="minorHAnsi"/>
          <w:color w:val="auto"/>
          <w:sz w:val="24"/>
          <w:szCs w:val="24"/>
        </w:rPr>
        <w:t xml:space="preserve">.  If any document is provided in both English and a foreign language, the English language version is the controlling </w:t>
      </w:r>
      <w:proofErr w:type="gramStart"/>
      <w:r w:rsidRPr="00C951EF">
        <w:rPr>
          <w:rFonts w:asciiTheme="minorHAnsi" w:eastAsia="Times New Roman" w:hAnsiTheme="minorHAnsi" w:cstheme="minorHAnsi"/>
          <w:color w:val="auto"/>
          <w:sz w:val="24"/>
          <w:szCs w:val="24"/>
        </w:rPr>
        <w:t>version;</w:t>
      </w:r>
      <w:proofErr w:type="gramEnd"/>
    </w:p>
    <w:p w14:paraId="51D89183" w14:textId="77777777" w:rsidR="000E3628" w:rsidRPr="00C951EF" w:rsidRDefault="000E3628" w:rsidP="003D3E3F">
      <w:pPr>
        <w:numPr>
          <w:ilvl w:val="0"/>
          <w:numId w:val="3"/>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All pages are numbered, including attachments with the exception of Excel </w:t>
      </w:r>
      <w:proofErr w:type="gramStart"/>
      <w:r w:rsidRPr="00C951EF">
        <w:rPr>
          <w:rFonts w:asciiTheme="minorHAnsi" w:eastAsia="Times New Roman" w:hAnsiTheme="minorHAnsi" w:cstheme="minorHAnsi"/>
          <w:color w:val="auto"/>
          <w:sz w:val="24"/>
          <w:szCs w:val="24"/>
        </w:rPr>
        <w:t>documents;</w:t>
      </w:r>
      <w:proofErr w:type="gramEnd"/>
    </w:p>
    <w:p w14:paraId="7C533BE8" w14:textId="77777777" w:rsidR="000E3628" w:rsidRPr="00C951EF" w:rsidRDefault="000E3628" w:rsidP="003D3E3F">
      <w:pPr>
        <w:numPr>
          <w:ilvl w:val="0"/>
          <w:numId w:val="3"/>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All documents are formatted to 8 ½ x 11 paper; and,</w:t>
      </w:r>
    </w:p>
    <w:p w14:paraId="202E3403" w14:textId="77777777" w:rsidR="000E3628" w:rsidRPr="00C951EF" w:rsidRDefault="000E3628" w:rsidP="003D3E3F">
      <w:pPr>
        <w:numPr>
          <w:ilvl w:val="0"/>
          <w:numId w:val="3"/>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All documents are single-spaced, 12-point Calibri font, with 1-inch margins.  Captions and footnotes may be 10-point Calibri font.  Font sizes in charts and tables, can be reformatted to fit within 1 page width.</w:t>
      </w:r>
    </w:p>
    <w:p w14:paraId="278E0CF7" w14:textId="77777777" w:rsidR="000E3628" w:rsidRPr="00C951EF" w:rsidRDefault="000E3628" w:rsidP="000E3628">
      <w:pPr>
        <w:spacing w:after="0" w:line="240" w:lineRule="auto"/>
        <w:ind w:left="720"/>
        <w:contextualSpacing/>
        <w:rPr>
          <w:rFonts w:asciiTheme="minorHAnsi" w:eastAsia="Times New Roman" w:hAnsiTheme="minorHAnsi" w:cstheme="minorHAnsi"/>
          <w:color w:val="auto"/>
          <w:sz w:val="24"/>
          <w:szCs w:val="24"/>
        </w:rPr>
      </w:pPr>
    </w:p>
    <w:p w14:paraId="0F942A36" w14:textId="77777777" w:rsidR="000E3628" w:rsidRPr="00C951EF" w:rsidRDefault="000E3628" w:rsidP="000E3628">
      <w:pPr>
        <w:tabs>
          <w:tab w:val="left" w:pos="720"/>
        </w:tabs>
        <w:spacing w:after="0" w:line="240" w:lineRule="auto"/>
        <w:rPr>
          <w:rFonts w:asciiTheme="minorHAnsi" w:hAnsiTheme="minorHAnsi" w:cstheme="minorHAnsi"/>
          <w:color w:val="auto"/>
        </w:rPr>
      </w:pPr>
      <w:r w:rsidRPr="00C951EF">
        <w:rPr>
          <w:rFonts w:asciiTheme="minorHAnsi" w:eastAsia="Times New Roman" w:hAnsiTheme="minorHAnsi" w:cstheme="minorHAnsi"/>
          <w:b/>
          <w:i/>
          <w:color w:val="auto"/>
          <w:sz w:val="24"/>
          <w:szCs w:val="24"/>
        </w:rPr>
        <w:tab/>
        <w:t>D.2.1. Application Requirements</w:t>
      </w:r>
    </w:p>
    <w:p w14:paraId="42242239" w14:textId="77777777" w:rsidR="000E3628" w:rsidRPr="00C951EF" w:rsidRDefault="000E3628" w:rsidP="000E3628">
      <w:pPr>
        <w:spacing w:after="0" w:line="240" w:lineRule="auto"/>
        <w:rPr>
          <w:rFonts w:asciiTheme="minorHAnsi" w:hAnsiTheme="minorHAnsi" w:cstheme="minorHAnsi"/>
          <w:color w:val="auto"/>
        </w:rPr>
      </w:pPr>
    </w:p>
    <w:p w14:paraId="7F41BEEB"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ab/>
      </w:r>
      <w:bookmarkStart w:id="3" w:name="_Hlk100727811"/>
      <w:r w:rsidRPr="00C951EF">
        <w:rPr>
          <w:rFonts w:asciiTheme="minorHAnsi" w:eastAsia="Times New Roman" w:hAnsiTheme="minorHAnsi" w:cstheme="minorHAnsi"/>
          <w:color w:val="auto"/>
          <w:sz w:val="24"/>
          <w:szCs w:val="24"/>
        </w:rPr>
        <w:t xml:space="preserve">Complete applications </w:t>
      </w:r>
      <w:r w:rsidRPr="00C951EF">
        <w:rPr>
          <w:rFonts w:asciiTheme="minorHAnsi" w:eastAsia="Times New Roman" w:hAnsiTheme="minorHAnsi" w:cstheme="minorHAnsi"/>
          <w:color w:val="auto"/>
          <w:sz w:val="24"/>
          <w:szCs w:val="24"/>
          <w:u w:val="single"/>
        </w:rPr>
        <w:t>must</w:t>
      </w:r>
      <w:r w:rsidRPr="00C951EF">
        <w:rPr>
          <w:rFonts w:asciiTheme="minorHAnsi" w:eastAsia="Times New Roman" w:hAnsiTheme="minorHAnsi" w:cstheme="minorHAnsi"/>
          <w:color w:val="auto"/>
          <w:sz w:val="24"/>
          <w:szCs w:val="24"/>
        </w:rPr>
        <w:t xml:space="preserve"> include the following:</w:t>
      </w:r>
    </w:p>
    <w:p w14:paraId="184631E3"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 </w:t>
      </w:r>
    </w:p>
    <w:p w14:paraId="57F49653" w14:textId="77777777" w:rsidR="000E3628" w:rsidRPr="00C951EF" w:rsidRDefault="000E3628" w:rsidP="003D3E3F">
      <w:pPr>
        <w:pStyle w:val="NoSpacing"/>
        <w:numPr>
          <w:ilvl w:val="0"/>
          <w:numId w:val="2"/>
        </w:numPr>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Completed and signed </w:t>
      </w:r>
      <w:r w:rsidRPr="00C951EF">
        <w:rPr>
          <w:rFonts w:asciiTheme="minorHAnsi" w:eastAsia="Times New Roman" w:hAnsiTheme="minorHAnsi" w:cstheme="minorHAnsi"/>
          <w:b/>
          <w:color w:val="auto"/>
          <w:sz w:val="24"/>
          <w:szCs w:val="24"/>
        </w:rPr>
        <w:t>SF-424</w:t>
      </w:r>
      <w:r w:rsidRPr="00C951EF">
        <w:rPr>
          <w:rFonts w:asciiTheme="minorHAnsi" w:eastAsia="Times New Roman" w:hAnsiTheme="minorHAnsi" w:cstheme="minorHAnsi"/>
          <w:color w:val="auto"/>
          <w:sz w:val="24"/>
          <w:szCs w:val="24"/>
        </w:rPr>
        <w:t>,</w:t>
      </w:r>
      <w:r w:rsidRPr="00C951EF">
        <w:rPr>
          <w:rFonts w:asciiTheme="minorHAnsi" w:eastAsia="Times New Roman" w:hAnsiTheme="minorHAnsi" w:cstheme="minorHAnsi"/>
          <w:b/>
          <w:color w:val="auto"/>
          <w:sz w:val="24"/>
          <w:szCs w:val="24"/>
        </w:rPr>
        <w:t xml:space="preserve"> SF-424A</w:t>
      </w:r>
      <w:r w:rsidRPr="00C951EF">
        <w:rPr>
          <w:rFonts w:asciiTheme="minorHAnsi" w:eastAsia="Times New Roman" w:hAnsiTheme="minorHAnsi" w:cstheme="minorHAnsi"/>
          <w:color w:val="auto"/>
          <w:sz w:val="24"/>
          <w:szCs w:val="24"/>
        </w:rPr>
        <w:t xml:space="preserve">, and </w:t>
      </w:r>
      <w:r w:rsidRPr="00C951EF">
        <w:rPr>
          <w:rFonts w:asciiTheme="minorHAnsi" w:eastAsia="Times New Roman" w:hAnsiTheme="minorHAnsi" w:cstheme="minorHAnsi"/>
          <w:b/>
          <w:color w:val="auto"/>
          <w:sz w:val="24"/>
          <w:szCs w:val="24"/>
        </w:rPr>
        <w:t>SF-424B</w:t>
      </w:r>
      <w:r w:rsidRPr="00C951EF">
        <w:rPr>
          <w:rFonts w:asciiTheme="minorHAnsi" w:eastAsia="Times New Roman" w:hAnsiTheme="minorHAnsi" w:cstheme="minorHAnsi"/>
          <w:color w:val="auto"/>
          <w:sz w:val="24"/>
          <w:szCs w:val="24"/>
        </w:rPr>
        <w:t xml:space="preserve"> forms.  </w:t>
      </w:r>
    </w:p>
    <w:p w14:paraId="5D37C538" w14:textId="77777777" w:rsidR="000E3628" w:rsidRPr="00C951EF" w:rsidRDefault="000E3628" w:rsidP="000E3628">
      <w:pPr>
        <w:pStyle w:val="NoSpacing"/>
        <w:ind w:left="1440"/>
        <w:rPr>
          <w:rFonts w:asciiTheme="minorHAnsi" w:eastAsia="Times New Roman" w:hAnsiTheme="minorHAnsi" w:cstheme="minorHAnsi"/>
          <w:color w:val="auto"/>
          <w:sz w:val="24"/>
          <w:szCs w:val="24"/>
        </w:rPr>
      </w:pPr>
    </w:p>
    <w:p w14:paraId="3F95D1BB" w14:textId="77777777" w:rsidR="000E3628" w:rsidRPr="00C951EF" w:rsidRDefault="000E3628" w:rsidP="003D3E3F">
      <w:pPr>
        <w:pStyle w:val="NoSpacing"/>
        <w:numPr>
          <w:ilvl w:val="0"/>
          <w:numId w:val="2"/>
        </w:numPr>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lastRenderedPageBreak/>
        <w:t xml:space="preserve">Organizations that engage in lobbying the U.S. Government, including Congress, or pay for another entity to lobby on their behalf, are also required to complete the </w:t>
      </w:r>
      <w:r w:rsidRPr="00C951EF">
        <w:rPr>
          <w:rFonts w:asciiTheme="minorHAnsi" w:eastAsia="Times New Roman" w:hAnsiTheme="minorHAnsi" w:cstheme="minorHAnsi"/>
          <w:b/>
          <w:color w:val="auto"/>
          <w:sz w:val="24"/>
          <w:szCs w:val="24"/>
        </w:rPr>
        <w:t>SF-LLL</w:t>
      </w:r>
      <w:r w:rsidRPr="00C951EF">
        <w:rPr>
          <w:rFonts w:asciiTheme="minorHAnsi" w:eastAsia="Times New Roman" w:hAnsiTheme="minorHAnsi" w:cstheme="minorHAnsi"/>
          <w:color w:val="auto"/>
          <w:sz w:val="24"/>
          <w:szCs w:val="24"/>
        </w:rPr>
        <w:t xml:space="preserve"> “Disclosure of Lobbying Activities” form (</w:t>
      </w:r>
      <w:r w:rsidRPr="00C951EF">
        <w:rPr>
          <w:rFonts w:asciiTheme="minorHAnsi" w:eastAsia="Times New Roman" w:hAnsiTheme="minorHAnsi" w:cstheme="minorHAnsi"/>
          <w:b/>
          <w:color w:val="auto"/>
          <w:sz w:val="24"/>
          <w:szCs w:val="24"/>
        </w:rPr>
        <w:t>only if applicable</w:t>
      </w:r>
      <w:r w:rsidRPr="00C951EF">
        <w:rPr>
          <w:rFonts w:asciiTheme="minorHAnsi" w:eastAsia="Times New Roman" w:hAnsiTheme="minorHAnsi" w:cstheme="minorHAnsi"/>
          <w:color w:val="auto"/>
          <w:sz w:val="24"/>
          <w:szCs w:val="24"/>
        </w:rPr>
        <w:t xml:space="preserve">).  </w:t>
      </w:r>
    </w:p>
    <w:p w14:paraId="719BCB59" w14:textId="77777777" w:rsidR="000E3628" w:rsidRPr="00C951EF" w:rsidRDefault="000E3628" w:rsidP="000E3628">
      <w:pPr>
        <w:pStyle w:val="NoSpacing"/>
        <w:ind w:left="1440"/>
        <w:rPr>
          <w:rFonts w:asciiTheme="minorHAnsi" w:eastAsia="Times New Roman" w:hAnsiTheme="minorHAnsi" w:cstheme="minorHAnsi"/>
          <w:color w:val="auto"/>
          <w:sz w:val="24"/>
          <w:szCs w:val="24"/>
        </w:rPr>
      </w:pPr>
    </w:p>
    <w:p w14:paraId="00D4FC10" w14:textId="77777777" w:rsidR="000E3628" w:rsidRPr="00C951EF" w:rsidRDefault="000E3628" w:rsidP="003D3E3F">
      <w:pPr>
        <w:pStyle w:val="NoSpacing"/>
        <w:numPr>
          <w:ilvl w:val="0"/>
          <w:numId w:val="2"/>
        </w:numPr>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Cover Page/Executive Summary</w:t>
      </w:r>
      <w:r w:rsidRPr="00C951EF">
        <w:rPr>
          <w:rFonts w:asciiTheme="minorHAnsi" w:eastAsia="Times New Roman" w:hAnsiTheme="minorHAnsi" w:cstheme="minorHAnsi"/>
          <w:color w:val="auto"/>
          <w:sz w:val="24"/>
          <w:szCs w:val="24"/>
        </w:rPr>
        <w:t xml:space="preserve"> (not to exceed two (2) pages).  Include the organization name, project title, target country/countries, and name and contact information for the application’s main point of contact and brief section that clearly outlines the (1) the problem statement addressed by the project, (2) research-based evidence justifying the applicant’s approach, and (3) quantifiable project outcomes and impacts.</w:t>
      </w:r>
    </w:p>
    <w:p w14:paraId="05D6A67E" w14:textId="77777777" w:rsidR="000E3628" w:rsidRPr="00C951EF" w:rsidRDefault="000E3628" w:rsidP="000E3628">
      <w:pPr>
        <w:pStyle w:val="NoSpacing"/>
        <w:ind w:left="1440"/>
        <w:rPr>
          <w:rFonts w:asciiTheme="minorHAnsi" w:eastAsia="Times New Roman" w:hAnsiTheme="minorHAnsi" w:cstheme="minorHAnsi"/>
          <w:color w:val="auto"/>
          <w:sz w:val="24"/>
          <w:szCs w:val="24"/>
        </w:rPr>
      </w:pPr>
    </w:p>
    <w:p w14:paraId="16BDD77D" w14:textId="77777777" w:rsidR="000E3628" w:rsidRPr="00C951EF" w:rsidRDefault="000E3628" w:rsidP="003D3E3F">
      <w:pPr>
        <w:pStyle w:val="NoSpacing"/>
        <w:numPr>
          <w:ilvl w:val="0"/>
          <w:numId w:val="2"/>
        </w:numPr>
        <w:ind w:left="1440"/>
        <w:rPr>
          <w:rFonts w:asciiTheme="minorHAnsi" w:eastAsia="Times New Roman" w:hAnsiTheme="minorHAnsi" w:cstheme="minorHAnsi"/>
          <w:b/>
          <w:bCs/>
          <w:color w:val="auto"/>
          <w:sz w:val="24"/>
          <w:szCs w:val="24"/>
        </w:rPr>
      </w:pPr>
      <w:r w:rsidRPr="00C951EF">
        <w:rPr>
          <w:rFonts w:asciiTheme="minorHAnsi" w:eastAsia="Times New Roman" w:hAnsiTheme="minorHAnsi" w:cstheme="minorHAnsi"/>
          <w:b/>
          <w:bCs/>
          <w:color w:val="auto"/>
          <w:sz w:val="24"/>
          <w:szCs w:val="24"/>
        </w:rPr>
        <w:t xml:space="preserve">Table of Contents </w:t>
      </w:r>
    </w:p>
    <w:p w14:paraId="0C009FBA" w14:textId="77777777" w:rsidR="000E3628" w:rsidRPr="00C951EF" w:rsidRDefault="000E3628" w:rsidP="000E3628">
      <w:pPr>
        <w:pStyle w:val="NoSpacing"/>
        <w:ind w:left="1440"/>
        <w:rPr>
          <w:rFonts w:asciiTheme="minorHAnsi" w:eastAsia="Times New Roman" w:hAnsiTheme="minorHAnsi" w:cstheme="minorHAnsi"/>
          <w:color w:val="auto"/>
          <w:sz w:val="24"/>
          <w:szCs w:val="24"/>
        </w:rPr>
      </w:pPr>
    </w:p>
    <w:p w14:paraId="0EFC5774" w14:textId="77777777" w:rsidR="000E3628" w:rsidRPr="00C951EF" w:rsidRDefault="000E3628" w:rsidP="003D3E3F">
      <w:pPr>
        <w:pStyle w:val="NoSpacing"/>
        <w:numPr>
          <w:ilvl w:val="0"/>
          <w:numId w:val="2"/>
        </w:numPr>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Proposal Narrative*</w:t>
      </w:r>
      <w:r w:rsidRPr="00C951EF">
        <w:rPr>
          <w:rFonts w:asciiTheme="minorHAnsi" w:eastAsia="Times New Roman" w:hAnsiTheme="minorHAnsi" w:cstheme="minorHAnsi"/>
          <w:color w:val="auto"/>
          <w:sz w:val="24"/>
          <w:szCs w:val="24"/>
        </w:rPr>
        <w:t xml:space="preserve"> (not to exceed ten (10) pages).  *Please note the ten-page limit </w:t>
      </w:r>
      <w:r w:rsidRPr="00C951EF">
        <w:rPr>
          <w:rFonts w:asciiTheme="minorHAnsi" w:eastAsia="Times New Roman" w:hAnsiTheme="minorHAnsi" w:cstheme="minorHAnsi"/>
          <w:bCs/>
          <w:color w:val="auto"/>
          <w:sz w:val="24"/>
          <w:szCs w:val="24"/>
          <w:u w:val="single"/>
        </w:rPr>
        <w:t>does not include</w:t>
      </w:r>
      <w:r w:rsidRPr="00C951EF">
        <w:rPr>
          <w:rFonts w:asciiTheme="minorHAnsi" w:eastAsia="Times New Roman" w:hAnsiTheme="minorHAnsi" w:cstheme="minorHAnsi"/>
          <w:color w:val="auto"/>
          <w:sz w:val="24"/>
          <w:szCs w:val="24"/>
        </w:rPr>
        <w:t xml:space="preserve"> the following:</w:t>
      </w:r>
    </w:p>
    <w:p w14:paraId="01B3C19C"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SF-424</w:t>
      </w:r>
    </w:p>
    <w:p w14:paraId="681739BE"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SF-424A</w:t>
      </w:r>
    </w:p>
    <w:p w14:paraId="5E0F29A3"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SF-424B</w:t>
      </w:r>
    </w:p>
    <w:p w14:paraId="06BD3FB0"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SF-LLL (if applicable)</w:t>
      </w:r>
    </w:p>
    <w:p w14:paraId="254104E0"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Cover Page/Executive Summary</w:t>
      </w:r>
    </w:p>
    <w:p w14:paraId="4A64D938"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Table of Contents</w:t>
      </w:r>
    </w:p>
    <w:p w14:paraId="19EE1D00"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Scope of Work (required template provided as an attachment)</w:t>
      </w:r>
    </w:p>
    <w:p w14:paraId="5EDB52CE" w14:textId="77777777" w:rsidR="000E3628" w:rsidRPr="00C951EF" w:rsidRDefault="000E3628" w:rsidP="003D3E3F">
      <w:pPr>
        <w:pStyle w:val="NoSpacing"/>
        <w:numPr>
          <w:ilvl w:val="0"/>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 xml:space="preserve">Performance Monitoring &amp; Evaluation Narrative and Plan </w:t>
      </w:r>
      <w:r w:rsidRPr="00C951EF">
        <w:rPr>
          <w:rFonts w:asciiTheme="minorHAnsi" w:eastAsia="Times New Roman" w:hAnsiTheme="minorHAnsi" w:cstheme="minorHAnsi"/>
          <w:color w:val="auto"/>
          <w:sz w:val="24"/>
          <w:szCs w:val="24"/>
        </w:rPr>
        <w:t>(sample template provided as an attachment)</w:t>
      </w:r>
    </w:p>
    <w:p w14:paraId="1F047F75"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Timeline</w:t>
      </w:r>
    </w:p>
    <w:p w14:paraId="5F181668" w14:textId="77777777" w:rsidR="000E3628" w:rsidRPr="00C951EF" w:rsidRDefault="000E3628" w:rsidP="003D3E3F">
      <w:pPr>
        <w:pStyle w:val="NoSpacing"/>
        <w:numPr>
          <w:ilvl w:val="0"/>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color w:val="auto"/>
          <w:sz w:val="24"/>
          <w:szCs w:val="24"/>
        </w:rPr>
        <w:t>Detailed Budget (sample template provided as an attachment)</w:t>
      </w:r>
    </w:p>
    <w:p w14:paraId="3A207843" w14:textId="77777777" w:rsidR="000E3628" w:rsidRPr="00C951EF" w:rsidRDefault="000E3628" w:rsidP="003D3E3F">
      <w:pPr>
        <w:pStyle w:val="NoSpacing"/>
        <w:numPr>
          <w:ilvl w:val="0"/>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color w:val="auto"/>
          <w:sz w:val="24"/>
          <w:szCs w:val="24"/>
        </w:rPr>
        <w:t>Budget Narrative (sample template provided as an attachment)</w:t>
      </w:r>
    </w:p>
    <w:p w14:paraId="0AB26C13" w14:textId="77777777" w:rsidR="000E3628" w:rsidRPr="00C951EF" w:rsidRDefault="000E3628" w:rsidP="003D3E3F">
      <w:pPr>
        <w:pStyle w:val="NoSpacing"/>
        <w:numPr>
          <w:ilvl w:val="1"/>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color w:val="auto"/>
          <w:sz w:val="24"/>
          <w:szCs w:val="24"/>
        </w:rPr>
        <w:t xml:space="preserve">If the Budget includes subawards, please include a </w:t>
      </w:r>
      <w:r w:rsidRPr="00C951EF">
        <w:rPr>
          <w:rFonts w:asciiTheme="minorHAnsi" w:eastAsia="Times New Roman" w:hAnsiTheme="minorHAnsi" w:cstheme="minorHAnsi"/>
          <w:color w:val="auto"/>
          <w:sz w:val="24"/>
          <w:szCs w:val="24"/>
          <w:u w:val="single"/>
        </w:rPr>
        <w:t>separate</w:t>
      </w:r>
      <w:r w:rsidRPr="00C951EF">
        <w:rPr>
          <w:rFonts w:asciiTheme="minorHAnsi" w:eastAsia="Times New Roman" w:hAnsiTheme="minorHAnsi" w:cstheme="minorHAnsi"/>
          <w:color w:val="auto"/>
          <w:sz w:val="24"/>
          <w:szCs w:val="24"/>
        </w:rPr>
        <w:t xml:space="preserve"> Budget Narrative for each organization.</w:t>
      </w:r>
      <w:r w:rsidRPr="00C951EF">
        <w:rPr>
          <w:rFonts w:asciiTheme="minorHAnsi" w:eastAsia="Times New Roman" w:hAnsiTheme="minorHAnsi" w:cstheme="minorHAnsi"/>
          <w:color w:val="auto"/>
          <w:sz w:val="24"/>
          <w:szCs w:val="24"/>
        </w:rPr>
        <w:tab/>
      </w:r>
    </w:p>
    <w:p w14:paraId="79E8BE2F"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NICRA Letter  </w:t>
      </w:r>
    </w:p>
    <w:p w14:paraId="70D5147F" w14:textId="77777777" w:rsidR="000E3628" w:rsidRPr="00C951EF" w:rsidRDefault="000E3628" w:rsidP="003D3E3F">
      <w:pPr>
        <w:pStyle w:val="NoSpacing"/>
        <w:numPr>
          <w:ilvl w:val="0"/>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Single Audit or recent independent financial audit</w:t>
      </w:r>
    </w:p>
    <w:p w14:paraId="39803D0E" w14:textId="77777777" w:rsidR="000E3628" w:rsidRPr="00C951EF" w:rsidRDefault="000E3628" w:rsidP="003D3E3F">
      <w:pPr>
        <w:pStyle w:val="NoSpacing"/>
        <w:numPr>
          <w:ilvl w:val="0"/>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Key Personnel Summary</w:t>
      </w:r>
    </w:p>
    <w:p w14:paraId="07B311BD" w14:textId="77777777" w:rsidR="000E3628" w:rsidRPr="00C951EF" w:rsidRDefault="000E3628" w:rsidP="003D3E3F">
      <w:pPr>
        <w:pStyle w:val="NoSpacing"/>
        <w:numPr>
          <w:ilvl w:val="0"/>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CV or Resume of Key Personnel</w:t>
      </w:r>
    </w:p>
    <w:p w14:paraId="4A4A53BA" w14:textId="77777777" w:rsidR="000E3628" w:rsidRPr="00C951EF" w:rsidRDefault="000E3628" w:rsidP="003D3E3F">
      <w:pPr>
        <w:pStyle w:val="NoSpacing"/>
        <w:numPr>
          <w:ilvl w:val="0"/>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Additional Attachments (if applicable):</w:t>
      </w:r>
    </w:p>
    <w:p w14:paraId="207AEBF3" w14:textId="77777777" w:rsidR="000E3628" w:rsidRPr="00C951EF" w:rsidRDefault="000E3628" w:rsidP="003D3E3F">
      <w:pPr>
        <w:pStyle w:val="NoSpacing"/>
        <w:numPr>
          <w:ilvl w:val="1"/>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 xml:space="preserve">Letters of support from program partners </w:t>
      </w:r>
    </w:p>
    <w:p w14:paraId="26BA99E7" w14:textId="77777777" w:rsidR="000E3628" w:rsidRPr="00C951EF" w:rsidRDefault="000E3628" w:rsidP="003D3E3F">
      <w:pPr>
        <w:pStyle w:val="NoSpacing"/>
        <w:numPr>
          <w:ilvl w:val="1"/>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Official permission letters, if required for project activities</w:t>
      </w:r>
    </w:p>
    <w:p w14:paraId="5FAEF77A" w14:textId="77777777" w:rsidR="000E3628" w:rsidRPr="00C951EF" w:rsidRDefault="000E3628" w:rsidP="003D3E3F">
      <w:pPr>
        <w:pStyle w:val="NoSpacing"/>
        <w:numPr>
          <w:ilvl w:val="1"/>
          <w:numId w:val="17"/>
        </w:numPr>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 xml:space="preserve">Letter of Disclosure for proposed consultants/personnel </w:t>
      </w:r>
    </w:p>
    <w:p w14:paraId="5658E4E0" w14:textId="77777777" w:rsidR="000E3628" w:rsidRPr="00C951EF" w:rsidRDefault="000E3628" w:rsidP="003D3E3F">
      <w:pPr>
        <w:pStyle w:val="NoSpacing"/>
        <w:numPr>
          <w:ilvl w:val="1"/>
          <w:numId w:val="17"/>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bCs/>
          <w:color w:val="auto"/>
          <w:sz w:val="24"/>
          <w:szCs w:val="24"/>
        </w:rPr>
        <w:t xml:space="preserve">Letter(s) of Institutional Support </w:t>
      </w:r>
    </w:p>
    <w:bookmarkEnd w:id="3"/>
    <w:p w14:paraId="2B51523F" w14:textId="77777777" w:rsidR="000E3628" w:rsidRPr="00C951EF" w:rsidRDefault="000E3628" w:rsidP="000E3628">
      <w:pPr>
        <w:pStyle w:val="ListParagraph"/>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ab/>
      </w:r>
    </w:p>
    <w:p w14:paraId="69CD11CD" w14:textId="77777777" w:rsidR="000E3628" w:rsidRPr="00C951EF" w:rsidRDefault="000E3628" w:rsidP="000E3628">
      <w:pPr>
        <w:pStyle w:val="ListParagraph"/>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The Proposal Narrative must include the following: </w:t>
      </w:r>
    </w:p>
    <w:p w14:paraId="7B30DA48" w14:textId="77777777" w:rsidR="000E3628" w:rsidRPr="00C951EF" w:rsidRDefault="000E3628" w:rsidP="003D3E3F">
      <w:pPr>
        <w:pStyle w:val="ListParagraph"/>
        <w:numPr>
          <w:ilvl w:val="0"/>
          <w:numId w:val="8"/>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bdr w:val="none" w:sz="0" w:space="0" w:color="auto" w:frame="1"/>
        </w:rPr>
        <w:t>Introduction to the Organization</w:t>
      </w:r>
      <w:r w:rsidRPr="00C951EF">
        <w:rPr>
          <w:rFonts w:asciiTheme="minorHAnsi" w:eastAsia="Times New Roman" w:hAnsiTheme="minorHAnsi" w:cstheme="minorHAnsi"/>
          <w:color w:val="auto"/>
          <w:sz w:val="24"/>
          <w:szCs w:val="24"/>
        </w:rPr>
        <w:t>: A description of past and present operations, showing ability to carry out the project, including information on all relevant or similar type projects from previous grants from the U.S. Embassy and/or U.S. Government agencies.</w:t>
      </w:r>
    </w:p>
    <w:p w14:paraId="1C33032E" w14:textId="77777777" w:rsidR="000E3628" w:rsidRPr="00C951EF" w:rsidRDefault="000E3628" w:rsidP="000E3628">
      <w:pPr>
        <w:pStyle w:val="NoSpacing"/>
        <w:ind w:left="1800"/>
        <w:rPr>
          <w:rFonts w:asciiTheme="minorHAnsi" w:eastAsia="Times New Roman" w:hAnsiTheme="minorHAnsi" w:cstheme="minorHAnsi"/>
          <w:color w:val="auto"/>
          <w:sz w:val="24"/>
          <w:szCs w:val="24"/>
        </w:rPr>
      </w:pPr>
    </w:p>
    <w:p w14:paraId="6C0DBB79" w14:textId="45DFCCB2" w:rsidR="000E3628" w:rsidRPr="00C951EF" w:rsidRDefault="000E3628" w:rsidP="000E3628">
      <w:pPr>
        <w:pStyle w:val="NoSpacing"/>
        <w:ind w:left="180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lastRenderedPageBreak/>
        <w:t xml:space="preserve">Using the </w:t>
      </w:r>
      <w:r w:rsidRPr="00C951EF">
        <w:rPr>
          <w:rFonts w:asciiTheme="minorHAnsi" w:eastAsia="Times New Roman" w:hAnsiTheme="minorHAnsi" w:cstheme="minorHAnsi"/>
          <w:b/>
          <w:bCs/>
          <w:color w:val="auto"/>
          <w:sz w:val="24"/>
          <w:szCs w:val="24"/>
        </w:rPr>
        <w:t>Scope of Work</w:t>
      </w:r>
      <w:r w:rsidRPr="00C951EF">
        <w:rPr>
          <w:rFonts w:asciiTheme="minorHAnsi" w:eastAsia="Times New Roman" w:hAnsiTheme="minorHAnsi" w:cstheme="minorHAnsi"/>
          <w:color w:val="auto"/>
          <w:sz w:val="24"/>
          <w:szCs w:val="24"/>
        </w:rPr>
        <w:t xml:space="preserve"> </w:t>
      </w:r>
      <w:r w:rsidRPr="00C951EF">
        <w:rPr>
          <w:rFonts w:asciiTheme="minorHAnsi" w:hAnsiTheme="minorHAnsi" w:cstheme="minorHAnsi"/>
          <w:color w:val="auto"/>
          <w:sz w:val="24"/>
          <w:szCs w:val="24"/>
        </w:rPr>
        <w:t xml:space="preserve">(see Section D.2.1.6) </w:t>
      </w:r>
      <w:r w:rsidRPr="00C951EF">
        <w:rPr>
          <w:rFonts w:asciiTheme="minorHAnsi" w:eastAsia="Times New Roman" w:hAnsiTheme="minorHAnsi" w:cstheme="minorHAnsi"/>
          <w:color w:val="auto"/>
          <w:sz w:val="24"/>
          <w:szCs w:val="24"/>
        </w:rPr>
        <w:t xml:space="preserve">provided as an attachment to this NOFO by Embassy </w:t>
      </w:r>
      <w:r w:rsidR="00381991"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the Proposal Narrative should address the applicant’s unique approach to the following:</w:t>
      </w:r>
    </w:p>
    <w:p w14:paraId="65DE00E6" w14:textId="77777777" w:rsidR="000E3628" w:rsidRPr="00C951EF" w:rsidRDefault="000E3628" w:rsidP="000E3628">
      <w:pPr>
        <w:pStyle w:val="NoSpacing"/>
        <w:ind w:left="1800"/>
        <w:rPr>
          <w:rFonts w:asciiTheme="minorHAnsi" w:eastAsia="Times New Roman" w:hAnsiTheme="minorHAnsi" w:cstheme="minorHAnsi"/>
          <w:color w:val="auto"/>
          <w:sz w:val="24"/>
          <w:szCs w:val="24"/>
        </w:rPr>
      </w:pPr>
    </w:p>
    <w:p w14:paraId="10D55FC8" w14:textId="77777777" w:rsidR="000E3628" w:rsidRPr="00C951EF" w:rsidRDefault="000E3628" w:rsidP="003D3E3F">
      <w:pPr>
        <w:pStyle w:val="ListParagraph"/>
        <w:numPr>
          <w:ilvl w:val="0"/>
          <w:numId w:val="8"/>
        </w:numPr>
        <w:spacing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Methods and Design:</w:t>
      </w:r>
      <w:r w:rsidRPr="00C951EF">
        <w:rPr>
          <w:rFonts w:asciiTheme="minorHAnsi" w:eastAsia="Times New Roman" w:hAnsiTheme="minorHAnsi" w:cstheme="minorHAnsi"/>
          <w:color w:val="auto"/>
          <w:sz w:val="24"/>
          <w:szCs w:val="24"/>
        </w:rPr>
        <w:t xml:space="preserve"> A description of how the program is expected to work to solve the stated problem and achieve the goal.</w:t>
      </w:r>
    </w:p>
    <w:p w14:paraId="64C84888" w14:textId="77777777" w:rsidR="000E3628" w:rsidRPr="00C951EF" w:rsidRDefault="000E3628" w:rsidP="003D3E3F">
      <w:pPr>
        <w:pStyle w:val="ListParagraph"/>
        <w:numPr>
          <w:ilvl w:val="0"/>
          <w:numId w:val="8"/>
        </w:numPr>
        <w:spacing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Goal:</w:t>
      </w:r>
      <w:r w:rsidRPr="00C951EF">
        <w:rPr>
          <w:rFonts w:asciiTheme="minorHAnsi" w:eastAsia="Times New Roman" w:hAnsiTheme="minorHAnsi" w:cstheme="minorHAnsi"/>
          <w:color w:val="auto"/>
          <w:sz w:val="24"/>
          <w:szCs w:val="24"/>
        </w:rPr>
        <w:t xml:space="preserve"> The “goal(s)” describe the larger outcome intended</w:t>
      </w:r>
    </w:p>
    <w:p w14:paraId="7293712E" w14:textId="77777777" w:rsidR="000E3628" w:rsidRPr="00C951EF" w:rsidRDefault="000E3628" w:rsidP="003D3E3F">
      <w:pPr>
        <w:pStyle w:val="ListParagraph"/>
        <w:numPr>
          <w:ilvl w:val="0"/>
          <w:numId w:val="8"/>
        </w:numPr>
        <w:spacing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Objectives:</w:t>
      </w:r>
      <w:r w:rsidRPr="00C951EF">
        <w:rPr>
          <w:rFonts w:asciiTheme="minorHAnsi" w:eastAsia="Times New Roman" w:hAnsiTheme="minorHAnsi" w:cstheme="minorHAnsi"/>
          <w:color w:val="auto"/>
          <w:sz w:val="24"/>
          <w:szCs w:val="24"/>
        </w:rPr>
        <w:t xml:space="preserve"> The intermediate accomplishments and measurable targets to achieve a goal. Objectives of the program should be SMART:</w:t>
      </w:r>
    </w:p>
    <w:p w14:paraId="1D69E182" w14:textId="77777777" w:rsidR="000E3628" w:rsidRPr="00C951EF" w:rsidRDefault="000E3628" w:rsidP="003D3E3F">
      <w:pPr>
        <w:pStyle w:val="ListParagraph"/>
        <w:numPr>
          <w:ilvl w:val="2"/>
          <w:numId w:val="4"/>
        </w:numPr>
        <w:spacing w:line="240" w:lineRule="auto"/>
        <w:ind w:firstLine="360"/>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S</w:t>
      </w:r>
      <w:r w:rsidRPr="00C951EF">
        <w:rPr>
          <w:rFonts w:asciiTheme="minorHAnsi" w:eastAsia="Times New Roman" w:hAnsiTheme="minorHAnsi" w:cstheme="minorHAnsi"/>
          <w:color w:val="auto"/>
          <w:sz w:val="24"/>
          <w:szCs w:val="24"/>
        </w:rPr>
        <w:t>pecific: Detailed and specifies what will be achieved</w:t>
      </w:r>
    </w:p>
    <w:p w14:paraId="01FCEC02" w14:textId="77777777" w:rsidR="000E3628" w:rsidRPr="00C951EF" w:rsidRDefault="000E3628" w:rsidP="003D3E3F">
      <w:pPr>
        <w:pStyle w:val="ListParagraph"/>
        <w:numPr>
          <w:ilvl w:val="2"/>
          <w:numId w:val="4"/>
        </w:numPr>
        <w:spacing w:line="240" w:lineRule="auto"/>
        <w:ind w:firstLine="360"/>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M</w:t>
      </w:r>
      <w:r w:rsidRPr="00C951EF">
        <w:rPr>
          <w:rFonts w:asciiTheme="minorHAnsi" w:eastAsia="Times New Roman" w:hAnsiTheme="minorHAnsi" w:cstheme="minorHAnsi"/>
          <w:color w:val="auto"/>
          <w:sz w:val="24"/>
          <w:szCs w:val="24"/>
        </w:rPr>
        <w:t>easurable: have associated metrics or measurements of success</w:t>
      </w:r>
    </w:p>
    <w:p w14:paraId="5EF6A98B" w14:textId="77777777" w:rsidR="000E3628" w:rsidRPr="00C951EF" w:rsidRDefault="000E3628" w:rsidP="003D3E3F">
      <w:pPr>
        <w:pStyle w:val="ListParagraph"/>
        <w:numPr>
          <w:ilvl w:val="2"/>
          <w:numId w:val="4"/>
        </w:numPr>
        <w:spacing w:line="240" w:lineRule="auto"/>
        <w:ind w:firstLine="360"/>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A</w:t>
      </w:r>
      <w:r w:rsidRPr="00C951EF">
        <w:rPr>
          <w:rFonts w:asciiTheme="minorHAnsi" w:eastAsia="Times New Roman" w:hAnsiTheme="minorHAnsi" w:cstheme="minorHAnsi"/>
          <w:color w:val="auto"/>
          <w:sz w:val="24"/>
          <w:szCs w:val="24"/>
        </w:rPr>
        <w:t xml:space="preserve">ttainable: appropriately challenging, objectives can be reasonably </w:t>
      </w:r>
      <w:r w:rsidRPr="00C951EF">
        <w:rPr>
          <w:rFonts w:asciiTheme="minorHAnsi" w:eastAsia="Times New Roman" w:hAnsiTheme="minorHAnsi" w:cstheme="minorHAnsi"/>
          <w:color w:val="auto"/>
          <w:sz w:val="24"/>
          <w:szCs w:val="24"/>
        </w:rPr>
        <w:tab/>
        <w:t>attained give the available resources</w:t>
      </w:r>
    </w:p>
    <w:p w14:paraId="37D328C5" w14:textId="77777777" w:rsidR="000E3628" w:rsidRPr="00C951EF" w:rsidRDefault="000E3628" w:rsidP="003D3E3F">
      <w:pPr>
        <w:pStyle w:val="ListParagraph"/>
        <w:numPr>
          <w:ilvl w:val="2"/>
          <w:numId w:val="4"/>
        </w:numPr>
        <w:spacing w:line="240" w:lineRule="auto"/>
        <w:ind w:firstLine="360"/>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R</w:t>
      </w:r>
      <w:r w:rsidRPr="00C951EF">
        <w:rPr>
          <w:rFonts w:asciiTheme="minorHAnsi" w:eastAsia="Times New Roman" w:hAnsiTheme="minorHAnsi" w:cstheme="minorHAnsi"/>
          <w:color w:val="auto"/>
          <w:sz w:val="24"/>
          <w:szCs w:val="24"/>
        </w:rPr>
        <w:t>elevant: align with the policy/program goal and appropriate</w:t>
      </w:r>
    </w:p>
    <w:p w14:paraId="3ACFCDEE" w14:textId="77777777" w:rsidR="000E3628" w:rsidRPr="00C951EF" w:rsidRDefault="000E3628" w:rsidP="003D3E3F">
      <w:pPr>
        <w:pStyle w:val="ListParagraph"/>
        <w:numPr>
          <w:ilvl w:val="2"/>
          <w:numId w:val="4"/>
        </w:numPr>
        <w:spacing w:line="240" w:lineRule="auto"/>
        <w:ind w:firstLine="36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within the country or beneficiary audience</w:t>
      </w:r>
    </w:p>
    <w:p w14:paraId="511BFE6C" w14:textId="77777777" w:rsidR="000E3628" w:rsidRPr="00C951EF" w:rsidRDefault="000E3628" w:rsidP="003D3E3F">
      <w:pPr>
        <w:pStyle w:val="ListParagraph"/>
        <w:numPr>
          <w:ilvl w:val="2"/>
          <w:numId w:val="4"/>
        </w:numPr>
        <w:spacing w:after="0" w:line="240" w:lineRule="auto"/>
        <w:ind w:firstLine="360"/>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T</w:t>
      </w:r>
      <w:r w:rsidRPr="00C951EF">
        <w:rPr>
          <w:rFonts w:asciiTheme="minorHAnsi" w:eastAsia="Times New Roman" w:hAnsiTheme="minorHAnsi" w:cstheme="minorHAnsi"/>
          <w:color w:val="auto"/>
          <w:sz w:val="24"/>
          <w:szCs w:val="24"/>
        </w:rPr>
        <w:t>ime-Bound: achievable within the timeframe of the program</w:t>
      </w:r>
    </w:p>
    <w:p w14:paraId="39FC62B5" w14:textId="77777777" w:rsidR="000E3628" w:rsidRPr="00C951EF" w:rsidRDefault="000E3628" w:rsidP="003D3E3F">
      <w:pPr>
        <w:numPr>
          <w:ilvl w:val="0"/>
          <w:numId w:val="4"/>
        </w:numPr>
        <w:tabs>
          <w:tab w:val="left" w:pos="1530"/>
          <w:tab w:val="left" w:pos="1620"/>
        </w:tabs>
        <w:spacing w:after="0" w:line="240" w:lineRule="auto"/>
        <w:ind w:left="21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Activities:</w:t>
      </w:r>
      <w:r w:rsidRPr="00C951EF">
        <w:rPr>
          <w:rFonts w:asciiTheme="minorHAnsi" w:eastAsia="Times New Roman" w:hAnsiTheme="minorHAnsi" w:cstheme="minorHAnsi"/>
          <w:color w:val="auto"/>
          <w:sz w:val="24"/>
          <w:szCs w:val="24"/>
        </w:rPr>
        <w:t xml:space="preserve"> Describe specific actions taken under each Objective. All activities should be clearly developed and sufficiently explain the resource and time requirements (inputs) and things done or produced (outputs). Activities should </w:t>
      </w:r>
      <w:proofErr w:type="gramStart"/>
      <w:r w:rsidRPr="00C951EF">
        <w:rPr>
          <w:rFonts w:asciiTheme="minorHAnsi" w:eastAsia="Times New Roman" w:hAnsiTheme="minorHAnsi" w:cstheme="minorHAnsi"/>
          <w:color w:val="auto"/>
          <w:sz w:val="24"/>
          <w:szCs w:val="24"/>
        </w:rPr>
        <w:t>detail:</w:t>
      </w:r>
      <w:proofErr w:type="gramEnd"/>
      <w:r w:rsidRPr="00C951EF">
        <w:rPr>
          <w:rFonts w:asciiTheme="minorHAnsi" w:eastAsia="Times New Roman" w:hAnsiTheme="minorHAnsi" w:cstheme="minorHAnsi"/>
          <w:color w:val="auto"/>
          <w:sz w:val="24"/>
          <w:szCs w:val="24"/>
        </w:rPr>
        <w:t xml:space="preserve">  target areas, participant groups or selection criteria for participants; how relevant stakeholders will be engaged; and actions taken by local partners as appropriate/relevant. </w:t>
      </w:r>
    </w:p>
    <w:p w14:paraId="22637BB1" w14:textId="77777777" w:rsidR="000E3628" w:rsidRPr="00C951EF" w:rsidRDefault="000E3628" w:rsidP="003D3E3F">
      <w:pPr>
        <w:numPr>
          <w:ilvl w:val="0"/>
          <w:numId w:val="4"/>
        </w:numPr>
        <w:tabs>
          <w:tab w:val="left" w:pos="1530"/>
          <w:tab w:val="left" w:pos="1620"/>
        </w:tabs>
        <w:spacing w:after="0" w:line="240" w:lineRule="auto"/>
        <w:ind w:left="21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Management Plan:</w:t>
      </w:r>
      <w:r w:rsidRPr="00C951EF">
        <w:rPr>
          <w:rFonts w:asciiTheme="minorHAnsi" w:eastAsia="Times New Roman" w:hAnsiTheme="minorHAnsi" w:cstheme="minorHAnsi"/>
          <w:color w:val="auto"/>
          <w:sz w:val="24"/>
          <w:szCs w:val="24"/>
        </w:rPr>
        <w:t xml:space="preserve">  </w:t>
      </w:r>
      <w:r w:rsidRPr="00C951EF">
        <w:rPr>
          <w:rFonts w:asciiTheme="minorHAnsi" w:eastAsiaTheme="minorHAnsi" w:hAnsiTheme="minorHAnsi" w:cstheme="minorHAnsi"/>
          <w:color w:val="auto"/>
          <w:sz w:val="24"/>
          <w:szCs w:val="24"/>
        </w:rPr>
        <w:t xml:space="preserve">Describe the proposed management structure for this project.  Include a description of the responsibilities of all principal organizations and staff involved, reporting relationships, authority, and lines of communication within and between each of these organizations. </w:t>
      </w:r>
    </w:p>
    <w:p w14:paraId="5D8D0925" w14:textId="77777777" w:rsidR="000E3628" w:rsidRPr="00C951EF" w:rsidRDefault="000E3628" w:rsidP="003D3E3F">
      <w:pPr>
        <w:numPr>
          <w:ilvl w:val="0"/>
          <w:numId w:val="4"/>
        </w:numPr>
        <w:tabs>
          <w:tab w:val="left" w:pos="1530"/>
          <w:tab w:val="left" w:pos="1620"/>
        </w:tabs>
        <w:spacing w:after="0" w:line="240" w:lineRule="auto"/>
        <w:ind w:left="21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Partners:</w:t>
      </w:r>
      <w:r w:rsidRPr="00C951EF">
        <w:rPr>
          <w:rFonts w:asciiTheme="minorHAnsi" w:eastAsia="Times New Roman" w:hAnsiTheme="minorHAnsi" w:cstheme="minorHAnsi"/>
          <w:color w:val="auto"/>
          <w:sz w:val="24"/>
          <w:szCs w:val="24"/>
        </w:rPr>
        <w:t xml:space="preserve">  </w:t>
      </w:r>
      <w:r w:rsidRPr="00C951EF">
        <w:rPr>
          <w:rFonts w:asciiTheme="minorHAnsi" w:hAnsiTheme="minorHAnsi" w:cstheme="minorHAnsi"/>
          <w:color w:val="auto"/>
          <w:sz w:val="24"/>
          <w:szCs w:val="24"/>
        </w:rPr>
        <w:t>List the names and type of involvement of key partner organizations and sub-awardees, if applicable.</w:t>
      </w:r>
    </w:p>
    <w:p w14:paraId="06A4B41A" w14:textId="77777777" w:rsidR="000E3628" w:rsidRPr="00C951EF" w:rsidRDefault="000E3628" w:rsidP="003D3E3F">
      <w:pPr>
        <w:numPr>
          <w:ilvl w:val="0"/>
          <w:numId w:val="4"/>
        </w:numPr>
        <w:tabs>
          <w:tab w:val="left" w:pos="1530"/>
          <w:tab w:val="left" w:pos="1620"/>
        </w:tabs>
        <w:spacing w:after="0" w:line="240" w:lineRule="auto"/>
        <w:ind w:left="21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bdr w:val="none" w:sz="0" w:space="0" w:color="auto" w:frame="1"/>
        </w:rPr>
        <w:t>Future Funding or Sustainability</w:t>
      </w:r>
      <w:r w:rsidRPr="00C951EF">
        <w:rPr>
          <w:rFonts w:asciiTheme="minorHAnsi" w:eastAsia="Times New Roman" w:hAnsiTheme="minorHAnsi" w:cstheme="minorHAnsi"/>
          <w:color w:val="auto"/>
        </w:rPr>
        <w:t> Applicant’s plan for continuing the program beyond the grant period, or the availability of other resources, if applicable. Include ways</w:t>
      </w:r>
      <w:r w:rsidRPr="00C951EF">
        <w:rPr>
          <w:rFonts w:asciiTheme="minorHAnsi" w:hAnsiTheme="minorHAnsi" w:cstheme="minorHAnsi"/>
          <w:color w:val="auto"/>
        </w:rPr>
        <w:t xml:space="preserve"> program activities will ensure sustainability.</w:t>
      </w:r>
    </w:p>
    <w:p w14:paraId="779DECE2" w14:textId="35BCB5C3" w:rsidR="000E3628" w:rsidRPr="00C951EF" w:rsidRDefault="000E3628" w:rsidP="003D3E3F">
      <w:pPr>
        <w:numPr>
          <w:ilvl w:val="0"/>
          <w:numId w:val="4"/>
        </w:numPr>
        <w:tabs>
          <w:tab w:val="left" w:pos="1530"/>
          <w:tab w:val="left" w:pos="1620"/>
        </w:tabs>
        <w:spacing w:after="0" w:line="240" w:lineRule="auto"/>
        <w:ind w:left="21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bdr w:val="none" w:sz="0" w:space="0" w:color="auto" w:frame="1"/>
        </w:rPr>
        <w:t>Risk Analysis*</w:t>
      </w:r>
      <w:r w:rsidRPr="00C951EF">
        <w:rPr>
          <w:rFonts w:asciiTheme="minorHAnsi" w:eastAsia="Times New Roman" w:hAnsiTheme="minorHAnsi" w:cstheme="minorHAnsi"/>
          <w:b/>
          <w:bCs/>
          <w:color w:val="auto"/>
          <w:bdr w:val="none" w:sz="0" w:space="0" w:color="auto" w:frame="1"/>
        </w:rPr>
        <w:t xml:space="preserve"> - </w:t>
      </w:r>
      <w:r w:rsidRPr="00C951EF">
        <w:rPr>
          <w:rFonts w:asciiTheme="minorHAnsi" w:eastAsia="Times New Roman" w:hAnsiTheme="minorHAnsi" w:cstheme="minorHAnsi"/>
          <w:color w:val="auto"/>
        </w:rPr>
        <w:t xml:space="preserve">identify the internal and external risks associated with the proposed project, rate the likelihood of the risks, rate the potential impact of the risks on the project, and identify actions that could help mitigate the risks. </w:t>
      </w:r>
    </w:p>
    <w:p w14:paraId="00959716" w14:textId="77777777" w:rsidR="000E3628" w:rsidRPr="00C951EF" w:rsidRDefault="000E3628" w:rsidP="000E3628">
      <w:pPr>
        <w:tabs>
          <w:tab w:val="left" w:pos="1530"/>
          <w:tab w:val="left" w:pos="1620"/>
        </w:tabs>
        <w:spacing w:after="0" w:line="240" w:lineRule="auto"/>
        <w:ind w:left="2160"/>
        <w:contextualSpacing/>
        <w:rPr>
          <w:rFonts w:asciiTheme="minorHAnsi" w:eastAsia="Times New Roman" w:hAnsiTheme="minorHAnsi" w:cstheme="minorHAnsi"/>
          <w:color w:val="auto"/>
          <w:sz w:val="24"/>
          <w:szCs w:val="24"/>
        </w:rPr>
      </w:pPr>
    </w:p>
    <w:p w14:paraId="05D1D993" w14:textId="3CCBEA3A" w:rsidR="000E3628" w:rsidRPr="00C951EF" w:rsidRDefault="000E3628" w:rsidP="003D3E3F">
      <w:pPr>
        <w:pStyle w:val="NoSpacing"/>
        <w:numPr>
          <w:ilvl w:val="0"/>
          <w:numId w:val="2"/>
        </w:numPr>
        <w:ind w:left="1440"/>
        <w:rPr>
          <w:rFonts w:asciiTheme="minorHAnsi" w:eastAsia="Times New Roman" w:hAnsiTheme="minorHAnsi" w:cstheme="minorHAnsi"/>
          <w:b/>
          <w:bCs/>
          <w:color w:val="auto"/>
          <w:sz w:val="24"/>
          <w:szCs w:val="24"/>
        </w:rPr>
      </w:pPr>
      <w:r w:rsidRPr="00C951EF">
        <w:rPr>
          <w:rFonts w:asciiTheme="minorHAnsi" w:eastAsia="Times New Roman" w:hAnsiTheme="minorHAnsi" w:cstheme="minorHAnsi"/>
          <w:b/>
          <w:bCs/>
          <w:color w:val="auto"/>
          <w:sz w:val="24"/>
          <w:szCs w:val="24"/>
        </w:rPr>
        <w:t xml:space="preserve">Scope of Work (SOW) </w:t>
      </w:r>
      <w:r w:rsidRPr="00C951EF">
        <w:rPr>
          <w:rFonts w:asciiTheme="minorHAnsi" w:eastAsia="Times New Roman" w:hAnsiTheme="minorHAnsi" w:cstheme="minorHAnsi"/>
          <w:color w:val="auto"/>
          <w:sz w:val="24"/>
          <w:szCs w:val="24"/>
        </w:rPr>
        <w:t xml:space="preserve">(Applicants should use the SOW template provided by Embassy </w:t>
      </w:r>
      <w:r w:rsidR="00381991"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and attached to this NOFO.) SOW should provide a summary of the applicant’s unique approach to the following as indicated in Section 5 </w:t>
      </w:r>
      <w:r w:rsidRPr="00C951EF">
        <w:rPr>
          <w:rFonts w:asciiTheme="minorHAnsi" w:eastAsia="Times New Roman" w:hAnsiTheme="minorHAnsi" w:cstheme="minorHAnsi"/>
          <w:b/>
          <w:bCs/>
          <w:color w:val="auto"/>
          <w:sz w:val="24"/>
          <w:szCs w:val="24"/>
        </w:rPr>
        <w:t>Proposal Narrative</w:t>
      </w:r>
      <w:r w:rsidRPr="00C951EF">
        <w:rPr>
          <w:rFonts w:asciiTheme="minorHAnsi" w:eastAsia="Times New Roman" w:hAnsiTheme="minorHAnsi" w:cstheme="minorHAnsi"/>
          <w:color w:val="auto"/>
          <w:sz w:val="24"/>
          <w:szCs w:val="24"/>
        </w:rPr>
        <w:t>:</w:t>
      </w:r>
    </w:p>
    <w:p w14:paraId="5E9480D1" w14:textId="77777777" w:rsidR="000E3628" w:rsidRPr="00C951EF" w:rsidRDefault="000E3628" w:rsidP="003D3E3F">
      <w:pPr>
        <w:pStyle w:val="ListParagraph"/>
        <w:numPr>
          <w:ilvl w:val="0"/>
          <w:numId w:val="8"/>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Goal</w:t>
      </w:r>
    </w:p>
    <w:p w14:paraId="021EC1E8" w14:textId="77777777" w:rsidR="000E3628" w:rsidRPr="00C951EF" w:rsidRDefault="000E3628" w:rsidP="003D3E3F">
      <w:pPr>
        <w:pStyle w:val="ListParagraph"/>
        <w:numPr>
          <w:ilvl w:val="0"/>
          <w:numId w:val="8"/>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Objectives</w:t>
      </w:r>
    </w:p>
    <w:p w14:paraId="71018BB0" w14:textId="77777777" w:rsidR="000E3628" w:rsidRPr="00C951EF" w:rsidRDefault="000E3628" w:rsidP="003D3E3F">
      <w:pPr>
        <w:pStyle w:val="ListParagraph"/>
        <w:numPr>
          <w:ilvl w:val="0"/>
          <w:numId w:val="8"/>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Activities</w:t>
      </w:r>
    </w:p>
    <w:p w14:paraId="6358D7CC" w14:textId="77777777" w:rsidR="000E3628" w:rsidRPr="00C951EF" w:rsidRDefault="000E3628" w:rsidP="003D3E3F">
      <w:pPr>
        <w:numPr>
          <w:ilvl w:val="0"/>
          <w:numId w:val="4"/>
        </w:numPr>
        <w:tabs>
          <w:tab w:val="left" w:pos="1530"/>
          <w:tab w:val="left" w:pos="1620"/>
        </w:tabs>
        <w:spacing w:after="0" w:line="240" w:lineRule="auto"/>
        <w:ind w:left="21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Program Indicators</w:t>
      </w:r>
    </w:p>
    <w:p w14:paraId="625B9D6D" w14:textId="77777777" w:rsidR="000E3628" w:rsidRPr="00C951EF" w:rsidRDefault="000E3628" w:rsidP="000E3628">
      <w:pPr>
        <w:tabs>
          <w:tab w:val="left" w:pos="1530"/>
          <w:tab w:val="left" w:pos="1620"/>
        </w:tabs>
        <w:spacing w:after="0" w:line="240" w:lineRule="auto"/>
        <w:contextualSpacing/>
        <w:rPr>
          <w:rFonts w:asciiTheme="minorHAnsi" w:eastAsia="Times New Roman" w:hAnsiTheme="minorHAnsi" w:cstheme="minorHAnsi"/>
          <w:color w:val="auto"/>
          <w:sz w:val="24"/>
          <w:szCs w:val="24"/>
        </w:rPr>
      </w:pPr>
    </w:p>
    <w:p w14:paraId="6FB34326" w14:textId="06F4474E" w:rsidR="000E3628" w:rsidRPr="00C951EF" w:rsidRDefault="000E3628" w:rsidP="000E3628">
      <w:pPr>
        <w:tabs>
          <w:tab w:val="left" w:pos="1530"/>
          <w:tab w:val="left" w:pos="1620"/>
        </w:tabs>
        <w:spacing w:after="0" w:line="240" w:lineRule="auto"/>
        <w:contextualSpacing/>
        <w:rPr>
          <w:rFonts w:asciiTheme="minorHAnsi" w:eastAsia="MS Mincho" w:hAnsiTheme="minorHAnsi" w:cstheme="minorHAnsi"/>
          <w:bCs/>
          <w:color w:val="auto"/>
          <w:sz w:val="24"/>
          <w:szCs w:val="24"/>
        </w:rPr>
      </w:pPr>
      <w:r w:rsidRPr="00C951EF">
        <w:rPr>
          <w:rFonts w:asciiTheme="minorHAnsi" w:eastAsia="MS Mincho" w:hAnsiTheme="minorHAnsi" w:cstheme="minorHAnsi"/>
          <w:bCs/>
          <w:color w:val="auto"/>
          <w:sz w:val="24"/>
          <w:szCs w:val="24"/>
        </w:rPr>
        <w:tab/>
        <w:t xml:space="preserve">Required </w:t>
      </w:r>
      <w:r w:rsidRPr="00C951EF">
        <w:rPr>
          <w:rFonts w:asciiTheme="minorHAnsi" w:eastAsia="MS Mincho" w:hAnsiTheme="minorHAnsi" w:cstheme="minorHAnsi"/>
          <w:bCs/>
          <w:i/>
          <w:iCs/>
          <w:color w:val="auto"/>
          <w:sz w:val="24"/>
          <w:szCs w:val="24"/>
        </w:rPr>
        <w:t>Scope of Work (SOW)</w:t>
      </w:r>
      <w:r w:rsidRPr="00C951EF">
        <w:rPr>
          <w:rFonts w:asciiTheme="minorHAnsi" w:eastAsia="MS Mincho" w:hAnsiTheme="minorHAnsi" w:cstheme="minorHAnsi"/>
          <w:bCs/>
          <w:color w:val="auto"/>
          <w:sz w:val="24"/>
          <w:szCs w:val="24"/>
        </w:rPr>
        <w:t xml:space="preserve"> template is provided as an attachment to this NOFO.</w:t>
      </w:r>
    </w:p>
    <w:p w14:paraId="4B23FFDE" w14:textId="77777777" w:rsidR="000E3628" w:rsidRPr="00C951EF" w:rsidRDefault="000E3628" w:rsidP="000E3628">
      <w:pPr>
        <w:tabs>
          <w:tab w:val="left" w:pos="1530"/>
          <w:tab w:val="left" w:pos="1620"/>
        </w:tabs>
        <w:spacing w:after="0" w:line="240" w:lineRule="auto"/>
        <w:contextualSpacing/>
        <w:rPr>
          <w:rFonts w:asciiTheme="minorHAnsi" w:eastAsia="Times New Roman" w:hAnsiTheme="minorHAnsi" w:cstheme="minorHAnsi"/>
          <w:color w:val="auto"/>
          <w:sz w:val="24"/>
          <w:szCs w:val="24"/>
        </w:rPr>
      </w:pPr>
    </w:p>
    <w:p w14:paraId="3F1BB340" w14:textId="77777777" w:rsidR="000E3628" w:rsidRPr="00C951EF" w:rsidRDefault="000E3628" w:rsidP="003D3E3F">
      <w:pPr>
        <w:pStyle w:val="NoSpacing"/>
        <w:numPr>
          <w:ilvl w:val="0"/>
          <w:numId w:val="2"/>
        </w:numPr>
        <w:ind w:left="1440"/>
        <w:rPr>
          <w:rFonts w:asciiTheme="minorHAnsi" w:eastAsia="Times New Roman" w:hAnsiTheme="minorHAnsi" w:cstheme="minorHAnsi"/>
          <w:color w:val="auto"/>
          <w:sz w:val="24"/>
          <w:szCs w:val="24"/>
        </w:rPr>
      </w:pPr>
      <w:bookmarkStart w:id="4" w:name="_Hlk100754780"/>
      <w:bookmarkStart w:id="5" w:name="_Hlk96938957"/>
      <w:r w:rsidRPr="00C951EF">
        <w:rPr>
          <w:rFonts w:asciiTheme="minorHAnsi" w:eastAsia="Times New Roman" w:hAnsiTheme="minorHAnsi" w:cstheme="minorHAnsi"/>
          <w:b/>
          <w:color w:val="auto"/>
          <w:sz w:val="24"/>
          <w:szCs w:val="24"/>
        </w:rPr>
        <w:lastRenderedPageBreak/>
        <w:t>Performance Monitoring &amp; Evaluation</w:t>
      </w:r>
      <w:bookmarkEnd w:id="4"/>
      <w:r w:rsidRPr="00C951EF">
        <w:rPr>
          <w:rFonts w:asciiTheme="minorHAnsi" w:eastAsia="Times New Roman" w:hAnsiTheme="minorHAnsi" w:cstheme="minorHAnsi"/>
          <w:b/>
          <w:color w:val="auto"/>
          <w:sz w:val="24"/>
          <w:szCs w:val="24"/>
        </w:rPr>
        <w:t xml:space="preserve"> Narrative</w:t>
      </w:r>
      <w:bookmarkEnd w:id="5"/>
      <w:r w:rsidRPr="00C951EF">
        <w:rPr>
          <w:rFonts w:asciiTheme="minorHAnsi" w:eastAsia="Times New Roman" w:hAnsiTheme="minorHAnsi" w:cstheme="minorHAnsi"/>
          <w:b/>
          <w:color w:val="auto"/>
          <w:sz w:val="24"/>
          <w:szCs w:val="24"/>
        </w:rPr>
        <w:t xml:space="preserve"> and Plan </w:t>
      </w:r>
      <w:r w:rsidRPr="00C951EF">
        <w:rPr>
          <w:rFonts w:asciiTheme="minorHAnsi" w:eastAsia="Times New Roman" w:hAnsiTheme="minorHAnsi" w:cstheme="minorHAnsi"/>
          <w:bCs/>
          <w:color w:val="auto"/>
          <w:sz w:val="24"/>
          <w:szCs w:val="24"/>
        </w:rPr>
        <w:t>(see provided sample template)</w:t>
      </w:r>
      <w:r w:rsidRPr="00C951EF">
        <w:rPr>
          <w:rFonts w:asciiTheme="minorHAnsi" w:eastAsia="Times New Roman" w:hAnsiTheme="minorHAnsi" w:cstheme="minorHAnsi"/>
          <w:b/>
          <w:color w:val="auto"/>
          <w:sz w:val="24"/>
          <w:szCs w:val="24"/>
        </w:rPr>
        <w:t xml:space="preserve">: </w:t>
      </w:r>
    </w:p>
    <w:p w14:paraId="24B882A8" w14:textId="77777777" w:rsidR="000E3628" w:rsidRPr="00C951EF" w:rsidRDefault="000E3628" w:rsidP="000E3628">
      <w:pPr>
        <w:pStyle w:val="NoSpacing"/>
        <w:ind w:left="1440"/>
        <w:rPr>
          <w:rFonts w:asciiTheme="minorHAnsi" w:hAnsiTheme="minorHAnsi" w:cstheme="minorHAnsi"/>
          <w:color w:val="auto"/>
          <w:sz w:val="24"/>
          <w:szCs w:val="24"/>
        </w:rPr>
      </w:pPr>
    </w:p>
    <w:p w14:paraId="557929CB" w14:textId="77777777" w:rsidR="000E3628" w:rsidRPr="00C951EF" w:rsidRDefault="000E3628" w:rsidP="000E3628">
      <w:pPr>
        <w:pStyle w:val="NoSpacing"/>
        <w:ind w:left="1440"/>
        <w:rPr>
          <w:rFonts w:asciiTheme="minorHAnsi" w:hAnsiTheme="minorHAnsi" w:cstheme="minorHAnsi"/>
          <w:color w:val="auto"/>
          <w:sz w:val="24"/>
          <w:szCs w:val="24"/>
        </w:rPr>
      </w:pPr>
      <w:r w:rsidRPr="00C951EF">
        <w:rPr>
          <w:rFonts w:asciiTheme="minorHAnsi" w:hAnsiTheme="minorHAnsi" w:cstheme="minorHAnsi"/>
          <w:color w:val="auto"/>
          <w:sz w:val="24"/>
          <w:szCs w:val="24"/>
        </w:rPr>
        <w:t xml:space="preserve">a. </w:t>
      </w:r>
      <w:r w:rsidRPr="00C951EF">
        <w:rPr>
          <w:rFonts w:asciiTheme="minorHAnsi" w:hAnsiTheme="minorHAnsi" w:cstheme="minorHAnsi"/>
          <w:b/>
          <w:bCs/>
          <w:color w:val="auto"/>
          <w:sz w:val="24"/>
          <w:szCs w:val="24"/>
        </w:rPr>
        <w:t>Program Monitoring &amp; Evaluation Narrative</w:t>
      </w:r>
      <w:r w:rsidRPr="00C951EF">
        <w:rPr>
          <w:rFonts w:asciiTheme="minorHAnsi" w:hAnsiTheme="minorHAnsi" w:cstheme="minorHAnsi"/>
          <w:color w:val="auto"/>
          <w:sz w:val="24"/>
          <w:szCs w:val="24"/>
        </w:rPr>
        <w:t xml:space="preserve"> details how a project’s performance monitoring and evaluation system will be carried out and by whom.  It explains how the project’s performance toward its objectives will be tracked over time. It should provide a clear description of the approach and data collection strategies and tools to be employed (e.g., pre- and post-test surveys, interviews, focus groups).  The description should also include how the applicant will track and document whether activities occurred (outputs) and the results or changes caused by these activities (outcomes). If the project includes work with local partners or sub-partners, explain how performance monitoring and evaluation efforts will be coordinated amongst these organizations. Explain if an external evaluation will be included. Evaluations, internal or external, should be systematic studies that use research methods to address specific questions about project performance. They should provide a valuable supplement to ongoing monitoring activities.  Evaluation activities generally include baseline assessments, mid-term and final evaluations.</w:t>
      </w:r>
    </w:p>
    <w:p w14:paraId="24452485" w14:textId="77777777" w:rsidR="000E3628" w:rsidRPr="00C951EF" w:rsidRDefault="000E3628" w:rsidP="000E3628">
      <w:pPr>
        <w:pStyle w:val="NoSpacing"/>
        <w:rPr>
          <w:rFonts w:asciiTheme="minorHAnsi" w:hAnsiTheme="minorHAnsi" w:cstheme="minorHAnsi"/>
          <w:color w:val="auto"/>
          <w:sz w:val="24"/>
          <w:szCs w:val="24"/>
        </w:rPr>
      </w:pPr>
    </w:p>
    <w:p w14:paraId="0B96B8A5" w14:textId="77777777" w:rsidR="000E3628" w:rsidRPr="00C951EF" w:rsidRDefault="000E3628" w:rsidP="000E3628">
      <w:pPr>
        <w:pStyle w:val="NoSpacing"/>
        <w:ind w:left="1440"/>
        <w:rPr>
          <w:rFonts w:asciiTheme="minorHAnsi" w:hAnsiTheme="minorHAnsi" w:cstheme="minorHAnsi"/>
          <w:color w:val="auto"/>
          <w:sz w:val="24"/>
          <w:szCs w:val="24"/>
        </w:rPr>
      </w:pPr>
      <w:r w:rsidRPr="00C951EF">
        <w:rPr>
          <w:rFonts w:asciiTheme="minorHAnsi" w:hAnsiTheme="minorHAnsi" w:cstheme="minorHAnsi"/>
          <w:color w:val="auto"/>
          <w:sz w:val="24"/>
          <w:szCs w:val="24"/>
        </w:rPr>
        <w:t xml:space="preserve">b. </w:t>
      </w:r>
      <w:r w:rsidRPr="00C951EF">
        <w:rPr>
          <w:rFonts w:asciiTheme="minorHAnsi" w:hAnsiTheme="minorHAnsi" w:cstheme="minorHAnsi"/>
          <w:b/>
          <w:bCs/>
          <w:color w:val="auto"/>
          <w:sz w:val="24"/>
          <w:szCs w:val="24"/>
        </w:rPr>
        <w:t>Performance Monitoring &amp; Evaluation Plan</w:t>
      </w:r>
      <w:r w:rsidRPr="00C951EF">
        <w:rPr>
          <w:rFonts w:asciiTheme="minorHAnsi" w:hAnsiTheme="minorHAnsi" w:cstheme="minorHAnsi"/>
          <w:color w:val="auto"/>
          <w:sz w:val="24"/>
          <w:szCs w:val="24"/>
        </w:rPr>
        <w:t xml:space="preserve"> should draw on the objectives, activities and expected changes from the Scope of Work, and link those areas to indicators. The Program Monitoring &amp; Evaluation Plan is generally </w:t>
      </w:r>
      <w:r w:rsidRPr="00C951EF">
        <w:rPr>
          <w:rFonts w:asciiTheme="minorHAnsi" w:hAnsiTheme="minorHAnsi" w:cstheme="minorHAnsi"/>
          <w:color w:val="auto"/>
          <w:sz w:val="24"/>
          <w:szCs w:val="24"/>
          <w:u w:val="single"/>
        </w:rPr>
        <w:t>structured as a table</w:t>
      </w:r>
      <w:r w:rsidRPr="00C951EF">
        <w:rPr>
          <w:rFonts w:asciiTheme="minorHAnsi" w:hAnsiTheme="minorHAnsi" w:cstheme="minorHAnsi"/>
          <w:color w:val="auto"/>
          <w:sz w:val="24"/>
          <w:szCs w:val="24"/>
        </w:rPr>
        <w:t xml:space="preserve"> with output-based and outcome-based indicators. It explains how data will be collected (data collection methods) to show that certain changes occurred.  It outlines baselines (where your project is starting) and quarterly targets (what you would like to achieve) for each indicator. </w:t>
      </w:r>
    </w:p>
    <w:p w14:paraId="30363981" w14:textId="77777777" w:rsidR="000E3628" w:rsidRPr="00C951EF" w:rsidRDefault="000E3628" w:rsidP="000E3628">
      <w:pPr>
        <w:pStyle w:val="NoSpacing"/>
        <w:ind w:left="1440"/>
        <w:rPr>
          <w:rFonts w:asciiTheme="minorHAnsi" w:hAnsiTheme="minorHAnsi" w:cstheme="minorHAnsi"/>
          <w:color w:val="auto"/>
          <w:sz w:val="24"/>
          <w:szCs w:val="24"/>
        </w:rPr>
      </w:pPr>
    </w:p>
    <w:p w14:paraId="2B48E01B" w14:textId="77777777" w:rsidR="000E3628" w:rsidRPr="00C951EF" w:rsidRDefault="000E3628" w:rsidP="000E3628">
      <w:pPr>
        <w:pStyle w:val="ListParagraph"/>
        <w:spacing w:after="0" w:line="240" w:lineRule="auto"/>
        <w:ind w:left="1530" w:hanging="810"/>
        <w:rPr>
          <w:rFonts w:asciiTheme="minorHAnsi" w:eastAsia="MS Mincho" w:hAnsiTheme="minorHAnsi" w:cstheme="minorHAnsi"/>
          <w:bCs/>
          <w:color w:val="auto"/>
          <w:sz w:val="24"/>
          <w:szCs w:val="24"/>
        </w:rPr>
      </w:pPr>
      <w:r w:rsidRPr="00C951EF">
        <w:rPr>
          <w:rFonts w:asciiTheme="minorHAnsi" w:eastAsia="MS Mincho" w:hAnsiTheme="minorHAnsi" w:cstheme="minorHAnsi"/>
          <w:bCs/>
          <w:color w:val="auto"/>
          <w:sz w:val="24"/>
          <w:szCs w:val="24"/>
        </w:rPr>
        <w:tab/>
        <w:t xml:space="preserve">The project should monitor and report on performance indicators that are specific, measurable, achievable, reasonable, and </w:t>
      </w:r>
      <w:proofErr w:type="gramStart"/>
      <w:r w:rsidRPr="00C951EF">
        <w:rPr>
          <w:rFonts w:asciiTheme="minorHAnsi" w:eastAsia="MS Mincho" w:hAnsiTheme="minorHAnsi" w:cstheme="minorHAnsi"/>
          <w:bCs/>
          <w:color w:val="auto"/>
          <w:sz w:val="24"/>
          <w:szCs w:val="24"/>
        </w:rPr>
        <w:t>time-bound</w:t>
      </w:r>
      <w:proofErr w:type="gramEnd"/>
      <w:r w:rsidRPr="00C951EF">
        <w:rPr>
          <w:rFonts w:asciiTheme="minorHAnsi" w:eastAsia="MS Mincho" w:hAnsiTheme="minorHAnsi" w:cstheme="minorHAnsi"/>
          <w:bCs/>
          <w:color w:val="auto"/>
          <w:sz w:val="24"/>
          <w:szCs w:val="24"/>
        </w:rPr>
        <w:t xml:space="preserve">.  Establish, where possible, performance baseline data and expected performance targets for each expected result and include details on what sources of data will be used to document performance, how the indicators will be measured, frequency of measurement, and units of measure.  Where possible, indicators should also allow for sex disaggregation. Indicators should reflect key project outputs or outcomes that reflect the primary goals or objectives of the </w:t>
      </w:r>
      <w:proofErr w:type="gramStart"/>
      <w:r w:rsidRPr="00C951EF">
        <w:rPr>
          <w:rFonts w:asciiTheme="minorHAnsi" w:eastAsia="MS Mincho" w:hAnsiTheme="minorHAnsi" w:cstheme="minorHAnsi"/>
          <w:bCs/>
          <w:color w:val="auto"/>
          <w:sz w:val="24"/>
          <w:szCs w:val="24"/>
        </w:rPr>
        <w:t>project</w:t>
      </w:r>
      <w:proofErr w:type="gramEnd"/>
      <w:r w:rsidRPr="00C951EF">
        <w:rPr>
          <w:rFonts w:asciiTheme="minorHAnsi" w:eastAsia="MS Mincho" w:hAnsiTheme="minorHAnsi" w:cstheme="minorHAnsi"/>
          <w:bCs/>
          <w:color w:val="auto"/>
          <w:sz w:val="24"/>
          <w:szCs w:val="24"/>
        </w:rPr>
        <w:t xml:space="preserve"> and that the implementer can collect with high quality data.</w:t>
      </w:r>
    </w:p>
    <w:p w14:paraId="25CA4846" w14:textId="77777777" w:rsidR="000E3628" w:rsidRPr="00C951EF" w:rsidRDefault="000E3628" w:rsidP="000E3628">
      <w:pPr>
        <w:pStyle w:val="ListParagraph"/>
        <w:spacing w:after="0" w:line="240" w:lineRule="auto"/>
        <w:ind w:left="1530" w:hanging="810"/>
        <w:rPr>
          <w:rFonts w:asciiTheme="minorHAnsi" w:eastAsia="MS Mincho" w:hAnsiTheme="minorHAnsi" w:cstheme="minorHAnsi"/>
          <w:bCs/>
          <w:color w:val="auto"/>
          <w:sz w:val="24"/>
          <w:szCs w:val="24"/>
        </w:rPr>
      </w:pPr>
    </w:p>
    <w:p w14:paraId="5C435E73" w14:textId="77777777" w:rsidR="000E3628" w:rsidRPr="00C951EF" w:rsidRDefault="000E3628" w:rsidP="000E3628">
      <w:pPr>
        <w:pStyle w:val="ListParagraph"/>
        <w:spacing w:after="0" w:line="240" w:lineRule="auto"/>
        <w:ind w:left="1530" w:hanging="810"/>
        <w:rPr>
          <w:rFonts w:asciiTheme="minorHAnsi" w:eastAsia="MS Mincho" w:hAnsiTheme="minorHAnsi" w:cstheme="minorHAnsi"/>
          <w:bCs/>
          <w:color w:val="auto"/>
          <w:sz w:val="24"/>
          <w:szCs w:val="24"/>
        </w:rPr>
      </w:pPr>
      <w:r w:rsidRPr="00C951EF">
        <w:rPr>
          <w:rFonts w:asciiTheme="minorHAnsi" w:eastAsia="MS Mincho" w:hAnsiTheme="minorHAnsi" w:cstheme="minorHAnsi"/>
          <w:bCs/>
          <w:color w:val="auto"/>
          <w:sz w:val="24"/>
          <w:szCs w:val="24"/>
        </w:rPr>
        <w:tab/>
        <w:t xml:space="preserve">A sample </w:t>
      </w:r>
      <w:r w:rsidRPr="00C951EF">
        <w:rPr>
          <w:rFonts w:asciiTheme="minorHAnsi" w:hAnsiTheme="minorHAnsi" w:cstheme="minorHAnsi"/>
          <w:i/>
          <w:iCs/>
          <w:color w:val="auto"/>
          <w:sz w:val="24"/>
          <w:szCs w:val="24"/>
        </w:rPr>
        <w:t>Performance Monitoring &amp; Evaluation Narrative and Plan</w:t>
      </w:r>
      <w:r w:rsidRPr="00C951EF">
        <w:rPr>
          <w:rFonts w:asciiTheme="minorHAnsi" w:hAnsiTheme="minorHAnsi" w:cstheme="minorHAnsi"/>
          <w:color w:val="auto"/>
          <w:sz w:val="24"/>
          <w:szCs w:val="24"/>
        </w:rPr>
        <w:t xml:space="preserve"> </w:t>
      </w:r>
      <w:r w:rsidRPr="00C951EF">
        <w:rPr>
          <w:rFonts w:asciiTheme="minorHAnsi" w:eastAsia="MS Mincho" w:hAnsiTheme="minorHAnsi" w:cstheme="minorHAnsi"/>
          <w:bCs/>
          <w:i/>
          <w:iCs/>
          <w:color w:val="auto"/>
          <w:sz w:val="24"/>
          <w:szCs w:val="24"/>
        </w:rPr>
        <w:t xml:space="preserve">Template </w:t>
      </w:r>
      <w:r w:rsidRPr="00C951EF">
        <w:rPr>
          <w:rFonts w:asciiTheme="minorHAnsi" w:eastAsia="MS Mincho" w:hAnsiTheme="minorHAnsi" w:cstheme="minorHAnsi"/>
          <w:bCs/>
          <w:color w:val="auto"/>
          <w:sz w:val="24"/>
          <w:szCs w:val="24"/>
        </w:rPr>
        <w:t>is provided as an attachment to this NOFO.</w:t>
      </w:r>
    </w:p>
    <w:p w14:paraId="1F8B4463" w14:textId="77777777" w:rsidR="000E3628" w:rsidRPr="00C951EF" w:rsidRDefault="000E3628" w:rsidP="000E3628">
      <w:pPr>
        <w:spacing w:after="0" w:line="240" w:lineRule="auto"/>
        <w:ind w:left="1080"/>
        <w:rPr>
          <w:rFonts w:asciiTheme="minorHAnsi" w:hAnsiTheme="minorHAnsi" w:cstheme="minorHAnsi"/>
          <w:i/>
          <w:iCs/>
          <w:color w:val="auto"/>
          <w:sz w:val="20"/>
          <w:szCs w:val="20"/>
        </w:rPr>
      </w:pPr>
      <w:r w:rsidRPr="00C951EF">
        <w:rPr>
          <w:rFonts w:asciiTheme="minorHAnsi" w:hAnsiTheme="minorHAnsi" w:cstheme="minorHAnsi"/>
          <w:i/>
          <w:iCs/>
          <w:color w:val="auto"/>
          <w:sz w:val="20"/>
          <w:szCs w:val="20"/>
        </w:rPr>
        <w:tab/>
      </w:r>
      <w:r w:rsidRPr="00C951EF">
        <w:rPr>
          <w:rFonts w:asciiTheme="minorHAnsi" w:hAnsiTheme="minorHAnsi" w:cstheme="minorHAnsi"/>
          <w:i/>
          <w:iCs/>
          <w:color w:val="auto"/>
          <w:sz w:val="20"/>
          <w:szCs w:val="20"/>
        </w:rPr>
        <w:tab/>
      </w:r>
    </w:p>
    <w:p w14:paraId="3CCB3EF1" w14:textId="77777777" w:rsidR="000E3628" w:rsidRPr="00C951EF" w:rsidRDefault="000E3628" w:rsidP="003D3E3F">
      <w:pPr>
        <w:pStyle w:val="NoSpacing"/>
        <w:numPr>
          <w:ilvl w:val="0"/>
          <w:numId w:val="2"/>
        </w:numPr>
        <w:ind w:left="1440" w:hanging="450"/>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Timeline</w:t>
      </w:r>
      <w:r w:rsidRPr="00C951EF">
        <w:rPr>
          <w:rFonts w:asciiTheme="minorHAnsi" w:eastAsia="Times New Roman" w:hAnsiTheme="minorHAnsi" w:cstheme="minorHAnsi"/>
          <w:color w:val="auto"/>
          <w:sz w:val="24"/>
          <w:szCs w:val="24"/>
        </w:rPr>
        <w:t xml:space="preserve"> (not to exceed one (1) page, preferably as a Word Document or Excel Sheet).  The timeline of the overall proposal should include activities and monitoring and evaluation efforts outlined in either in a monthly or quarterly format.</w:t>
      </w:r>
    </w:p>
    <w:p w14:paraId="5C3A6722" w14:textId="77777777" w:rsidR="000E3628" w:rsidRPr="00C951EF" w:rsidRDefault="000E3628" w:rsidP="000E3628">
      <w:pPr>
        <w:pStyle w:val="NoSpacing"/>
        <w:ind w:left="1440"/>
        <w:rPr>
          <w:rFonts w:asciiTheme="minorHAnsi" w:eastAsia="Times New Roman" w:hAnsiTheme="minorHAnsi" w:cstheme="minorHAnsi"/>
          <w:color w:val="auto"/>
          <w:sz w:val="24"/>
          <w:szCs w:val="24"/>
        </w:rPr>
      </w:pPr>
    </w:p>
    <w:tbl>
      <w:tblPr>
        <w:tblStyle w:val="TableGrid3"/>
        <w:tblW w:w="7830" w:type="dxa"/>
        <w:tblInd w:w="1548" w:type="dxa"/>
        <w:tblLook w:val="04A0" w:firstRow="1" w:lastRow="0" w:firstColumn="1" w:lastColumn="0" w:noHBand="0" w:noVBand="1"/>
      </w:tblPr>
      <w:tblGrid>
        <w:gridCol w:w="1317"/>
        <w:gridCol w:w="2193"/>
        <w:gridCol w:w="2142"/>
        <w:gridCol w:w="2178"/>
      </w:tblGrid>
      <w:tr w:rsidR="00C951EF" w:rsidRPr="00C951EF" w14:paraId="21C56E91" w14:textId="77777777" w:rsidTr="00C056A5">
        <w:trPr>
          <w:trHeight w:val="168"/>
        </w:trPr>
        <w:tc>
          <w:tcPr>
            <w:tcW w:w="1317" w:type="dxa"/>
            <w:shd w:val="clear" w:color="auto" w:fill="8DD873" w:themeFill="accent6" w:themeFillTint="99"/>
            <w:vAlign w:val="center"/>
          </w:tcPr>
          <w:p w14:paraId="47937D69"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 xml:space="preserve">Activities, Monitoring &amp; Evaluation, </w:t>
            </w:r>
            <w:proofErr w:type="gramStart"/>
            <w:r w:rsidRPr="00C951EF">
              <w:rPr>
                <w:rFonts w:cstheme="minorHAnsi"/>
                <w:bCs/>
                <w:color w:val="auto"/>
                <w:sz w:val="24"/>
                <w:szCs w:val="24"/>
              </w:rPr>
              <w:t>Etc.</w:t>
            </w:r>
            <w:proofErr w:type="gramEnd"/>
          </w:p>
        </w:tc>
        <w:tc>
          <w:tcPr>
            <w:tcW w:w="2193" w:type="dxa"/>
            <w:shd w:val="clear" w:color="auto" w:fill="8DD873" w:themeFill="accent6" w:themeFillTint="99"/>
            <w:vAlign w:val="center"/>
          </w:tcPr>
          <w:p w14:paraId="003EFADE" w14:textId="77777777" w:rsidR="000E3628" w:rsidRPr="00C951EF" w:rsidRDefault="000E3628" w:rsidP="00C056A5">
            <w:pPr>
              <w:contextualSpacing/>
              <w:rPr>
                <w:rFonts w:cstheme="minorHAnsi"/>
                <w:bCs/>
                <w:color w:val="auto"/>
                <w:sz w:val="24"/>
                <w:szCs w:val="24"/>
              </w:rPr>
            </w:pPr>
            <w:r w:rsidRPr="00C951EF">
              <w:rPr>
                <w:rFonts w:cstheme="minorHAnsi"/>
                <w:bCs/>
                <w:color w:val="auto"/>
                <w:sz w:val="24"/>
                <w:szCs w:val="24"/>
              </w:rPr>
              <w:t xml:space="preserve">     (Oct-Dec 2024) </w:t>
            </w:r>
          </w:p>
          <w:p w14:paraId="0B2AC256" w14:textId="77777777" w:rsidR="000E3628" w:rsidRPr="00C951EF" w:rsidRDefault="000E3628" w:rsidP="00C056A5">
            <w:pPr>
              <w:contextualSpacing/>
              <w:jc w:val="center"/>
              <w:rPr>
                <w:rFonts w:cstheme="minorHAnsi"/>
                <w:b/>
                <w:color w:val="auto"/>
                <w:sz w:val="24"/>
                <w:szCs w:val="24"/>
              </w:rPr>
            </w:pPr>
            <w:r w:rsidRPr="00C951EF">
              <w:rPr>
                <w:rFonts w:cstheme="minorHAnsi"/>
                <w:b/>
                <w:color w:val="auto"/>
                <w:sz w:val="24"/>
                <w:szCs w:val="24"/>
              </w:rPr>
              <w:t>OR</w:t>
            </w:r>
          </w:p>
          <w:p w14:paraId="026E0CC1"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October 2024</w:t>
            </w:r>
          </w:p>
        </w:tc>
        <w:tc>
          <w:tcPr>
            <w:tcW w:w="2142" w:type="dxa"/>
            <w:shd w:val="clear" w:color="auto" w:fill="8DD873" w:themeFill="accent6" w:themeFillTint="99"/>
            <w:vAlign w:val="center"/>
          </w:tcPr>
          <w:p w14:paraId="52EBE9BF"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 xml:space="preserve"> (Jan-Mar 2025) </w:t>
            </w:r>
          </w:p>
          <w:p w14:paraId="3F732453" w14:textId="77777777" w:rsidR="000E3628" w:rsidRPr="00C951EF" w:rsidRDefault="000E3628" w:rsidP="00C056A5">
            <w:pPr>
              <w:contextualSpacing/>
              <w:jc w:val="center"/>
              <w:rPr>
                <w:rFonts w:cstheme="minorHAnsi"/>
                <w:b/>
                <w:color w:val="auto"/>
                <w:sz w:val="24"/>
                <w:szCs w:val="24"/>
              </w:rPr>
            </w:pPr>
            <w:r w:rsidRPr="00C951EF">
              <w:rPr>
                <w:rFonts w:cstheme="minorHAnsi"/>
                <w:b/>
                <w:color w:val="auto"/>
                <w:sz w:val="24"/>
                <w:szCs w:val="24"/>
              </w:rPr>
              <w:t>OR</w:t>
            </w:r>
          </w:p>
          <w:p w14:paraId="3F45693B"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November 2024</w:t>
            </w:r>
          </w:p>
        </w:tc>
        <w:tc>
          <w:tcPr>
            <w:tcW w:w="2178" w:type="dxa"/>
            <w:shd w:val="clear" w:color="auto" w:fill="8DD873" w:themeFill="accent6" w:themeFillTint="99"/>
            <w:vAlign w:val="center"/>
          </w:tcPr>
          <w:p w14:paraId="64E2D78B"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 xml:space="preserve"> (Apr-May 2025) </w:t>
            </w:r>
          </w:p>
          <w:p w14:paraId="6D73EAE7" w14:textId="77777777" w:rsidR="000E3628" w:rsidRPr="00C951EF" w:rsidRDefault="000E3628" w:rsidP="00C056A5">
            <w:pPr>
              <w:contextualSpacing/>
              <w:jc w:val="center"/>
              <w:rPr>
                <w:rFonts w:cstheme="minorHAnsi"/>
                <w:b/>
                <w:color w:val="auto"/>
                <w:sz w:val="24"/>
                <w:szCs w:val="24"/>
              </w:rPr>
            </w:pPr>
            <w:r w:rsidRPr="00C951EF">
              <w:rPr>
                <w:rFonts w:cstheme="minorHAnsi"/>
                <w:b/>
                <w:color w:val="auto"/>
                <w:sz w:val="24"/>
                <w:szCs w:val="24"/>
              </w:rPr>
              <w:t>OR</w:t>
            </w:r>
          </w:p>
          <w:p w14:paraId="13077FFB"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December 2024</w:t>
            </w:r>
          </w:p>
        </w:tc>
      </w:tr>
      <w:tr w:rsidR="00C951EF" w:rsidRPr="00C951EF" w14:paraId="6CCC5ED2" w14:textId="77777777" w:rsidTr="00C056A5">
        <w:trPr>
          <w:trHeight w:val="180"/>
        </w:trPr>
        <w:tc>
          <w:tcPr>
            <w:tcW w:w="1317" w:type="dxa"/>
          </w:tcPr>
          <w:p w14:paraId="2E2F74DD" w14:textId="77777777" w:rsidR="000E3628" w:rsidRPr="00C951EF" w:rsidRDefault="000E3628" w:rsidP="00C056A5">
            <w:pPr>
              <w:contextualSpacing/>
              <w:rPr>
                <w:rFonts w:cstheme="minorHAnsi"/>
                <w:bCs/>
                <w:color w:val="auto"/>
                <w:sz w:val="24"/>
                <w:szCs w:val="24"/>
              </w:rPr>
            </w:pPr>
            <w:r w:rsidRPr="00C951EF">
              <w:rPr>
                <w:rFonts w:cstheme="minorHAnsi"/>
                <w:bCs/>
                <w:color w:val="auto"/>
                <w:sz w:val="24"/>
                <w:szCs w:val="24"/>
              </w:rPr>
              <w:t>Activity X</w:t>
            </w:r>
          </w:p>
        </w:tc>
        <w:tc>
          <w:tcPr>
            <w:tcW w:w="2193" w:type="dxa"/>
            <w:vAlign w:val="center"/>
          </w:tcPr>
          <w:p w14:paraId="6DA300FF"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X</w:t>
            </w:r>
          </w:p>
        </w:tc>
        <w:tc>
          <w:tcPr>
            <w:tcW w:w="2142" w:type="dxa"/>
            <w:vAlign w:val="center"/>
          </w:tcPr>
          <w:p w14:paraId="216A381D"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X</w:t>
            </w:r>
          </w:p>
        </w:tc>
        <w:tc>
          <w:tcPr>
            <w:tcW w:w="2178" w:type="dxa"/>
            <w:vAlign w:val="center"/>
          </w:tcPr>
          <w:p w14:paraId="02F78595" w14:textId="77777777" w:rsidR="000E3628" w:rsidRPr="00C951EF" w:rsidRDefault="000E3628" w:rsidP="00C056A5">
            <w:pPr>
              <w:contextualSpacing/>
              <w:jc w:val="center"/>
              <w:rPr>
                <w:rFonts w:cstheme="minorHAnsi"/>
                <w:bCs/>
                <w:color w:val="auto"/>
                <w:sz w:val="24"/>
                <w:szCs w:val="24"/>
              </w:rPr>
            </w:pPr>
          </w:p>
        </w:tc>
      </w:tr>
      <w:tr w:rsidR="00C951EF" w:rsidRPr="00C951EF" w14:paraId="17E830F5" w14:textId="77777777" w:rsidTr="00C056A5">
        <w:trPr>
          <w:trHeight w:val="180"/>
        </w:trPr>
        <w:tc>
          <w:tcPr>
            <w:tcW w:w="1317" w:type="dxa"/>
          </w:tcPr>
          <w:p w14:paraId="775E993F" w14:textId="77777777" w:rsidR="000E3628" w:rsidRPr="00C951EF" w:rsidRDefault="000E3628" w:rsidP="00C056A5">
            <w:pPr>
              <w:contextualSpacing/>
              <w:rPr>
                <w:rFonts w:cstheme="minorHAnsi"/>
                <w:bCs/>
                <w:color w:val="auto"/>
                <w:sz w:val="24"/>
                <w:szCs w:val="24"/>
              </w:rPr>
            </w:pPr>
            <w:r w:rsidRPr="00C951EF">
              <w:rPr>
                <w:rFonts w:cstheme="minorHAnsi"/>
                <w:bCs/>
                <w:color w:val="auto"/>
                <w:sz w:val="24"/>
                <w:szCs w:val="24"/>
              </w:rPr>
              <w:lastRenderedPageBreak/>
              <w:t>Indicator X</w:t>
            </w:r>
          </w:p>
        </w:tc>
        <w:tc>
          <w:tcPr>
            <w:tcW w:w="2193" w:type="dxa"/>
            <w:vAlign w:val="center"/>
          </w:tcPr>
          <w:p w14:paraId="0329F981"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X</w:t>
            </w:r>
          </w:p>
        </w:tc>
        <w:tc>
          <w:tcPr>
            <w:tcW w:w="2142" w:type="dxa"/>
            <w:vAlign w:val="center"/>
          </w:tcPr>
          <w:p w14:paraId="7C5587D3"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X</w:t>
            </w:r>
          </w:p>
        </w:tc>
        <w:tc>
          <w:tcPr>
            <w:tcW w:w="2178" w:type="dxa"/>
            <w:vAlign w:val="center"/>
          </w:tcPr>
          <w:p w14:paraId="7848B22C"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X</w:t>
            </w:r>
          </w:p>
        </w:tc>
      </w:tr>
      <w:tr w:rsidR="00C951EF" w:rsidRPr="00C951EF" w14:paraId="375D3655" w14:textId="77777777" w:rsidTr="00C056A5">
        <w:trPr>
          <w:trHeight w:val="180"/>
        </w:trPr>
        <w:tc>
          <w:tcPr>
            <w:tcW w:w="1317" w:type="dxa"/>
          </w:tcPr>
          <w:p w14:paraId="41AADAEE" w14:textId="77777777" w:rsidR="000E3628" w:rsidRPr="00C951EF" w:rsidRDefault="000E3628" w:rsidP="00C056A5">
            <w:pPr>
              <w:contextualSpacing/>
              <w:rPr>
                <w:rFonts w:cstheme="minorHAnsi"/>
                <w:bCs/>
                <w:color w:val="auto"/>
                <w:sz w:val="24"/>
                <w:szCs w:val="24"/>
              </w:rPr>
            </w:pPr>
            <w:r w:rsidRPr="00C951EF">
              <w:rPr>
                <w:rFonts w:cstheme="minorHAnsi"/>
                <w:bCs/>
                <w:color w:val="auto"/>
                <w:sz w:val="24"/>
                <w:szCs w:val="24"/>
              </w:rPr>
              <w:t>Activity Z</w:t>
            </w:r>
          </w:p>
        </w:tc>
        <w:tc>
          <w:tcPr>
            <w:tcW w:w="2193" w:type="dxa"/>
            <w:vAlign w:val="center"/>
          </w:tcPr>
          <w:p w14:paraId="529DB194" w14:textId="77777777" w:rsidR="000E3628" w:rsidRPr="00C951EF" w:rsidRDefault="000E3628" w:rsidP="00C056A5">
            <w:pPr>
              <w:contextualSpacing/>
              <w:jc w:val="center"/>
              <w:rPr>
                <w:rFonts w:cstheme="minorHAnsi"/>
                <w:bCs/>
                <w:color w:val="auto"/>
                <w:sz w:val="24"/>
                <w:szCs w:val="24"/>
              </w:rPr>
            </w:pPr>
          </w:p>
        </w:tc>
        <w:tc>
          <w:tcPr>
            <w:tcW w:w="2142" w:type="dxa"/>
            <w:vAlign w:val="center"/>
          </w:tcPr>
          <w:p w14:paraId="06B261CC"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X</w:t>
            </w:r>
          </w:p>
        </w:tc>
        <w:tc>
          <w:tcPr>
            <w:tcW w:w="2178" w:type="dxa"/>
            <w:vAlign w:val="center"/>
          </w:tcPr>
          <w:p w14:paraId="045E7939" w14:textId="77777777" w:rsidR="000E3628" w:rsidRPr="00C951EF" w:rsidRDefault="000E3628" w:rsidP="00C056A5">
            <w:pPr>
              <w:contextualSpacing/>
              <w:jc w:val="center"/>
              <w:rPr>
                <w:rFonts w:cstheme="minorHAnsi"/>
                <w:bCs/>
                <w:color w:val="auto"/>
                <w:sz w:val="24"/>
                <w:szCs w:val="24"/>
              </w:rPr>
            </w:pPr>
            <w:r w:rsidRPr="00C951EF">
              <w:rPr>
                <w:rFonts w:cstheme="minorHAnsi"/>
                <w:bCs/>
                <w:color w:val="auto"/>
                <w:sz w:val="24"/>
                <w:szCs w:val="24"/>
              </w:rPr>
              <w:t>X</w:t>
            </w:r>
          </w:p>
        </w:tc>
      </w:tr>
      <w:tr w:rsidR="000E3628" w:rsidRPr="00C951EF" w14:paraId="29F3D597" w14:textId="77777777" w:rsidTr="00C056A5">
        <w:trPr>
          <w:trHeight w:val="180"/>
        </w:trPr>
        <w:tc>
          <w:tcPr>
            <w:tcW w:w="1317" w:type="dxa"/>
          </w:tcPr>
          <w:p w14:paraId="0DFA1E51" w14:textId="77777777" w:rsidR="000E3628" w:rsidRPr="00C951EF" w:rsidRDefault="000E3628" w:rsidP="00C056A5">
            <w:pPr>
              <w:contextualSpacing/>
              <w:rPr>
                <w:rFonts w:cstheme="minorHAnsi"/>
                <w:bCs/>
                <w:color w:val="auto"/>
                <w:sz w:val="24"/>
                <w:szCs w:val="24"/>
              </w:rPr>
            </w:pPr>
            <w:r w:rsidRPr="00C951EF">
              <w:rPr>
                <w:rFonts w:cstheme="minorHAnsi"/>
                <w:bCs/>
                <w:color w:val="auto"/>
                <w:sz w:val="24"/>
                <w:szCs w:val="24"/>
              </w:rPr>
              <w:t>Etc.</w:t>
            </w:r>
          </w:p>
        </w:tc>
        <w:tc>
          <w:tcPr>
            <w:tcW w:w="2193" w:type="dxa"/>
            <w:vAlign w:val="center"/>
          </w:tcPr>
          <w:p w14:paraId="4F69CF2F" w14:textId="77777777" w:rsidR="000E3628" w:rsidRPr="00C951EF" w:rsidRDefault="000E3628" w:rsidP="00C056A5">
            <w:pPr>
              <w:contextualSpacing/>
              <w:jc w:val="center"/>
              <w:rPr>
                <w:rFonts w:cstheme="minorHAnsi"/>
                <w:bCs/>
                <w:color w:val="auto"/>
                <w:sz w:val="24"/>
                <w:szCs w:val="24"/>
              </w:rPr>
            </w:pPr>
          </w:p>
        </w:tc>
        <w:tc>
          <w:tcPr>
            <w:tcW w:w="2142" w:type="dxa"/>
            <w:vAlign w:val="center"/>
          </w:tcPr>
          <w:p w14:paraId="293E1C09" w14:textId="77777777" w:rsidR="000E3628" w:rsidRPr="00C951EF" w:rsidRDefault="000E3628" w:rsidP="00C056A5">
            <w:pPr>
              <w:contextualSpacing/>
              <w:jc w:val="center"/>
              <w:rPr>
                <w:rFonts w:cstheme="minorHAnsi"/>
                <w:bCs/>
                <w:color w:val="auto"/>
                <w:sz w:val="24"/>
                <w:szCs w:val="24"/>
              </w:rPr>
            </w:pPr>
          </w:p>
        </w:tc>
        <w:tc>
          <w:tcPr>
            <w:tcW w:w="2178" w:type="dxa"/>
            <w:vAlign w:val="center"/>
          </w:tcPr>
          <w:p w14:paraId="4EC65691" w14:textId="77777777" w:rsidR="000E3628" w:rsidRPr="00C951EF" w:rsidRDefault="000E3628" w:rsidP="00C056A5">
            <w:pPr>
              <w:contextualSpacing/>
              <w:jc w:val="center"/>
              <w:rPr>
                <w:rFonts w:cstheme="minorHAnsi"/>
                <w:bCs/>
                <w:color w:val="auto"/>
                <w:sz w:val="24"/>
                <w:szCs w:val="24"/>
              </w:rPr>
            </w:pPr>
          </w:p>
        </w:tc>
      </w:tr>
    </w:tbl>
    <w:p w14:paraId="0A55BE54" w14:textId="77777777" w:rsidR="000E3628" w:rsidRPr="00C951EF" w:rsidRDefault="000E3628" w:rsidP="000E3628">
      <w:pPr>
        <w:pStyle w:val="NoSpacing"/>
        <w:rPr>
          <w:rFonts w:asciiTheme="minorHAnsi" w:eastAsia="Times New Roman" w:hAnsiTheme="minorHAnsi" w:cstheme="minorHAnsi"/>
          <w:color w:val="auto"/>
          <w:sz w:val="24"/>
          <w:szCs w:val="24"/>
        </w:rPr>
      </w:pPr>
    </w:p>
    <w:p w14:paraId="7C58C697" w14:textId="77777777" w:rsidR="000E3628" w:rsidRPr="00C951EF" w:rsidRDefault="000E3628" w:rsidP="000E3628">
      <w:pPr>
        <w:pStyle w:val="NoSpacing"/>
        <w:ind w:left="1440"/>
        <w:rPr>
          <w:rFonts w:asciiTheme="minorHAnsi" w:hAnsiTheme="minorHAnsi" w:cstheme="minorHAnsi"/>
          <w:i/>
          <w:iCs/>
          <w:color w:val="auto"/>
          <w:sz w:val="20"/>
          <w:szCs w:val="20"/>
        </w:rPr>
      </w:pPr>
    </w:p>
    <w:p w14:paraId="74C7805E" w14:textId="20724361" w:rsidR="000E3628" w:rsidRPr="00C951EF" w:rsidRDefault="000E3628" w:rsidP="003D3E3F">
      <w:pPr>
        <w:pStyle w:val="NoSpacing"/>
        <w:numPr>
          <w:ilvl w:val="0"/>
          <w:numId w:val="2"/>
        </w:numPr>
        <w:ind w:left="1440" w:hanging="450"/>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Detailed Budget</w:t>
      </w:r>
      <w:r w:rsidRPr="00C951EF">
        <w:rPr>
          <w:rFonts w:asciiTheme="minorHAnsi" w:eastAsia="Times New Roman" w:hAnsiTheme="minorHAnsi" w:cstheme="minorHAnsi"/>
          <w:color w:val="auto"/>
          <w:sz w:val="24"/>
          <w:szCs w:val="24"/>
        </w:rPr>
        <w:t xml:space="preserve"> (must be an Excel workbook) that includes three (3) columns containing the request to U.S. Embassy </w:t>
      </w:r>
      <w:r w:rsidR="00933474"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for U.S. share of cost, any cost sharing contribution, and the total budget.  A Summary Budget should also be included using the OMB-approved budget categories (see SF-424A as a sample) in a separate tab.  Costs must be in U.S. Dollars.  Detailed line-item budgets for sub-grantees should be included as additional tabs within the Excel workbook (if available at the time of submission).  </w:t>
      </w:r>
    </w:p>
    <w:p w14:paraId="24949D8C" w14:textId="77777777" w:rsidR="000E3628" w:rsidRPr="00C951EF" w:rsidRDefault="000E3628" w:rsidP="000E3628">
      <w:pPr>
        <w:pStyle w:val="NoSpacing"/>
        <w:ind w:left="1440"/>
        <w:rPr>
          <w:rFonts w:asciiTheme="minorHAnsi" w:eastAsia="Times New Roman" w:hAnsiTheme="minorHAnsi" w:cstheme="minorHAnsi"/>
          <w:b/>
          <w:color w:val="auto"/>
          <w:sz w:val="24"/>
          <w:szCs w:val="24"/>
        </w:rPr>
      </w:pPr>
    </w:p>
    <w:p w14:paraId="746CC006" w14:textId="77777777" w:rsidR="000E3628" w:rsidRPr="00C951EF" w:rsidRDefault="000E3628" w:rsidP="000E3628">
      <w:pPr>
        <w:pStyle w:val="NoSpacing"/>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For more information, </w:t>
      </w:r>
      <w:r w:rsidRPr="00C951EF">
        <w:rPr>
          <w:rFonts w:asciiTheme="minorHAnsi" w:eastAsia="Times New Roman" w:hAnsiTheme="minorHAnsi" w:cstheme="minorHAnsi"/>
          <w:i/>
          <w:iCs/>
          <w:color w:val="auto"/>
          <w:sz w:val="24"/>
          <w:szCs w:val="24"/>
        </w:rPr>
        <w:t>Budget Guidance and Template for New Awards</w:t>
      </w:r>
      <w:r w:rsidRPr="00C951EF">
        <w:rPr>
          <w:rFonts w:asciiTheme="minorHAnsi" w:eastAsia="Times New Roman" w:hAnsiTheme="minorHAnsi" w:cstheme="minorHAnsi"/>
          <w:color w:val="auto"/>
          <w:sz w:val="24"/>
          <w:szCs w:val="24"/>
        </w:rPr>
        <w:t xml:space="preserve"> provided as an attachment to this NOFO.</w:t>
      </w:r>
    </w:p>
    <w:p w14:paraId="7EF4027F" w14:textId="77777777" w:rsidR="000E3628" w:rsidRPr="00C951EF" w:rsidRDefault="000E3628" w:rsidP="000E3628">
      <w:pPr>
        <w:pStyle w:val="NoSpacing"/>
        <w:ind w:left="1440"/>
        <w:rPr>
          <w:rFonts w:asciiTheme="minorHAnsi" w:hAnsiTheme="minorHAnsi" w:cstheme="minorHAnsi"/>
          <w:i/>
          <w:iCs/>
          <w:color w:val="auto"/>
          <w:sz w:val="20"/>
          <w:szCs w:val="20"/>
        </w:rPr>
      </w:pPr>
    </w:p>
    <w:p w14:paraId="7210C4E2" w14:textId="1366B100" w:rsidR="000E3628" w:rsidRPr="00C951EF" w:rsidRDefault="000E3628" w:rsidP="000E3628">
      <w:pPr>
        <w:pStyle w:val="NoSpacing"/>
        <w:ind w:left="1440"/>
        <w:rPr>
          <w:rFonts w:asciiTheme="minorHAnsi" w:hAnsiTheme="minorHAnsi" w:cstheme="minorHAnsi"/>
          <w:i/>
          <w:iCs/>
          <w:color w:val="auto"/>
          <w:sz w:val="20"/>
          <w:szCs w:val="20"/>
        </w:rPr>
      </w:pPr>
      <w:r w:rsidRPr="00C951EF">
        <w:rPr>
          <w:rFonts w:asciiTheme="minorHAnsi" w:eastAsia="Times New Roman" w:hAnsiTheme="minorHAnsi" w:cstheme="minorHAnsi"/>
          <w:color w:val="auto"/>
          <w:sz w:val="24"/>
          <w:szCs w:val="24"/>
        </w:rPr>
        <w:t>Use of the Detailed Budget template (</w:t>
      </w:r>
      <w:r w:rsidRPr="00C951EF">
        <w:rPr>
          <w:rFonts w:asciiTheme="minorHAnsi" w:eastAsia="Times New Roman" w:hAnsiTheme="minorHAnsi" w:cstheme="minorHAnsi"/>
          <w:i/>
          <w:iCs/>
          <w:color w:val="auto"/>
          <w:sz w:val="24"/>
          <w:szCs w:val="24"/>
        </w:rPr>
        <w:t>Budget Guidance and Template for New Awards</w:t>
      </w:r>
      <w:r w:rsidRPr="00C951EF">
        <w:rPr>
          <w:rFonts w:asciiTheme="minorHAnsi" w:eastAsia="Times New Roman" w:hAnsiTheme="minorHAnsi" w:cstheme="minorHAnsi"/>
          <w:b/>
          <w:bCs/>
          <w:color w:val="auto"/>
          <w:sz w:val="24"/>
          <w:szCs w:val="24"/>
        </w:rPr>
        <w:t xml:space="preserve"> </w:t>
      </w:r>
      <w:r w:rsidRPr="00C951EF">
        <w:rPr>
          <w:rFonts w:asciiTheme="minorHAnsi" w:eastAsia="Times New Roman" w:hAnsiTheme="minorHAnsi" w:cstheme="minorHAnsi"/>
          <w:color w:val="auto"/>
          <w:sz w:val="24"/>
          <w:szCs w:val="24"/>
        </w:rPr>
        <w:t>is not required, however, the submitted budget must follow OMB budget categories.  If an applicant’s budget does not follow OMB budget categories, the application will be deemed technically ineligible and will not be considered for funding.</w:t>
      </w:r>
    </w:p>
    <w:p w14:paraId="085E10F5" w14:textId="77777777" w:rsidR="000E3628" w:rsidRPr="00C951EF" w:rsidRDefault="000E3628" w:rsidP="000E3628">
      <w:pPr>
        <w:pStyle w:val="NoSpacing"/>
        <w:ind w:left="1440"/>
        <w:rPr>
          <w:rFonts w:asciiTheme="minorHAnsi" w:eastAsia="Times New Roman" w:hAnsiTheme="minorHAnsi" w:cstheme="minorHAnsi"/>
          <w:color w:val="auto"/>
          <w:sz w:val="24"/>
          <w:szCs w:val="24"/>
        </w:rPr>
      </w:pPr>
    </w:p>
    <w:p w14:paraId="1BBD4E6A" w14:textId="77777777" w:rsidR="000E3628" w:rsidRPr="00C951EF" w:rsidRDefault="000E3628" w:rsidP="003D3E3F">
      <w:pPr>
        <w:pStyle w:val="NoSpacing"/>
        <w:numPr>
          <w:ilvl w:val="0"/>
          <w:numId w:val="2"/>
        </w:numPr>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Budget Narrative</w:t>
      </w:r>
      <w:r w:rsidRPr="00C951EF">
        <w:rPr>
          <w:rFonts w:asciiTheme="minorHAnsi" w:eastAsia="Times New Roman" w:hAnsiTheme="minorHAnsi" w:cstheme="minorHAnsi"/>
          <w:color w:val="auto"/>
          <w:sz w:val="24"/>
          <w:szCs w:val="24"/>
        </w:rPr>
        <w:t xml:space="preserve"> (preferably as a Word Document; </w:t>
      </w:r>
      <w:r w:rsidRPr="00C951EF">
        <w:rPr>
          <w:rFonts w:asciiTheme="minorHAnsi" w:eastAsia="Times New Roman" w:hAnsiTheme="minorHAnsi" w:cstheme="minorHAnsi"/>
          <w:bCs/>
          <w:color w:val="auto"/>
          <w:sz w:val="24"/>
          <w:szCs w:val="24"/>
        </w:rPr>
        <w:t>(no maximum page limit</w:t>
      </w:r>
      <w:r w:rsidRPr="00C951EF">
        <w:rPr>
          <w:rFonts w:asciiTheme="minorHAnsi" w:eastAsia="Times New Roman" w:hAnsiTheme="minorHAnsi" w:cstheme="minorHAnsi"/>
          <w:color w:val="auto"/>
          <w:sz w:val="24"/>
          <w:szCs w:val="24"/>
        </w:rPr>
        <w:t xml:space="preserve">). Justify each line-item in the budget and explain how the amounts were derived, consistent with the applicant’s documented policies, as well as the source and description of all proposed costs (and cost-share, if applicable). The Budget Narrative should complement the budget rather than repeat information provided in the budget.  For example, the narrative should provide details on the purpose of costs, reasonability of costs, cost price analysis, explain allocations, explain any yearly variances, and tie expenses to program activities and/or objectives where appropriate. Sources of all cost-share offered in the application should be identified and explained in the budget narrative. </w:t>
      </w:r>
    </w:p>
    <w:p w14:paraId="4875EFF4" w14:textId="77777777" w:rsidR="000E3628" w:rsidRPr="00C951EF" w:rsidRDefault="000E3628" w:rsidP="000E3628">
      <w:pPr>
        <w:pStyle w:val="NoSpacing"/>
        <w:rPr>
          <w:rFonts w:asciiTheme="minorHAnsi" w:eastAsia="Times New Roman" w:hAnsiTheme="minorHAnsi" w:cstheme="minorHAnsi"/>
          <w:color w:val="auto"/>
          <w:sz w:val="24"/>
          <w:szCs w:val="24"/>
        </w:rPr>
      </w:pPr>
    </w:p>
    <w:p w14:paraId="6F834D5D" w14:textId="77777777" w:rsidR="000E3628" w:rsidRPr="00C951EF" w:rsidRDefault="000E3628" w:rsidP="000E3628">
      <w:pPr>
        <w:pStyle w:val="ListParagraph"/>
        <w:shd w:val="clear" w:color="auto" w:fill="FFFFFF"/>
        <w:spacing w:after="0" w:line="240" w:lineRule="auto"/>
        <w:ind w:left="1440"/>
        <w:textAlignment w:val="baseline"/>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Personnel costs must include a clarification of the roles and responsibilities of all staff, base salary, and percentage of time devoted to the project (also known as level of effort).  The Budget Narrative should support the activities described in the proposal and provide additional information that might not be readily apparent in the Detailed Budget, not simply repeat what is represented numerically in the budget, i.e., salaries are for salaries or travel is for travel. </w:t>
      </w:r>
    </w:p>
    <w:p w14:paraId="1B3BCDF1" w14:textId="77777777" w:rsidR="000E3628" w:rsidRPr="00C951EF" w:rsidRDefault="000E3628" w:rsidP="000E3628">
      <w:pPr>
        <w:pStyle w:val="ListParagraph"/>
        <w:shd w:val="clear" w:color="auto" w:fill="FFFFFF"/>
        <w:spacing w:after="0" w:line="240" w:lineRule="auto"/>
        <w:textAlignment w:val="baseline"/>
        <w:rPr>
          <w:rFonts w:asciiTheme="minorHAnsi" w:eastAsia="Times New Roman" w:hAnsiTheme="minorHAnsi" w:cstheme="minorHAnsi"/>
          <w:color w:val="auto"/>
          <w:sz w:val="24"/>
          <w:szCs w:val="24"/>
        </w:rPr>
      </w:pPr>
    </w:p>
    <w:p w14:paraId="6058526B" w14:textId="77777777" w:rsidR="000E3628" w:rsidRPr="00C951EF" w:rsidRDefault="000E3628" w:rsidP="000E3628">
      <w:pPr>
        <w:pStyle w:val="ListParagraph"/>
        <w:shd w:val="clear" w:color="auto" w:fill="FFFFFF"/>
        <w:spacing w:after="0" w:line="240" w:lineRule="auto"/>
        <w:ind w:left="1440"/>
        <w:textAlignment w:val="baseline"/>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If the Detailed Budget includes subawards, please include a </w:t>
      </w:r>
      <w:r w:rsidRPr="00C951EF">
        <w:rPr>
          <w:rFonts w:asciiTheme="minorHAnsi" w:eastAsia="Times New Roman" w:hAnsiTheme="minorHAnsi" w:cstheme="minorHAnsi"/>
          <w:color w:val="auto"/>
          <w:sz w:val="24"/>
          <w:szCs w:val="24"/>
          <w:u w:val="single"/>
        </w:rPr>
        <w:t>separate</w:t>
      </w:r>
      <w:r w:rsidRPr="00C951EF">
        <w:rPr>
          <w:rFonts w:asciiTheme="minorHAnsi" w:eastAsia="Times New Roman" w:hAnsiTheme="minorHAnsi" w:cstheme="minorHAnsi"/>
          <w:color w:val="auto"/>
          <w:sz w:val="24"/>
          <w:szCs w:val="24"/>
        </w:rPr>
        <w:t xml:space="preserve"> Budget Narrative for each organization. Please note that subaward organizations must have a SAM.gov unique entity identifier (UEI) number (certain exceptions apply).</w:t>
      </w:r>
    </w:p>
    <w:p w14:paraId="375EB1BB" w14:textId="77777777" w:rsidR="000E3628" w:rsidRPr="00C951EF" w:rsidRDefault="000E3628" w:rsidP="000E3628">
      <w:pPr>
        <w:pStyle w:val="NoSpacing"/>
        <w:rPr>
          <w:rFonts w:asciiTheme="minorHAnsi" w:eastAsia="Times New Roman" w:hAnsiTheme="minorHAnsi" w:cstheme="minorHAnsi"/>
          <w:color w:val="auto"/>
          <w:sz w:val="24"/>
          <w:szCs w:val="24"/>
        </w:rPr>
      </w:pPr>
    </w:p>
    <w:p w14:paraId="46D52B20" w14:textId="431F215B" w:rsidR="000E3628" w:rsidRPr="00C951EF" w:rsidRDefault="000E3628" w:rsidP="000A2A0C">
      <w:pPr>
        <w:pStyle w:val="NoSpacing"/>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For ease of review, it is highly recommended that applicants order the Budget</w:t>
      </w:r>
      <w:r w:rsidR="000A2A0C" w:rsidRPr="00C951EF">
        <w:rPr>
          <w:rFonts w:asciiTheme="minorHAnsi" w:eastAsia="Times New Roman" w:hAnsiTheme="minorHAnsi" w:cstheme="minorHAnsi"/>
          <w:color w:val="auto"/>
          <w:sz w:val="24"/>
          <w:szCs w:val="24"/>
        </w:rPr>
        <w:t xml:space="preserve"> </w:t>
      </w:r>
      <w:r w:rsidRPr="00C951EF">
        <w:rPr>
          <w:rFonts w:asciiTheme="minorHAnsi" w:eastAsia="Times New Roman" w:hAnsiTheme="minorHAnsi" w:cstheme="minorHAnsi"/>
          <w:color w:val="auto"/>
          <w:sz w:val="24"/>
          <w:szCs w:val="24"/>
        </w:rPr>
        <w:t>Narrative in</w:t>
      </w:r>
      <w:r w:rsidR="000A2A0C" w:rsidRPr="00C951EF">
        <w:rPr>
          <w:rFonts w:asciiTheme="minorHAnsi" w:eastAsia="Times New Roman" w:hAnsiTheme="minorHAnsi" w:cstheme="minorHAnsi"/>
          <w:color w:val="auto"/>
          <w:sz w:val="24"/>
          <w:szCs w:val="24"/>
        </w:rPr>
        <w:t xml:space="preserve"> </w:t>
      </w:r>
      <w:r w:rsidRPr="00C951EF">
        <w:rPr>
          <w:rFonts w:asciiTheme="minorHAnsi" w:eastAsia="Times New Roman" w:hAnsiTheme="minorHAnsi" w:cstheme="minorHAnsi"/>
          <w:color w:val="auto"/>
          <w:sz w:val="24"/>
          <w:szCs w:val="24"/>
        </w:rPr>
        <w:t xml:space="preserve">the same order as the Detailed Budget.  </w:t>
      </w:r>
    </w:p>
    <w:p w14:paraId="7AE43C72" w14:textId="77777777" w:rsidR="000E3628" w:rsidRPr="00C951EF" w:rsidRDefault="000E3628" w:rsidP="000E3628">
      <w:pPr>
        <w:pStyle w:val="NoSpacing"/>
        <w:ind w:left="1440"/>
        <w:rPr>
          <w:rFonts w:asciiTheme="minorHAnsi" w:eastAsia="Times New Roman" w:hAnsiTheme="minorHAnsi" w:cstheme="minorHAnsi"/>
          <w:b/>
          <w:bCs/>
          <w:color w:val="auto"/>
          <w:sz w:val="24"/>
          <w:szCs w:val="24"/>
        </w:rPr>
      </w:pPr>
    </w:p>
    <w:p w14:paraId="20EFC8BE" w14:textId="77777777" w:rsidR="000E3628" w:rsidRPr="00C951EF" w:rsidRDefault="000E3628" w:rsidP="000E3628">
      <w:pPr>
        <w:pStyle w:val="NoSpacing"/>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See Tab 1 of </w:t>
      </w:r>
      <w:r w:rsidRPr="00C951EF">
        <w:rPr>
          <w:rFonts w:asciiTheme="minorHAnsi" w:eastAsia="Times New Roman" w:hAnsiTheme="minorHAnsi" w:cstheme="minorHAnsi"/>
          <w:i/>
          <w:iCs/>
          <w:color w:val="auto"/>
          <w:sz w:val="24"/>
          <w:szCs w:val="24"/>
        </w:rPr>
        <w:t>Budget Guidance and Template for New Awards</w:t>
      </w:r>
      <w:r w:rsidRPr="00C951EF">
        <w:rPr>
          <w:rFonts w:asciiTheme="minorHAnsi" w:eastAsia="Times New Roman" w:hAnsiTheme="minorHAnsi" w:cstheme="minorHAnsi"/>
          <w:color w:val="auto"/>
          <w:sz w:val="24"/>
          <w:szCs w:val="24"/>
        </w:rPr>
        <w:t>, provided as an attachment,</w:t>
      </w:r>
      <w:r w:rsidRPr="00C951EF">
        <w:rPr>
          <w:rFonts w:asciiTheme="minorHAnsi" w:eastAsia="Times New Roman" w:hAnsiTheme="minorHAnsi" w:cstheme="minorHAnsi"/>
          <w:b/>
          <w:bCs/>
          <w:color w:val="auto"/>
          <w:sz w:val="24"/>
          <w:szCs w:val="24"/>
        </w:rPr>
        <w:t xml:space="preserve"> </w:t>
      </w:r>
      <w:r w:rsidRPr="00C951EF">
        <w:rPr>
          <w:rFonts w:asciiTheme="minorHAnsi" w:eastAsia="Times New Roman" w:hAnsiTheme="minorHAnsi" w:cstheme="minorHAnsi"/>
          <w:color w:val="auto"/>
          <w:sz w:val="24"/>
          <w:szCs w:val="24"/>
        </w:rPr>
        <w:t>for more information.</w:t>
      </w:r>
    </w:p>
    <w:p w14:paraId="53FDEF0D" w14:textId="77777777" w:rsidR="000E3628" w:rsidRPr="00C951EF" w:rsidRDefault="000E3628" w:rsidP="000A2A0C">
      <w:pPr>
        <w:pStyle w:val="NoSpacing"/>
        <w:rPr>
          <w:rFonts w:asciiTheme="minorHAnsi" w:hAnsiTheme="minorHAnsi" w:cstheme="minorHAnsi"/>
          <w:i/>
          <w:iCs/>
          <w:color w:val="auto"/>
          <w:sz w:val="20"/>
          <w:szCs w:val="20"/>
        </w:rPr>
      </w:pPr>
    </w:p>
    <w:p w14:paraId="4FC8A0D6" w14:textId="77777777" w:rsidR="000E3628" w:rsidRPr="00C951EF" w:rsidRDefault="000E3628" w:rsidP="000E3628">
      <w:pPr>
        <w:pStyle w:val="NoSpacing"/>
        <w:ind w:left="1440"/>
        <w:rPr>
          <w:rFonts w:asciiTheme="minorHAnsi" w:eastAsia="Times New Roman" w:hAnsiTheme="minorHAnsi" w:cstheme="minorHAnsi"/>
          <w:color w:val="auto"/>
          <w:sz w:val="24"/>
          <w:szCs w:val="24"/>
        </w:rPr>
      </w:pPr>
      <w:r w:rsidRPr="00C951EF">
        <w:rPr>
          <w:rFonts w:asciiTheme="minorHAnsi" w:eastAsia="MS Mincho" w:hAnsiTheme="minorHAnsi" w:cstheme="minorHAnsi"/>
          <w:bCs/>
          <w:color w:val="auto"/>
          <w:sz w:val="24"/>
          <w:szCs w:val="24"/>
        </w:rPr>
        <w:lastRenderedPageBreak/>
        <w:t xml:space="preserve">A sample </w:t>
      </w:r>
      <w:r w:rsidRPr="00C951EF">
        <w:rPr>
          <w:rFonts w:asciiTheme="minorHAnsi" w:hAnsiTheme="minorHAnsi" w:cstheme="minorHAnsi"/>
          <w:i/>
          <w:iCs/>
          <w:color w:val="auto"/>
          <w:sz w:val="24"/>
          <w:szCs w:val="24"/>
        </w:rPr>
        <w:t>Budget Narrative</w:t>
      </w:r>
      <w:r w:rsidRPr="00C951EF">
        <w:rPr>
          <w:rFonts w:asciiTheme="minorHAnsi" w:eastAsia="MS Mincho" w:hAnsiTheme="minorHAnsi" w:cstheme="minorHAnsi"/>
          <w:bCs/>
          <w:color w:val="auto"/>
          <w:sz w:val="24"/>
          <w:szCs w:val="24"/>
        </w:rPr>
        <w:t xml:space="preserve"> </w:t>
      </w:r>
      <w:r w:rsidRPr="00C951EF">
        <w:rPr>
          <w:rFonts w:asciiTheme="minorHAnsi" w:eastAsia="MS Mincho" w:hAnsiTheme="minorHAnsi" w:cstheme="minorHAnsi"/>
          <w:bCs/>
          <w:i/>
          <w:iCs/>
          <w:color w:val="auto"/>
          <w:sz w:val="24"/>
          <w:szCs w:val="24"/>
        </w:rPr>
        <w:t xml:space="preserve">Template </w:t>
      </w:r>
      <w:r w:rsidRPr="00C951EF">
        <w:rPr>
          <w:rFonts w:asciiTheme="minorHAnsi" w:eastAsia="MS Mincho" w:hAnsiTheme="minorHAnsi" w:cstheme="minorHAnsi"/>
          <w:bCs/>
          <w:color w:val="auto"/>
          <w:sz w:val="24"/>
          <w:szCs w:val="24"/>
        </w:rPr>
        <w:t>is provided as an attachment to this NOFO.</w:t>
      </w:r>
    </w:p>
    <w:p w14:paraId="5ECF06C9" w14:textId="77777777" w:rsidR="000E3628" w:rsidRPr="00C951EF" w:rsidRDefault="000E3628" w:rsidP="000E3628">
      <w:pPr>
        <w:pStyle w:val="ListParagraph"/>
        <w:shd w:val="clear" w:color="auto" w:fill="FFFFFF"/>
        <w:spacing w:after="0" w:line="240" w:lineRule="auto"/>
        <w:textAlignment w:val="baseline"/>
        <w:rPr>
          <w:rFonts w:asciiTheme="minorHAnsi" w:hAnsiTheme="minorHAnsi" w:cstheme="minorHAnsi"/>
          <w:i/>
          <w:iCs/>
          <w:color w:val="auto"/>
          <w:sz w:val="20"/>
          <w:szCs w:val="20"/>
        </w:rPr>
      </w:pPr>
      <w:r w:rsidRPr="00C951EF">
        <w:rPr>
          <w:rFonts w:asciiTheme="minorHAnsi" w:eastAsia="Times New Roman" w:hAnsiTheme="minorHAnsi" w:cstheme="minorHAnsi"/>
          <w:color w:val="auto"/>
          <w:sz w:val="24"/>
          <w:szCs w:val="24"/>
        </w:rPr>
        <w:tab/>
      </w:r>
      <w:r w:rsidRPr="00C951EF">
        <w:rPr>
          <w:rFonts w:asciiTheme="minorHAnsi" w:eastAsia="Times New Roman" w:hAnsiTheme="minorHAnsi" w:cstheme="minorHAnsi"/>
          <w:color w:val="auto"/>
          <w:sz w:val="24"/>
          <w:szCs w:val="24"/>
        </w:rPr>
        <w:tab/>
      </w:r>
    </w:p>
    <w:p w14:paraId="47442D14" w14:textId="77777777" w:rsidR="000E3628" w:rsidRPr="00C951EF" w:rsidRDefault="000E3628" w:rsidP="003D3E3F">
      <w:pPr>
        <w:pStyle w:val="NoSpacing"/>
        <w:numPr>
          <w:ilvl w:val="0"/>
          <w:numId w:val="2"/>
        </w:numPr>
        <w:tabs>
          <w:tab w:val="left" w:pos="1080"/>
        </w:tabs>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NICRA Letter:</w:t>
      </w:r>
      <w:r w:rsidRPr="00C951EF">
        <w:rPr>
          <w:rFonts w:asciiTheme="minorHAnsi" w:eastAsia="Times New Roman" w:hAnsiTheme="minorHAnsi" w:cstheme="minorHAnsi"/>
          <w:color w:val="auto"/>
          <w:sz w:val="24"/>
          <w:szCs w:val="24"/>
        </w:rPr>
        <w:t xml:space="preserve"> If your organization has a Negotiated Indirect Cost Rate Agreement (NICRA) and includes NICRA charges in the budget, your latest NICRA letter should be included as a PDF file.  This document will not be reviewed by the Merit Review Panel but will be used by project and grant team if the submission is recommended for funding. Organizations that have previously established indirect cost rates must submit timely indirect cost proposals to their cognizant agency as required by Appendix III &amp; IV of 2 CFR 200.  If indirect cost proposals have not been submitted for re-negotiation, as required, out-of-date NICRAs may not be considered.   If your proposal involves subawards to organizations charging indirect costs, please submit their NICRA, if applicable.</w:t>
      </w:r>
    </w:p>
    <w:p w14:paraId="1D822CDD" w14:textId="77777777" w:rsidR="000E3628" w:rsidRPr="00C951EF" w:rsidRDefault="000E3628" w:rsidP="000E3628">
      <w:pPr>
        <w:pStyle w:val="NoSpacing"/>
        <w:tabs>
          <w:tab w:val="left" w:pos="1080"/>
        </w:tabs>
        <w:ind w:left="1440"/>
        <w:rPr>
          <w:rFonts w:asciiTheme="minorHAnsi" w:eastAsia="Times New Roman" w:hAnsiTheme="minorHAnsi" w:cstheme="minorHAnsi"/>
          <w:color w:val="auto"/>
          <w:sz w:val="24"/>
          <w:szCs w:val="24"/>
        </w:rPr>
      </w:pPr>
    </w:p>
    <w:p w14:paraId="25FFD089" w14:textId="77777777" w:rsidR="000E3628" w:rsidRPr="00C951EF" w:rsidRDefault="000E3628" w:rsidP="003D3E3F">
      <w:pPr>
        <w:pStyle w:val="NoSpacing"/>
        <w:numPr>
          <w:ilvl w:val="0"/>
          <w:numId w:val="2"/>
        </w:numPr>
        <w:tabs>
          <w:tab w:val="left" w:pos="1080"/>
        </w:tabs>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b/>
          <w:bCs/>
          <w:color w:val="auto"/>
          <w:sz w:val="24"/>
          <w:szCs w:val="24"/>
        </w:rPr>
        <w:t>Single Audit:</w:t>
      </w:r>
      <w:r w:rsidRPr="00C951EF">
        <w:rPr>
          <w:rFonts w:asciiTheme="minorHAnsi" w:eastAsia="Times New Roman" w:hAnsiTheme="minorHAnsi" w:cstheme="minorHAnsi"/>
          <w:color w:val="auto"/>
          <w:sz w:val="24"/>
          <w:szCs w:val="24"/>
        </w:rPr>
        <w:t xml:space="preserve"> a PDF file copy of your organization’s most recent single audit is required, if your organization meets the threshold as defined in 2 CFR 200 Subpart F. If your organization has not had a recent single audit (within your organization’s previous 3 fiscal years), you must submit your organization’s most recent independent financial audit. </w:t>
      </w:r>
    </w:p>
    <w:p w14:paraId="61EFDEBA" w14:textId="77777777" w:rsidR="000E3628" w:rsidRPr="00C951EF" w:rsidRDefault="000E3628" w:rsidP="000E3628">
      <w:pPr>
        <w:pStyle w:val="NoSpacing"/>
        <w:tabs>
          <w:tab w:val="left" w:pos="1080"/>
        </w:tabs>
        <w:ind w:left="1440"/>
        <w:rPr>
          <w:rFonts w:asciiTheme="minorHAnsi" w:eastAsia="Times New Roman" w:hAnsiTheme="minorHAnsi" w:cstheme="minorHAnsi"/>
          <w:color w:val="auto"/>
          <w:sz w:val="24"/>
          <w:szCs w:val="24"/>
        </w:rPr>
      </w:pPr>
    </w:p>
    <w:p w14:paraId="4A405FEF" w14:textId="77777777" w:rsidR="000E3628" w:rsidRPr="00C951EF" w:rsidRDefault="000E3628" w:rsidP="003D3E3F">
      <w:pPr>
        <w:pStyle w:val="NoSpacing"/>
        <w:numPr>
          <w:ilvl w:val="0"/>
          <w:numId w:val="2"/>
        </w:numPr>
        <w:tabs>
          <w:tab w:val="left" w:pos="1080"/>
        </w:tabs>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Key Personnel</w:t>
      </w:r>
      <w:r w:rsidRPr="00C951EF">
        <w:rPr>
          <w:rFonts w:asciiTheme="minorHAnsi" w:eastAsia="Times New Roman" w:hAnsiTheme="minorHAnsi" w:cstheme="minorHAnsi"/>
          <w:color w:val="auto"/>
          <w:sz w:val="24"/>
          <w:szCs w:val="24"/>
        </w:rPr>
        <w:t xml:space="preserve"> </w:t>
      </w:r>
      <w:r w:rsidRPr="00C951EF">
        <w:rPr>
          <w:rFonts w:asciiTheme="minorHAnsi" w:eastAsia="Times New Roman" w:hAnsiTheme="minorHAnsi" w:cstheme="minorHAnsi"/>
          <w:b/>
          <w:bCs/>
          <w:color w:val="auto"/>
          <w:sz w:val="24"/>
          <w:szCs w:val="24"/>
        </w:rPr>
        <w:t>Summary:</w:t>
      </w:r>
      <w:r w:rsidRPr="00C951EF">
        <w:rPr>
          <w:rFonts w:asciiTheme="minorHAnsi" w:eastAsia="Times New Roman" w:hAnsiTheme="minorHAnsi" w:cstheme="minorHAnsi"/>
          <w:color w:val="auto"/>
          <w:sz w:val="24"/>
          <w:szCs w:val="24"/>
        </w:rPr>
        <w:t xml:space="preserve"> (not to exceed two (2) pages, preferably as a Word Document).  Include short bios that highlight relevant professional experience. Provides names, titles, roles, and experience/qualifications of key personnel involved in the program. Note the location where key staff will be based and percentage of their time (level of effort) that will be used in support of this program.</w:t>
      </w:r>
    </w:p>
    <w:p w14:paraId="22AD2FEA" w14:textId="77777777" w:rsidR="000E3628" w:rsidRPr="00C951EF" w:rsidRDefault="000E3628" w:rsidP="000E3628">
      <w:pPr>
        <w:pStyle w:val="NoSpacing"/>
        <w:tabs>
          <w:tab w:val="left" w:pos="1080"/>
        </w:tabs>
        <w:ind w:left="1440"/>
        <w:rPr>
          <w:rFonts w:asciiTheme="minorHAnsi" w:eastAsia="Times New Roman" w:hAnsiTheme="minorHAnsi" w:cstheme="minorHAnsi"/>
          <w:color w:val="auto"/>
          <w:sz w:val="24"/>
          <w:szCs w:val="24"/>
        </w:rPr>
      </w:pPr>
    </w:p>
    <w:p w14:paraId="6913E08C" w14:textId="77777777" w:rsidR="000E3628" w:rsidRPr="00C951EF" w:rsidRDefault="000E3628" w:rsidP="003D3E3F">
      <w:pPr>
        <w:pStyle w:val="NoSpacing"/>
        <w:numPr>
          <w:ilvl w:val="0"/>
          <w:numId w:val="2"/>
        </w:numPr>
        <w:tabs>
          <w:tab w:val="left" w:pos="1080"/>
        </w:tabs>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CV or Resume of Key Personnel:</w:t>
      </w:r>
      <w:r w:rsidRPr="00C951EF">
        <w:rPr>
          <w:rFonts w:asciiTheme="minorHAnsi" w:eastAsia="Times New Roman" w:hAnsiTheme="minorHAnsi" w:cstheme="minorHAnsi"/>
          <w:color w:val="auto"/>
          <w:sz w:val="24"/>
          <w:szCs w:val="24"/>
        </w:rPr>
        <w:t xml:space="preserve"> (no maximum page limit per CV or Resume).  Include name, work history and experience or qualifications of key personnel who are proposed for the program.</w:t>
      </w:r>
    </w:p>
    <w:p w14:paraId="2C78DA46" w14:textId="77777777" w:rsidR="000E3628" w:rsidRPr="00C951EF" w:rsidRDefault="000E3628" w:rsidP="000E3628">
      <w:pPr>
        <w:pStyle w:val="NoSpacing"/>
        <w:rPr>
          <w:rFonts w:asciiTheme="minorHAnsi" w:eastAsia="Times New Roman" w:hAnsiTheme="minorHAnsi" w:cstheme="minorHAnsi"/>
          <w:color w:val="auto"/>
          <w:sz w:val="24"/>
          <w:szCs w:val="24"/>
        </w:rPr>
      </w:pPr>
    </w:p>
    <w:p w14:paraId="335A8706" w14:textId="77777777" w:rsidR="000E3628" w:rsidRPr="00C951EF" w:rsidRDefault="000E3628" w:rsidP="003D3E3F">
      <w:pPr>
        <w:pStyle w:val="NoSpacing"/>
        <w:numPr>
          <w:ilvl w:val="0"/>
          <w:numId w:val="2"/>
        </w:numPr>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b/>
          <w:color w:val="auto"/>
          <w:sz w:val="24"/>
          <w:szCs w:val="24"/>
        </w:rPr>
        <w:t>Additional Attachments:</w:t>
      </w:r>
    </w:p>
    <w:p w14:paraId="32FAB19F" w14:textId="77777777" w:rsidR="000E3628" w:rsidRPr="00C951EF" w:rsidRDefault="000E3628" w:rsidP="003D3E3F">
      <w:pPr>
        <w:pStyle w:val="NoSpacing"/>
        <w:numPr>
          <w:ilvl w:val="0"/>
          <w:numId w:val="5"/>
        </w:numPr>
        <w:ind w:firstLine="360"/>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 xml:space="preserve">Letters of support from program partners describing the roles and </w:t>
      </w:r>
      <w:r w:rsidRPr="00C951EF">
        <w:rPr>
          <w:rFonts w:asciiTheme="minorHAnsi" w:eastAsia="Times New Roman" w:hAnsiTheme="minorHAnsi" w:cstheme="minorHAnsi"/>
          <w:bCs/>
          <w:color w:val="auto"/>
          <w:sz w:val="24"/>
          <w:szCs w:val="24"/>
        </w:rPr>
        <w:tab/>
        <w:t>responsibilities of each partner, if applicable/pre-identified</w:t>
      </w:r>
    </w:p>
    <w:p w14:paraId="04CE0E06" w14:textId="77777777" w:rsidR="00965683" w:rsidRPr="00C951EF" w:rsidRDefault="000E3628" w:rsidP="003D3E3F">
      <w:pPr>
        <w:pStyle w:val="NoSpacing"/>
        <w:numPr>
          <w:ilvl w:val="0"/>
          <w:numId w:val="5"/>
        </w:numPr>
        <w:ind w:firstLine="360"/>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Official permission letters, if required for project activities</w:t>
      </w:r>
    </w:p>
    <w:p w14:paraId="0F1D6BDE" w14:textId="6DE1A6EF" w:rsidR="000E3628" w:rsidRPr="00C951EF" w:rsidRDefault="000E3628" w:rsidP="003D3E3F">
      <w:pPr>
        <w:pStyle w:val="NoSpacing"/>
        <w:numPr>
          <w:ilvl w:val="0"/>
          <w:numId w:val="5"/>
        </w:numPr>
        <w:ind w:firstLine="360"/>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Letter of Disclosure for proposed consultants/personnel (if applicable)</w:t>
      </w:r>
      <w:r w:rsidR="00A87B76" w:rsidRPr="00C951EF">
        <w:rPr>
          <w:rFonts w:asciiTheme="minorHAnsi" w:eastAsia="Times New Roman" w:hAnsiTheme="minorHAnsi" w:cstheme="minorHAnsi"/>
          <w:bCs/>
          <w:color w:val="auto"/>
          <w:sz w:val="24"/>
          <w:szCs w:val="24"/>
        </w:rPr>
        <w:t xml:space="preserve"> </w:t>
      </w:r>
      <w:r w:rsidRPr="00C951EF">
        <w:rPr>
          <w:rFonts w:asciiTheme="minorHAnsi" w:eastAsia="Times New Roman" w:hAnsiTheme="minorHAnsi" w:cstheme="minorHAnsi"/>
          <w:bCs/>
          <w:color w:val="auto"/>
          <w:sz w:val="24"/>
          <w:szCs w:val="24"/>
        </w:rPr>
        <w:t>of potential conflicts of interest, employment with a local/state/Federal government.</w:t>
      </w:r>
    </w:p>
    <w:p w14:paraId="76BFE5F5" w14:textId="7740EE85" w:rsidR="000E3628" w:rsidRPr="00C951EF" w:rsidRDefault="000E3628" w:rsidP="003D3E3F">
      <w:pPr>
        <w:pStyle w:val="NoSpacing"/>
        <w:numPr>
          <w:ilvl w:val="0"/>
          <w:numId w:val="5"/>
        </w:numPr>
        <w:ind w:firstLine="360"/>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Letter(s) of Institutional Support to indicate that your organization’s leadership is providing their support of the application.</w:t>
      </w:r>
    </w:p>
    <w:p w14:paraId="1F9CFB5A" w14:textId="77777777" w:rsidR="000E3628" w:rsidRPr="00C951EF" w:rsidRDefault="000E3628" w:rsidP="000E3628">
      <w:pPr>
        <w:spacing w:after="0" w:line="240" w:lineRule="auto"/>
        <w:rPr>
          <w:rFonts w:asciiTheme="minorHAnsi" w:eastAsia="Times New Roman" w:hAnsiTheme="minorHAnsi" w:cstheme="minorHAnsi"/>
          <w:b/>
          <w:color w:val="auto"/>
          <w:sz w:val="24"/>
          <w:szCs w:val="24"/>
        </w:rPr>
      </w:pPr>
    </w:p>
    <w:p w14:paraId="6463775F" w14:textId="77777777" w:rsidR="000E3628" w:rsidRPr="00C951EF" w:rsidRDefault="000E3628" w:rsidP="000E3628">
      <w:pPr>
        <w:spacing w:after="0" w:line="240" w:lineRule="auto"/>
        <w:rPr>
          <w:rFonts w:asciiTheme="minorHAnsi" w:eastAsia="Times New Roman" w:hAnsiTheme="minorHAnsi" w:cstheme="minorHAnsi"/>
          <w:bCs/>
          <w:color w:val="auto"/>
          <w:sz w:val="24"/>
          <w:szCs w:val="24"/>
        </w:rPr>
      </w:pPr>
      <w:r w:rsidRPr="00C951EF">
        <w:rPr>
          <w:rFonts w:asciiTheme="minorHAnsi" w:eastAsia="Times New Roman" w:hAnsiTheme="minorHAnsi" w:cstheme="minorHAnsi"/>
          <w:bCs/>
          <w:color w:val="auto"/>
          <w:sz w:val="24"/>
          <w:szCs w:val="24"/>
        </w:rPr>
        <w:t>Applications that do not include the elements listed above will be deemed technically ineligible.  To ensure that all applications receive a balanced evaluation, the Merit Review Panel will review from the first page of each section up to the page limit and no further.</w:t>
      </w:r>
    </w:p>
    <w:p w14:paraId="56E762E2" w14:textId="77777777" w:rsidR="000E3628" w:rsidRPr="00C951EF" w:rsidRDefault="000E3628" w:rsidP="000E3628">
      <w:pPr>
        <w:spacing w:after="0" w:line="240" w:lineRule="auto"/>
        <w:rPr>
          <w:rFonts w:asciiTheme="minorHAnsi" w:eastAsia="Times New Roman" w:hAnsiTheme="minorHAnsi" w:cstheme="minorHAnsi"/>
          <w:b/>
          <w:i/>
          <w:color w:val="auto"/>
          <w:sz w:val="24"/>
          <w:szCs w:val="24"/>
        </w:rPr>
      </w:pPr>
    </w:p>
    <w:p w14:paraId="05C95D1C" w14:textId="6FFC9E92" w:rsidR="000E3628" w:rsidRPr="00C951EF" w:rsidRDefault="000E3628" w:rsidP="000E3628">
      <w:pPr>
        <w:spacing w:after="0" w:line="240" w:lineRule="auto"/>
        <w:rPr>
          <w:rFonts w:asciiTheme="minorHAnsi" w:eastAsia="Times New Roman" w:hAnsiTheme="minorHAnsi" w:cstheme="minorHAnsi"/>
          <w:i/>
          <w:color w:val="auto"/>
          <w:sz w:val="24"/>
          <w:szCs w:val="24"/>
        </w:rPr>
      </w:pPr>
      <w:r w:rsidRPr="00C951EF">
        <w:rPr>
          <w:rFonts w:asciiTheme="minorHAnsi" w:eastAsia="Times New Roman" w:hAnsiTheme="minorHAnsi" w:cstheme="minorHAnsi"/>
          <w:b/>
          <w:i/>
          <w:color w:val="auto"/>
          <w:sz w:val="24"/>
          <w:szCs w:val="24"/>
        </w:rPr>
        <w:tab/>
        <w:t>D.2.2 Additional Information Requested of Successful Applicants Receiving Notification of Intent</w:t>
      </w:r>
    </w:p>
    <w:p w14:paraId="1905A8F5"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092F71CF"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ab/>
        <w:t xml:space="preserve">Successful applicants must submit, after notification of intent to make a </w:t>
      </w:r>
      <w:proofErr w:type="gramStart"/>
      <w:r w:rsidRPr="00C951EF">
        <w:rPr>
          <w:rFonts w:asciiTheme="minorHAnsi" w:eastAsia="Times New Roman" w:hAnsiTheme="minorHAnsi" w:cstheme="minorHAnsi"/>
          <w:color w:val="auto"/>
          <w:sz w:val="24"/>
          <w:szCs w:val="24"/>
        </w:rPr>
        <w:t>Federal</w:t>
      </w:r>
      <w:proofErr w:type="gramEnd"/>
      <w:r w:rsidRPr="00C951EF">
        <w:rPr>
          <w:rFonts w:asciiTheme="minorHAnsi" w:eastAsia="Times New Roman" w:hAnsiTheme="minorHAnsi" w:cstheme="minorHAnsi"/>
          <w:color w:val="auto"/>
          <w:sz w:val="24"/>
          <w:szCs w:val="24"/>
        </w:rPr>
        <w:t xml:space="preserve"> award, </w:t>
      </w:r>
      <w:r w:rsidRPr="00C951EF">
        <w:rPr>
          <w:rFonts w:asciiTheme="minorHAnsi" w:eastAsia="Times New Roman" w:hAnsiTheme="minorHAnsi" w:cstheme="minorHAnsi"/>
          <w:color w:val="auto"/>
          <w:sz w:val="24"/>
          <w:szCs w:val="24"/>
        </w:rPr>
        <w:tab/>
        <w:t>but prior to issuance of a Federal award:</w:t>
      </w:r>
    </w:p>
    <w:p w14:paraId="7C2DCB84"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 </w:t>
      </w:r>
    </w:p>
    <w:p w14:paraId="03E58570" w14:textId="77777777" w:rsidR="000E3628" w:rsidRPr="00C951EF" w:rsidRDefault="000E3628" w:rsidP="003D3E3F">
      <w:pPr>
        <w:pStyle w:val="ListParagraph"/>
        <w:numPr>
          <w:ilvl w:val="0"/>
          <w:numId w:val="24"/>
        </w:num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Written responses and revised application documents addressing conditions and</w:t>
      </w:r>
    </w:p>
    <w:p w14:paraId="173CBE2E" w14:textId="77777777" w:rsidR="000E3628" w:rsidRPr="00C951EF" w:rsidRDefault="000E3628" w:rsidP="000E3628">
      <w:pPr>
        <w:tabs>
          <w:tab w:val="left" w:pos="1080"/>
        </w:tabs>
        <w:spacing w:after="0" w:line="240" w:lineRule="auto"/>
        <w:ind w:left="1440"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lastRenderedPageBreak/>
        <w:tab/>
        <w:t xml:space="preserve">recommendations from the Merit Review </w:t>
      </w:r>
      <w:proofErr w:type="gramStart"/>
      <w:r w:rsidRPr="00C951EF">
        <w:rPr>
          <w:rFonts w:asciiTheme="minorHAnsi" w:eastAsia="Times New Roman" w:hAnsiTheme="minorHAnsi" w:cstheme="minorHAnsi"/>
          <w:color w:val="auto"/>
          <w:sz w:val="24"/>
          <w:szCs w:val="24"/>
        </w:rPr>
        <w:t>Panel;</w:t>
      </w:r>
      <w:proofErr w:type="gramEnd"/>
    </w:p>
    <w:p w14:paraId="1058AFCC" w14:textId="77777777" w:rsidR="000E3628" w:rsidRPr="00C951EF" w:rsidRDefault="000E3628" w:rsidP="003D3E3F">
      <w:pPr>
        <w:pStyle w:val="ListParagraph"/>
        <w:numPr>
          <w:ilvl w:val="0"/>
          <w:numId w:val="9"/>
        </w:numPr>
        <w:spacing w:after="0" w:line="240" w:lineRule="auto"/>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 copy of the applicant’s latest NICRA as a PDF file, if the applicant has a NICRA and includes NICRA charges in the </w:t>
      </w:r>
      <w:proofErr w:type="gramStart"/>
      <w:r w:rsidRPr="00C951EF">
        <w:rPr>
          <w:rFonts w:asciiTheme="minorHAnsi" w:eastAsia="Times New Roman" w:hAnsiTheme="minorHAnsi" w:cstheme="minorHAnsi"/>
          <w:color w:val="auto"/>
          <w:sz w:val="24"/>
          <w:szCs w:val="24"/>
        </w:rPr>
        <w:t>budget;</w:t>
      </w:r>
      <w:proofErr w:type="gramEnd"/>
    </w:p>
    <w:p w14:paraId="355CEAB8" w14:textId="77777777" w:rsidR="000E3628" w:rsidRPr="00C951EF" w:rsidRDefault="000E3628" w:rsidP="003D3E3F">
      <w:pPr>
        <w:pStyle w:val="ListParagraph"/>
        <w:numPr>
          <w:ilvl w:val="0"/>
          <w:numId w:val="9"/>
        </w:numPr>
        <w:spacing w:after="0" w:line="240" w:lineRule="auto"/>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 completed copy of the U.S. Department of State’s Financial Management Survey, if receiving U.S. Government funding for the first </w:t>
      </w:r>
      <w:proofErr w:type="gramStart"/>
      <w:r w:rsidRPr="00C951EF">
        <w:rPr>
          <w:rFonts w:asciiTheme="minorHAnsi" w:eastAsia="Times New Roman" w:hAnsiTheme="minorHAnsi" w:cstheme="minorHAnsi"/>
          <w:color w:val="auto"/>
          <w:sz w:val="24"/>
          <w:szCs w:val="24"/>
        </w:rPr>
        <w:t>time;</w:t>
      </w:r>
      <w:proofErr w:type="gramEnd"/>
    </w:p>
    <w:p w14:paraId="48A564DE" w14:textId="45F605F9" w:rsidR="000E3628" w:rsidRPr="00C951EF" w:rsidRDefault="000E3628" w:rsidP="003D3E3F">
      <w:pPr>
        <w:pStyle w:val="ListParagraph"/>
        <w:numPr>
          <w:ilvl w:val="0"/>
          <w:numId w:val="9"/>
        </w:numPr>
        <w:spacing w:after="0" w:line="240" w:lineRule="auto"/>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Submission of required banking information to U.S. Embassy </w:t>
      </w:r>
      <w:r w:rsidR="00965683"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at request of Grants Officer Representative or Financial Management Officer for new vendor creation in U.S. Department of State financial management </w:t>
      </w:r>
      <w:proofErr w:type="gramStart"/>
      <w:r w:rsidRPr="00C951EF">
        <w:rPr>
          <w:rFonts w:asciiTheme="minorHAnsi" w:eastAsia="Times New Roman" w:hAnsiTheme="minorHAnsi" w:cstheme="minorHAnsi"/>
          <w:color w:val="auto"/>
          <w:sz w:val="24"/>
          <w:szCs w:val="24"/>
        </w:rPr>
        <w:t>systems;</w:t>
      </w:r>
      <w:proofErr w:type="gramEnd"/>
      <w:r w:rsidRPr="00C951EF">
        <w:rPr>
          <w:rFonts w:asciiTheme="minorHAnsi" w:eastAsia="Times New Roman" w:hAnsiTheme="minorHAnsi" w:cstheme="minorHAnsi"/>
          <w:color w:val="auto"/>
          <w:sz w:val="24"/>
          <w:szCs w:val="24"/>
        </w:rPr>
        <w:t xml:space="preserve"> </w:t>
      </w:r>
    </w:p>
    <w:p w14:paraId="0C1B7231" w14:textId="77777777" w:rsidR="000E3628" w:rsidRPr="00C951EF" w:rsidRDefault="000E3628" w:rsidP="003D3E3F">
      <w:pPr>
        <w:pStyle w:val="ListParagraph"/>
        <w:numPr>
          <w:ilvl w:val="0"/>
          <w:numId w:val="9"/>
        </w:numPr>
        <w:spacing w:after="0" w:line="240" w:lineRule="auto"/>
        <w:ind w:left="1440"/>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Other requested information or documents included in the notification of intent to make a </w:t>
      </w:r>
      <w:proofErr w:type="gramStart"/>
      <w:r w:rsidRPr="00C951EF">
        <w:rPr>
          <w:rFonts w:asciiTheme="minorHAnsi" w:eastAsia="Times New Roman" w:hAnsiTheme="minorHAnsi" w:cstheme="minorHAnsi"/>
          <w:color w:val="auto"/>
          <w:sz w:val="24"/>
          <w:szCs w:val="24"/>
        </w:rPr>
        <w:t>Federal</w:t>
      </w:r>
      <w:proofErr w:type="gramEnd"/>
      <w:r w:rsidRPr="00C951EF">
        <w:rPr>
          <w:rFonts w:asciiTheme="minorHAnsi" w:eastAsia="Times New Roman" w:hAnsiTheme="minorHAnsi" w:cstheme="minorHAnsi"/>
          <w:color w:val="auto"/>
          <w:sz w:val="24"/>
          <w:szCs w:val="24"/>
        </w:rPr>
        <w:t xml:space="preserve"> award or subsequent communications prior to issuance of a Federal award.</w:t>
      </w:r>
    </w:p>
    <w:p w14:paraId="13F8779A" w14:textId="77777777" w:rsidR="000E3628" w:rsidRPr="00C951EF" w:rsidRDefault="000E3628" w:rsidP="000E3628">
      <w:pPr>
        <w:spacing w:after="0" w:line="240" w:lineRule="auto"/>
        <w:rPr>
          <w:rFonts w:asciiTheme="minorHAnsi" w:hAnsiTheme="minorHAnsi" w:cstheme="minorHAnsi"/>
          <w:color w:val="auto"/>
        </w:rPr>
      </w:pPr>
    </w:p>
    <w:p w14:paraId="3E111275" w14:textId="77777777" w:rsidR="000E3628" w:rsidRPr="00C951EF" w:rsidRDefault="000E3628" w:rsidP="000E3628">
      <w:pPr>
        <w:spacing w:after="0" w:line="240" w:lineRule="auto"/>
        <w:rPr>
          <w:rFonts w:asciiTheme="minorHAnsi" w:eastAsia="Times New Roman" w:hAnsiTheme="minorHAnsi" w:cstheme="minorHAnsi"/>
          <w:b/>
          <w:bCs/>
          <w:i/>
          <w:iCs/>
          <w:color w:val="auto"/>
          <w:sz w:val="24"/>
          <w:szCs w:val="24"/>
        </w:rPr>
      </w:pPr>
      <w:r w:rsidRPr="00C951EF">
        <w:rPr>
          <w:rFonts w:asciiTheme="minorHAnsi" w:eastAsia="Times New Roman" w:hAnsiTheme="minorHAnsi" w:cstheme="minorHAnsi"/>
          <w:b/>
          <w:bCs/>
          <w:i/>
          <w:iCs/>
          <w:color w:val="auto"/>
          <w:sz w:val="24"/>
          <w:szCs w:val="24"/>
        </w:rPr>
        <w:t xml:space="preserve">D.3 Unique Entity Identifier and System for Award Management (SAM.gov) </w:t>
      </w:r>
    </w:p>
    <w:p w14:paraId="2FFDDF3B" w14:textId="77777777" w:rsidR="000E3628" w:rsidRPr="00C951EF" w:rsidRDefault="000E3628" w:rsidP="000E3628">
      <w:pPr>
        <w:shd w:val="clear" w:color="auto" w:fill="FFFFFF"/>
        <w:spacing w:after="0" w:line="240" w:lineRule="auto"/>
        <w:ind w:left="1080"/>
        <w:contextualSpacing/>
        <w:textAlignment w:val="baseline"/>
        <w:rPr>
          <w:rFonts w:asciiTheme="minorHAnsi" w:eastAsia="Times New Roman" w:hAnsiTheme="minorHAnsi" w:cstheme="minorHAnsi"/>
          <w:color w:val="auto"/>
          <w:sz w:val="24"/>
          <w:szCs w:val="24"/>
          <w:highlight w:val="yellow"/>
        </w:rPr>
      </w:pPr>
    </w:p>
    <w:p w14:paraId="3969B446" w14:textId="77777777" w:rsidR="000E3628" w:rsidRPr="00C951EF" w:rsidRDefault="000E3628" w:rsidP="000E3628">
      <w:pPr>
        <w:spacing w:after="0" w:line="240" w:lineRule="auto"/>
        <w:rPr>
          <w:rFonts w:asciiTheme="minorHAnsi" w:eastAsiaTheme="minorHAnsi" w:hAnsiTheme="minorHAnsi" w:cstheme="minorHAnsi"/>
          <w:b/>
          <w:bCs/>
          <w:color w:val="auto"/>
          <w:sz w:val="24"/>
          <w:szCs w:val="24"/>
        </w:rPr>
      </w:pPr>
      <w:r w:rsidRPr="00C951EF">
        <w:rPr>
          <w:rFonts w:asciiTheme="minorHAnsi" w:eastAsiaTheme="minorHAnsi" w:hAnsiTheme="minorHAnsi" w:cstheme="minorHAnsi"/>
          <w:b/>
          <w:bCs/>
          <w:color w:val="auto"/>
          <w:sz w:val="24"/>
          <w:szCs w:val="24"/>
        </w:rPr>
        <w:t>Required Registrations:</w:t>
      </w:r>
    </w:p>
    <w:p w14:paraId="2735B31A" w14:textId="77777777" w:rsidR="000E3628" w:rsidRPr="00C951EF" w:rsidRDefault="000E3628" w:rsidP="000E3628">
      <w:pPr>
        <w:spacing w:after="0" w:line="240" w:lineRule="auto"/>
        <w:ind w:left="360"/>
        <w:rPr>
          <w:rFonts w:asciiTheme="minorHAnsi" w:eastAsiaTheme="minorHAnsi" w:hAnsiTheme="minorHAnsi" w:cstheme="minorHAnsi"/>
          <w:color w:val="auto"/>
        </w:rPr>
      </w:pPr>
    </w:p>
    <w:p w14:paraId="5224C5D5" w14:textId="4338C5A6"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All prime organizations, whether based in the United States or in another country, must have a Unique Entity Identifier (UEI) and an active registration with SAM.gov </w:t>
      </w:r>
      <w:r w:rsidRPr="00C951EF">
        <w:rPr>
          <w:rFonts w:asciiTheme="minorHAnsi" w:eastAsia="Times New Roman" w:hAnsiTheme="minorHAnsi" w:cstheme="minorHAnsi"/>
          <w:b/>
          <w:color w:val="auto"/>
          <w:sz w:val="24"/>
          <w:szCs w:val="24"/>
        </w:rPr>
        <w:t xml:space="preserve">before </w:t>
      </w:r>
      <w:proofErr w:type="gramStart"/>
      <w:r w:rsidRPr="00C951EF">
        <w:rPr>
          <w:rFonts w:asciiTheme="minorHAnsi" w:eastAsia="Times New Roman" w:hAnsiTheme="minorHAnsi" w:cstheme="minorHAnsi"/>
          <w:b/>
          <w:color w:val="auto"/>
          <w:sz w:val="24"/>
          <w:szCs w:val="24"/>
        </w:rPr>
        <w:t>submitting an application</w:t>
      </w:r>
      <w:proofErr w:type="gramEnd"/>
      <w:r w:rsidRPr="00C951EF">
        <w:rPr>
          <w:rFonts w:asciiTheme="minorHAnsi" w:eastAsia="Times New Roman" w:hAnsiTheme="minorHAnsi" w:cstheme="minorHAnsi"/>
          <w:color w:val="auto"/>
          <w:sz w:val="24"/>
          <w:szCs w:val="24"/>
        </w:rPr>
        <w:t xml:space="preserve">.  U.S. Embassy </w:t>
      </w:r>
      <w:r w:rsidR="00965683"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may </w:t>
      </w:r>
      <w:r w:rsidRPr="00C951EF">
        <w:rPr>
          <w:rFonts w:asciiTheme="minorHAnsi" w:eastAsia="Times New Roman" w:hAnsiTheme="minorHAnsi" w:cstheme="minorHAnsi"/>
          <w:b/>
          <w:color w:val="auto"/>
          <w:sz w:val="24"/>
          <w:szCs w:val="24"/>
          <w:u w:val="single"/>
        </w:rPr>
        <w:t>not</w:t>
      </w:r>
      <w:r w:rsidRPr="00C951EF">
        <w:rPr>
          <w:rFonts w:asciiTheme="minorHAnsi" w:eastAsia="Times New Roman" w:hAnsiTheme="minorHAnsi" w:cstheme="minorHAnsi"/>
          <w:color w:val="auto"/>
          <w:sz w:val="24"/>
          <w:szCs w:val="24"/>
        </w:rPr>
        <w:t xml:space="preserve"> review applications from or make awards to applicants that have not completed all applicable UEI and SAM.gov requirements.  A UEI is one of the data elements mandated by Public Law 109-282, the Federal Funding Accountability and Transparency Act (FFATA), for all Federal awards.  </w:t>
      </w:r>
    </w:p>
    <w:p w14:paraId="67C670F7"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42E8A5D9" w14:textId="77777777" w:rsidR="000E3628" w:rsidRPr="00C951EF" w:rsidRDefault="000E3628" w:rsidP="000E3628">
      <w:pPr>
        <w:spacing w:line="240" w:lineRule="auto"/>
        <w:rPr>
          <w:rFonts w:asciiTheme="minorHAnsi" w:eastAsiaTheme="minorHAnsi" w:hAnsiTheme="minorHAnsi" w:cstheme="minorHAnsi"/>
          <w:b/>
          <w:bCs/>
          <w:i/>
          <w:iCs/>
          <w:color w:val="auto"/>
          <w:sz w:val="24"/>
          <w:szCs w:val="24"/>
        </w:rPr>
      </w:pPr>
      <w:r w:rsidRPr="00C951EF">
        <w:rPr>
          <w:rFonts w:asciiTheme="minorHAnsi" w:eastAsiaTheme="minorHAnsi" w:hAnsiTheme="minorHAnsi" w:cstheme="minorHAnsi"/>
          <w:b/>
          <w:bCs/>
          <w:i/>
          <w:iCs/>
          <w:color w:val="auto"/>
          <w:sz w:val="24"/>
          <w:szCs w:val="24"/>
        </w:rPr>
        <w:t xml:space="preserve">Note:  As of April 2022, a </w:t>
      </w:r>
      <w:proofErr w:type="gramStart"/>
      <w:r w:rsidRPr="00C951EF">
        <w:rPr>
          <w:rFonts w:asciiTheme="minorHAnsi" w:eastAsiaTheme="minorHAnsi" w:hAnsiTheme="minorHAnsi" w:cstheme="minorHAnsi"/>
          <w:b/>
          <w:bCs/>
          <w:i/>
          <w:iCs/>
          <w:color w:val="auto"/>
          <w:sz w:val="24"/>
          <w:szCs w:val="24"/>
        </w:rPr>
        <w:t>DUNS</w:t>
      </w:r>
      <w:proofErr w:type="gramEnd"/>
      <w:r w:rsidRPr="00C951EF">
        <w:rPr>
          <w:rFonts w:asciiTheme="minorHAnsi" w:eastAsiaTheme="minorHAnsi" w:hAnsiTheme="minorHAnsi" w:cstheme="minorHAnsi"/>
          <w:b/>
          <w:bCs/>
          <w:i/>
          <w:iCs/>
          <w:color w:val="auto"/>
          <w:sz w:val="24"/>
          <w:szCs w:val="24"/>
        </w:rPr>
        <w:t xml:space="preserve"> number is no longer required for federal assistance applications.</w:t>
      </w:r>
    </w:p>
    <w:p w14:paraId="722F41CE" w14:textId="77777777" w:rsidR="000E3628" w:rsidRPr="00C951EF" w:rsidRDefault="000E3628" w:rsidP="000E3628">
      <w:pPr>
        <w:spacing w:line="240" w:lineRule="auto"/>
        <w:rPr>
          <w:rFonts w:cstheme="minorHAnsi"/>
          <w:color w:val="auto"/>
          <w:sz w:val="24"/>
          <w:szCs w:val="24"/>
        </w:rPr>
      </w:pPr>
      <w:r w:rsidRPr="00C951EF">
        <w:rPr>
          <w:rFonts w:cstheme="minorHAnsi"/>
          <w:color w:val="auto"/>
          <w:sz w:val="24"/>
          <w:szCs w:val="24"/>
        </w:rPr>
        <w:t>The 2 CFR 200 requires that sub-grantees obtain a UEI number.  Please note the UEI for sub-grantees is not required at the time of application but will be required before an award is processed and/or directed to a sub-grantee.</w:t>
      </w:r>
      <w:r w:rsidRPr="00C951EF">
        <w:rPr>
          <w:rFonts w:cstheme="minorHAnsi"/>
          <w:color w:val="auto"/>
          <w:sz w:val="24"/>
          <w:szCs w:val="24"/>
          <w:shd w:val="clear" w:color="auto" w:fill="E6E6E6"/>
        </w:rPr>
        <w:t xml:space="preserve"> </w:t>
      </w:r>
    </w:p>
    <w:p w14:paraId="19FC8316" w14:textId="77777777" w:rsidR="000E3628" w:rsidRPr="00C951EF" w:rsidRDefault="000E3628" w:rsidP="000E3628">
      <w:pPr>
        <w:spacing w:line="240" w:lineRule="auto"/>
        <w:rPr>
          <w:rFonts w:asciiTheme="minorHAnsi" w:eastAsiaTheme="minorHAnsi" w:hAnsiTheme="minorHAnsi" w:cstheme="minorHAnsi"/>
          <w:b/>
          <w:bCs/>
          <w:i/>
          <w:iCs/>
          <w:color w:val="auto"/>
          <w:sz w:val="24"/>
          <w:szCs w:val="24"/>
        </w:rPr>
      </w:pPr>
      <w:r w:rsidRPr="00C951EF">
        <w:rPr>
          <w:rFonts w:asciiTheme="minorHAnsi" w:eastAsiaTheme="minorHAnsi" w:hAnsiTheme="minorHAnsi" w:cstheme="minorHAnsi"/>
          <w:b/>
          <w:bCs/>
          <w:i/>
          <w:iCs/>
          <w:color w:val="auto"/>
          <w:sz w:val="24"/>
          <w:szCs w:val="24"/>
        </w:rPr>
        <w:t xml:space="preserve">Note:  The process of obtaining or renewing a SAM.gov registration may take anywhere from 4-8 weeks.  </w:t>
      </w:r>
      <w:r w:rsidRPr="00C951EF">
        <w:rPr>
          <w:rFonts w:asciiTheme="minorHAnsi" w:eastAsiaTheme="minorHAnsi" w:hAnsiTheme="minorHAnsi" w:cstheme="minorHAnsi"/>
          <w:b/>
          <w:bCs/>
          <w:i/>
          <w:iCs/>
          <w:color w:val="auto"/>
          <w:sz w:val="24"/>
          <w:szCs w:val="24"/>
          <w:u w:val="single"/>
        </w:rPr>
        <w:t>Please begin your registration as early as possible</w:t>
      </w:r>
      <w:r w:rsidRPr="00C951EF">
        <w:rPr>
          <w:rFonts w:asciiTheme="minorHAnsi" w:eastAsiaTheme="minorHAnsi" w:hAnsiTheme="minorHAnsi" w:cstheme="minorHAnsi"/>
          <w:b/>
          <w:bCs/>
          <w:i/>
          <w:iCs/>
          <w:color w:val="auto"/>
          <w:sz w:val="24"/>
          <w:szCs w:val="24"/>
        </w:rPr>
        <w:t>.</w:t>
      </w:r>
    </w:p>
    <w:p w14:paraId="073D913A" w14:textId="77777777" w:rsidR="000E3628" w:rsidRPr="00C951EF" w:rsidRDefault="000E3628" w:rsidP="000E3628">
      <w:pPr>
        <w:rPr>
          <w:rFonts w:asciiTheme="minorHAnsi" w:eastAsiaTheme="minorHAnsi" w:hAnsiTheme="minorHAnsi" w:cstheme="minorHAnsi"/>
          <w:b/>
          <w:bCs/>
          <w:i/>
          <w:iCs/>
          <w:color w:val="auto"/>
          <w:sz w:val="24"/>
          <w:szCs w:val="24"/>
        </w:rPr>
      </w:pPr>
    </w:p>
    <w:p w14:paraId="5FF91451" w14:textId="77777777" w:rsidR="000E3628" w:rsidRPr="00C951EF" w:rsidRDefault="000E3628" w:rsidP="003D3E3F">
      <w:pPr>
        <w:pStyle w:val="ListParagraph"/>
        <w:numPr>
          <w:ilvl w:val="0"/>
          <w:numId w:val="20"/>
        </w:numPr>
        <w:spacing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Organizations </w:t>
      </w:r>
      <w:r w:rsidRPr="00C951EF">
        <w:rPr>
          <w:rFonts w:asciiTheme="minorHAnsi" w:eastAsia="Times New Roman" w:hAnsiTheme="minorHAnsi" w:cstheme="minorHAnsi"/>
          <w:b/>
          <w:bCs/>
          <w:color w:val="auto"/>
          <w:sz w:val="24"/>
          <w:szCs w:val="24"/>
        </w:rPr>
        <w:t>based in the United States</w:t>
      </w:r>
      <w:r w:rsidRPr="00C951EF">
        <w:rPr>
          <w:rFonts w:asciiTheme="minorHAnsi" w:eastAsia="Times New Roman" w:hAnsiTheme="minorHAnsi" w:cstheme="minorHAnsi"/>
          <w:color w:val="auto"/>
          <w:sz w:val="24"/>
          <w:szCs w:val="24"/>
        </w:rPr>
        <w:t xml:space="preserve"> or that pay employees within the United States will need an Employer Identification Number (EIN) from the Internal Revenue Service (IRS) and a UEI number prior to registering in SAM.gov.</w:t>
      </w:r>
    </w:p>
    <w:p w14:paraId="718D54BE" w14:textId="77777777" w:rsidR="000E3628" w:rsidRPr="00C951EF" w:rsidRDefault="000E3628" w:rsidP="000E3628">
      <w:pPr>
        <w:pStyle w:val="ListParagraph"/>
        <w:spacing w:line="240" w:lineRule="auto"/>
        <w:rPr>
          <w:rFonts w:asciiTheme="minorHAnsi" w:eastAsia="Times New Roman" w:hAnsiTheme="minorHAnsi" w:cstheme="minorHAnsi"/>
          <w:color w:val="auto"/>
          <w:sz w:val="24"/>
          <w:szCs w:val="24"/>
        </w:rPr>
      </w:pPr>
    </w:p>
    <w:p w14:paraId="55F8FDC0" w14:textId="77777777" w:rsidR="000E3628" w:rsidRPr="00C951EF" w:rsidRDefault="000E3628" w:rsidP="003D3E3F">
      <w:pPr>
        <w:pStyle w:val="ListParagraph"/>
        <w:numPr>
          <w:ilvl w:val="0"/>
          <w:numId w:val="20"/>
        </w:numPr>
        <w:spacing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Organizations </w:t>
      </w:r>
      <w:r w:rsidRPr="00C951EF">
        <w:rPr>
          <w:rFonts w:asciiTheme="minorHAnsi" w:eastAsia="Times New Roman" w:hAnsiTheme="minorHAnsi" w:cstheme="minorHAnsi"/>
          <w:b/>
          <w:bCs/>
          <w:color w:val="auto"/>
          <w:sz w:val="24"/>
          <w:szCs w:val="24"/>
        </w:rPr>
        <w:t>based outside of the United States</w:t>
      </w:r>
      <w:r w:rsidRPr="00C951EF">
        <w:rPr>
          <w:rFonts w:asciiTheme="minorHAnsi" w:eastAsia="Times New Roman" w:hAnsiTheme="minorHAnsi" w:cstheme="minorHAnsi"/>
          <w:color w:val="auto"/>
          <w:sz w:val="24"/>
          <w:szCs w:val="24"/>
        </w:rPr>
        <w:t xml:space="preserve"> and that do not pay employees within the United States do not need an EIN from the IRS but do need a UEI number prior to registering in SAM.gov.  </w:t>
      </w:r>
    </w:p>
    <w:p w14:paraId="4C2B8AFC" w14:textId="77777777" w:rsidR="000E3628" w:rsidRPr="00C951EF" w:rsidRDefault="000E3628" w:rsidP="000E3628">
      <w:pPr>
        <w:pStyle w:val="ListParagraph"/>
        <w:spacing w:line="240" w:lineRule="auto"/>
        <w:rPr>
          <w:rFonts w:asciiTheme="minorHAnsi" w:eastAsia="Times New Roman" w:hAnsiTheme="minorHAnsi" w:cstheme="minorBidi"/>
          <w:b/>
          <w:bCs/>
          <w:color w:val="auto"/>
          <w:sz w:val="24"/>
          <w:szCs w:val="24"/>
          <w:u w:val="single"/>
        </w:rPr>
      </w:pPr>
    </w:p>
    <w:p w14:paraId="3D7FD664" w14:textId="77777777" w:rsidR="000E3628" w:rsidRPr="00C951EF" w:rsidRDefault="000E3628" w:rsidP="003D3E3F">
      <w:pPr>
        <w:pStyle w:val="ListParagraph"/>
        <w:numPr>
          <w:ilvl w:val="0"/>
          <w:numId w:val="20"/>
        </w:numPr>
        <w:spacing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Bidi"/>
          <w:b/>
          <w:bCs/>
          <w:color w:val="auto"/>
          <w:sz w:val="24"/>
          <w:szCs w:val="24"/>
          <w:u w:val="single"/>
        </w:rPr>
        <w:t>Please note that as of November 2022 and February 2022 respectively, organizations based outside of the United States that do not intend to apply for U.S. Department of Defense (DoD) awards are no longer required to have a NATO Commercial and Government Entity (NCAGE) code or CAGE code to apply for non-DoD foreign assistance funding opportunities.</w:t>
      </w:r>
      <w:r w:rsidRPr="00C951EF">
        <w:rPr>
          <w:rFonts w:asciiTheme="minorHAnsi" w:eastAsia="Times New Roman" w:hAnsiTheme="minorHAnsi" w:cstheme="minorBidi"/>
          <w:b/>
          <w:bCs/>
          <w:color w:val="auto"/>
          <w:sz w:val="24"/>
          <w:szCs w:val="24"/>
        </w:rPr>
        <w:t xml:space="preserve">  </w:t>
      </w:r>
      <w:r w:rsidRPr="00C951EF">
        <w:rPr>
          <w:rFonts w:asciiTheme="minorHAnsi" w:eastAsia="Times New Roman" w:hAnsiTheme="minorHAnsi" w:cstheme="minorBidi"/>
          <w:color w:val="auto"/>
          <w:sz w:val="24"/>
          <w:szCs w:val="24"/>
        </w:rPr>
        <w:t xml:space="preserve">If an applicant organization is mid-registration and wishes to remove a CAGE or NCAGE code from their SAM.gov registration, the applicant should </w:t>
      </w:r>
      <w:hyperlink r:id="rId13" w:history="1">
        <w:r w:rsidRPr="00C951EF">
          <w:rPr>
            <w:rFonts w:asciiTheme="minorHAnsi" w:eastAsiaTheme="minorHAnsi" w:hAnsiTheme="minorHAnsi" w:cstheme="minorBidi"/>
            <w:color w:val="auto"/>
            <w:sz w:val="24"/>
            <w:szCs w:val="24"/>
          </w:rPr>
          <w:t>submit a help desk ticket (“incident”)</w:t>
        </w:r>
      </w:hyperlink>
      <w:r w:rsidRPr="00C951EF">
        <w:rPr>
          <w:rFonts w:asciiTheme="minorHAnsi" w:eastAsia="Times New Roman" w:hAnsiTheme="minorHAnsi" w:cstheme="minorBidi"/>
          <w:color w:val="auto"/>
          <w:sz w:val="24"/>
          <w:szCs w:val="24"/>
        </w:rPr>
        <w:t xml:space="preserve"> with the Federal Service Desk (FSD) online at </w:t>
      </w:r>
      <w:hyperlink r:id="rId14" w:history="1">
        <w:r w:rsidRPr="00C951EF">
          <w:rPr>
            <w:rFonts w:asciiTheme="minorHAnsi" w:eastAsia="Times New Roman" w:hAnsiTheme="minorHAnsi" w:cstheme="minorBidi"/>
            <w:color w:val="auto"/>
            <w:sz w:val="24"/>
            <w:szCs w:val="24"/>
            <w:u w:val="single"/>
          </w:rPr>
          <w:t>www.fsd.gov</w:t>
        </w:r>
      </w:hyperlink>
      <w:r w:rsidRPr="00C951EF">
        <w:rPr>
          <w:rFonts w:asciiTheme="minorHAnsi" w:eastAsia="Times New Roman" w:hAnsiTheme="minorHAnsi" w:cstheme="minorBidi"/>
          <w:color w:val="auto"/>
          <w:sz w:val="24"/>
          <w:szCs w:val="24"/>
        </w:rPr>
        <w:t xml:space="preserve"> using the following language: “I do not intend to </w:t>
      </w:r>
      <w:r w:rsidRPr="00C951EF">
        <w:rPr>
          <w:rFonts w:asciiTheme="minorHAnsi" w:eastAsia="Times New Roman" w:hAnsiTheme="minorHAnsi" w:cstheme="minorBidi"/>
          <w:color w:val="auto"/>
          <w:sz w:val="24"/>
          <w:szCs w:val="24"/>
        </w:rPr>
        <w:lastRenderedPageBreak/>
        <w:t xml:space="preserve">seek financial assistance from the Department of Defense. I do not wish to obtain a CAGE or NCAGE code. I understand that I will need to submit my registration after this incident is resolved </w:t>
      </w:r>
      <w:proofErr w:type="gramStart"/>
      <w:r w:rsidRPr="00C951EF">
        <w:rPr>
          <w:rFonts w:asciiTheme="minorHAnsi" w:eastAsia="Times New Roman" w:hAnsiTheme="minorHAnsi" w:cstheme="minorBidi"/>
          <w:color w:val="auto"/>
          <w:sz w:val="24"/>
          <w:szCs w:val="24"/>
        </w:rPr>
        <w:t>in order to</w:t>
      </w:r>
      <w:proofErr w:type="gramEnd"/>
      <w:r w:rsidRPr="00C951EF">
        <w:rPr>
          <w:rFonts w:asciiTheme="minorHAnsi" w:eastAsia="Times New Roman" w:hAnsiTheme="minorHAnsi" w:cstheme="minorBidi"/>
          <w:color w:val="auto"/>
          <w:sz w:val="24"/>
          <w:szCs w:val="24"/>
        </w:rPr>
        <w:t xml:space="preserve"> have my registration activated.”</w:t>
      </w:r>
    </w:p>
    <w:p w14:paraId="6C5082EE" w14:textId="77777777" w:rsidR="000E3628" w:rsidRPr="00C951EF" w:rsidRDefault="000E3628" w:rsidP="000E3628">
      <w:pPr>
        <w:spacing w:after="0" w:line="240" w:lineRule="auto"/>
        <w:ind w:left="360"/>
        <w:textAlignment w:val="baseline"/>
        <w:rPr>
          <w:rFonts w:asciiTheme="minorHAnsi" w:eastAsiaTheme="minorHAnsi" w:hAnsiTheme="minorHAnsi" w:cstheme="minorHAnsi"/>
          <w:b/>
          <w:bCs/>
          <w:color w:val="auto"/>
          <w:sz w:val="18"/>
          <w:szCs w:val="18"/>
        </w:rPr>
      </w:pPr>
      <w:r w:rsidRPr="00C951EF">
        <w:rPr>
          <w:rFonts w:asciiTheme="minorHAnsi" w:eastAsiaTheme="minorHAnsi" w:hAnsiTheme="minorHAnsi" w:cstheme="minorHAnsi"/>
          <w:b/>
          <w:bCs/>
          <w:color w:val="auto"/>
          <w:sz w:val="24"/>
          <w:szCs w:val="24"/>
        </w:rPr>
        <w:t>Organizations based outside of the United States and that DO NOT plan to do business with the DoD should follow the below instructions: </w:t>
      </w:r>
    </w:p>
    <w:p w14:paraId="67BBE509" w14:textId="77777777" w:rsidR="000E3628" w:rsidRPr="00C951EF" w:rsidRDefault="000E3628" w:rsidP="000E3628">
      <w:pPr>
        <w:spacing w:after="0" w:line="240" w:lineRule="auto"/>
        <w:ind w:left="360"/>
        <w:textAlignment w:val="baseline"/>
        <w:rPr>
          <w:rFonts w:asciiTheme="minorHAnsi" w:eastAsiaTheme="minorHAnsi" w:hAnsiTheme="minorHAnsi" w:cstheme="minorHAnsi"/>
          <w:color w:val="auto"/>
          <w:sz w:val="24"/>
          <w:szCs w:val="24"/>
        </w:rPr>
      </w:pPr>
    </w:p>
    <w:p w14:paraId="2E4E7EC9" w14:textId="77777777" w:rsidR="000E3628" w:rsidRPr="00C951EF" w:rsidRDefault="000E3628" w:rsidP="000E3628">
      <w:pPr>
        <w:spacing w:after="0" w:line="240" w:lineRule="auto"/>
        <w:ind w:left="360"/>
        <w:textAlignment w:val="baseline"/>
        <w:rPr>
          <w:rFonts w:asciiTheme="minorHAnsi" w:eastAsiaTheme="minorHAnsi" w:hAnsiTheme="minorHAnsi" w:cstheme="minorHAnsi"/>
          <w:color w:val="auto"/>
          <w:sz w:val="24"/>
          <w:szCs w:val="24"/>
        </w:rPr>
      </w:pPr>
      <w:r w:rsidRPr="00C951EF">
        <w:rPr>
          <w:rFonts w:asciiTheme="minorHAnsi" w:eastAsiaTheme="minorHAnsi" w:hAnsiTheme="minorHAnsi" w:cstheme="minorHAnsi"/>
          <w:color w:val="auto"/>
          <w:sz w:val="24"/>
          <w:szCs w:val="24"/>
        </w:rPr>
        <w:t>Step 1:  Proceed to SAM.gov to obtain a UEI and complete the SAM.gov registration process.  SAM.gov registration must be renewed annually. </w:t>
      </w:r>
    </w:p>
    <w:p w14:paraId="1462A9CF" w14:textId="77777777" w:rsidR="000E3628" w:rsidRPr="00C951EF" w:rsidRDefault="000E3628" w:rsidP="000E3628">
      <w:pPr>
        <w:spacing w:after="0" w:line="240" w:lineRule="auto"/>
        <w:ind w:left="360"/>
        <w:textAlignment w:val="baseline"/>
        <w:rPr>
          <w:rFonts w:asciiTheme="minorHAnsi" w:eastAsiaTheme="minorHAnsi" w:hAnsiTheme="minorHAnsi" w:cstheme="minorHAnsi"/>
          <w:color w:val="auto"/>
          <w:sz w:val="24"/>
          <w:szCs w:val="24"/>
        </w:rPr>
      </w:pPr>
    </w:p>
    <w:p w14:paraId="281913F0" w14:textId="77777777" w:rsidR="000E3628" w:rsidRPr="00C951EF" w:rsidRDefault="000E3628" w:rsidP="000E3628">
      <w:pPr>
        <w:spacing w:after="0" w:line="240" w:lineRule="auto"/>
        <w:ind w:left="360"/>
        <w:textAlignment w:val="baseline"/>
        <w:rPr>
          <w:rFonts w:asciiTheme="minorHAnsi" w:eastAsiaTheme="minorHAnsi" w:hAnsiTheme="minorHAnsi" w:cstheme="minorHAnsi"/>
          <w:b/>
          <w:bCs/>
          <w:color w:val="auto"/>
          <w:sz w:val="24"/>
          <w:szCs w:val="24"/>
          <w:u w:val="single"/>
        </w:rPr>
      </w:pPr>
      <w:r w:rsidRPr="00C951EF">
        <w:rPr>
          <w:rFonts w:asciiTheme="minorHAnsi" w:eastAsiaTheme="minorHAnsi" w:hAnsiTheme="minorHAnsi" w:cstheme="minorHAnsi"/>
          <w:b/>
          <w:bCs/>
          <w:color w:val="auto"/>
          <w:sz w:val="24"/>
          <w:szCs w:val="24"/>
        </w:rPr>
        <w:t>Organizations based outside of the United States and that DO plan to do business with the DoD in addition to Department of State should follow the below instructions:</w:t>
      </w:r>
    </w:p>
    <w:p w14:paraId="651E9854" w14:textId="77777777" w:rsidR="000E3628" w:rsidRPr="00C951EF" w:rsidRDefault="000E3628" w:rsidP="000E3628">
      <w:pPr>
        <w:spacing w:after="0" w:line="240" w:lineRule="auto"/>
        <w:ind w:left="360"/>
        <w:textAlignment w:val="baseline"/>
        <w:rPr>
          <w:rFonts w:asciiTheme="minorHAnsi" w:eastAsiaTheme="minorHAnsi" w:hAnsiTheme="minorHAnsi" w:cstheme="minorHAnsi"/>
          <w:b/>
          <w:bCs/>
          <w:color w:val="auto"/>
          <w:sz w:val="24"/>
          <w:szCs w:val="24"/>
        </w:rPr>
      </w:pPr>
    </w:p>
    <w:p w14:paraId="61C6CCEB" w14:textId="77777777" w:rsidR="000E3628" w:rsidRPr="00C951EF" w:rsidRDefault="000E3628" w:rsidP="000E3628">
      <w:pPr>
        <w:spacing w:after="0" w:line="240" w:lineRule="auto"/>
        <w:ind w:left="360"/>
        <w:textAlignment w:val="baseline"/>
        <w:rPr>
          <w:rFonts w:asciiTheme="minorHAnsi" w:eastAsiaTheme="minorHAnsi" w:hAnsiTheme="minorHAnsi" w:cstheme="minorHAnsi"/>
          <w:color w:val="auto"/>
          <w:sz w:val="18"/>
          <w:szCs w:val="18"/>
        </w:rPr>
      </w:pPr>
      <w:r w:rsidRPr="00C951EF">
        <w:rPr>
          <w:rFonts w:asciiTheme="minorHAnsi" w:eastAsiaTheme="minorHAnsi" w:hAnsiTheme="minorHAnsi" w:cstheme="minorHAnsi"/>
          <w:color w:val="auto"/>
          <w:sz w:val="24"/>
          <w:szCs w:val="24"/>
        </w:rPr>
        <w:t>Step 1:  Apply for an NCAGE code by following the instructions on the NSPA NATO website linked below:  </w:t>
      </w:r>
    </w:p>
    <w:p w14:paraId="22B03D9F" w14:textId="77777777" w:rsidR="000E3628" w:rsidRPr="00C951EF" w:rsidRDefault="000E3628" w:rsidP="000E3628">
      <w:pPr>
        <w:spacing w:after="0" w:line="240" w:lineRule="auto"/>
        <w:ind w:left="360"/>
        <w:textAlignment w:val="baseline"/>
        <w:rPr>
          <w:rFonts w:asciiTheme="minorHAnsi" w:eastAsiaTheme="minorHAnsi" w:hAnsiTheme="minorHAnsi" w:cstheme="minorHAnsi"/>
          <w:color w:val="auto"/>
          <w:sz w:val="18"/>
          <w:szCs w:val="18"/>
        </w:rPr>
      </w:pPr>
      <w:r w:rsidRPr="00C951EF">
        <w:rPr>
          <w:rFonts w:asciiTheme="minorHAnsi" w:eastAsiaTheme="minorHAnsi" w:hAnsiTheme="minorHAnsi" w:cstheme="minorHAnsi"/>
          <w:color w:val="auto"/>
          <w:sz w:val="24"/>
          <w:szCs w:val="24"/>
        </w:rPr>
        <w:t> </w:t>
      </w:r>
    </w:p>
    <w:p w14:paraId="5E38C5F7" w14:textId="77777777" w:rsidR="000E3628" w:rsidRPr="00C951EF" w:rsidRDefault="000E3628" w:rsidP="000E3628">
      <w:pPr>
        <w:spacing w:after="0" w:line="240" w:lineRule="auto"/>
        <w:ind w:left="1080"/>
        <w:textAlignment w:val="baseline"/>
        <w:rPr>
          <w:rFonts w:asciiTheme="minorHAnsi" w:eastAsiaTheme="minorHAnsi" w:hAnsiTheme="minorHAnsi" w:cstheme="minorHAnsi"/>
          <w:color w:val="auto"/>
          <w:sz w:val="18"/>
          <w:szCs w:val="18"/>
        </w:rPr>
      </w:pPr>
      <w:r w:rsidRPr="00C951EF">
        <w:rPr>
          <w:rFonts w:asciiTheme="minorHAnsi" w:eastAsiaTheme="minorHAnsi" w:hAnsiTheme="minorHAnsi" w:cstheme="minorHAnsi"/>
          <w:color w:val="auto"/>
          <w:sz w:val="24"/>
          <w:szCs w:val="24"/>
        </w:rPr>
        <w:t>NCAGE Homepage: </w:t>
      </w:r>
    </w:p>
    <w:p w14:paraId="430F8054" w14:textId="77777777" w:rsidR="000E3628" w:rsidRPr="00C951EF" w:rsidRDefault="00C951EF" w:rsidP="000E3628">
      <w:pPr>
        <w:spacing w:after="0" w:line="240" w:lineRule="auto"/>
        <w:ind w:left="1080"/>
        <w:textAlignment w:val="baseline"/>
        <w:rPr>
          <w:rFonts w:asciiTheme="minorHAnsi" w:eastAsiaTheme="minorHAnsi" w:hAnsiTheme="minorHAnsi" w:cstheme="minorHAnsi"/>
          <w:color w:val="auto"/>
          <w:sz w:val="24"/>
          <w:szCs w:val="24"/>
        </w:rPr>
      </w:pPr>
      <w:hyperlink r:id="rId15" w:tgtFrame="_blank" w:history="1">
        <w:r w:rsidR="000E3628" w:rsidRPr="00C951EF">
          <w:rPr>
            <w:rFonts w:asciiTheme="minorHAnsi" w:eastAsiaTheme="minorHAnsi" w:hAnsiTheme="minorHAnsi" w:cstheme="minorHAnsi"/>
            <w:color w:val="auto"/>
            <w:sz w:val="24"/>
            <w:szCs w:val="24"/>
          </w:rPr>
          <w:t>https://eportal.nspa.nato.int/AC135Public/sc/CageList.aspx</w:t>
        </w:r>
      </w:hyperlink>
      <w:r w:rsidR="000E3628" w:rsidRPr="00C951EF">
        <w:rPr>
          <w:rFonts w:asciiTheme="minorHAnsi" w:eastAsiaTheme="minorHAnsi" w:hAnsiTheme="minorHAnsi" w:cstheme="minorHAnsi"/>
          <w:color w:val="auto"/>
          <w:sz w:val="24"/>
          <w:szCs w:val="24"/>
        </w:rPr>
        <w:t>   </w:t>
      </w:r>
    </w:p>
    <w:p w14:paraId="44BAEA10" w14:textId="77777777" w:rsidR="000E3628" w:rsidRPr="00C951EF" w:rsidRDefault="000E3628" w:rsidP="000E3628">
      <w:pPr>
        <w:spacing w:after="0" w:line="240" w:lineRule="auto"/>
        <w:ind w:left="1080"/>
        <w:textAlignment w:val="baseline"/>
        <w:rPr>
          <w:rFonts w:asciiTheme="minorHAnsi" w:eastAsiaTheme="minorHAnsi" w:hAnsiTheme="minorHAnsi" w:cstheme="minorBidi"/>
          <w:color w:val="auto"/>
          <w:sz w:val="18"/>
          <w:szCs w:val="18"/>
        </w:rPr>
      </w:pPr>
      <w:r w:rsidRPr="00C951EF">
        <w:rPr>
          <w:rFonts w:asciiTheme="minorHAnsi" w:eastAsiaTheme="minorHAnsi" w:hAnsiTheme="minorHAnsi" w:cstheme="minorBidi"/>
          <w:color w:val="auto"/>
          <w:sz w:val="24"/>
          <w:szCs w:val="24"/>
        </w:rPr>
        <w:t>NCAGE Code Request Tool (NCRT):  </w:t>
      </w:r>
    </w:p>
    <w:p w14:paraId="51B22F98" w14:textId="77777777" w:rsidR="000E3628" w:rsidRPr="00C951EF" w:rsidRDefault="000E3628" w:rsidP="000E3628">
      <w:pPr>
        <w:spacing w:after="0" w:line="240" w:lineRule="auto"/>
        <w:ind w:left="1080"/>
        <w:rPr>
          <w:rFonts w:asciiTheme="minorHAnsi" w:eastAsiaTheme="minorHAnsi" w:hAnsiTheme="minorHAnsi" w:cstheme="minorBidi"/>
          <w:color w:val="auto"/>
          <w:sz w:val="24"/>
          <w:szCs w:val="24"/>
          <w:highlight w:val="yellow"/>
        </w:rPr>
      </w:pPr>
    </w:p>
    <w:p w14:paraId="3BD8B482"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All prime organizations must, </w:t>
      </w:r>
      <w:proofErr w:type="gramStart"/>
      <w:r w:rsidRPr="00C951EF">
        <w:rPr>
          <w:rFonts w:asciiTheme="minorHAnsi" w:eastAsia="Times New Roman" w:hAnsiTheme="minorHAnsi" w:cstheme="minorHAnsi"/>
          <w:color w:val="auto"/>
          <w:sz w:val="24"/>
          <w:szCs w:val="24"/>
        </w:rPr>
        <w:t>at all times</w:t>
      </w:r>
      <w:proofErr w:type="gramEnd"/>
      <w:r w:rsidRPr="00C951EF">
        <w:rPr>
          <w:rFonts w:asciiTheme="minorHAnsi" w:eastAsia="Times New Roman" w:hAnsiTheme="minorHAnsi" w:cstheme="minorHAnsi"/>
          <w:color w:val="auto"/>
          <w:sz w:val="24"/>
          <w:szCs w:val="24"/>
        </w:rPr>
        <w:t xml:space="preserve"> during which they have an active Federal award or application under consideration by any Federal awarding agency, maintain an active SAM.gov registration with current information.  SAM.gov requires all entities to renew their registration once a year to maintain an active registration status in SAM.gov.  It is the responsibility of the applicant to ensure it has an active registration in SAM.gov and to maintain that active registration.  If an applicant has not fully complied with the requirements at the time of application, the applicant may be deemed technically ineligible to receive an award and use that determination as a basis for making an award to another applicant. </w:t>
      </w:r>
    </w:p>
    <w:p w14:paraId="0391B459" w14:textId="77777777" w:rsidR="000E3628" w:rsidRPr="00C951EF" w:rsidRDefault="000E3628" w:rsidP="000E3628">
      <w:pPr>
        <w:spacing w:after="0" w:line="240" w:lineRule="auto"/>
        <w:rPr>
          <w:rFonts w:asciiTheme="minorHAnsi" w:hAnsiTheme="minorHAnsi" w:cstheme="minorHAnsi"/>
          <w:color w:val="auto"/>
          <w:sz w:val="24"/>
          <w:szCs w:val="24"/>
        </w:rPr>
      </w:pPr>
    </w:p>
    <w:p w14:paraId="07C07B00" w14:textId="77777777" w:rsidR="000E3628" w:rsidRPr="00C951EF" w:rsidRDefault="000E3628" w:rsidP="000E3628">
      <w:pPr>
        <w:tabs>
          <w:tab w:val="left" w:pos="720"/>
        </w:tabs>
        <w:spacing w:after="0" w:line="240" w:lineRule="auto"/>
        <w:rPr>
          <w:rFonts w:asciiTheme="minorHAnsi" w:hAnsiTheme="minorHAnsi" w:cstheme="minorHAnsi"/>
          <w:b/>
          <w:i/>
          <w:color w:val="auto"/>
          <w:sz w:val="24"/>
          <w:szCs w:val="24"/>
        </w:rPr>
      </w:pPr>
      <w:r w:rsidRPr="00C951EF">
        <w:rPr>
          <w:rFonts w:asciiTheme="minorHAnsi" w:hAnsiTheme="minorHAnsi" w:cstheme="minorHAnsi"/>
          <w:b/>
          <w:i/>
          <w:color w:val="auto"/>
          <w:sz w:val="24"/>
          <w:szCs w:val="24"/>
        </w:rPr>
        <w:tab/>
        <w:t>D.3.1 Exemptions</w:t>
      </w:r>
    </w:p>
    <w:p w14:paraId="7E3B591B" w14:textId="77777777" w:rsidR="000E3628" w:rsidRPr="00C951EF" w:rsidRDefault="000E3628" w:rsidP="000E3628">
      <w:pPr>
        <w:spacing w:line="240" w:lineRule="auto"/>
        <w:ind w:left="720"/>
        <w:rPr>
          <w:rFonts w:asciiTheme="minorHAnsi" w:eastAsiaTheme="minorEastAsia" w:hAnsiTheme="minorHAnsi" w:cstheme="minorBidi"/>
          <w:color w:val="auto"/>
          <w:sz w:val="24"/>
          <w:szCs w:val="24"/>
        </w:rPr>
      </w:pPr>
      <w:r w:rsidRPr="00C951EF">
        <w:rPr>
          <w:rFonts w:asciiTheme="minorHAnsi" w:eastAsiaTheme="minorEastAsia" w:hAnsiTheme="minorHAnsi" w:cstheme="minorBidi"/>
          <w:color w:val="auto"/>
          <w:sz w:val="24"/>
          <w:szCs w:val="24"/>
        </w:rPr>
        <w:t>An exemption from the UEI and sam.gov registration requirements may be permitted on a case-by-case basis if:</w:t>
      </w:r>
    </w:p>
    <w:p w14:paraId="45D66428" w14:textId="77777777" w:rsidR="000E3628" w:rsidRPr="00C951EF" w:rsidRDefault="000E3628" w:rsidP="003D3E3F">
      <w:pPr>
        <w:numPr>
          <w:ilvl w:val="0"/>
          <w:numId w:val="19"/>
        </w:numPr>
        <w:spacing w:after="0" w:line="240" w:lineRule="auto"/>
        <w:ind w:left="1440"/>
        <w:contextualSpacing/>
        <w:rPr>
          <w:rFonts w:asciiTheme="minorHAnsi" w:eastAsiaTheme="minorEastAsia" w:hAnsiTheme="minorHAnsi" w:cstheme="minorBidi"/>
          <w:color w:val="auto"/>
          <w:sz w:val="24"/>
          <w:szCs w:val="24"/>
        </w:rPr>
      </w:pPr>
      <w:r w:rsidRPr="00C951EF">
        <w:rPr>
          <w:rFonts w:asciiTheme="minorHAnsi" w:eastAsiaTheme="minorEastAsia" w:hAnsiTheme="minorHAnsi" w:cstheme="minorBidi"/>
          <w:color w:val="auto"/>
          <w:sz w:val="24"/>
          <w:szCs w:val="24"/>
        </w:rPr>
        <w:t>An applicant’s identity must be protected due to potential endangerment of their mission, their organization’s status, their employees, or individuals being served by the applicant.</w:t>
      </w:r>
    </w:p>
    <w:p w14:paraId="4CCD3C68" w14:textId="77777777" w:rsidR="000E3628" w:rsidRPr="00C951EF" w:rsidRDefault="000E3628" w:rsidP="000E3628">
      <w:pPr>
        <w:spacing w:after="0" w:line="240" w:lineRule="auto"/>
        <w:ind w:left="1440"/>
        <w:contextualSpacing/>
        <w:rPr>
          <w:rFonts w:asciiTheme="minorHAnsi" w:eastAsiaTheme="minorEastAsia" w:hAnsiTheme="minorHAnsi" w:cstheme="minorBidi"/>
          <w:color w:val="auto"/>
          <w:sz w:val="24"/>
          <w:szCs w:val="24"/>
        </w:rPr>
      </w:pPr>
    </w:p>
    <w:p w14:paraId="78932E81" w14:textId="77777777" w:rsidR="000E3628" w:rsidRPr="00C951EF" w:rsidRDefault="000E3628" w:rsidP="003D3E3F">
      <w:pPr>
        <w:numPr>
          <w:ilvl w:val="0"/>
          <w:numId w:val="19"/>
        </w:numPr>
        <w:spacing w:after="0" w:line="240" w:lineRule="auto"/>
        <w:ind w:left="1440"/>
        <w:contextualSpacing/>
        <w:rPr>
          <w:rFonts w:asciiTheme="minorHAnsi" w:eastAsiaTheme="minorEastAsia" w:hAnsiTheme="minorHAnsi" w:cstheme="minorBidi"/>
          <w:color w:val="auto"/>
          <w:sz w:val="24"/>
          <w:szCs w:val="24"/>
        </w:rPr>
      </w:pPr>
      <w:r w:rsidRPr="00C951EF">
        <w:rPr>
          <w:rFonts w:asciiTheme="minorHAnsi" w:eastAsiaTheme="minorEastAsia" w:hAnsiTheme="minorHAnsi" w:cstheme="minorBidi"/>
          <w:color w:val="auto"/>
          <w:sz w:val="24"/>
          <w:szCs w:val="24"/>
        </w:rPr>
        <w:t xml:space="preserve">For an applicant, if the Federal awarding agency makes a determination that there are exigent circumstances that prohibit the applicant from receiving a unique entity identifier and completing SAM registration prior to receiving a </w:t>
      </w:r>
      <w:proofErr w:type="gramStart"/>
      <w:r w:rsidRPr="00C951EF">
        <w:rPr>
          <w:rFonts w:asciiTheme="minorHAnsi" w:eastAsiaTheme="minorEastAsia" w:hAnsiTheme="minorHAnsi" w:cstheme="minorBidi"/>
          <w:color w:val="auto"/>
          <w:sz w:val="24"/>
          <w:szCs w:val="24"/>
        </w:rPr>
        <w:t>Federal</w:t>
      </w:r>
      <w:proofErr w:type="gramEnd"/>
      <w:r w:rsidRPr="00C951EF">
        <w:rPr>
          <w:rFonts w:asciiTheme="minorHAnsi" w:eastAsiaTheme="minorEastAsia" w:hAnsiTheme="minorHAnsi" w:cstheme="minorBidi"/>
          <w:color w:val="auto"/>
          <w:sz w:val="24"/>
          <w:szCs w:val="24"/>
        </w:rPr>
        <w:t xml:space="preserve"> award. In these instances, Federal awarding agencies must require the recipient to obtain a unique entity identifier and complete SAM registration within 30 days of the Federal award date.</w:t>
      </w:r>
    </w:p>
    <w:p w14:paraId="416C0B11" w14:textId="77777777" w:rsidR="000E3628" w:rsidRPr="00C951EF" w:rsidRDefault="000E3628" w:rsidP="000E3628">
      <w:pPr>
        <w:spacing w:after="0" w:line="240" w:lineRule="auto"/>
        <w:ind w:left="720"/>
        <w:contextualSpacing/>
        <w:rPr>
          <w:rFonts w:asciiTheme="minorHAnsi" w:eastAsiaTheme="minorEastAsia" w:hAnsiTheme="minorHAnsi" w:cstheme="minorBidi"/>
          <w:color w:val="auto"/>
          <w:sz w:val="24"/>
          <w:szCs w:val="24"/>
          <w:highlight w:val="yellow"/>
        </w:rPr>
      </w:pPr>
    </w:p>
    <w:p w14:paraId="68F15CEC" w14:textId="77777777" w:rsidR="000E3628" w:rsidRPr="00C951EF" w:rsidRDefault="000E3628" w:rsidP="000E3628">
      <w:pPr>
        <w:autoSpaceDE w:val="0"/>
        <w:autoSpaceDN w:val="0"/>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ab/>
        <w:t xml:space="preserve">Organizations requesting exemption from UEI or SAM.gov requirements must email the </w:t>
      </w:r>
      <w:r w:rsidRPr="00C951EF">
        <w:rPr>
          <w:rFonts w:asciiTheme="minorHAnsi" w:eastAsia="Times New Roman" w:hAnsiTheme="minorHAnsi" w:cstheme="minorHAnsi"/>
          <w:color w:val="auto"/>
          <w:sz w:val="24"/>
          <w:szCs w:val="24"/>
        </w:rPr>
        <w:tab/>
        <w:t xml:space="preserve">point of contact listed in the NOFO in Section G at least </w:t>
      </w:r>
      <w:r w:rsidRPr="00C951EF">
        <w:rPr>
          <w:rFonts w:asciiTheme="minorHAnsi" w:eastAsia="Times New Roman" w:hAnsiTheme="minorHAnsi" w:cstheme="minorHAnsi"/>
          <w:b/>
          <w:color w:val="auto"/>
          <w:sz w:val="24"/>
          <w:szCs w:val="24"/>
        </w:rPr>
        <w:t xml:space="preserve">two weeks prior to </w:t>
      </w:r>
      <w:r w:rsidRPr="00C951EF">
        <w:rPr>
          <w:rFonts w:asciiTheme="minorHAnsi" w:eastAsia="Times New Roman" w:hAnsiTheme="minorHAnsi" w:cstheme="minorHAnsi"/>
          <w:b/>
          <w:color w:val="auto"/>
          <w:sz w:val="24"/>
          <w:szCs w:val="24"/>
        </w:rPr>
        <w:tab/>
        <w:t>the deadline stated in the NOFO and provide a justification for their request</w:t>
      </w:r>
      <w:r w:rsidRPr="00C951EF">
        <w:rPr>
          <w:rFonts w:asciiTheme="minorHAnsi" w:eastAsia="Times New Roman" w:hAnsiTheme="minorHAnsi" w:cstheme="minorHAnsi"/>
          <w:color w:val="auto"/>
          <w:sz w:val="24"/>
          <w:szCs w:val="24"/>
        </w:rPr>
        <w:t xml:space="preserve">.  </w:t>
      </w:r>
      <w:r w:rsidRPr="00C951EF">
        <w:rPr>
          <w:rFonts w:asciiTheme="minorHAnsi" w:eastAsia="Times New Roman" w:hAnsiTheme="minorHAnsi" w:cstheme="minorHAnsi"/>
          <w:color w:val="auto"/>
          <w:sz w:val="24"/>
          <w:szCs w:val="24"/>
        </w:rPr>
        <w:tab/>
        <w:t xml:space="preserve">UEI/SAM.gov Exemption must be approved by a warranted Grants Officer before the </w:t>
      </w:r>
      <w:r w:rsidRPr="00C951EF">
        <w:rPr>
          <w:rFonts w:asciiTheme="minorHAnsi" w:eastAsia="Times New Roman" w:hAnsiTheme="minorHAnsi" w:cstheme="minorHAnsi"/>
          <w:color w:val="auto"/>
          <w:sz w:val="24"/>
          <w:szCs w:val="24"/>
        </w:rPr>
        <w:tab/>
        <w:t xml:space="preserve">application can be deemed eligible for review. </w:t>
      </w:r>
    </w:p>
    <w:p w14:paraId="0E86AA18" w14:textId="77777777" w:rsidR="000E3628" w:rsidRPr="00C951EF" w:rsidRDefault="000E3628" w:rsidP="000E3628">
      <w:pPr>
        <w:pStyle w:val="NoSpacing"/>
        <w:rPr>
          <w:rFonts w:asciiTheme="minorHAnsi" w:hAnsiTheme="minorHAnsi" w:cstheme="minorHAnsi"/>
          <w:color w:val="auto"/>
        </w:rPr>
      </w:pPr>
      <w:r w:rsidRPr="00C951EF">
        <w:rPr>
          <w:rFonts w:asciiTheme="minorHAnsi" w:eastAsia="Times New Roman" w:hAnsiTheme="minorHAnsi" w:cstheme="minorHAnsi"/>
          <w:i/>
          <w:color w:val="auto"/>
          <w:sz w:val="24"/>
          <w:szCs w:val="24"/>
        </w:rPr>
        <w:tab/>
      </w:r>
      <w:bookmarkStart w:id="6" w:name="h.j3cqnkumzr3g" w:colFirst="0" w:colLast="0"/>
      <w:bookmarkEnd w:id="6"/>
    </w:p>
    <w:p w14:paraId="5F3824D2"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i/>
          <w:color w:val="auto"/>
          <w:sz w:val="24"/>
          <w:szCs w:val="24"/>
        </w:rPr>
        <w:t xml:space="preserve">D.4 Submission Dates and Times  </w:t>
      </w:r>
    </w:p>
    <w:p w14:paraId="07E97EC9" w14:textId="77777777" w:rsidR="000E3628" w:rsidRPr="00C951EF" w:rsidRDefault="000E3628" w:rsidP="000E3628">
      <w:pPr>
        <w:spacing w:after="0" w:line="240" w:lineRule="auto"/>
        <w:rPr>
          <w:rFonts w:asciiTheme="minorHAnsi" w:hAnsiTheme="minorHAnsi" w:cstheme="minorHAnsi"/>
          <w:color w:val="auto"/>
        </w:rPr>
      </w:pPr>
    </w:p>
    <w:p w14:paraId="23B1871D" w14:textId="04735DDD"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color w:val="auto"/>
          <w:sz w:val="24"/>
          <w:szCs w:val="24"/>
        </w:rPr>
        <w:t xml:space="preserve">Applications are due no later than </w:t>
      </w:r>
      <w:r w:rsidRPr="00C951EF">
        <w:rPr>
          <w:rFonts w:asciiTheme="minorHAnsi" w:eastAsia="Times New Roman" w:hAnsiTheme="minorHAnsi" w:cstheme="minorHAnsi"/>
          <w:color w:val="auto"/>
          <w:sz w:val="24"/>
          <w:szCs w:val="24"/>
        </w:rPr>
        <w:t xml:space="preserve">11:59 PM </w:t>
      </w:r>
      <w:r w:rsidR="00DC5611" w:rsidRPr="00C951EF">
        <w:rPr>
          <w:rFonts w:asciiTheme="minorHAnsi" w:eastAsia="Times New Roman" w:hAnsiTheme="minorHAnsi" w:cstheme="minorHAnsi"/>
          <w:color w:val="auto"/>
          <w:sz w:val="24"/>
          <w:szCs w:val="24"/>
        </w:rPr>
        <w:t>GMT</w:t>
      </w:r>
      <w:r w:rsidRPr="00C951EF">
        <w:rPr>
          <w:rFonts w:asciiTheme="minorHAnsi" w:eastAsia="Times New Roman" w:hAnsiTheme="minorHAnsi" w:cstheme="minorHAnsi"/>
          <w:color w:val="auto"/>
          <w:sz w:val="24"/>
          <w:szCs w:val="24"/>
        </w:rPr>
        <w:t xml:space="preserve"> on </w:t>
      </w:r>
      <w:r w:rsidR="00DC5611" w:rsidRPr="00C951EF">
        <w:rPr>
          <w:rFonts w:asciiTheme="minorHAnsi" w:eastAsia="Times New Roman" w:hAnsiTheme="minorHAnsi" w:cstheme="minorHAnsi"/>
          <w:color w:val="auto"/>
          <w:sz w:val="24"/>
          <w:szCs w:val="24"/>
        </w:rPr>
        <w:t xml:space="preserve"> </w:t>
      </w:r>
      <w:r w:rsidR="00DB18AD" w:rsidRPr="00C951EF">
        <w:rPr>
          <w:rFonts w:asciiTheme="minorHAnsi" w:eastAsia="Times New Roman" w:hAnsiTheme="minorHAnsi" w:cstheme="minorHAnsi"/>
          <w:color w:val="auto"/>
          <w:sz w:val="24"/>
          <w:szCs w:val="24"/>
        </w:rPr>
        <w:t xml:space="preserve">12 </w:t>
      </w:r>
      <w:r w:rsidR="000D1F6A" w:rsidRPr="00C951EF">
        <w:rPr>
          <w:rFonts w:asciiTheme="minorHAnsi" w:eastAsia="Times New Roman" w:hAnsiTheme="minorHAnsi" w:cstheme="minorHAnsi"/>
          <w:color w:val="auto"/>
          <w:sz w:val="24"/>
          <w:szCs w:val="24"/>
        </w:rPr>
        <w:t>July 2024</w:t>
      </w:r>
      <w:r w:rsidRPr="00C951EF">
        <w:rPr>
          <w:rFonts w:asciiTheme="minorHAnsi" w:eastAsia="Times New Roman" w:hAnsiTheme="minorHAnsi" w:cstheme="minorHAnsi"/>
          <w:color w:val="auto"/>
          <w:sz w:val="24"/>
          <w:szCs w:val="24"/>
        </w:rPr>
        <w:t xml:space="preserve"> </w:t>
      </w:r>
      <w:r w:rsidR="000D1F6A" w:rsidRPr="00C951EF">
        <w:rPr>
          <w:rFonts w:asciiTheme="minorHAnsi" w:eastAsia="Times New Roman" w:hAnsiTheme="minorHAnsi" w:cstheme="minorHAnsi"/>
          <w:bCs/>
          <w:color w:val="auto"/>
          <w:sz w:val="24"/>
          <w:szCs w:val="24"/>
        </w:rPr>
        <w:t xml:space="preserve">to the </w:t>
      </w:r>
      <w:r w:rsidRPr="00C951EF">
        <w:rPr>
          <w:rFonts w:asciiTheme="minorHAnsi" w:eastAsia="Times New Roman" w:hAnsiTheme="minorHAnsi" w:cstheme="minorHAnsi"/>
          <w:color w:val="auto"/>
          <w:sz w:val="24"/>
          <w:szCs w:val="24"/>
        </w:rPr>
        <w:t xml:space="preserve">U.S. Embassy </w:t>
      </w:r>
      <w:r w:rsidR="000D1F6A" w:rsidRPr="00C951EF">
        <w:rPr>
          <w:rFonts w:asciiTheme="minorHAnsi" w:eastAsia="Times New Roman" w:hAnsiTheme="minorHAnsi" w:cstheme="minorHAnsi"/>
          <w:color w:val="auto"/>
          <w:sz w:val="24"/>
          <w:szCs w:val="24"/>
        </w:rPr>
        <w:t>Banjul</w:t>
      </w:r>
      <w:r w:rsidR="00596585" w:rsidRPr="00C951EF">
        <w:rPr>
          <w:rFonts w:asciiTheme="minorHAnsi" w:eastAsia="Times New Roman" w:hAnsiTheme="minorHAnsi" w:cstheme="minorHAnsi"/>
          <w:color w:val="auto"/>
          <w:sz w:val="24"/>
          <w:szCs w:val="24"/>
        </w:rPr>
        <w:t xml:space="preserve"> Political and Economic Section’s email: </w:t>
      </w:r>
      <w:hyperlink r:id="rId16" w:history="1">
        <w:r w:rsidR="00596585" w:rsidRPr="00C951EF">
          <w:rPr>
            <w:rStyle w:val="Hyperlink"/>
            <w:rFonts w:asciiTheme="minorHAnsi" w:eastAsia="Times New Roman" w:hAnsiTheme="minorHAnsi" w:cstheme="minorHAnsi"/>
            <w:color w:val="auto"/>
            <w:sz w:val="24"/>
            <w:szCs w:val="24"/>
          </w:rPr>
          <w:t>PolEconBanjul@state.gov</w:t>
        </w:r>
      </w:hyperlink>
      <w:r w:rsidR="00596585" w:rsidRPr="00C951EF">
        <w:rPr>
          <w:rFonts w:asciiTheme="minorHAnsi" w:eastAsia="Times New Roman" w:hAnsiTheme="minorHAnsi" w:cstheme="minorHAnsi"/>
          <w:color w:val="auto"/>
          <w:sz w:val="24"/>
          <w:szCs w:val="24"/>
        </w:rPr>
        <w:t xml:space="preserve"> </w:t>
      </w:r>
      <w:r w:rsidRPr="00C951EF">
        <w:rPr>
          <w:rFonts w:asciiTheme="minorHAnsi" w:eastAsia="Times New Roman" w:hAnsiTheme="minorHAnsi" w:cstheme="minorHAnsi"/>
          <w:b/>
          <w:color w:val="auto"/>
          <w:sz w:val="24"/>
          <w:szCs w:val="24"/>
        </w:rPr>
        <w:t>under the announcement title “</w:t>
      </w:r>
      <w:r w:rsidR="00DB18AD" w:rsidRPr="00C951EF">
        <w:rPr>
          <w:rFonts w:asciiTheme="minorHAnsi" w:eastAsia="Times New Roman" w:hAnsiTheme="minorHAnsi" w:cstheme="minorHAnsi"/>
          <w:color w:val="auto"/>
          <w:sz w:val="24"/>
          <w:szCs w:val="24"/>
        </w:rPr>
        <w:t>Strengthening the Capacity of Civil Society Organizations to Promote Accountable Governance in The Gambia</w:t>
      </w:r>
      <w:r w:rsidRPr="00C951EF">
        <w:rPr>
          <w:rFonts w:asciiTheme="minorHAnsi" w:eastAsia="Times New Roman" w:hAnsiTheme="minorHAnsi" w:cstheme="minorHAnsi"/>
          <w:b/>
          <w:color w:val="auto"/>
          <w:sz w:val="24"/>
          <w:szCs w:val="24"/>
        </w:rPr>
        <w:t>” funding opportunity number “</w:t>
      </w:r>
      <w:r w:rsidR="009175D0" w:rsidRPr="00C951EF">
        <w:rPr>
          <w:rFonts w:asciiTheme="minorHAnsi" w:eastAsia="Times New Roman" w:hAnsiTheme="minorHAnsi" w:cstheme="minorHAnsi"/>
          <w:b/>
          <w:color w:val="auto"/>
          <w:sz w:val="24"/>
          <w:szCs w:val="24"/>
        </w:rPr>
        <w:t>BJL-ARDF-FY23</w:t>
      </w:r>
      <w:r w:rsidRPr="00C951EF">
        <w:rPr>
          <w:rFonts w:asciiTheme="minorHAnsi" w:eastAsia="Times New Roman" w:hAnsiTheme="minorHAnsi" w:cstheme="minorHAnsi"/>
          <w:b/>
          <w:color w:val="auto"/>
          <w:sz w:val="24"/>
          <w:szCs w:val="24"/>
        </w:rPr>
        <w:t>.”</w:t>
      </w:r>
      <w:r w:rsidRPr="00C951EF" w:rsidDel="0004508F">
        <w:rPr>
          <w:rFonts w:asciiTheme="minorHAnsi" w:eastAsia="Times New Roman" w:hAnsiTheme="minorHAnsi" w:cstheme="minorHAnsi"/>
          <w:b/>
          <w:color w:val="auto"/>
          <w:sz w:val="24"/>
          <w:szCs w:val="24"/>
        </w:rPr>
        <w:t xml:space="preserve"> </w:t>
      </w:r>
      <w:r w:rsidRPr="00C951EF">
        <w:rPr>
          <w:rFonts w:asciiTheme="minorHAnsi" w:eastAsia="Times New Roman" w:hAnsiTheme="minorHAnsi" w:cstheme="minorHAnsi"/>
          <w:color w:val="auto"/>
          <w:sz w:val="24"/>
          <w:szCs w:val="24"/>
        </w:rPr>
        <w:t xml:space="preserve"> </w:t>
      </w:r>
    </w:p>
    <w:p w14:paraId="6C992FCF" w14:textId="77777777" w:rsidR="000E3628" w:rsidRPr="00C951EF" w:rsidRDefault="000E3628" w:rsidP="000E3628">
      <w:pPr>
        <w:spacing w:after="0" w:line="240" w:lineRule="auto"/>
        <w:rPr>
          <w:rFonts w:asciiTheme="minorHAnsi" w:hAnsiTheme="minorHAnsi" w:cstheme="minorHAnsi"/>
          <w:color w:val="auto"/>
        </w:rPr>
      </w:pPr>
    </w:p>
    <w:p w14:paraId="4BCC14F4" w14:textId="3297E5C2"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GRANTS.gov automatically logs the date and time an application submission is made, and the Department of State will use this information to determine whether an application has been submitted on time.  Late applications are neither reviewed nor considered.  Applicants should not expect a notification </w:t>
      </w:r>
      <w:bookmarkStart w:id="7" w:name="_Hlk94611938"/>
      <w:r w:rsidRPr="00C951EF">
        <w:rPr>
          <w:rFonts w:asciiTheme="minorHAnsi" w:eastAsia="Times New Roman" w:hAnsiTheme="minorHAnsi" w:cstheme="minorHAnsi"/>
          <w:color w:val="auto"/>
          <w:sz w:val="24"/>
          <w:szCs w:val="24"/>
        </w:rPr>
        <w:t xml:space="preserve">from U.S. Embassy </w:t>
      </w:r>
      <w:r w:rsidR="002C4023"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w:t>
      </w:r>
      <w:bookmarkEnd w:id="7"/>
      <w:r w:rsidRPr="00C951EF">
        <w:rPr>
          <w:rFonts w:asciiTheme="minorHAnsi" w:eastAsia="Times New Roman" w:hAnsiTheme="minorHAnsi" w:cstheme="minorHAnsi"/>
          <w:color w:val="auto"/>
          <w:sz w:val="24"/>
          <w:szCs w:val="24"/>
        </w:rPr>
        <w:t xml:space="preserve">confirming receipt of their application. </w:t>
      </w:r>
    </w:p>
    <w:p w14:paraId="6F4CBF1C" w14:textId="77777777" w:rsidR="000E3628" w:rsidRPr="00C951EF" w:rsidRDefault="000E3628" w:rsidP="000E3628">
      <w:pPr>
        <w:spacing w:after="0" w:line="240" w:lineRule="auto"/>
        <w:rPr>
          <w:rFonts w:asciiTheme="minorHAnsi" w:eastAsia="Times New Roman" w:hAnsiTheme="minorHAnsi" w:cstheme="minorHAnsi"/>
          <w:b/>
          <w:i/>
          <w:color w:val="auto"/>
          <w:sz w:val="24"/>
          <w:szCs w:val="24"/>
        </w:rPr>
      </w:pPr>
    </w:p>
    <w:p w14:paraId="6E4C99A5" w14:textId="77777777" w:rsidR="000E3628" w:rsidRPr="00C951EF" w:rsidRDefault="000E3628" w:rsidP="000E3628">
      <w:pPr>
        <w:spacing w:after="0" w:line="240" w:lineRule="auto"/>
        <w:rPr>
          <w:rFonts w:asciiTheme="minorHAnsi" w:hAnsiTheme="minorHAnsi" w:cstheme="minorHAnsi"/>
          <w:color w:val="auto"/>
          <w:sz w:val="24"/>
          <w:szCs w:val="24"/>
        </w:rPr>
      </w:pPr>
      <w:r w:rsidRPr="00C951EF">
        <w:rPr>
          <w:rFonts w:asciiTheme="minorHAnsi" w:eastAsia="Times New Roman" w:hAnsiTheme="minorHAnsi" w:cstheme="minorHAnsi"/>
          <w:b/>
          <w:i/>
          <w:color w:val="auto"/>
          <w:sz w:val="24"/>
          <w:szCs w:val="24"/>
        </w:rPr>
        <w:t xml:space="preserve">D.5 </w:t>
      </w:r>
      <w:r w:rsidRPr="00C951EF">
        <w:rPr>
          <w:rFonts w:asciiTheme="minorHAnsi" w:eastAsia="Times New Roman" w:hAnsiTheme="minorHAnsi" w:cstheme="minorHAnsi"/>
          <w:b/>
          <w:bCs/>
          <w:i/>
          <w:iCs/>
          <w:color w:val="auto"/>
          <w:sz w:val="24"/>
          <w:szCs w:val="24"/>
        </w:rPr>
        <w:t>Funding Limitations, Restrictions, and other Considerations</w:t>
      </w:r>
    </w:p>
    <w:p w14:paraId="0BAF2E2E" w14:textId="77777777" w:rsidR="000E3628" w:rsidRPr="00C951EF" w:rsidRDefault="000E3628" w:rsidP="000E3628">
      <w:pPr>
        <w:spacing w:after="0" w:line="240" w:lineRule="auto"/>
        <w:rPr>
          <w:rFonts w:asciiTheme="minorHAnsi" w:hAnsiTheme="minorHAnsi" w:cstheme="minorHAnsi"/>
          <w:color w:val="auto"/>
        </w:rPr>
      </w:pPr>
    </w:p>
    <w:p w14:paraId="37F71C1B" w14:textId="402F9DFB" w:rsidR="007C19C1" w:rsidRPr="00C951EF" w:rsidRDefault="007C19C1"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The following activities and costs are not covered under this announcement: </w:t>
      </w:r>
    </w:p>
    <w:p w14:paraId="290D7B37" w14:textId="77777777" w:rsidR="007C19C1" w:rsidRPr="00C951EF" w:rsidRDefault="007C19C1" w:rsidP="000E3628">
      <w:pPr>
        <w:spacing w:after="0" w:line="240" w:lineRule="auto"/>
        <w:rPr>
          <w:rFonts w:asciiTheme="minorHAnsi" w:eastAsia="Times New Roman" w:hAnsiTheme="minorHAnsi" w:cstheme="minorHAnsi"/>
          <w:color w:val="auto"/>
          <w:sz w:val="24"/>
          <w:szCs w:val="24"/>
        </w:rPr>
      </w:pPr>
    </w:p>
    <w:p w14:paraId="5A8B4917" w14:textId="494D5D0A"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U.S. Embassy </w:t>
      </w:r>
      <w:r w:rsidR="001776E2"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will not consider applications that reflect any type of support for any member, affiliate, or representative of a designated terrorist organization. Please refer the link for Foreign Terrorist Organizations:  </w:t>
      </w:r>
      <w:hyperlink r:id="rId17" w:history="1">
        <w:r w:rsidRPr="00C951EF">
          <w:rPr>
            <w:rStyle w:val="Hyperlink"/>
            <w:rFonts w:asciiTheme="minorHAnsi" w:eastAsia="Times New Roman" w:hAnsiTheme="minorHAnsi" w:cstheme="minorHAnsi"/>
            <w:color w:val="auto"/>
            <w:sz w:val="24"/>
            <w:szCs w:val="24"/>
          </w:rPr>
          <w:t>https://www.state.gov/foreign-terrorist-organizations/</w:t>
        </w:r>
      </w:hyperlink>
      <w:r w:rsidRPr="00C951EF" w:rsidDel="0004508F">
        <w:rPr>
          <w:rFonts w:asciiTheme="minorHAnsi" w:eastAsia="Times New Roman" w:hAnsiTheme="minorHAnsi" w:cstheme="minorHAnsi"/>
          <w:color w:val="auto"/>
          <w:sz w:val="24"/>
          <w:szCs w:val="24"/>
        </w:rPr>
        <w:t xml:space="preserve"> </w:t>
      </w:r>
    </w:p>
    <w:p w14:paraId="2C7FE1E8" w14:textId="45016219"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Project activities whose direct beneficiaries are foreign militaries or paramilitary groups or individuals will not be considered for U.S. Embassy </w:t>
      </w:r>
      <w:r w:rsidR="00AA4293"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funding given purpose limitations on funding. </w:t>
      </w:r>
    </w:p>
    <w:p w14:paraId="410A3FFF" w14:textId="77777777" w:rsidR="000E3628" w:rsidRPr="00C951EF" w:rsidRDefault="000E3628" w:rsidP="000E3628">
      <w:pPr>
        <w:spacing w:after="0" w:line="240" w:lineRule="auto"/>
        <w:rPr>
          <w:rFonts w:asciiTheme="minorHAnsi" w:hAnsiTheme="minorHAnsi" w:cstheme="minorHAnsi"/>
          <w:color w:val="auto"/>
        </w:rPr>
      </w:pPr>
    </w:p>
    <w:p w14:paraId="4145F4C0"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hAnsiTheme="minorHAnsi" w:cstheme="minorHAnsi"/>
          <w:color w:val="auto"/>
          <w:sz w:val="24"/>
          <w:szCs w:val="24"/>
        </w:rPr>
        <w:t xml:space="preserve">The Leahy Law prohibits Department foreign assistance funds from supporting foreign security force units if the Secretary of State has credible information that the unit has committed a gross violation of human rights.  Per </w:t>
      </w:r>
      <w:hyperlink r:id="rId18" w:history="1">
        <w:r w:rsidRPr="00C951EF">
          <w:rPr>
            <w:rStyle w:val="Hyperlink"/>
            <w:rFonts w:asciiTheme="minorHAnsi" w:hAnsiTheme="minorHAnsi" w:cstheme="minorHAnsi"/>
            <w:color w:val="auto"/>
            <w:sz w:val="24"/>
            <w:szCs w:val="24"/>
          </w:rPr>
          <w:t>22 USC §2378d(a) (2017)</w:t>
        </w:r>
      </w:hyperlink>
      <w:r w:rsidRPr="00C951EF">
        <w:rPr>
          <w:rFonts w:asciiTheme="minorHAnsi" w:hAnsiTheme="minorHAnsi" w:cstheme="minorHAnsi"/>
          <w:color w:val="auto"/>
          <w:sz w:val="24"/>
          <w:szCs w:val="24"/>
        </w:rPr>
        <w:t xml:space="preserve">, “No assistance shall be furnished under this chapter [FOREIGN ASSISTANCE] or the Arms Export Control Act [22 USC 2751 et seq.] to any unit of the security forces of a foreign country if the Secretary of State has credible information that such unit has committed a gross violation of human rights.”  </w:t>
      </w:r>
      <w:r w:rsidRPr="00C951EF">
        <w:rPr>
          <w:rFonts w:asciiTheme="minorHAnsi" w:eastAsia="Times New Roman" w:hAnsiTheme="minorHAnsi" w:cstheme="minorHAnsi"/>
          <w:color w:val="auto"/>
          <w:sz w:val="24"/>
          <w:szCs w:val="24"/>
        </w:rPr>
        <w:t xml:space="preserve">Restrictions may apply to any proposed assistance to police or other law enforcement.  Among these, pursuant to section 620M of the Foreign Assistance Act of 1961, as amended (FAA), no assistance provided through this funding opportunity may be furnished to any unit of the security forces of a foreign country when there is credible information that such unit has committed a gross violation of human rights.  In accordance with the requirements of section 620M of the FAA, also known as the Leahy law, project beneficiaries or participants from a foreign government’s security forces may need to be vetted by the Department before the provision of any assistance.  </w:t>
      </w:r>
      <w:r w:rsidRPr="00C951EF">
        <w:rPr>
          <w:rFonts w:asciiTheme="minorHAnsi" w:hAnsiTheme="minorHAnsi" w:cstheme="minorHAnsi"/>
          <w:color w:val="auto"/>
          <w:sz w:val="24"/>
          <w:szCs w:val="24"/>
        </w:rPr>
        <w:t xml:space="preserve">If a proposed grant or cooperative agreement will </w:t>
      </w:r>
      <w:proofErr w:type="gramStart"/>
      <w:r w:rsidRPr="00C951EF">
        <w:rPr>
          <w:rFonts w:asciiTheme="minorHAnsi" w:hAnsiTheme="minorHAnsi" w:cstheme="minorHAnsi"/>
          <w:color w:val="auto"/>
          <w:sz w:val="24"/>
          <w:szCs w:val="24"/>
        </w:rPr>
        <w:t>provide assistance to</w:t>
      </w:r>
      <w:proofErr w:type="gramEnd"/>
      <w:r w:rsidRPr="00C951EF">
        <w:rPr>
          <w:rFonts w:asciiTheme="minorHAnsi" w:hAnsiTheme="minorHAnsi" w:cstheme="minorHAnsi"/>
          <w:color w:val="auto"/>
          <w:sz w:val="24"/>
          <w:szCs w:val="24"/>
        </w:rPr>
        <w:t xml:space="preserve"> foreign security forces or personnel, compliance with the Leahy Law is required.</w:t>
      </w:r>
      <w:r w:rsidRPr="00C951EF">
        <w:rPr>
          <w:rFonts w:asciiTheme="minorHAnsi" w:eastAsia="Times New Roman" w:hAnsiTheme="minorHAnsi" w:cstheme="minorHAnsi"/>
          <w:color w:val="auto"/>
          <w:sz w:val="24"/>
          <w:szCs w:val="24"/>
        </w:rPr>
        <w:t xml:space="preserve"> </w:t>
      </w:r>
    </w:p>
    <w:p w14:paraId="6061A06E" w14:textId="77777777" w:rsidR="000E3628" w:rsidRPr="00C951EF" w:rsidRDefault="000E3628" w:rsidP="000E3628">
      <w:pPr>
        <w:spacing w:after="0" w:line="240" w:lineRule="auto"/>
        <w:rPr>
          <w:rFonts w:asciiTheme="minorHAnsi" w:eastAsia="Times New Roman" w:hAnsiTheme="minorHAnsi" w:cstheme="minorHAnsi"/>
          <w:i/>
          <w:iCs/>
          <w:color w:val="auto"/>
          <w:sz w:val="20"/>
          <w:szCs w:val="20"/>
        </w:rPr>
      </w:pPr>
    </w:p>
    <w:p w14:paraId="1C547893"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In addition, funds cannot be made available to any individual or organization that has committed serious human rights abuse. </w:t>
      </w:r>
    </w:p>
    <w:p w14:paraId="6FA2665B" w14:textId="77777777" w:rsidR="000E3628" w:rsidRPr="00C951EF" w:rsidRDefault="000E3628" w:rsidP="000E3628">
      <w:pPr>
        <w:spacing w:after="0" w:line="240" w:lineRule="auto"/>
        <w:rPr>
          <w:rFonts w:asciiTheme="minorHAnsi" w:eastAsia="Times New Roman" w:hAnsiTheme="minorHAnsi" w:cstheme="minorHAnsi"/>
          <w:i/>
          <w:iCs/>
          <w:color w:val="auto"/>
          <w:sz w:val="20"/>
          <w:szCs w:val="20"/>
        </w:rPr>
      </w:pPr>
    </w:p>
    <w:p w14:paraId="443DB1C9" w14:textId="5AE426E2" w:rsidR="000E3628" w:rsidRPr="00C951EF" w:rsidRDefault="000E3628" w:rsidP="000E3628">
      <w:pPr>
        <w:pStyle w:val="Default"/>
        <w:rPr>
          <w:rFonts w:asciiTheme="minorHAnsi" w:eastAsia="Times New Roman" w:hAnsiTheme="minorHAnsi" w:cstheme="minorHAnsi"/>
          <w:color w:val="auto"/>
        </w:rPr>
      </w:pPr>
      <w:r w:rsidRPr="00C951EF">
        <w:rPr>
          <w:rFonts w:asciiTheme="minorHAnsi" w:eastAsia="Times New Roman" w:hAnsiTheme="minorHAnsi" w:cstheme="minorHAnsi"/>
          <w:color w:val="auto"/>
        </w:rPr>
        <w:t xml:space="preserve">Organizations should be cognizant of these restrictions when developing project proposals as these restrictions will require appropriate due diligence of program beneficiaries and collaboration with U.S. Embassy </w:t>
      </w:r>
      <w:r w:rsidR="009038D5" w:rsidRPr="00C951EF">
        <w:rPr>
          <w:rFonts w:asciiTheme="minorHAnsi" w:eastAsia="Times New Roman" w:hAnsiTheme="minorHAnsi" w:cstheme="minorHAnsi"/>
          <w:color w:val="auto"/>
        </w:rPr>
        <w:t>Banjul</w:t>
      </w:r>
      <w:r w:rsidRPr="00C951EF">
        <w:rPr>
          <w:rFonts w:asciiTheme="minorHAnsi" w:eastAsia="Times New Roman" w:hAnsiTheme="minorHAnsi" w:cstheme="minorHAnsi"/>
          <w:color w:val="auto"/>
        </w:rPr>
        <w:t xml:space="preserve"> to ensure compliance with these restrictions.  Program beneficiaries subject to due diligence vetting will include any individuals or entities that are beneficiaries of foreign assistance funding or support.  </w:t>
      </w:r>
    </w:p>
    <w:p w14:paraId="0DDA4842" w14:textId="243CCFC8" w:rsidR="000E3628" w:rsidRPr="00C951EF" w:rsidRDefault="000E3628" w:rsidP="000E3628">
      <w:pPr>
        <w:spacing w:after="0" w:line="240" w:lineRule="auto"/>
        <w:rPr>
          <w:rFonts w:asciiTheme="minorHAnsi" w:eastAsia="Times New Roman" w:hAnsiTheme="minorHAnsi" w:cstheme="minorHAnsi"/>
          <w:b/>
          <w:i/>
          <w:color w:val="auto"/>
          <w:sz w:val="24"/>
          <w:szCs w:val="24"/>
        </w:rPr>
      </w:pPr>
    </w:p>
    <w:p w14:paraId="0A12D675" w14:textId="77777777" w:rsidR="000E3628" w:rsidRPr="00C951EF" w:rsidRDefault="000E3628" w:rsidP="000E3628">
      <w:pPr>
        <w:spacing w:after="0" w:line="240" w:lineRule="auto"/>
        <w:rPr>
          <w:rFonts w:asciiTheme="minorHAnsi" w:hAnsiTheme="minorHAnsi" w:cstheme="minorHAnsi"/>
          <w:color w:val="auto"/>
          <w:sz w:val="24"/>
          <w:szCs w:val="24"/>
        </w:rPr>
      </w:pPr>
      <w:r w:rsidRPr="00C951EF">
        <w:rPr>
          <w:rFonts w:asciiTheme="minorHAnsi" w:eastAsia="Times New Roman" w:hAnsiTheme="minorHAnsi" w:cstheme="minorHAnsi"/>
          <w:b/>
          <w:i/>
          <w:color w:val="auto"/>
          <w:sz w:val="24"/>
          <w:szCs w:val="24"/>
        </w:rPr>
        <w:t xml:space="preserve">D.6 </w:t>
      </w:r>
      <w:r w:rsidRPr="00C951EF">
        <w:rPr>
          <w:rFonts w:asciiTheme="minorHAnsi" w:eastAsia="Times New Roman" w:hAnsiTheme="minorHAnsi" w:cstheme="minorHAnsi"/>
          <w:b/>
          <w:bCs/>
          <w:i/>
          <w:iCs/>
          <w:color w:val="auto"/>
          <w:sz w:val="24"/>
          <w:szCs w:val="24"/>
        </w:rPr>
        <w:t>Other Submission Requirements</w:t>
      </w:r>
    </w:p>
    <w:p w14:paraId="0FBA0F1D" w14:textId="77777777" w:rsidR="000E3628" w:rsidRPr="00C951EF" w:rsidRDefault="000E3628" w:rsidP="000E3628">
      <w:pPr>
        <w:spacing w:after="0" w:line="240" w:lineRule="auto"/>
        <w:rPr>
          <w:rFonts w:asciiTheme="minorHAnsi" w:hAnsiTheme="minorHAnsi" w:cstheme="minorHAnsi"/>
          <w:color w:val="auto"/>
        </w:rPr>
      </w:pPr>
    </w:p>
    <w:p w14:paraId="6FE27F62" w14:textId="1DDE0B10"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lastRenderedPageBreak/>
        <w:t xml:space="preserve">All application submissions must be made electronically via </w:t>
      </w:r>
      <w:hyperlink r:id="rId19" w:history="1">
        <w:r w:rsidRPr="00C951EF">
          <w:rPr>
            <w:rStyle w:val="Hyperlink"/>
            <w:rFonts w:asciiTheme="minorHAnsi" w:eastAsia="Times New Roman" w:hAnsiTheme="minorHAnsi" w:cstheme="minorHAnsi"/>
            <w:color w:val="auto"/>
            <w:sz w:val="24"/>
            <w:szCs w:val="24"/>
          </w:rPr>
          <w:t>www.GRANTS.gov</w:t>
        </w:r>
      </w:hyperlink>
      <w:r w:rsidRPr="00C951EF">
        <w:rPr>
          <w:rFonts w:asciiTheme="minorHAnsi" w:eastAsia="Times New Roman" w:hAnsiTheme="minorHAnsi" w:cstheme="minorHAnsi"/>
          <w:color w:val="auto"/>
          <w:sz w:val="24"/>
          <w:szCs w:val="24"/>
        </w:rPr>
        <w:t xml:space="preserve"> or U.S. Embassy </w:t>
      </w:r>
      <w:r w:rsidR="00472206" w:rsidRPr="00C951EF">
        <w:rPr>
          <w:rFonts w:asciiTheme="minorHAnsi" w:eastAsia="Times New Roman" w:hAnsiTheme="minorHAnsi" w:cstheme="minorHAnsi"/>
          <w:color w:val="auto"/>
          <w:sz w:val="24"/>
          <w:szCs w:val="24"/>
        </w:rPr>
        <w:t xml:space="preserve">Banjul Political and Economic Section’s email: </w:t>
      </w:r>
      <w:hyperlink r:id="rId20" w:history="1">
        <w:r w:rsidR="00472206" w:rsidRPr="00C951EF">
          <w:rPr>
            <w:rStyle w:val="Hyperlink"/>
            <w:rFonts w:asciiTheme="minorHAnsi" w:eastAsia="Times New Roman" w:hAnsiTheme="minorHAnsi" w:cstheme="minorHAnsi"/>
            <w:color w:val="auto"/>
            <w:sz w:val="24"/>
            <w:szCs w:val="24"/>
          </w:rPr>
          <w:t>PolEconBanjul@state.gov</w:t>
        </w:r>
      </w:hyperlink>
      <w:r w:rsidRPr="00C951EF">
        <w:rPr>
          <w:rFonts w:asciiTheme="minorHAnsi" w:hAnsiTheme="minorHAnsi" w:cstheme="minorHAnsi"/>
          <w:color w:val="auto"/>
          <w:sz w:val="24"/>
          <w:szCs w:val="24"/>
        </w:rPr>
        <w:t xml:space="preserve">.  </w:t>
      </w:r>
      <w:r w:rsidRPr="00C951EF">
        <w:rPr>
          <w:rFonts w:asciiTheme="minorHAnsi" w:eastAsia="Times New Roman" w:hAnsiTheme="minorHAnsi" w:cstheme="minorHAnsi"/>
          <w:color w:val="auto"/>
          <w:sz w:val="24"/>
          <w:szCs w:val="24"/>
        </w:rPr>
        <w:t xml:space="preserve">GRANTS.gov requires registration by the applying organization.  Please note that the GRANTS.gov registration process can take ten (10) business days or longer, even if all registration steps are completed in a timely manner.  </w:t>
      </w:r>
    </w:p>
    <w:p w14:paraId="5F3DC71D" w14:textId="77777777" w:rsidR="000E3628" w:rsidRPr="00C951EF" w:rsidRDefault="000E3628" w:rsidP="000E3628">
      <w:pPr>
        <w:spacing w:after="0" w:line="240" w:lineRule="auto"/>
        <w:rPr>
          <w:rFonts w:asciiTheme="minorHAnsi" w:hAnsiTheme="minorHAnsi" w:cstheme="minorHAnsi"/>
          <w:color w:val="auto"/>
        </w:rPr>
      </w:pPr>
    </w:p>
    <w:p w14:paraId="600C8EC2" w14:textId="12A0F029"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It is the responsibility of the applicant to ensure that it has an active registration in GRANTS.gov.  U.S. Embassy </w:t>
      </w:r>
      <w:r w:rsidR="00BF6A31"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bears no responsibility for disqualification that result from applicants not being registered before the due date, for system errors in GRANTS.gov or U.S. Embassy </w:t>
      </w:r>
      <w:r w:rsidR="00BF6A31" w:rsidRPr="00C951EF">
        <w:rPr>
          <w:rFonts w:asciiTheme="minorHAnsi" w:eastAsia="Times New Roman" w:hAnsiTheme="minorHAnsi" w:cstheme="minorHAnsi"/>
          <w:color w:val="auto"/>
          <w:sz w:val="24"/>
          <w:szCs w:val="24"/>
        </w:rPr>
        <w:t xml:space="preserve">Banjul Political and Economic Section’s email: </w:t>
      </w:r>
      <w:hyperlink r:id="rId21" w:history="1">
        <w:r w:rsidR="00BF6A31" w:rsidRPr="00C951EF">
          <w:rPr>
            <w:rStyle w:val="Hyperlink"/>
            <w:rFonts w:asciiTheme="minorHAnsi" w:eastAsia="Times New Roman" w:hAnsiTheme="minorHAnsi" w:cstheme="minorHAnsi"/>
            <w:color w:val="auto"/>
            <w:sz w:val="24"/>
            <w:szCs w:val="24"/>
          </w:rPr>
          <w:t>PolEconBanjul@state.gov</w:t>
        </w:r>
      </w:hyperlink>
      <w:r w:rsidRPr="00C951EF">
        <w:rPr>
          <w:rFonts w:asciiTheme="minorHAnsi" w:eastAsia="Times New Roman" w:hAnsiTheme="minorHAnsi" w:cstheme="minorHAnsi"/>
          <w:color w:val="auto"/>
          <w:sz w:val="24"/>
          <w:szCs w:val="24"/>
        </w:rPr>
        <w:t>,</w:t>
      </w:r>
      <w:r w:rsidRPr="00C951EF">
        <w:rPr>
          <w:rFonts w:asciiTheme="minorHAnsi" w:hAnsiTheme="minorHAnsi" w:cstheme="minorHAnsi"/>
          <w:color w:val="auto"/>
          <w:sz w:val="24"/>
          <w:szCs w:val="24"/>
        </w:rPr>
        <w:t xml:space="preserve"> </w:t>
      </w:r>
      <w:r w:rsidRPr="00C951EF">
        <w:rPr>
          <w:rFonts w:asciiTheme="minorHAnsi" w:eastAsia="Times New Roman" w:hAnsiTheme="minorHAnsi" w:cstheme="minorHAnsi"/>
          <w:color w:val="auto"/>
          <w:sz w:val="24"/>
          <w:szCs w:val="24"/>
        </w:rPr>
        <w:t xml:space="preserve">or other errors in the application process.  </w:t>
      </w:r>
    </w:p>
    <w:p w14:paraId="5CCD7F8B" w14:textId="77777777" w:rsidR="000E3628" w:rsidRPr="00C951EF" w:rsidRDefault="000E3628" w:rsidP="000E3628">
      <w:pPr>
        <w:spacing w:after="0" w:line="240" w:lineRule="auto"/>
        <w:rPr>
          <w:rFonts w:asciiTheme="minorHAnsi" w:hAnsiTheme="minorHAnsi" w:cstheme="minorHAnsi"/>
          <w:color w:val="auto"/>
        </w:rPr>
      </w:pPr>
    </w:p>
    <w:p w14:paraId="52A2D3E2"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Faxed or couriered documents will </w:t>
      </w:r>
      <w:r w:rsidRPr="00C951EF">
        <w:rPr>
          <w:rFonts w:asciiTheme="minorHAnsi" w:eastAsia="Times New Roman" w:hAnsiTheme="minorHAnsi" w:cstheme="minorHAnsi"/>
          <w:color w:val="auto"/>
          <w:sz w:val="24"/>
          <w:szCs w:val="24"/>
          <w:u w:val="single"/>
        </w:rPr>
        <w:t>not</w:t>
      </w:r>
      <w:r w:rsidRPr="00C951EF">
        <w:rPr>
          <w:rFonts w:asciiTheme="minorHAnsi" w:eastAsia="Times New Roman" w:hAnsiTheme="minorHAnsi" w:cstheme="minorHAnsi"/>
          <w:color w:val="auto"/>
          <w:sz w:val="24"/>
          <w:szCs w:val="24"/>
        </w:rPr>
        <w:t xml:space="preserve"> be accepted.  Reasonable accommodations may, in appropriate circumstances, be provided to applicants with disabilities or for security reasons.  </w:t>
      </w:r>
    </w:p>
    <w:p w14:paraId="4BA75D84"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6EBB77AD"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Applicants must follow all formatting instructions in the applicable NOFO and these instructions.</w:t>
      </w:r>
    </w:p>
    <w:p w14:paraId="28EB292D" w14:textId="77777777" w:rsidR="000E3628" w:rsidRPr="00C951EF" w:rsidRDefault="000E3628" w:rsidP="000E3628">
      <w:pPr>
        <w:spacing w:after="0" w:line="240" w:lineRule="auto"/>
        <w:rPr>
          <w:rFonts w:asciiTheme="minorHAnsi" w:hAnsiTheme="minorHAnsi" w:cstheme="minorHAnsi"/>
          <w:color w:val="auto"/>
        </w:rPr>
      </w:pPr>
    </w:p>
    <w:p w14:paraId="60976A9A" w14:textId="0CFFC4E1" w:rsidR="000E3628" w:rsidRPr="00C951EF" w:rsidRDefault="000E3628" w:rsidP="000E3628">
      <w:pPr>
        <w:spacing w:after="0" w:line="240" w:lineRule="auto"/>
        <w:rPr>
          <w:rFonts w:asciiTheme="minorHAnsi" w:eastAsia="Times New Roman" w:hAnsiTheme="minorHAnsi" w:cstheme="minorHAnsi"/>
          <w:color w:val="auto"/>
          <w:sz w:val="24"/>
          <w:szCs w:val="24"/>
        </w:rPr>
      </w:pPr>
      <w:bookmarkStart w:id="8" w:name="_Hlk94613135"/>
      <w:r w:rsidRPr="00C951EF">
        <w:rPr>
          <w:rFonts w:asciiTheme="minorHAnsi" w:eastAsia="Times New Roman" w:hAnsiTheme="minorHAnsi" w:cstheme="minorHAnsi"/>
          <w:color w:val="auto"/>
          <w:sz w:val="24"/>
          <w:szCs w:val="24"/>
        </w:rPr>
        <w:t xml:space="preserve">U.S. Embassy </w:t>
      </w:r>
      <w:r w:rsidR="003E2149"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w:t>
      </w:r>
      <w:bookmarkEnd w:id="8"/>
      <w:r w:rsidRPr="00C951EF">
        <w:rPr>
          <w:rFonts w:asciiTheme="minorHAnsi" w:eastAsia="Times New Roman" w:hAnsiTheme="minorHAnsi" w:cstheme="minorHAnsi"/>
          <w:color w:val="auto"/>
          <w:sz w:val="24"/>
          <w:szCs w:val="24"/>
        </w:rPr>
        <w:t xml:space="preserve">encourages organizations to </w:t>
      </w:r>
      <w:r w:rsidRPr="00C951EF">
        <w:rPr>
          <w:rFonts w:asciiTheme="minorHAnsi" w:eastAsia="Times New Roman" w:hAnsiTheme="minorHAnsi" w:cstheme="minorHAnsi"/>
          <w:b/>
          <w:color w:val="auto"/>
          <w:sz w:val="24"/>
          <w:szCs w:val="24"/>
          <w:u w:val="single"/>
        </w:rPr>
        <w:t>submit applications during normal business hours</w:t>
      </w:r>
      <w:r w:rsidRPr="00C951EF">
        <w:rPr>
          <w:rFonts w:asciiTheme="minorHAnsi" w:eastAsia="Times New Roman" w:hAnsiTheme="minorHAnsi" w:cstheme="minorHAnsi"/>
          <w:color w:val="auto"/>
          <w:sz w:val="24"/>
          <w:szCs w:val="24"/>
        </w:rPr>
        <w:t xml:space="preserve"> (</w:t>
      </w:r>
      <w:r w:rsidR="00C4743C" w:rsidRPr="00C951EF">
        <w:rPr>
          <w:rFonts w:asciiTheme="minorHAnsi" w:eastAsia="Times New Roman" w:hAnsiTheme="minorHAnsi" w:cstheme="minorHAnsi"/>
          <w:color w:val="auto"/>
          <w:sz w:val="24"/>
          <w:szCs w:val="24"/>
        </w:rPr>
        <w:t>Monday – Friday, 9:00AM-5:30PM GMT</w:t>
      </w:r>
      <w:r w:rsidRPr="00C951EF">
        <w:rPr>
          <w:rFonts w:asciiTheme="minorHAnsi" w:eastAsia="Times New Roman" w:hAnsiTheme="minorHAnsi" w:cstheme="minorHAnsi"/>
          <w:color w:val="auto"/>
          <w:sz w:val="24"/>
          <w:szCs w:val="24"/>
        </w:rPr>
        <w:t>.</w:t>
      </w:r>
      <w:r w:rsidR="003C369A" w:rsidRPr="00C951EF">
        <w:rPr>
          <w:rFonts w:asciiTheme="minorHAnsi" w:eastAsia="Times New Roman" w:hAnsiTheme="minorHAnsi" w:cstheme="minorHAnsi"/>
          <w:color w:val="auto"/>
          <w:sz w:val="24"/>
          <w:szCs w:val="24"/>
        </w:rPr>
        <w:t>)</w:t>
      </w:r>
    </w:p>
    <w:p w14:paraId="2BE18C2F"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06CBB2AE" w14:textId="012CB185"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If an applicant experiences technical difficulties the applicant may contact the U.S. Embassy </w:t>
      </w:r>
      <w:r w:rsidR="003C369A"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point of contact listed in the NOFO in Section G.  </w:t>
      </w:r>
    </w:p>
    <w:p w14:paraId="529CA8DD" w14:textId="36848163" w:rsidR="000E3628" w:rsidRPr="00C951EF" w:rsidRDefault="000E3628" w:rsidP="00156BE4">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 </w:t>
      </w:r>
    </w:p>
    <w:p w14:paraId="5F071986" w14:textId="77777777" w:rsidR="000E3628" w:rsidRPr="00C951EF" w:rsidRDefault="000E3628" w:rsidP="000E3628">
      <w:pPr>
        <w:pStyle w:val="NoSpacing"/>
        <w:rPr>
          <w:rFonts w:asciiTheme="minorHAnsi" w:hAnsiTheme="minorHAnsi" w:cstheme="minorHAnsi"/>
          <w:color w:val="auto"/>
          <w:sz w:val="24"/>
          <w:szCs w:val="24"/>
        </w:rPr>
      </w:pPr>
    </w:p>
    <w:p w14:paraId="2E6B1175"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smallCaps/>
          <w:color w:val="auto"/>
          <w:sz w:val="24"/>
          <w:szCs w:val="24"/>
        </w:rPr>
        <w:t>E. APPLICATION REVIEW INFORMATION</w:t>
      </w:r>
    </w:p>
    <w:p w14:paraId="5C897EEF" w14:textId="77777777" w:rsidR="000E3628" w:rsidRPr="00C951EF" w:rsidRDefault="000E3628" w:rsidP="000E3628">
      <w:pPr>
        <w:spacing w:after="0" w:line="240" w:lineRule="auto"/>
        <w:rPr>
          <w:rFonts w:asciiTheme="minorHAnsi" w:hAnsiTheme="minorHAnsi" w:cstheme="minorHAnsi"/>
          <w:color w:val="auto"/>
        </w:rPr>
      </w:pPr>
    </w:p>
    <w:p w14:paraId="21D770F7" w14:textId="77777777" w:rsidR="000E3628" w:rsidRPr="00C951EF" w:rsidRDefault="000E3628" w:rsidP="000E3628">
      <w:pPr>
        <w:pStyle w:val="NoSpacing"/>
        <w:rPr>
          <w:rFonts w:asciiTheme="minorHAnsi" w:hAnsiTheme="minorHAnsi" w:cstheme="minorHAnsi"/>
          <w:b/>
          <w:color w:val="auto"/>
          <w:sz w:val="28"/>
          <w:szCs w:val="24"/>
          <w:u w:val="single"/>
        </w:rPr>
      </w:pPr>
      <w:r w:rsidRPr="00C951EF">
        <w:rPr>
          <w:rFonts w:asciiTheme="minorHAnsi" w:eastAsia="Times New Roman" w:hAnsiTheme="minorHAnsi" w:cstheme="minorHAnsi"/>
          <w:b/>
          <w:i/>
          <w:color w:val="auto"/>
          <w:sz w:val="24"/>
          <w:szCs w:val="24"/>
        </w:rPr>
        <w:t xml:space="preserve">E.1 Proposal Review Criteria </w:t>
      </w:r>
    </w:p>
    <w:p w14:paraId="61157AE9" w14:textId="77777777" w:rsidR="000E3628" w:rsidRPr="00C951EF" w:rsidRDefault="000E3628" w:rsidP="000E3628">
      <w:pPr>
        <w:spacing w:after="0" w:line="240" w:lineRule="auto"/>
        <w:rPr>
          <w:rFonts w:asciiTheme="minorHAnsi" w:hAnsiTheme="minorHAnsi" w:cstheme="minorHAnsi"/>
          <w:color w:val="auto"/>
        </w:rPr>
      </w:pPr>
      <w:bookmarkStart w:id="9" w:name="h.1fob9te" w:colFirst="0" w:colLast="0"/>
      <w:bookmarkEnd w:id="9"/>
    </w:p>
    <w:p w14:paraId="10192BEB" w14:textId="7499A9EE" w:rsidR="000E3628" w:rsidRPr="00C951EF" w:rsidRDefault="000E3628" w:rsidP="000E3628">
      <w:pPr>
        <w:pStyle w:val="NoSpacing"/>
        <w:rPr>
          <w:rFonts w:asciiTheme="minorHAnsi" w:hAnsiTheme="minorHAnsi" w:cstheme="minorHAnsi"/>
          <w:color w:val="auto"/>
          <w:sz w:val="24"/>
          <w:szCs w:val="24"/>
        </w:rPr>
      </w:pPr>
      <w:r w:rsidRPr="00C951EF">
        <w:rPr>
          <w:rFonts w:asciiTheme="minorHAnsi" w:hAnsiTheme="minorHAnsi" w:cstheme="minorHAnsi"/>
          <w:color w:val="auto"/>
          <w:sz w:val="24"/>
          <w:szCs w:val="24"/>
        </w:rPr>
        <w:t xml:space="preserve">The </w:t>
      </w:r>
      <w:r w:rsidRPr="00C951EF">
        <w:rPr>
          <w:rFonts w:asciiTheme="minorHAnsi" w:eastAsia="Times New Roman" w:hAnsiTheme="minorHAnsi" w:cstheme="minorHAnsi"/>
          <w:color w:val="auto"/>
          <w:sz w:val="24"/>
          <w:szCs w:val="24"/>
        </w:rPr>
        <w:t xml:space="preserve">U.S. Embassy </w:t>
      </w:r>
      <w:r w:rsidR="00156BE4" w:rsidRPr="00C951EF">
        <w:rPr>
          <w:rFonts w:asciiTheme="minorHAnsi" w:eastAsia="Times New Roman" w:hAnsiTheme="minorHAnsi" w:cstheme="minorHAnsi"/>
          <w:color w:val="auto"/>
          <w:sz w:val="24"/>
          <w:szCs w:val="24"/>
        </w:rPr>
        <w:t>Banjul’s</w:t>
      </w:r>
      <w:r w:rsidRPr="00C951EF">
        <w:rPr>
          <w:rFonts w:asciiTheme="minorHAnsi" w:hAnsiTheme="minorHAnsi" w:cstheme="minorHAnsi"/>
          <w:color w:val="auto"/>
          <w:sz w:val="24"/>
          <w:szCs w:val="24"/>
        </w:rPr>
        <w:t xml:space="preserve"> Merit Review Panel will evaluate each application individually against the following criteria, listed below in order of importance, and not against competing applications.  Please use the below criteria as a reference, but </w:t>
      </w:r>
      <w:r w:rsidRPr="00C951EF">
        <w:rPr>
          <w:rFonts w:asciiTheme="minorHAnsi" w:hAnsiTheme="minorHAnsi" w:cstheme="minorHAnsi"/>
          <w:b/>
          <w:color w:val="auto"/>
          <w:sz w:val="24"/>
          <w:szCs w:val="24"/>
        </w:rPr>
        <w:t>do not structure your application according to the sub-sections</w:t>
      </w:r>
      <w:r w:rsidRPr="00C951EF">
        <w:rPr>
          <w:rFonts w:asciiTheme="minorHAnsi" w:hAnsiTheme="minorHAnsi" w:cstheme="minorHAnsi"/>
          <w:color w:val="auto"/>
          <w:sz w:val="24"/>
          <w:szCs w:val="24"/>
        </w:rPr>
        <w:t xml:space="preserve">. </w:t>
      </w:r>
    </w:p>
    <w:p w14:paraId="47B12603" w14:textId="77777777" w:rsidR="000E3628" w:rsidRPr="00C951EF" w:rsidRDefault="000E3628" w:rsidP="000E3628">
      <w:pPr>
        <w:pStyle w:val="NoSpacing"/>
        <w:rPr>
          <w:rFonts w:asciiTheme="minorHAnsi" w:hAnsiTheme="minorHAnsi" w:cstheme="minorHAnsi"/>
          <w:color w:val="auto"/>
          <w:sz w:val="24"/>
          <w:szCs w:val="24"/>
        </w:rPr>
      </w:pPr>
    </w:p>
    <w:p w14:paraId="579F950B" w14:textId="773093A8" w:rsidR="000E3628" w:rsidRPr="00C951EF" w:rsidRDefault="009D5D58" w:rsidP="000E3628">
      <w:pPr>
        <w:pStyle w:val="NoSpacing"/>
        <w:rPr>
          <w:rFonts w:asciiTheme="minorHAnsi" w:hAnsiTheme="minorHAnsi" w:cstheme="minorHAnsi"/>
          <w:i/>
          <w:iCs/>
          <w:color w:val="auto"/>
          <w:sz w:val="24"/>
          <w:szCs w:val="24"/>
          <w:u w:val="single"/>
        </w:rPr>
      </w:pPr>
      <w:r w:rsidRPr="00C951EF">
        <w:rPr>
          <w:rFonts w:asciiTheme="minorHAnsi" w:eastAsia="Times New Roman" w:hAnsiTheme="minorHAnsi" w:cstheme="minorHAnsi"/>
          <w:b/>
          <w:bCs/>
          <w:color w:val="auto"/>
          <w:sz w:val="24"/>
          <w:szCs w:val="24"/>
        </w:rPr>
        <w:t>Project</w:t>
      </w:r>
      <w:r w:rsidR="000E3628" w:rsidRPr="00C951EF">
        <w:rPr>
          <w:rFonts w:asciiTheme="minorHAnsi" w:eastAsia="Times New Roman" w:hAnsiTheme="minorHAnsi" w:cstheme="minorHAnsi"/>
          <w:b/>
          <w:bCs/>
          <w:color w:val="auto"/>
          <w:sz w:val="24"/>
          <w:szCs w:val="24"/>
        </w:rPr>
        <w:t xml:space="preserve"> Design</w:t>
      </w:r>
      <w:r w:rsidR="000E3628" w:rsidRPr="00C951EF">
        <w:rPr>
          <w:rFonts w:asciiTheme="minorHAnsi" w:eastAsia="Times New Roman" w:hAnsiTheme="minorHAnsi" w:cstheme="minorHAnsi"/>
          <w:color w:val="auto"/>
          <w:sz w:val="24"/>
          <w:szCs w:val="24"/>
        </w:rPr>
        <w:t xml:space="preserve"> </w:t>
      </w:r>
      <w:r w:rsidR="000E3628" w:rsidRPr="00C951EF">
        <w:rPr>
          <w:rFonts w:asciiTheme="minorHAnsi" w:eastAsia="Times New Roman" w:hAnsiTheme="minorHAnsi" w:cstheme="minorHAnsi"/>
          <w:b/>
          <w:bCs/>
          <w:color w:val="auto"/>
          <w:sz w:val="24"/>
          <w:szCs w:val="24"/>
        </w:rPr>
        <w:t xml:space="preserve">– </w:t>
      </w:r>
      <w:r w:rsidR="0074219E" w:rsidRPr="00C951EF">
        <w:rPr>
          <w:rFonts w:asciiTheme="minorHAnsi" w:eastAsia="Times New Roman" w:hAnsiTheme="minorHAnsi" w:cstheme="minorHAnsi"/>
          <w:b/>
          <w:bCs/>
          <w:color w:val="auto"/>
          <w:sz w:val="24"/>
          <w:szCs w:val="24"/>
        </w:rPr>
        <w:t>30</w:t>
      </w:r>
      <w:r w:rsidR="000E3628" w:rsidRPr="00C951EF">
        <w:rPr>
          <w:rFonts w:asciiTheme="minorHAnsi" w:eastAsia="Times New Roman" w:hAnsiTheme="minorHAnsi" w:cstheme="minorHAnsi"/>
          <w:b/>
          <w:bCs/>
          <w:color w:val="auto"/>
          <w:sz w:val="24"/>
          <w:szCs w:val="24"/>
        </w:rPr>
        <w:t xml:space="preserve"> points:</w:t>
      </w:r>
      <w:r w:rsidR="000E3628" w:rsidRPr="00C951EF">
        <w:rPr>
          <w:rFonts w:asciiTheme="minorHAnsi" w:eastAsia="Times New Roman" w:hAnsiTheme="minorHAnsi" w:cstheme="minorHAnsi"/>
          <w:color w:val="auto"/>
          <w:sz w:val="24"/>
          <w:szCs w:val="24"/>
        </w:rPr>
        <w:t xml:space="preserve">  The program idea is well-developed and responsive to the policy and program objective of the NOFO. T</w:t>
      </w:r>
      <w:r w:rsidR="000E3628" w:rsidRPr="00C951EF">
        <w:rPr>
          <w:rFonts w:asciiTheme="minorHAnsi" w:hAnsiTheme="minorHAnsi" w:cstheme="minorHAnsi"/>
          <w:color w:val="auto"/>
          <w:sz w:val="24"/>
          <w:szCs w:val="24"/>
        </w:rPr>
        <w:t xml:space="preserve">he applicant describes the project’s potential contribution to solving the problem addressed in the problem statement. The application clearly: defines the problem, it’s causes, stakeholders, and existing research/data; the approach taken to solve the problem; and </w:t>
      </w:r>
      <w:r w:rsidR="000E3628" w:rsidRPr="00C951EF">
        <w:rPr>
          <w:rFonts w:asciiTheme="minorHAnsi" w:eastAsia="Times New Roman" w:hAnsiTheme="minorHAnsi" w:cstheme="minorHAnsi"/>
          <w:color w:val="auto"/>
          <w:sz w:val="24"/>
          <w:szCs w:val="24"/>
        </w:rPr>
        <w:t xml:space="preserve">realistic milestones to indicate progress. </w:t>
      </w:r>
      <w:bookmarkStart w:id="10" w:name="_Hlk95728253"/>
    </w:p>
    <w:bookmarkEnd w:id="10"/>
    <w:p w14:paraId="2025A688" w14:textId="77777777" w:rsidR="000E3628" w:rsidRPr="00C951EF" w:rsidRDefault="000E3628" w:rsidP="000E3628">
      <w:pPr>
        <w:shd w:val="clear" w:color="auto" w:fill="FFFFFF" w:themeFill="background1"/>
        <w:spacing w:after="0" w:line="240" w:lineRule="auto"/>
        <w:textAlignment w:val="baseline"/>
        <w:rPr>
          <w:rFonts w:asciiTheme="minorHAnsi" w:eastAsia="Times New Roman" w:hAnsiTheme="minorHAnsi" w:cstheme="minorHAnsi"/>
          <w:b/>
          <w:bCs/>
          <w:color w:val="auto"/>
          <w:sz w:val="24"/>
          <w:szCs w:val="24"/>
        </w:rPr>
      </w:pPr>
    </w:p>
    <w:p w14:paraId="5F727995" w14:textId="46D7EB93" w:rsidR="000E3628" w:rsidRPr="00C951EF" w:rsidRDefault="009D5D58" w:rsidP="00C4485C">
      <w:pPr>
        <w:spacing w:after="0" w:line="240" w:lineRule="auto"/>
        <w:rPr>
          <w:rFonts w:asciiTheme="minorHAnsi" w:eastAsia="MS Mincho" w:hAnsiTheme="minorHAnsi" w:cstheme="minorHAnsi"/>
          <w:color w:val="auto"/>
          <w:sz w:val="24"/>
          <w:szCs w:val="24"/>
        </w:rPr>
      </w:pPr>
      <w:r w:rsidRPr="00C951EF">
        <w:rPr>
          <w:rFonts w:asciiTheme="minorHAnsi" w:eastAsia="MS Mincho" w:hAnsiTheme="minorHAnsi" w:cstheme="minorHAnsi"/>
          <w:b/>
          <w:bCs/>
          <w:color w:val="auto"/>
          <w:sz w:val="24"/>
          <w:szCs w:val="24"/>
        </w:rPr>
        <w:t xml:space="preserve">Organizational Capacity and Record on Previous Grants </w:t>
      </w:r>
      <w:r w:rsidR="000E3628" w:rsidRPr="00C951EF">
        <w:rPr>
          <w:rFonts w:asciiTheme="minorHAnsi" w:eastAsia="Times New Roman" w:hAnsiTheme="minorHAnsi" w:cstheme="minorHAnsi"/>
          <w:b/>
          <w:bCs/>
          <w:color w:val="auto"/>
          <w:sz w:val="24"/>
          <w:szCs w:val="24"/>
        </w:rPr>
        <w:t xml:space="preserve">– </w:t>
      </w:r>
      <w:r w:rsidR="0074219E" w:rsidRPr="00C951EF">
        <w:rPr>
          <w:rFonts w:asciiTheme="minorHAnsi" w:eastAsia="Times New Roman" w:hAnsiTheme="minorHAnsi" w:cstheme="minorHAnsi"/>
          <w:b/>
          <w:bCs/>
          <w:color w:val="auto"/>
          <w:sz w:val="24"/>
          <w:szCs w:val="24"/>
        </w:rPr>
        <w:t>15</w:t>
      </w:r>
      <w:r w:rsidR="000E3628" w:rsidRPr="00C951EF">
        <w:rPr>
          <w:rFonts w:asciiTheme="minorHAnsi" w:eastAsia="Times New Roman" w:hAnsiTheme="minorHAnsi" w:cstheme="minorHAnsi"/>
          <w:b/>
          <w:bCs/>
          <w:color w:val="auto"/>
          <w:sz w:val="24"/>
          <w:szCs w:val="24"/>
        </w:rPr>
        <w:t xml:space="preserve"> points:</w:t>
      </w:r>
      <w:r w:rsidR="000E3628" w:rsidRPr="00C951EF">
        <w:rPr>
          <w:rFonts w:asciiTheme="minorHAnsi" w:eastAsia="Times New Roman" w:hAnsiTheme="minorHAnsi" w:cstheme="minorHAnsi"/>
          <w:color w:val="auto"/>
          <w:sz w:val="24"/>
          <w:szCs w:val="24"/>
        </w:rPr>
        <w:t xml:space="preserve"> </w:t>
      </w:r>
      <w:r w:rsidR="000E3628" w:rsidRPr="00C951EF">
        <w:rPr>
          <w:rFonts w:asciiTheme="minorHAnsi" w:hAnsiTheme="minorHAnsi" w:cstheme="minorHAnsi"/>
          <w:color w:val="auto"/>
          <w:sz w:val="24"/>
          <w:szCs w:val="24"/>
        </w:rPr>
        <w:t>The applicant demonstrates an institutional record of successful projects in the content area proposed</w:t>
      </w:r>
      <w:r w:rsidR="000E3628" w:rsidRPr="00C951EF">
        <w:rPr>
          <w:rFonts w:asciiTheme="minorHAnsi" w:eastAsia="Times New Roman" w:hAnsiTheme="minorHAnsi" w:cstheme="minorHAnsi"/>
          <w:color w:val="auto"/>
          <w:sz w:val="24"/>
          <w:szCs w:val="24"/>
        </w:rPr>
        <w:t xml:space="preserve">. </w:t>
      </w:r>
      <w:r w:rsidR="000E3628" w:rsidRPr="00C951EF">
        <w:rPr>
          <w:rFonts w:asciiTheme="minorHAnsi" w:hAnsiTheme="minorHAnsi" w:cstheme="minorHAnsi"/>
          <w:color w:val="auto"/>
          <w:sz w:val="24"/>
          <w:szCs w:val="24"/>
        </w:rPr>
        <w:t xml:space="preserve">The applicant demonstrates experience (e.g., has previously worked and/or has established contacts/partners) in the proposed country/territory/region. </w:t>
      </w:r>
      <w:r w:rsidR="000E3628" w:rsidRPr="00C951EF">
        <w:rPr>
          <w:rFonts w:asciiTheme="minorHAnsi" w:eastAsia="Times New Roman" w:hAnsiTheme="minorHAnsi" w:cstheme="minorHAnsi"/>
          <w:color w:val="auto"/>
          <w:sz w:val="24"/>
          <w:szCs w:val="24"/>
        </w:rPr>
        <w:t>The organization has expertise in its stated field and has</w:t>
      </w:r>
      <w:r w:rsidR="000E3628" w:rsidRPr="00C951EF">
        <w:rPr>
          <w:rFonts w:asciiTheme="minorHAnsi" w:hAnsiTheme="minorHAnsi" w:cstheme="minorHAnsi"/>
          <w:color w:val="auto"/>
          <w:sz w:val="24"/>
          <w:szCs w:val="24"/>
        </w:rPr>
        <w:t xml:space="preserve"> adequate staffing to manage the proposed project.</w:t>
      </w:r>
      <w:r w:rsidR="000E3628" w:rsidRPr="00C951EF">
        <w:rPr>
          <w:rFonts w:asciiTheme="minorHAnsi" w:eastAsia="Times New Roman" w:hAnsiTheme="minorHAnsi" w:cstheme="minorHAnsi"/>
          <w:color w:val="auto"/>
          <w:sz w:val="24"/>
          <w:szCs w:val="24"/>
        </w:rPr>
        <w:t xml:space="preserve"> The applicant </w:t>
      </w:r>
      <w:r w:rsidR="000E3628" w:rsidRPr="00C951EF">
        <w:rPr>
          <w:rFonts w:asciiTheme="minorHAnsi" w:hAnsiTheme="minorHAnsi" w:cstheme="minorHAnsi"/>
          <w:color w:val="auto"/>
          <w:sz w:val="24"/>
          <w:szCs w:val="24"/>
        </w:rPr>
        <w:t xml:space="preserve">demonstrates capacity for responsible fiscal management of donor funding (e.g., successful management of a previous grant or sub-award, single audit findings, exclusions, etc.). </w:t>
      </w:r>
      <w:r w:rsidR="00C4485C" w:rsidRPr="00C951EF">
        <w:rPr>
          <w:rFonts w:asciiTheme="minorHAnsi" w:eastAsia="MS Mincho" w:hAnsiTheme="minorHAnsi" w:cstheme="minorHAnsi"/>
          <w:color w:val="auto"/>
          <w:sz w:val="24"/>
          <w:szCs w:val="24"/>
        </w:rPr>
        <w:t xml:space="preserve">The roles and qualifications of each key person, whether staff, partner, consultant, or volunteer, are described in a biographical sketch.  </w:t>
      </w:r>
    </w:p>
    <w:p w14:paraId="45AF4296" w14:textId="77777777" w:rsidR="000E3628" w:rsidRPr="00C951EF" w:rsidRDefault="000E3628" w:rsidP="000E3628">
      <w:pPr>
        <w:shd w:val="clear" w:color="auto" w:fill="FFFFFF"/>
        <w:spacing w:after="0" w:line="240" w:lineRule="auto"/>
        <w:textAlignment w:val="baseline"/>
        <w:rPr>
          <w:rFonts w:asciiTheme="minorHAnsi" w:eastAsia="Times New Roman" w:hAnsiTheme="minorHAnsi" w:cstheme="minorHAnsi"/>
          <w:color w:val="auto"/>
          <w:sz w:val="24"/>
          <w:szCs w:val="24"/>
        </w:rPr>
      </w:pPr>
    </w:p>
    <w:p w14:paraId="6F9A5F30" w14:textId="7CE17B82" w:rsidR="000E3628" w:rsidRPr="00C951EF" w:rsidRDefault="009D5D58" w:rsidP="000E3628">
      <w:pPr>
        <w:shd w:val="clear" w:color="auto" w:fill="FFFFFF"/>
        <w:spacing w:after="0" w:line="240" w:lineRule="auto"/>
        <w:textAlignment w:val="baseline"/>
        <w:rPr>
          <w:rFonts w:asciiTheme="minorHAnsi" w:hAnsiTheme="minorHAnsi" w:cstheme="minorHAnsi"/>
          <w:i/>
          <w:iCs/>
          <w:color w:val="auto"/>
          <w:sz w:val="20"/>
          <w:szCs w:val="20"/>
        </w:rPr>
      </w:pPr>
      <w:r w:rsidRPr="00C951EF">
        <w:rPr>
          <w:rFonts w:asciiTheme="minorHAnsi" w:eastAsia="Times New Roman" w:hAnsiTheme="minorHAnsi" w:cstheme="minorHAnsi"/>
          <w:b/>
          <w:color w:val="auto"/>
          <w:sz w:val="24"/>
          <w:szCs w:val="24"/>
        </w:rPr>
        <w:lastRenderedPageBreak/>
        <w:t>Achieved results</w:t>
      </w:r>
      <w:r w:rsidR="000E3628" w:rsidRPr="00C951EF">
        <w:rPr>
          <w:rFonts w:asciiTheme="minorHAnsi" w:eastAsia="Times New Roman" w:hAnsiTheme="minorHAnsi" w:cstheme="minorHAnsi"/>
          <w:b/>
          <w:color w:val="auto"/>
          <w:sz w:val="24"/>
          <w:szCs w:val="24"/>
        </w:rPr>
        <w:t xml:space="preserve"> – </w:t>
      </w:r>
      <w:r w:rsidR="0074219E" w:rsidRPr="00C951EF">
        <w:rPr>
          <w:rFonts w:asciiTheme="minorHAnsi" w:eastAsia="Times New Roman" w:hAnsiTheme="minorHAnsi" w:cstheme="minorHAnsi"/>
          <w:b/>
          <w:color w:val="auto"/>
          <w:sz w:val="24"/>
          <w:szCs w:val="24"/>
        </w:rPr>
        <w:t>20</w:t>
      </w:r>
      <w:r w:rsidR="000E3628" w:rsidRPr="00C951EF">
        <w:rPr>
          <w:rFonts w:asciiTheme="minorHAnsi" w:eastAsia="Times New Roman" w:hAnsiTheme="minorHAnsi" w:cstheme="minorHAnsi"/>
          <w:b/>
          <w:color w:val="auto"/>
          <w:sz w:val="24"/>
          <w:szCs w:val="24"/>
        </w:rPr>
        <w:t xml:space="preserve"> points:</w:t>
      </w:r>
      <w:r w:rsidR="000E3628" w:rsidRPr="00C951EF">
        <w:rPr>
          <w:rFonts w:asciiTheme="minorHAnsi" w:eastAsia="Times New Roman" w:hAnsiTheme="minorHAnsi" w:cstheme="minorHAnsi"/>
          <w:color w:val="auto"/>
          <w:sz w:val="24"/>
          <w:szCs w:val="24"/>
        </w:rPr>
        <w:t xml:space="preserve"> Goals and objectives are clearly </w:t>
      </w:r>
      <w:proofErr w:type="gramStart"/>
      <w:r w:rsidR="000E3628" w:rsidRPr="00C951EF">
        <w:rPr>
          <w:rFonts w:asciiTheme="minorHAnsi" w:eastAsia="Times New Roman" w:hAnsiTheme="minorHAnsi" w:cstheme="minorHAnsi"/>
          <w:color w:val="auto"/>
          <w:sz w:val="24"/>
          <w:szCs w:val="24"/>
        </w:rPr>
        <w:t>stated</w:t>
      </w:r>
      <w:proofErr w:type="gramEnd"/>
      <w:r w:rsidR="000E3628" w:rsidRPr="00C951EF">
        <w:rPr>
          <w:rFonts w:asciiTheme="minorHAnsi" w:eastAsia="Times New Roman" w:hAnsiTheme="minorHAnsi" w:cstheme="minorHAnsi"/>
          <w:color w:val="auto"/>
          <w:sz w:val="24"/>
          <w:szCs w:val="24"/>
        </w:rPr>
        <w:t xml:space="preserve"> and project approach is likely to provide maximum impact in achieving the proposed results. </w:t>
      </w:r>
      <w:r w:rsidR="000E3628" w:rsidRPr="00C951EF">
        <w:rPr>
          <w:rFonts w:asciiTheme="minorHAnsi" w:hAnsiTheme="minorHAnsi" w:cstheme="minorHAnsi"/>
          <w:color w:val="auto"/>
          <w:sz w:val="24"/>
          <w:szCs w:val="24"/>
        </w:rPr>
        <w:t xml:space="preserve">The applicant proposes activities that are feasible, and are also practical, and/or experiential in nature to encourage innovation. The applicant addresses how the project will engage or obtain support from relevant stakeholders and/or identifies local partners. Program logic is sound showing plausible pathways to achieve project outcomes. Key assumptions and risks have been identified and their potential influences described. The applicant acknowledges if activities </w:t>
      </w:r>
      <w:proofErr w:type="gramStart"/>
      <w:r w:rsidR="000E3628" w:rsidRPr="00C951EF">
        <w:rPr>
          <w:rFonts w:asciiTheme="minorHAnsi" w:hAnsiTheme="minorHAnsi" w:cstheme="minorHAnsi"/>
          <w:color w:val="auto"/>
          <w:sz w:val="24"/>
          <w:szCs w:val="24"/>
        </w:rPr>
        <w:t>similar to</w:t>
      </w:r>
      <w:proofErr w:type="gramEnd"/>
      <w:r w:rsidR="000E3628" w:rsidRPr="00C951EF">
        <w:rPr>
          <w:rFonts w:asciiTheme="minorHAnsi" w:hAnsiTheme="minorHAnsi" w:cstheme="minorHAnsi"/>
          <w:color w:val="auto"/>
          <w:sz w:val="24"/>
          <w:szCs w:val="24"/>
        </w:rPr>
        <w:t xml:space="preserve"> those proposed are already taking or have taken place previously and provides an explanation as to how proposed new activities will not duplicate or merely add to existing/recent activities. </w:t>
      </w:r>
    </w:p>
    <w:p w14:paraId="1042A775" w14:textId="77777777" w:rsidR="000E3628" w:rsidRPr="00C951EF" w:rsidRDefault="000E3628" w:rsidP="000E3628">
      <w:pPr>
        <w:shd w:val="clear" w:color="auto" w:fill="FFFFFF"/>
        <w:spacing w:after="0" w:line="240" w:lineRule="auto"/>
        <w:textAlignment w:val="baseline"/>
        <w:rPr>
          <w:rFonts w:asciiTheme="minorHAnsi" w:eastAsia="Times New Roman" w:hAnsiTheme="minorHAnsi" w:cstheme="minorHAnsi"/>
          <w:color w:val="auto"/>
          <w:sz w:val="24"/>
          <w:szCs w:val="24"/>
        </w:rPr>
      </w:pPr>
    </w:p>
    <w:p w14:paraId="6EB08F10" w14:textId="3E3A9B50" w:rsidR="00352757" w:rsidRPr="00C951EF" w:rsidRDefault="000E3628" w:rsidP="00352757">
      <w:pPr>
        <w:shd w:val="clear" w:color="auto" w:fill="FFFFFF"/>
        <w:spacing w:after="390" w:line="240" w:lineRule="auto"/>
        <w:textAlignment w:val="baseline"/>
        <w:rPr>
          <w:rFonts w:asciiTheme="minorHAnsi" w:hAnsiTheme="minorHAnsi" w:cstheme="minorHAnsi"/>
          <w:i/>
          <w:iCs/>
          <w:color w:val="auto"/>
          <w:sz w:val="20"/>
          <w:szCs w:val="20"/>
        </w:rPr>
      </w:pPr>
      <w:r w:rsidRPr="00C951EF">
        <w:rPr>
          <w:rFonts w:asciiTheme="minorHAnsi" w:eastAsia="Times New Roman" w:hAnsiTheme="minorHAnsi" w:cstheme="minorHAnsi"/>
          <w:b/>
          <w:color w:val="auto"/>
          <w:sz w:val="24"/>
          <w:szCs w:val="24"/>
        </w:rPr>
        <w:t xml:space="preserve">Budget Narrative – </w:t>
      </w:r>
      <w:r w:rsidR="00F63165" w:rsidRPr="00C951EF">
        <w:rPr>
          <w:rFonts w:asciiTheme="minorHAnsi" w:eastAsia="Times New Roman" w:hAnsiTheme="minorHAnsi" w:cstheme="minorHAnsi"/>
          <w:b/>
          <w:color w:val="auto"/>
          <w:sz w:val="24"/>
          <w:szCs w:val="24"/>
        </w:rPr>
        <w:t>20</w:t>
      </w:r>
      <w:r w:rsidRPr="00C951EF">
        <w:rPr>
          <w:rFonts w:asciiTheme="minorHAnsi" w:eastAsia="Times New Roman" w:hAnsiTheme="minorHAnsi" w:cstheme="minorHAnsi"/>
          <w:b/>
          <w:color w:val="auto"/>
          <w:sz w:val="24"/>
          <w:szCs w:val="24"/>
        </w:rPr>
        <w:t xml:space="preserve"> points:</w:t>
      </w:r>
      <w:r w:rsidRPr="00C951EF">
        <w:rPr>
          <w:rFonts w:asciiTheme="minorHAnsi" w:eastAsia="Times New Roman" w:hAnsiTheme="minorHAnsi" w:cstheme="minorHAnsi"/>
          <w:color w:val="auto"/>
          <w:sz w:val="24"/>
          <w:szCs w:val="24"/>
        </w:rPr>
        <w:t xml:space="preserve"> The budget justification is detailed, accounting for all necessary expenses to achieve proposed activities.  Costs are reasonable in relation to the proposed activities and anticipated results and provide detail of calculations, including estimation methods, quantities, unit costs, labor in-put and responsibilities, procurement practice and policy information, and other similar quantitative detail. </w:t>
      </w:r>
    </w:p>
    <w:p w14:paraId="6BD66F0B" w14:textId="77DC8C30" w:rsidR="00A130E5" w:rsidRPr="00C951EF" w:rsidRDefault="000E3628" w:rsidP="00A130E5">
      <w:pPr>
        <w:shd w:val="clear" w:color="auto" w:fill="FFFFFF"/>
        <w:spacing w:after="390" w:line="240" w:lineRule="auto"/>
        <w:textAlignment w:val="baseline"/>
        <w:rPr>
          <w:rFonts w:asciiTheme="minorHAnsi" w:hAnsiTheme="minorHAnsi" w:cstheme="minorHAnsi"/>
          <w:color w:val="auto"/>
          <w:sz w:val="24"/>
          <w:szCs w:val="24"/>
        </w:rPr>
      </w:pPr>
      <w:r w:rsidRPr="00C951EF">
        <w:rPr>
          <w:rFonts w:asciiTheme="minorHAnsi" w:eastAsia="Times New Roman" w:hAnsiTheme="minorHAnsi" w:cstheme="minorHAnsi"/>
          <w:b/>
          <w:color w:val="auto"/>
          <w:sz w:val="24"/>
          <w:szCs w:val="24"/>
        </w:rPr>
        <w:t xml:space="preserve">Monitoring &amp; Evaluation/Sustainability – </w:t>
      </w:r>
      <w:r w:rsidR="0074219E" w:rsidRPr="00C951EF">
        <w:rPr>
          <w:rFonts w:asciiTheme="minorHAnsi" w:eastAsia="Times New Roman" w:hAnsiTheme="minorHAnsi" w:cstheme="minorHAnsi"/>
          <w:b/>
          <w:color w:val="auto"/>
          <w:sz w:val="24"/>
          <w:szCs w:val="24"/>
        </w:rPr>
        <w:t>1</w:t>
      </w:r>
      <w:r w:rsidRPr="00C951EF">
        <w:rPr>
          <w:rFonts w:asciiTheme="minorHAnsi" w:eastAsia="Times New Roman" w:hAnsiTheme="minorHAnsi" w:cstheme="minorHAnsi"/>
          <w:b/>
          <w:color w:val="auto"/>
          <w:sz w:val="24"/>
          <w:szCs w:val="24"/>
        </w:rPr>
        <w:t>5 points:</w:t>
      </w:r>
      <w:r w:rsidRPr="00C951EF">
        <w:rPr>
          <w:rFonts w:asciiTheme="minorHAnsi" w:eastAsia="Times New Roman" w:hAnsiTheme="minorHAnsi" w:cstheme="minorHAnsi"/>
          <w:color w:val="auto"/>
          <w:sz w:val="24"/>
          <w:szCs w:val="24"/>
        </w:rPr>
        <w:t xml:space="preserve"> Applicant demonstrates ability to measure program success against key indicators and provides milestones to indicate progress toward goals outlined in the proposal. The program includes output and outcome indicators and shows how and when those will be measured and who will be responsible for them. The applicant clearly details how a</w:t>
      </w:r>
      <w:r w:rsidRPr="00C951EF">
        <w:rPr>
          <w:rFonts w:asciiTheme="minorHAnsi" w:hAnsiTheme="minorHAnsi" w:cstheme="minorHAnsi"/>
          <w:color w:val="auto"/>
          <w:sz w:val="24"/>
          <w:szCs w:val="24"/>
        </w:rPr>
        <w:t>ctivities will result in benefits that will continue beyond the funding period</w:t>
      </w:r>
      <w:r w:rsidR="00352757" w:rsidRPr="00C951EF">
        <w:rPr>
          <w:rFonts w:asciiTheme="minorHAnsi" w:hAnsiTheme="minorHAnsi" w:cstheme="minorHAnsi"/>
          <w:color w:val="auto"/>
          <w:sz w:val="24"/>
          <w:szCs w:val="24"/>
        </w:rPr>
        <w:t>.</w:t>
      </w:r>
    </w:p>
    <w:p w14:paraId="3283C7B6" w14:textId="77777777" w:rsidR="000E3628" w:rsidRPr="00C951EF" w:rsidRDefault="000E3628" w:rsidP="000E3628">
      <w:pPr>
        <w:spacing w:after="0" w:line="240" w:lineRule="auto"/>
        <w:rPr>
          <w:rFonts w:asciiTheme="minorHAnsi" w:hAnsiTheme="minorHAnsi" w:cstheme="minorHAnsi"/>
          <w:color w:val="auto"/>
        </w:rPr>
      </w:pPr>
      <w:bookmarkStart w:id="11" w:name="h.3znysh7" w:colFirst="0" w:colLast="0"/>
      <w:bookmarkEnd w:id="11"/>
      <w:r w:rsidRPr="00C951EF">
        <w:rPr>
          <w:rFonts w:asciiTheme="minorHAnsi" w:eastAsia="Times New Roman" w:hAnsiTheme="minorHAnsi" w:cstheme="minorHAnsi"/>
          <w:b/>
          <w:i/>
          <w:color w:val="auto"/>
          <w:sz w:val="24"/>
          <w:szCs w:val="24"/>
        </w:rPr>
        <w:t>E.2 Review and Selection Process</w:t>
      </w:r>
    </w:p>
    <w:p w14:paraId="04917108" w14:textId="77777777" w:rsidR="000E3628" w:rsidRPr="00C951EF" w:rsidRDefault="000E3628" w:rsidP="000E3628">
      <w:pPr>
        <w:spacing w:after="0" w:line="240" w:lineRule="auto"/>
        <w:rPr>
          <w:rFonts w:asciiTheme="minorHAnsi" w:hAnsiTheme="minorHAnsi" w:cstheme="minorHAnsi"/>
          <w:color w:val="auto"/>
        </w:rPr>
      </w:pPr>
    </w:p>
    <w:p w14:paraId="5AA9E033"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The Department of State is committed to ensuring a competitive and standardized process for awarding funding. Applications will be screened initially in a Technical Eligibility Review stage to determine whether applicants meet the eligibility requirements outlined in section C and have submitted all required documents outlined in section D.  Applications that do not meet these requirements will not advance beyond the Technical Eligibility Review stage and will be deemed ineligible for funding under this NOFO. </w:t>
      </w:r>
    </w:p>
    <w:p w14:paraId="420AE962"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 </w:t>
      </w:r>
    </w:p>
    <w:p w14:paraId="37A81ACF" w14:textId="08A413C4"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All applications that are deemed eligible will proceed to the Merit Review Panel consisting of U.S. Government subject matter and/or country-specific experts and will be rated on a 100-point scale. U.S. Embassy </w:t>
      </w:r>
      <w:r w:rsidR="002C08E8"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reserves the right to request the assistance of non-U.S. Government Subject Matter Experts (SMEs), if appropriate to the solicitation. Point values for individual elements of the application are presented Section E.1 </w:t>
      </w:r>
      <w:r w:rsidRPr="00C951EF">
        <w:rPr>
          <w:rFonts w:asciiTheme="minorHAnsi" w:eastAsia="Times New Roman" w:hAnsiTheme="minorHAnsi" w:cstheme="minorHAnsi"/>
          <w:i/>
          <w:iCs/>
          <w:color w:val="auto"/>
          <w:sz w:val="24"/>
          <w:szCs w:val="24"/>
        </w:rPr>
        <w:t>Proposal Review Criteria</w:t>
      </w:r>
      <w:r w:rsidRPr="00C951EF">
        <w:rPr>
          <w:rFonts w:asciiTheme="minorHAnsi" w:eastAsia="Times New Roman" w:hAnsiTheme="minorHAnsi" w:cstheme="minorHAnsi"/>
          <w:color w:val="auto"/>
          <w:sz w:val="24"/>
          <w:szCs w:val="24"/>
        </w:rPr>
        <w:t xml:space="preserve">.  Merit Review Panel Reviewers’ ratings, and any resulting recommendations, are advisory. Merit Review Panel Reviewers may provide conditions and recommendations on applications to enhance the proposed project, which must be addressed by the applicant before further consideration of the award. </w:t>
      </w:r>
    </w:p>
    <w:p w14:paraId="4719589B"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3269113E" w14:textId="0C034EAE"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The Merit Review Panel’s recommendations may be subject to a final review and high-level approval at the discretion of the U.S. Embassy </w:t>
      </w:r>
      <w:r w:rsidR="002C08E8" w:rsidRPr="00C951EF">
        <w:rPr>
          <w:rFonts w:asciiTheme="minorHAnsi" w:eastAsia="Times New Roman" w:hAnsiTheme="minorHAnsi" w:cstheme="minorHAnsi"/>
          <w:color w:val="auto"/>
          <w:sz w:val="24"/>
          <w:szCs w:val="24"/>
        </w:rPr>
        <w:t>Banjul’s</w:t>
      </w:r>
      <w:r w:rsidRPr="00C951EF">
        <w:rPr>
          <w:rFonts w:asciiTheme="minorHAnsi" w:eastAsia="Times New Roman" w:hAnsiTheme="minorHAnsi" w:cstheme="minorHAnsi"/>
          <w:color w:val="auto"/>
          <w:sz w:val="24"/>
          <w:szCs w:val="24"/>
        </w:rPr>
        <w:t xml:space="preserve"> senior level official</w:t>
      </w:r>
      <w:r w:rsidRPr="00C951EF">
        <w:rPr>
          <w:rFonts w:asciiTheme="minorHAnsi" w:hAnsiTheme="minorHAnsi" w:cstheme="minorHAnsi"/>
          <w:color w:val="auto"/>
        </w:rPr>
        <w:t xml:space="preserve"> </w:t>
      </w:r>
      <w:r w:rsidRPr="00C951EF">
        <w:rPr>
          <w:rFonts w:asciiTheme="minorHAnsi" w:eastAsia="Times New Roman" w:hAnsiTheme="minorHAnsi" w:cstheme="minorHAnsi"/>
          <w:color w:val="auto"/>
          <w:sz w:val="24"/>
          <w:szCs w:val="24"/>
        </w:rPr>
        <w:t xml:space="preserve">and will be influenced by whether the application meets the Department of State’s programmatic goals and objectives, how it supports the Department’s overarching foreign policy priorities, and the geographic distribution of the top-ranking applications. The decision for the final award determination rests with the Grants Officer. </w:t>
      </w:r>
    </w:p>
    <w:p w14:paraId="03C756B0"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p>
    <w:p w14:paraId="11554547"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i/>
          <w:color w:val="auto"/>
          <w:sz w:val="24"/>
          <w:szCs w:val="24"/>
        </w:rPr>
        <w:lastRenderedPageBreak/>
        <w:t xml:space="preserve">E.3 </w:t>
      </w:r>
      <w:r w:rsidRPr="00C951EF">
        <w:rPr>
          <w:rFonts w:asciiTheme="minorHAnsi" w:eastAsia="Times New Roman" w:hAnsiTheme="minorHAnsi" w:cstheme="minorBidi"/>
          <w:b/>
          <w:bCs/>
          <w:i/>
          <w:iCs/>
          <w:color w:val="auto"/>
          <w:sz w:val="24"/>
          <w:szCs w:val="24"/>
        </w:rPr>
        <w:t>Responsibility/Qualification Information in SAM.gov (formerly, FAPIIS)</w:t>
      </w:r>
    </w:p>
    <w:p w14:paraId="0F4F7622" w14:textId="77777777" w:rsidR="000E3628" w:rsidRPr="00C951EF" w:rsidRDefault="000E3628" w:rsidP="000E3628">
      <w:pPr>
        <w:shd w:val="clear" w:color="auto" w:fill="FFFFFF" w:themeFill="background1"/>
        <w:spacing w:after="0" w:line="240" w:lineRule="auto"/>
        <w:textAlignment w:val="baseline"/>
        <w:rPr>
          <w:rFonts w:asciiTheme="minorHAnsi" w:eastAsia="Times New Roman" w:hAnsiTheme="minorHAnsi" w:cstheme="minorBidi"/>
          <w:color w:val="auto"/>
          <w:sz w:val="24"/>
          <w:szCs w:val="24"/>
        </w:rPr>
      </w:pPr>
      <w:r w:rsidRPr="00C951EF">
        <w:rPr>
          <w:rFonts w:asciiTheme="minorHAnsi" w:eastAsia="Times New Roman" w:hAnsiTheme="minorHAnsi" w:cstheme="minorBidi"/>
          <w:color w:val="auto"/>
          <w:sz w:val="24"/>
          <w:szCs w:val="24"/>
        </w:rPr>
        <w:t>The Department of State anticipates that the Federal share announced under this NOFO may be greater than the simplified acquisition threshold over the period of performance (see §200.01 Simplified Acquisition Threshold) and is therefore informing all applicants that:</w:t>
      </w:r>
    </w:p>
    <w:p w14:paraId="7673B8CF" w14:textId="77777777" w:rsidR="000E3628" w:rsidRPr="00C951EF" w:rsidRDefault="000E3628" w:rsidP="000E3628">
      <w:pPr>
        <w:shd w:val="clear" w:color="auto" w:fill="FFFFFF"/>
        <w:spacing w:after="0" w:line="240" w:lineRule="auto"/>
        <w:ind w:left="360"/>
        <w:textAlignment w:val="baseline"/>
        <w:rPr>
          <w:rFonts w:asciiTheme="minorHAnsi" w:eastAsia="Times New Roman" w:hAnsiTheme="minorHAnsi" w:cstheme="minorHAnsi"/>
          <w:color w:val="auto"/>
          <w:sz w:val="24"/>
          <w:szCs w:val="24"/>
        </w:rPr>
      </w:pPr>
    </w:p>
    <w:p w14:paraId="5085E1D2" w14:textId="77777777" w:rsidR="000E3628" w:rsidRPr="00C951EF" w:rsidRDefault="000E3628" w:rsidP="003D3E3F">
      <w:pPr>
        <w:pStyle w:val="ListParagraph"/>
        <w:numPr>
          <w:ilvl w:val="0"/>
          <w:numId w:val="21"/>
        </w:numPr>
        <w:shd w:val="clear" w:color="auto" w:fill="FFFFFF" w:themeFill="background1"/>
        <w:spacing w:after="0" w:line="240" w:lineRule="auto"/>
        <w:textAlignment w:val="baseline"/>
        <w:rPr>
          <w:rFonts w:asciiTheme="minorHAnsi" w:eastAsia="Times New Roman" w:hAnsiTheme="minorHAnsi" w:cstheme="minorBidi"/>
          <w:color w:val="auto"/>
          <w:sz w:val="24"/>
          <w:szCs w:val="24"/>
        </w:rPr>
      </w:pPr>
      <w:r w:rsidRPr="00C951EF">
        <w:rPr>
          <w:rFonts w:asciiTheme="minorHAnsi" w:eastAsia="Times New Roman" w:hAnsiTheme="minorHAnsi" w:cstheme="minorBidi"/>
          <w:color w:val="auto"/>
          <w:sz w:val="24"/>
          <w:szCs w:val="24"/>
        </w:rPr>
        <w:t xml:space="preserve">The Department of State, prior to making a </w:t>
      </w:r>
      <w:proofErr w:type="gramStart"/>
      <w:r w:rsidRPr="00C951EF">
        <w:rPr>
          <w:rFonts w:asciiTheme="minorHAnsi" w:eastAsia="Times New Roman" w:hAnsiTheme="minorHAnsi" w:cstheme="minorBidi"/>
          <w:color w:val="auto"/>
          <w:sz w:val="24"/>
          <w:szCs w:val="24"/>
        </w:rPr>
        <w:t>Federal</w:t>
      </w:r>
      <w:proofErr w:type="gramEnd"/>
      <w:r w:rsidRPr="00C951EF">
        <w:rPr>
          <w:rFonts w:asciiTheme="minorHAnsi" w:eastAsia="Times New Roman" w:hAnsiTheme="minorHAnsi" w:cstheme="minorBidi"/>
          <w:color w:val="auto"/>
          <w:sz w:val="24"/>
          <w:szCs w:val="24"/>
        </w:rPr>
        <w:t xml:space="preserve"> award with a total amount of Federal share greater than the simplified acquisition threshold, is required to review and consider any information about the applicant that is in the U.S. government designated integrity and performance system accessible through SAM.gov (see 41 U.S.C. 2313);</w:t>
      </w:r>
    </w:p>
    <w:p w14:paraId="3B35229C" w14:textId="77777777" w:rsidR="000E3628" w:rsidRPr="00C951EF" w:rsidRDefault="000E3628" w:rsidP="000E3628">
      <w:pPr>
        <w:pStyle w:val="ListParagraph"/>
        <w:shd w:val="clear" w:color="auto" w:fill="FFFFFF" w:themeFill="background1"/>
        <w:spacing w:after="0" w:line="240" w:lineRule="auto"/>
        <w:textAlignment w:val="baseline"/>
        <w:rPr>
          <w:rFonts w:asciiTheme="minorHAnsi" w:eastAsia="Times New Roman" w:hAnsiTheme="minorHAnsi" w:cstheme="minorBidi"/>
          <w:color w:val="auto"/>
          <w:sz w:val="24"/>
          <w:szCs w:val="24"/>
        </w:rPr>
      </w:pPr>
    </w:p>
    <w:p w14:paraId="007D950A" w14:textId="77777777" w:rsidR="000E3628" w:rsidRPr="00C951EF" w:rsidRDefault="000E3628" w:rsidP="003D3E3F">
      <w:pPr>
        <w:pStyle w:val="ListParagraph"/>
        <w:numPr>
          <w:ilvl w:val="0"/>
          <w:numId w:val="21"/>
        </w:numPr>
        <w:shd w:val="clear" w:color="auto" w:fill="FFFFFF" w:themeFill="background1"/>
        <w:spacing w:after="0" w:line="240" w:lineRule="auto"/>
        <w:textAlignment w:val="baseline"/>
        <w:rPr>
          <w:rFonts w:asciiTheme="minorHAnsi" w:eastAsia="Times New Roman" w:hAnsiTheme="minorHAnsi" w:cstheme="minorBidi"/>
          <w:color w:val="auto"/>
          <w:sz w:val="24"/>
          <w:szCs w:val="24"/>
        </w:rPr>
      </w:pPr>
      <w:r w:rsidRPr="00C951EF">
        <w:rPr>
          <w:rFonts w:asciiTheme="minorHAnsi" w:eastAsia="Times New Roman" w:hAnsiTheme="minorHAnsi" w:cstheme="minorBidi"/>
          <w:color w:val="auto"/>
          <w:sz w:val="24"/>
          <w:szCs w:val="24"/>
        </w:rPr>
        <w:t xml:space="preserve">An applicant, at its option, may review and comment on any information about itself that a </w:t>
      </w:r>
      <w:proofErr w:type="gramStart"/>
      <w:r w:rsidRPr="00C951EF">
        <w:rPr>
          <w:rFonts w:asciiTheme="minorHAnsi" w:eastAsia="Times New Roman" w:hAnsiTheme="minorHAnsi" w:cstheme="minorBidi"/>
          <w:color w:val="auto"/>
          <w:sz w:val="24"/>
          <w:szCs w:val="24"/>
        </w:rPr>
        <w:t>Federal</w:t>
      </w:r>
      <w:proofErr w:type="gramEnd"/>
      <w:r w:rsidRPr="00C951EF">
        <w:rPr>
          <w:rFonts w:asciiTheme="minorHAnsi" w:eastAsia="Times New Roman" w:hAnsiTheme="minorHAnsi" w:cstheme="minorBidi"/>
          <w:color w:val="auto"/>
          <w:sz w:val="24"/>
          <w:szCs w:val="24"/>
        </w:rPr>
        <w:t xml:space="preserve"> awarding agency previously entered. Currently, federal agencies create integrity records in the integrity module of the Contractor Performance Assessment and Reporting System (CPARS) and these records are visible as responsibility/qualification records in </w:t>
      </w:r>
      <w:proofErr w:type="gramStart"/>
      <w:r w:rsidRPr="00C951EF">
        <w:rPr>
          <w:rFonts w:asciiTheme="minorHAnsi" w:eastAsia="Times New Roman" w:hAnsiTheme="minorHAnsi" w:cstheme="minorBidi"/>
          <w:color w:val="auto"/>
          <w:sz w:val="24"/>
          <w:szCs w:val="24"/>
        </w:rPr>
        <w:t>SAM.gov;</w:t>
      </w:r>
      <w:proofErr w:type="gramEnd"/>
    </w:p>
    <w:p w14:paraId="6CCB565B" w14:textId="77777777" w:rsidR="000E3628" w:rsidRPr="00C951EF" w:rsidRDefault="000E3628" w:rsidP="000E3628">
      <w:pPr>
        <w:pStyle w:val="ListParagraph"/>
        <w:shd w:val="clear" w:color="auto" w:fill="FFFFFF" w:themeFill="background1"/>
        <w:spacing w:after="0" w:line="240" w:lineRule="auto"/>
        <w:textAlignment w:val="baseline"/>
        <w:rPr>
          <w:rFonts w:asciiTheme="minorHAnsi" w:eastAsia="Times New Roman" w:hAnsiTheme="minorHAnsi" w:cstheme="minorBidi"/>
          <w:color w:val="auto"/>
          <w:sz w:val="24"/>
          <w:szCs w:val="24"/>
        </w:rPr>
      </w:pPr>
    </w:p>
    <w:p w14:paraId="4FBCC3F7" w14:textId="77777777" w:rsidR="000E3628" w:rsidRPr="00C951EF" w:rsidRDefault="000E3628" w:rsidP="003D3E3F">
      <w:pPr>
        <w:pStyle w:val="ListParagraph"/>
        <w:numPr>
          <w:ilvl w:val="0"/>
          <w:numId w:val="21"/>
        </w:numPr>
        <w:shd w:val="clear" w:color="auto" w:fill="FFFFFF" w:themeFill="background1"/>
        <w:spacing w:after="0" w:line="240" w:lineRule="auto"/>
        <w:textAlignment w:val="baseline"/>
        <w:rPr>
          <w:rFonts w:asciiTheme="minorHAnsi" w:eastAsia="Times New Roman" w:hAnsiTheme="minorHAnsi" w:cstheme="minorBidi"/>
          <w:color w:val="auto"/>
          <w:sz w:val="24"/>
          <w:szCs w:val="24"/>
        </w:rPr>
      </w:pPr>
      <w:r w:rsidRPr="00C951EF">
        <w:rPr>
          <w:rFonts w:asciiTheme="minorHAnsi" w:eastAsia="Times New Roman" w:hAnsiTheme="minorHAnsi" w:cstheme="minorBidi"/>
          <w:color w:val="auto"/>
          <w:sz w:val="24"/>
          <w:szCs w:val="24"/>
        </w:rPr>
        <w:t>The Department of State will consider any comments by the applicant, in addition to the other information in the designated integrity and performance system, in making a judgment about the applicant's integrity, business ethics, and record of performance under Federal awards when completing the review of risk posed by applicants as described in §200.206 Federal awarding agency review of risk posed by applicants.</w:t>
      </w:r>
    </w:p>
    <w:p w14:paraId="17B6B71F" w14:textId="77777777" w:rsidR="000E3628" w:rsidRPr="00C951EF" w:rsidRDefault="000E3628" w:rsidP="000E3628">
      <w:pPr>
        <w:spacing w:after="0" w:line="240" w:lineRule="auto"/>
        <w:rPr>
          <w:rFonts w:asciiTheme="minorHAnsi" w:eastAsia="Times New Roman" w:hAnsiTheme="minorHAnsi" w:cstheme="minorHAnsi"/>
          <w:b/>
          <w:smallCaps/>
          <w:color w:val="auto"/>
          <w:sz w:val="24"/>
          <w:szCs w:val="24"/>
        </w:rPr>
      </w:pPr>
    </w:p>
    <w:p w14:paraId="579BD250"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smallCaps/>
          <w:color w:val="auto"/>
          <w:sz w:val="24"/>
          <w:szCs w:val="24"/>
        </w:rPr>
        <w:t>F. FEDERAL AWARD ADMINISTRATION INFORMATION</w:t>
      </w:r>
    </w:p>
    <w:p w14:paraId="0FE02DCB" w14:textId="77777777" w:rsidR="000E3628" w:rsidRPr="00C951EF" w:rsidRDefault="000E3628" w:rsidP="000E3628">
      <w:pPr>
        <w:spacing w:after="0" w:line="240" w:lineRule="auto"/>
        <w:rPr>
          <w:rFonts w:asciiTheme="minorHAnsi" w:hAnsiTheme="minorHAnsi" w:cstheme="minorHAnsi"/>
          <w:color w:val="auto"/>
        </w:rPr>
      </w:pPr>
    </w:p>
    <w:p w14:paraId="26497959"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i/>
          <w:color w:val="auto"/>
          <w:sz w:val="24"/>
          <w:szCs w:val="24"/>
        </w:rPr>
        <w:t>F.1 Federal Award Notices</w:t>
      </w:r>
    </w:p>
    <w:p w14:paraId="6BC11270" w14:textId="77777777" w:rsidR="000E3628" w:rsidRPr="00C951EF" w:rsidRDefault="000E3628" w:rsidP="000E3628">
      <w:pPr>
        <w:spacing w:after="0" w:line="240" w:lineRule="auto"/>
        <w:rPr>
          <w:rFonts w:asciiTheme="minorHAnsi" w:hAnsiTheme="minorHAnsi" w:cstheme="minorHAnsi"/>
          <w:color w:val="auto"/>
        </w:rPr>
      </w:pPr>
    </w:p>
    <w:p w14:paraId="68ED3AFC" w14:textId="78F593E0"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U.S. Embassy </w:t>
      </w:r>
      <w:r w:rsidR="002C08E8"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will provide a separate notification to applicants on the result of their applications.  Successful applicants will receive a letter electronically via email requesting that the applicant respond to the Merit Review Panel’s conditions and recommendations.  This notification is not an authorization to begin activities and does not constitute formal approval or a funding commitment. </w:t>
      </w:r>
    </w:p>
    <w:p w14:paraId="6FFCCFC1" w14:textId="77777777" w:rsidR="000E3628" w:rsidRPr="00C951EF" w:rsidRDefault="000E3628" w:rsidP="000E3628">
      <w:pPr>
        <w:spacing w:after="0" w:line="240" w:lineRule="auto"/>
        <w:rPr>
          <w:rFonts w:asciiTheme="minorHAnsi" w:hAnsiTheme="minorHAnsi" w:cstheme="minorHAnsi"/>
          <w:color w:val="auto"/>
        </w:rPr>
      </w:pPr>
    </w:p>
    <w:p w14:paraId="50BB02C4" w14:textId="7F6F8B59"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Final approval is contingent on the applicant successfully responding to the review Merit Review Panel’s conditions and recommendations; being registered in required systems; and completing and providing any additional documentation requested by U.S. Embassy </w:t>
      </w:r>
      <w:r w:rsidR="002C08E8"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or the Grants Officer.  Final approval is also contingent on Congressional Notification requirements being met and final review and approval by the U.S. Department of State’s warranted Grants Officer.  </w:t>
      </w:r>
    </w:p>
    <w:p w14:paraId="31660986" w14:textId="77777777" w:rsidR="000E3628" w:rsidRPr="00C951EF" w:rsidRDefault="000E3628" w:rsidP="000E3628">
      <w:pPr>
        <w:spacing w:after="0" w:line="240" w:lineRule="auto"/>
        <w:rPr>
          <w:rFonts w:asciiTheme="minorHAnsi" w:hAnsiTheme="minorHAnsi" w:cstheme="minorHAnsi"/>
          <w:color w:val="auto"/>
        </w:rPr>
      </w:pPr>
    </w:p>
    <w:p w14:paraId="328817DF" w14:textId="77777777"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The notice of Federal award signed by the U.S. Department of State’s warranted Grants Officer is the sole authorizing document.  The recipient may only start incurring program expenses beginning on the start date shown on the grant award document signed by the Grants Officer. If awarded, the notice of Federal award will be provided to the applicant’s Authorizing Designated Official via email to be electronically countersigned.</w:t>
      </w:r>
    </w:p>
    <w:p w14:paraId="2A0896B6" w14:textId="77777777" w:rsidR="000E3628" w:rsidRPr="00C951EF" w:rsidRDefault="000E3628" w:rsidP="000E3628">
      <w:pPr>
        <w:spacing w:after="0" w:line="240" w:lineRule="auto"/>
        <w:rPr>
          <w:rFonts w:asciiTheme="minorHAnsi" w:hAnsiTheme="minorHAnsi" w:cstheme="minorHAnsi"/>
          <w:color w:val="auto"/>
          <w:sz w:val="24"/>
          <w:szCs w:val="24"/>
          <w:highlight w:val="yellow"/>
        </w:rPr>
      </w:pPr>
    </w:p>
    <w:p w14:paraId="268A8FA6" w14:textId="77777777" w:rsidR="000E3628" w:rsidRPr="00C951EF" w:rsidRDefault="000E3628" w:rsidP="000E3628">
      <w:pPr>
        <w:spacing w:after="0" w:line="240" w:lineRule="auto"/>
        <w:rPr>
          <w:rFonts w:asciiTheme="minorHAnsi" w:hAnsiTheme="minorHAnsi" w:cstheme="minorHAnsi"/>
          <w:color w:val="auto"/>
          <w:sz w:val="24"/>
          <w:szCs w:val="24"/>
        </w:rPr>
      </w:pPr>
      <w:r w:rsidRPr="00C951EF">
        <w:rPr>
          <w:rFonts w:asciiTheme="minorHAnsi" w:hAnsiTheme="minorHAnsi" w:cstheme="minorHAnsi"/>
          <w:color w:val="auto"/>
          <w:sz w:val="24"/>
          <w:szCs w:val="24"/>
        </w:rPr>
        <w:t>The Recipient must request payment under this award by completing form SF-270—Request for Advance or Reimbursement and submitting the form to the Grants Officer. Unless otherwise stipulated, the Recipient may request payments on a reimbursement or advance basis.</w:t>
      </w:r>
    </w:p>
    <w:p w14:paraId="2CB58A61" w14:textId="77777777" w:rsidR="000E3628" w:rsidRPr="00C951EF" w:rsidRDefault="000E3628" w:rsidP="000E3628">
      <w:pPr>
        <w:spacing w:after="0" w:line="240" w:lineRule="auto"/>
        <w:rPr>
          <w:rFonts w:asciiTheme="minorHAnsi" w:hAnsiTheme="minorHAnsi" w:cstheme="minorHAnsi"/>
          <w:color w:val="auto"/>
          <w:sz w:val="24"/>
          <w:szCs w:val="24"/>
        </w:rPr>
      </w:pPr>
    </w:p>
    <w:p w14:paraId="4B8A721F" w14:textId="77777777" w:rsidR="000E3628" w:rsidRPr="00C951EF" w:rsidRDefault="000E3628" w:rsidP="000E3628">
      <w:pPr>
        <w:spacing w:after="0" w:line="240" w:lineRule="auto"/>
        <w:rPr>
          <w:rFonts w:asciiTheme="minorHAnsi" w:hAnsiTheme="minorHAnsi" w:cstheme="minorHAnsi"/>
          <w:color w:val="auto"/>
          <w:sz w:val="24"/>
          <w:szCs w:val="24"/>
        </w:rPr>
      </w:pPr>
      <w:r w:rsidRPr="00C951EF">
        <w:rPr>
          <w:rFonts w:asciiTheme="minorHAnsi" w:hAnsiTheme="minorHAnsi" w:cstheme="minorHAnsi"/>
          <w:color w:val="auto"/>
          <w:sz w:val="24"/>
          <w:szCs w:val="24"/>
        </w:rPr>
        <w:lastRenderedPageBreak/>
        <w:t>Advance payments must be limited to the minimum amounts needed and be timed to be in accordance with the actual, immediate cash requirements of the Recipient in carrying out the purpose of this award. The timing and amount of advance payments must be as close as is administratively feasible to the actual disbursements by the Recipient for direct program or project costs and the proportionate share of any allowable indirect costs.</w:t>
      </w:r>
    </w:p>
    <w:p w14:paraId="79FFF6A2" w14:textId="77777777" w:rsidR="002C08E8" w:rsidRPr="00C951EF" w:rsidRDefault="002C08E8" w:rsidP="000E3628">
      <w:pPr>
        <w:spacing w:after="0" w:line="240" w:lineRule="auto"/>
        <w:rPr>
          <w:rFonts w:asciiTheme="minorHAnsi" w:hAnsiTheme="minorHAnsi" w:cstheme="minorHAnsi"/>
          <w:color w:val="auto"/>
          <w:sz w:val="24"/>
          <w:szCs w:val="24"/>
        </w:rPr>
      </w:pPr>
    </w:p>
    <w:p w14:paraId="1948E2A9" w14:textId="77777777" w:rsidR="000E3628" w:rsidRPr="00C951EF" w:rsidRDefault="000E3628" w:rsidP="000E3628">
      <w:pPr>
        <w:spacing w:after="0" w:line="240" w:lineRule="auto"/>
        <w:rPr>
          <w:rFonts w:asciiTheme="minorHAnsi" w:hAnsiTheme="minorHAnsi" w:cstheme="minorHAnsi"/>
          <w:b/>
          <w:bCs/>
          <w:i/>
          <w:iCs/>
          <w:color w:val="auto"/>
          <w:sz w:val="24"/>
          <w:szCs w:val="24"/>
        </w:rPr>
      </w:pPr>
      <w:r w:rsidRPr="00C951EF">
        <w:rPr>
          <w:rFonts w:asciiTheme="minorHAnsi" w:hAnsiTheme="minorHAnsi" w:cstheme="minorHAnsi"/>
          <w:b/>
          <w:bCs/>
          <w:i/>
          <w:iCs/>
          <w:color w:val="auto"/>
          <w:sz w:val="24"/>
          <w:szCs w:val="24"/>
        </w:rPr>
        <w:t>F.2 Administrative and National Policy and Legal Requirements</w:t>
      </w:r>
    </w:p>
    <w:p w14:paraId="1C2C273E" w14:textId="77777777" w:rsidR="000E3628" w:rsidRPr="00C951EF" w:rsidRDefault="000E3628" w:rsidP="000E3628">
      <w:pPr>
        <w:spacing w:after="0" w:line="240" w:lineRule="auto"/>
        <w:rPr>
          <w:rFonts w:asciiTheme="minorHAnsi" w:hAnsiTheme="minorHAnsi" w:cstheme="minorHAnsi"/>
          <w:color w:val="auto"/>
          <w:sz w:val="24"/>
          <w:szCs w:val="24"/>
        </w:rPr>
      </w:pPr>
    </w:p>
    <w:p w14:paraId="64EA31B0" w14:textId="7C4D1CDE" w:rsidR="000E3628" w:rsidRPr="00C951EF" w:rsidRDefault="000E3628" w:rsidP="000E3628">
      <w:pPr>
        <w:spacing w:after="0" w:line="240" w:lineRule="auto"/>
        <w:rPr>
          <w:rFonts w:asciiTheme="minorHAnsi" w:hAnsiTheme="minorHAnsi" w:cstheme="minorHAnsi"/>
          <w:color w:val="auto"/>
          <w:sz w:val="24"/>
          <w:szCs w:val="24"/>
        </w:rPr>
      </w:pPr>
      <w:r w:rsidRPr="00C951EF">
        <w:rPr>
          <w:rFonts w:asciiTheme="minorHAnsi" w:eastAsia="Times New Roman" w:hAnsiTheme="minorHAnsi" w:cstheme="minorHAnsi"/>
          <w:color w:val="auto"/>
          <w:sz w:val="24"/>
          <w:szCs w:val="24"/>
        </w:rPr>
        <w:t xml:space="preserve">U.S. Embassy </w:t>
      </w:r>
      <w:r w:rsidR="002C08E8"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w:t>
      </w:r>
      <w:r w:rsidRPr="00C951EF">
        <w:rPr>
          <w:rFonts w:asciiTheme="minorHAnsi" w:hAnsiTheme="minorHAnsi" w:cstheme="minorHAnsi"/>
          <w:color w:val="auto"/>
          <w:sz w:val="24"/>
          <w:szCs w:val="24"/>
        </w:rPr>
        <w:t xml:space="preserve">requires all recipients of foreign assistance funding to comply with all applicable Department and Federal laws and regulations, including but not limited to the following: </w:t>
      </w:r>
    </w:p>
    <w:p w14:paraId="078127AC" w14:textId="77777777" w:rsidR="000E3628" w:rsidRPr="00C951EF" w:rsidRDefault="000E3628" w:rsidP="000E3628">
      <w:pPr>
        <w:spacing w:after="0" w:line="240" w:lineRule="auto"/>
        <w:rPr>
          <w:rFonts w:asciiTheme="minorHAnsi" w:hAnsiTheme="minorHAnsi" w:cstheme="minorHAnsi"/>
          <w:color w:val="auto"/>
          <w:sz w:val="24"/>
          <w:szCs w:val="24"/>
        </w:rPr>
      </w:pPr>
    </w:p>
    <w:p w14:paraId="00DBB932" w14:textId="77777777" w:rsidR="000E3628" w:rsidRPr="00C951EF" w:rsidRDefault="000E3628" w:rsidP="000E3628">
      <w:pPr>
        <w:spacing w:after="0" w:line="240" w:lineRule="auto"/>
        <w:rPr>
          <w:rFonts w:asciiTheme="minorHAnsi" w:hAnsiTheme="minorHAnsi" w:cstheme="minorHAnsi"/>
          <w:color w:val="auto"/>
          <w:sz w:val="24"/>
          <w:szCs w:val="24"/>
        </w:rPr>
      </w:pPr>
      <w:r w:rsidRPr="00C951EF">
        <w:rPr>
          <w:rFonts w:asciiTheme="minorHAnsi" w:hAnsiTheme="minorHAnsi" w:cstheme="minorHAnsi"/>
          <w:color w:val="auto"/>
          <w:sz w:val="24"/>
          <w:szCs w:val="24"/>
        </w:rPr>
        <w:t xml:space="preserve">The Uniform Administrative Requirements, Cost Principles and Audit Requirements for Federal Awards set forth in 2 CFR Chapter 200 (Sub-Chapters A through F) shall apply to all non-Federal entities, except for assistance awards to Individuals and Foreign Public Entities.  Sub-Chapters A through E shall apply to all foreign organizations, and Sub-Chapters A through D shall apply to all U.S. and foreign for-profit entities. The applicant/recipient of the award and any sub-recipient under the award must comply with all applicable terms and conditions, in addition to the assurance and certifications made part of the Notice of Award.  The Department’s Standard Terms and Conditions can be viewed at </w:t>
      </w:r>
      <w:bookmarkStart w:id="12" w:name="_Hlk95731395"/>
      <w:r w:rsidRPr="00C951EF">
        <w:rPr>
          <w:color w:val="auto"/>
        </w:rPr>
        <w:fldChar w:fldCharType="begin"/>
      </w:r>
      <w:r w:rsidRPr="00C951EF">
        <w:rPr>
          <w:rFonts w:asciiTheme="minorHAnsi" w:hAnsiTheme="minorHAnsi" w:cstheme="minorHAnsi"/>
          <w:color w:val="auto"/>
        </w:rPr>
        <w:instrText xml:space="preserve"> HYPERLINK "https://www.state.gov/about-us-office-of-the-procurement-executive/" </w:instrText>
      </w:r>
      <w:r w:rsidRPr="00C951EF">
        <w:rPr>
          <w:color w:val="auto"/>
        </w:rPr>
      </w:r>
      <w:r w:rsidRPr="00C951EF">
        <w:rPr>
          <w:color w:val="auto"/>
        </w:rPr>
        <w:fldChar w:fldCharType="separate"/>
      </w:r>
      <w:r w:rsidRPr="00C951EF">
        <w:rPr>
          <w:rStyle w:val="Hyperlink"/>
          <w:rFonts w:asciiTheme="minorHAnsi" w:eastAsia="Times New Roman" w:hAnsiTheme="minorHAnsi" w:cstheme="minorHAnsi"/>
          <w:color w:val="auto"/>
          <w:sz w:val="24"/>
          <w:szCs w:val="24"/>
        </w:rPr>
        <w:t>https://www.state.gov/about-us-office-of-the-procurement-executive/</w:t>
      </w:r>
      <w:r w:rsidRPr="00C951EF">
        <w:rPr>
          <w:rStyle w:val="Hyperlink"/>
          <w:rFonts w:asciiTheme="minorHAnsi" w:eastAsia="Times New Roman" w:hAnsiTheme="minorHAnsi" w:cstheme="minorHAnsi"/>
          <w:color w:val="auto"/>
          <w:sz w:val="24"/>
          <w:szCs w:val="24"/>
        </w:rPr>
        <w:fldChar w:fldCharType="end"/>
      </w:r>
      <w:r w:rsidRPr="00C951EF">
        <w:rPr>
          <w:rFonts w:asciiTheme="minorHAnsi" w:hAnsiTheme="minorHAnsi" w:cstheme="minorHAnsi"/>
          <w:color w:val="auto"/>
          <w:sz w:val="24"/>
          <w:szCs w:val="24"/>
        </w:rPr>
        <w:t xml:space="preserve">.  </w:t>
      </w:r>
    </w:p>
    <w:bookmarkEnd w:id="12"/>
    <w:p w14:paraId="085C6020" w14:textId="77777777" w:rsidR="000E3628" w:rsidRPr="00C951EF" w:rsidRDefault="000E3628" w:rsidP="000E3628">
      <w:pPr>
        <w:spacing w:after="0" w:line="240" w:lineRule="auto"/>
        <w:rPr>
          <w:rFonts w:asciiTheme="minorHAnsi" w:hAnsiTheme="minorHAnsi" w:cstheme="minorHAnsi"/>
          <w:color w:val="auto"/>
          <w:sz w:val="24"/>
          <w:szCs w:val="24"/>
        </w:rPr>
      </w:pPr>
    </w:p>
    <w:p w14:paraId="5AE05E80" w14:textId="77777777" w:rsidR="000E3628" w:rsidRPr="00C951EF" w:rsidRDefault="000E3628" w:rsidP="000E3628">
      <w:pPr>
        <w:shd w:val="clear" w:color="auto" w:fill="FFFFFF"/>
        <w:spacing w:after="0" w:line="240" w:lineRule="auto"/>
        <w:textAlignment w:val="baseline"/>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Before </w:t>
      </w:r>
      <w:proofErr w:type="gramStart"/>
      <w:r w:rsidRPr="00C951EF">
        <w:rPr>
          <w:rFonts w:asciiTheme="minorHAnsi" w:eastAsia="Times New Roman" w:hAnsiTheme="minorHAnsi" w:cstheme="minorHAnsi"/>
          <w:color w:val="auto"/>
          <w:sz w:val="24"/>
          <w:szCs w:val="24"/>
        </w:rPr>
        <w:t>submitting an application</w:t>
      </w:r>
      <w:proofErr w:type="gramEnd"/>
      <w:r w:rsidRPr="00C951EF">
        <w:rPr>
          <w:rFonts w:asciiTheme="minorHAnsi" w:eastAsia="Times New Roman" w:hAnsiTheme="minorHAnsi" w:cstheme="minorHAnsi"/>
          <w:color w:val="auto"/>
          <w:sz w:val="24"/>
          <w:szCs w:val="24"/>
        </w:rPr>
        <w:t>, applicants should review all the terms and conditions and required certifications which will apply to this award, to ensure that they will be able to comply. These include:</w:t>
      </w:r>
    </w:p>
    <w:p w14:paraId="6C9646A7" w14:textId="77777777" w:rsidR="000E3628" w:rsidRPr="00C951EF" w:rsidRDefault="000E3628" w:rsidP="000E3628">
      <w:pPr>
        <w:shd w:val="clear" w:color="auto" w:fill="FFFFFF"/>
        <w:spacing w:after="0" w:line="240" w:lineRule="auto"/>
        <w:textAlignment w:val="baseline"/>
        <w:rPr>
          <w:rFonts w:asciiTheme="minorHAnsi" w:eastAsia="Times New Roman" w:hAnsiTheme="minorHAnsi" w:cstheme="minorHAnsi"/>
          <w:color w:val="auto"/>
          <w:sz w:val="24"/>
          <w:szCs w:val="24"/>
          <w:u w:val="single"/>
        </w:rPr>
      </w:pPr>
    </w:p>
    <w:p w14:paraId="5C215746" w14:textId="77777777" w:rsidR="000E3628" w:rsidRPr="00C951EF" w:rsidRDefault="00C951EF" w:rsidP="003D3E3F">
      <w:pPr>
        <w:pStyle w:val="ListParagraph"/>
        <w:numPr>
          <w:ilvl w:val="0"/>
          <w:numId w:val="6"/>
        </w:numPr>
        <w:shd w:val="clear" w:color="auto" w:fill="FFFFFF"/>
        <w:spacing w:after="0" w:line="240" w:lineRule="auto"/>
        <w:contextualSpacing w:val="0"/>
        <w:textAlignment w:val="baseline"/>
        <w:rPr>
          <w:rFonts w:asciiTheme="minorHAnsi" w:eastAsia="Times New Roman" w:hAnsiTheme="minorHAnsi" w:cstheme="minorHAnsi"/>
          <w:color w:val="auto"/>
          <w:sz w:val="24"/>
          <w:szCs w:val="24"/>
          <w:u w:val="single"/>
        </w:rPr>
      </w:pPr>
      <w:hyperlink r:id="rId22" w:history="1">
        <w:r w:rsidR="000E3628" w:rsidRPr="00C951EF">
          <w:rPr>
            <w:rStyle w:val="Hyperlink"/>
            <w:rFonts w:asciiTheme="minorHAnsi" w:eastAsia="Times New Roman" w:hAnsiTheme="minorHAnsi" w:cstheme="minorHAnsi"/>
            <w:color w:val="auto"/>
            <w:sz w:val="24"/>
            <w:szCs w:val="24"/>
          </w:rPr>
          <w:t>2 CFR 25 - UNIVERSAL IDENTIFIER AND SYSTEM FOR AWARD MANAGEMENT</w:t>
        </w:r>
      </w:hyperlink>
    </w:p>
    <w:p w14:paraId="061DF3C5" w14:textId="77777777" w:rsidR="000E3628" w:rsidRPr="00C951EF" w:rsidRDefault="00C951EF" w:rsidP="003D3E3F">
      <w:pPr>
        <w:pStyle w:val="ListParagraph"/>
        <w:numPr>
          <w:ilvl w:val="0"/>
          <w:numId w:val="6"/>
        </w:numPr>
        <w:shd w:val="clear" w:color="auto" w:fill="FFFFFF"/>
        <w:spacing w:after="0" w:line="240" w:lineRule="auto"/>
        <w:contextualSpacing w:val="0"/>
        <w:textAlignment w:val="baseline"/>
        <w:rPr>
          <w:rFonts w:asciiTheme="minorHAnsi" w:eastAsia="Times New Roman" w:hAnsiTheme="minorHAnsi" w:cstheme="minorHAnsi"/>
          <w:color w:val="auto"/>
          <w:sz w:val="24"/>
          <w:szCs w:val="24"/>
          <w:u w:val="single"/>
        </w:rPr>
      </w:pPr>
      <w:hyperlink r:id="rId23" w:history="1">
        <w:r w:rsidR="000E3628" w:rsidRPr="00C951EF">
          <w:rPr>
            <w:rStyle w:val="Hyperlink"/>
            <w:rFonts w:asciiTheme="minorHAnsi" w:eastAsia="Times New Roman" w:hAnsiTheme="minorHAnsi" w:cstheme="minorHAnsi"/>
            <w:color w:val="auto"/>
            <w:sz w:val="24"/>
            <w:szCs w:val="24"/>
          </w:rPr>
          <w:t>2 CFR 170 - REPORTING SUBAWARD AND EXECUTIVE COMPENSATION INFORMATION</w:t>
        </w:r>
      </w:hyperlink>
    </w:p>
    <w:p w14:paraId="461D9027" w14:textId="77777777" w:rsidR="000E3628" w:rsidRPr="00C951EF" w:rsidRDefault="00C951EF" w:rsidP="003D3E3F">
      <w:pPr>
        <w:pStyle w:val="ListParagraph"/>
        <w:numPr>
          <w:ilvl w:val="0"/>
          <w:numId w:val="6"/>
        </w:numPr>
        <w:shd w:val="clear" w:color="auto" w:fill="FFFFFF"/>
        <w:spacing w:after="0" w:line="240" w:lineRule="auto"/>
        <w:contextualSpacing w:val="0"/>
        <w:textAlignment w:val="baseline"/>
        <w:rPr>
          <w:rFonts w:asciiTheme="minorHAnsi" w:eastAsia="Times New Roman" w:hAnsiTheme="minorHAnsi" w:cstheme="minorHAnsi"/>
          <w:color w:val="auto"/>
          <w:sz w:val="24"/>
          <w:szCs w:val="24"/>
          <w:u w:val="single"/>
        </w:rPr>
      </w:pPr>
      <w:hyperlink r:id="rId24" w:history="1">
        <w:r w:rsidR="000E3628" w:rsidRPr="00C951EF">
          <w:rPr>
            <w:rStyle w:val="Hyperlink"/>
            <w:rFonts w:asciiTheme="minorHAnsi" w:eastAsia="Times New Roman" w:hAnsiTheme="minorHAnsi" w:cstheme="minorHAnsi"/>
            <w:color w:val="auto"/>
            <w:sz w:val="24"/>
            <w:szCs w:val="24"/>
          </w:rPr>
          <w:t>2 CFR 175 - AWARD TERM FOR TRAFFICKING IN PERSONS</w:t>
        </w:r>
      </w:hyperlink>
    </w:p>
    <w:p w14:paraId="772FFBDC" w14:textId="77777777" w:rsidR="000E3628" w:rsidRPr="00C951EF" w:rsidRDefault="00C951EF" w:rsidP="003D3E3F">
      <w:pPr>
        <w:pStyle w:val="ListParagraph"/>
        <w:numPr>
          <w:ilvl w:val="0"/>
          <w:numId w:val="6"/>
        </w:numPr>
        <w:shd w:val="clear" w:color="auto" w:fill="FFFFFF"/>
        <w:spacing w:after="0" w:line="240" w:lineRule="auto"/>
        <w:contextualSpacing w:val="0"/>
        <w:textAlignment w:val="baseline"/>
        <w:rPr>
          <w:rFonts w:asciiTheme="minorHAnsi" w:eastAsia="Times New Roman" w:hAnsiTheme="minorHAnsi" w:cstheme="minorHAnsi"/>
          <w:color w:val="auto"/>
          <w:sz w:val="24"/>
          <w:szCs w:val="24"/>
          <w:u w:val="single"/>
        </w:rPr>
      </w:pPr>
      <w:hyperlink r:id="rId25" w:history="1">
        <w:r w:rsidR="000E3628" w:rsidRPr="00C951EF">
          <w:rPr>
            <w:rStyle w:val="Hyperlink"/>
            <w:rFonts w:asciiTheme="minorHAnsi" w:eastAsia="Times New Roman" w:hAnsiTheme="minorHAnsi" w:cstheme="minorHAnsi"/>
            <w:color w:val="auto"/>
            <w:sz w:val="24"/>
            <w:szCs w:val="24"/>
          </w:rPr>
          <w:t>2 CFR 182 - GOVERNMENTWIDE REQUIREMENTS FOR DRUG-FREE WORKPLACE (FINANCIAL ASSISTANCE)</w:t>
        </w:r>
      </w:hyperlink>
    </w:p>
    <w:p w14:paraId="06DE2302" w14:textId="77777777" w:rsidR="000E3628" w:rsidRPr="00C951EF" w:rsidRDefault="00C951EF" w:rsidP="003D3E3F">
      <w:pPr>
        <w:pStyle w:val="ListParagraph"/>
        <w:numPr>
          <w:ilvl w:val="0"/>
          <w:numId w:val="6"/>
        </w:numPr>
        <w:shd w:val="clear" w:color="auto" w:fill="FFFFFF"/>
        <w:spacing w:after="0" w:line="240" w:lineRule="auto"/>
        <w:contextualSpacing w:val="0"/>
        <w:textAlignment w:val="baseline"/>
        <w:rPr>
          <w:rFonts w:asciiTheme="minorHAnsi" w:eastAsia="Times New Roman" w:hAnsiTheme="minorHAnsi" w:cstheme="minorHAnsi"/>
          <w:color w:val="auto"/>
          <w:sz w:val="24"/>
          <w:szCs w:val="24"/>
          <w:u w:val="single"/>
        </w:rPr>
      </w:pPr>
      <w:hyperlink r:id="rId26" w:history="1">
        <w:r w:rsidR="000E3628" w:rsidRPr="00C951EF">
          <w:rPr>
            <w:rStyle w:val="Hyperlink"/>
            <w:rFonts w:asciiTheme="minorHAnsi" w:eastAsia="Times New Roman" w:hAnsiTheme="minorHAnsi" w:cstheme="minorHAnsi"/>
            <w:color w:val="auto"/>
            <w:sz w:val="24"/>
            <w:szCs w:val="24"/>
          </w:rPr>
          <w:t>2 CFR 183 - NEVER CONTRACT WITH THE ENEMY</w:t>
        </w:r>
      </w:hyperlink>
    </w:p>
    <w:p w14:paraId="12F1AF6A" w14:textId="77777777" w:rsidR="000E3628" w:rsidRPr="00C951EF" w:rsidRDefault="00C951EF" w:rsidP="003D3E3F">
      <w:pPr>
        <w:pStyle w:val="ListParagraph"/>
        <w:numPr>
          <w:ilvl w:val="0"/>
          <w:numId w:val="6"/>
        </w:numPr>
        <w:shd w:val="clear" w:color="auto" w:fill="FFFFFF"/>
        <w:spacing w:after="0" w:line="240" w:lineRule="auto"/>
        <w:contextualSpacing w:val="0"/>
        <w:textAlignment w:val="baseline"/>
        <w:rPr>
          <w:rStyle w:val="Hyperlink"/>
          <w:rFonts w:asciiTheme="minorHAnsi" w:eastAsia="Times New Roman" w:hAnsiTheme="minorHAnsi" w:cstheme="minorHAnsi"/>
          <w:color w:val="auto"/>
          <w:sz w:val="24"/>
          <w:szCs w:val="24"/>
        </w:rPr>
      </w:pPr>
      <w:hyperlink r:id="rId27" w:history="1">
        <w:r w:rsidR="000E3628" w:rsidRPr="00C951EF">
          <w:rPr>
            <w:rStyle w:val="Hyperlink"/>
            <w:rFonts w:asciiTheme="minorHAnsi" w:eastAsia="Times New Roman" w:hAnsiTheme="minorHAnsi" w:cstheme="minorHAnsi"/>
            <w:color w:val="auto"/>
            <w:sz w:val="24"/>
            <w:szCs w:val="24"/>
          </w:rPr>
          <w:t>2 CFR 600 – DEPARTMENT OF STATE REQUIREMENTS</w:t>
        </w:r>
      </w:hyperlink>
    </w:p>
    <w:p w14:paraId="5CE32503" w14:textId="77777777" w:rsidR="000E3628" w:rsidRPr="00C951EF" w:rsidRDefault="00C951EF" w:rsidP="003D3E3F">
      <w:pPr>
        <w:pStyle w:val="ListParagraph"/>
        <w:numPr>
          <w:ilvl w:val="0"/>
          <w:numId w:val="6"/>
        </w:numPr>
        <w:shd w:val="clear" w:color="auto" w:fill="FFFFFF"/>
        <w:spacing w:after="240"/>
        <w:contextualSpacing w:val="0"/>
        <w:textAlignment w:val="baseline"/>
        <w:rPr>
          <w:rFonts w:eastAsia="Times New Roman" w:cstheme="minorHAnsi"/>
          <w:color w:val="auto"/>
          <w:sz w:val="24"/>
          <w:szCs w:val="24"/>
          <w:u w:val="single"/>
        </w:rPr>
      </w:pPr>
      <w:hyperlink r:id="rId28" w:history="1">
        <w:r w:rsidR="000E3628" w:rsidRPr="00C951EF">
          <w:rPr>
            <w:rStyle w:val="Hyperlink"/>
            <w:rFonts w:eastAsia="Times New Roman" w:cstheme="minorHAnsi"/>
            <w:color w:val="auto"/>
            <w:sz w:val="24"/>
            <w:szCs w:val="24"/>
          </w:rPr>
          <w:t>U.S. DEPARTMENT OF STATE STANDARD TERMS AND CONDITIONS</w:t>
        </w:r>
      </w:hyperlink>
    </w:p>
    <w:p w14:paraId="110FC414" w14:textId="77777777" w:rsidR="000E3628" w:rsidRPr="00C951EF" w:rsidRDefault="000E3628" w:rsidP="000E3628">
      <w:pPr>
        <w:spacing w:line="240" w:lineRule="atLeast"/>
        <w:rPr>
          <w:rFonts w:asciiTheme="minorHAnsi" w:hAnsiTheme="minorHAnsi" w:cstheme="minorHAnsi"/>
          <w:color w:val="auto"/>
          <w:sz w:val="24"/>
          <w:szCs w:val="24"/>
        </w:rPr>
      </w:pPr>
      <w:r w:rsidRPr="00C951EF">
        <w:rPr>
          <w:rFonts w:asciiTheme="minorHAnsi" w:hAnsiTheme="minorHAnsi" w:cstheme="minorHAnsi"/>
          <w:color w:val="auto"/>
          <w:sz w:val="24"/>
          <w:szCs w:val="24"/>
        </w:rPr>
        <w:t xml:space="preserve">In accordance with the Office of Management and Budget’s guidance located at 2 CFR part 200, all applicable Federal laws, and relevant Executive guidance, the Department of State will review and consider applications for funding, as applicable to specific programs, pursuant to this notice of funding opportunity in accordance with the following: </w:t>
      </w:r>
    </w:p>
    <w:p w14:paraId="24E1DA88" w14:textId="77777777" w:rsidR="000E3628" w:rsidRPr="00C951EF" w:rsidRDefault="00C951EF" w:rsidP="003D3E3F">
      <w:pPr>
        <w:numPr>
          <w:ilvl w:val="0"/>
          <w:numId w:val="7"/>
        </w:numPr>
        <w:spacing w:after="0" w:line="240" w:lineRule="atLeast"/>
        <w:rPr>
          <w:rFonts w:asciiTheme="minorHAnsi" w:hAnsiTheme="minorHAnsi" w:cstheme="minorHAnsi"/>
          <w:color w:val="auto"/>
          <w:sz w:val="24"/>
          <w:szCs w:val="24"/>
        </w:rPr>
      </w:pPr>
      <w:hyperlink r:id="rId29" w:history="1">
        <w:r w:rsidR="000E3628" w:rsidRPr="00C951EF">
          <w:rPr>
            <w:rStyle w:val="Hyperlink"/>
            <w:rFonts w:asciiTheme="minorHAnsi" w:hAnsiTheme="minorHAnsi" w:cstheme="minorHAnsi"/>
            <w:color w:val="auto"/>
            <w:sz w:val="24"/>
            <w:szCs w:val="24"/>
          </w:rPr>
          <w:t>Guidance for Grants and Agreements in Title 2 of the Code of Federal Regulations</w:t>
        </w:r>
      </w:hyperlink>
      <w:r w:rsidR="000E3628" w:rsidRPr="00C951EF">
        <w:rPr>
          <w:rFonts w:asciiTheme="minorHAnsi" w:hAnsiTheme="minorHAnsi" w:cstheme="minorHAnsi"/>
          <w:color w:val="auto"/>
          <w:sz w:val="24"/>
          <w:szCs w:val="24"/>
        </w:rPr>
        <w:t xml:space="preserve"> (2 CFR), as updated in the Federal Register’s 85 FR 49506 on August 13, 2020, particularly on:</w:t>
      </w:r>
    </w:p>
    <w:p w14:paraId="07894DC7" w14:textId="77777777" w:rsidR="000E3628" w:rsidRPr="00C951EF" w:rsidRDefault="000E3628" w:rsidP="003D3E3F">
      <w:pPr>
        <w:numPr>
          <w:ilvl w:val="1"/>
          <w:numId w:val="7"/>
        </w:numPr>
        <w:spacing w:after="0" w:line="240" w:lineRule="atLeast"/>
        <w:rPr>
          <w:rFonts w:asciiTheme="minorHAnsi" w:hAnsiTheme="minorHAnsi" w:cstheme="minorHAnsi"/>
          <w:color w:val="auto"/>
          <w:sz w:val="24"/>
          <w:szCs w:val="24"/>
        </w:rPr>
      </w:pPr>
      <w:r w:rsidRPr="00C951EF">
        <w:rPr>
          <w:rFonts w:asciiTheme="minorHAnsi" w:hAnsiTheme="minorHAnsi" w:cstheme="minorHAnsi"/>
          <w:color w:val="auto"/>
          <w:sz w:val="24"/>
          <w:szCs w:val="24"/>
        </w:rPr>
        <w:t>Selecting recipients most likely to be successful in delivering results based on the program objectives through an objective process of evaluating Federal award applications (2 CFR part 200.205),</w:t>
      </w:r>
    </w:p>
    <w:p w14:paraId="397991E0" w14:textId="77777777" w:rsidR="000E3628" w:rsidRPr="00C951EF" w:rsidRDefault="000E3628" w:rsidP="003D3E3F">
      <w:pPr>
        <w:numPr>
          <w:ilvl w:val="1"/>
          <w:numId w:val="7"/>
        </w:numPr>
        <w:spacing w:after="0" w:line="240" w:lineRule="atLeast"/>
        <w:rPr>
          <w:rFonts w:asciiTheme="minorHAnsi" w:hAnsiTheme="minorHAnsi" w:cstheme="minorHAnsi"/>
          <w:color w:val="auto"/>
          <w:sz w:val="24"/>
          <w:szCs w:val="24"/>
        </w:rPr>
      </w:pPr>
      <w:r w:rsidRPr="00C951EF">
        <w:rPr>
          <w:rFonts w:asciiTheme="minorHAnsi" w:hAnsiTheme="minorHAnsi" w:cstheme="minorHAnsi"/>
          <w:color w:val="auto"/>
          <w:sz w:val="24"/>
          <w:szCs w:val="24"/>
        </w:rPr>
        <w:t>Prohibiting the purchase of certain telecommunication and video surveillance services or equipment in alignment with section 889 of the National Defense Authorization Act of 2019 (Pub. L. No. 115—232) (2 CFR part 200.216),</w:t>
      </w:r>
    </w:p>
    <w:p w14:paraId="07DE1C44" w14:textId="77777777" w:rsidR="000E3628" w:rsidRPr="00C951EF" w:rsidRDefault="000E3628" w:rsidP="003D3E3F">
      <w:pPr>
        <w:numPr>
          <w:ilvl w:val="1"/>
          <w:numId w:val="7"/>
        </w:numPr>
        <w:spacing w:after="0" w:line="240" w:lineRule="atLeast"/>
        <w:rPr>
          <w:rFonts w:asciiTheme="minorHAnsi" w:hAnsiTheme="minorHAnsi" w:cstheme="minorHAnsi"/>
          <w:color w:val="auto"/>
          <w:sz w:val="24"/>
          <w:szCs w:val="24"/>
        </w:rPr>
      </w:pPr>
      <w:r w:rsidRPr="00C951EF">
        <w:rPr>
          <w:rFonts w:asciiTheme="minorHAnsi" w:hAnsiTheme="minorHAnsi" w:cstheme="minorHAnsi"/>
          <w:color w:val="auto"/>
          <w:sz w:val="24"/>
          <w:szCs w:val="24"/>
        </w:rPr>
        <w:t xml:space="preserve">Promoting the freedom of speech and religious liberty in alignment with </w:t>
      </w:r>
      <w:r w:rsidRPr="00C951EF">
        <w:rPr>
          <w:rFonts w:asciiTheme="minorHAnsi" w:hAnsiTheme="minorHAnsi" w:cstheme="minorHAnsi"/>
          <w:i/>
          <w:color w:val="auto"/>
          <w:sz w:val="24"/>
          <w:szCs w:val="24"/>
        </w:rPr>
        <w:t xml:space="preserve">Promoting Free Speech and Religious Liberty </w:t>
      </w:r>
      <w:r w:rsidRPr="00C951EF">
        <w:rPr>
          <w:rFonts w:asciiTheme="minorHAnsi" w:hAnsiTheme="minorHAnsi" w:cstheme="minorHAnsi"/>
          <w:color w:val="auto"/>
          <w:sz w:val="24"/>
          <w:szCs w:val="24"/>
        </w:rPr>
        <w:t xml:space="preserve">(E.O. 13798) and </w:t>
      </w:r>
      <w:r w:rsidRPr="00C951EF">
        <w:rPr>
          <w:rFonts w:asciiTheme="minorHAnsi" w:hAnsiTheme="minorHAnsi" w:cstheme="minorHAnsi"/>
          <w:i/>
          <w:color w:val="auto"/>
          <w:sz w:val="24"/>
          <w:szCs w:val="24"/>
        </w:rPr>
        <w:t xml:space="preserve">Improving Free Inquiry, Transparency, and </w:t>
      </w:r>
      <w:r w:rsidRPr="00C951EF">
        <w:rPr>
          <w:rFonts w:asciiTheme="minorHAnsi" w:hAnsiTheme="minorHAnsi" w:cstheme="minorHAnsi"/>
          <w:i/>
          <w:color w:val="auto"/>
          <w:sz w:val="24"/>
          <w:szCs w:val="24"/>
        </w:rPr>
        <w:lastRenderedPageBreak/>
        <w:t>Accountability at Colleges and Universities</w:t>
      </w:r>
      <w:r w:rsidRPr="00C951EF">
        <w:rPr>
          <w:rFonts w:asciiTheme="minorHAnsi" w:hAnsiTheme="minorHAnsi" w:cstheme="minorHAnsi"/>
          <w:color w:val="auto"/>
          <w:sz w:val="24"/>
          <w:szCs w:val="24"/>
        </w:rPr>
        <w:t xml:space="preserve"> (E.O. 13864) (§§ 200.300, 200.303, 200.339, and 200.341), </w:t>
      </w:r>
    </w:p>
    <w:p w14:paraId="6EEF00AB" w14:textId="77777777" w:rsidR="000E3628" w:rsidRPr="00C951EF" w:rsidRDefault="000E3628" w:rsidP="003D3E3F">
      <w:pPr>
        <w:numPr>
          <w:ilvl w:val="1"/>
          <w:numId w:val="7"/>
        </w:numPr>
        <w:spacing w:after="0" w:line="240" w:lineRule="atLeast"/>
        <w:rPr>
          <w:rFonts w:asciiTheme="minorHAnsi" w:hAnsiTheme="minorHAnsi" w:cstheme="minorHAnsi"/>
          <w:color w:val="auto"/>
          <w:sz w:val="24"/>
          <w:szCs w:val="24"/>
        </w:rPr>
      </w:pPr>
      <w:r w:rsidRPr="00C951EF">
        <w:rPr>
          <w:rFonts w:asciiTheme="minorHAnsi" w:hAnsiTheme="minorHAnsi" w:cstheme="minorHAnsi"/>
          <w:color w:val="auto"/>
          <w:sz w:val="24"/>
          <w:szCs w:val="24"/>
        </w:rPr>
        <w:t>Providing a preference, to the extent permitted by law, to maximize use of goods, products, and materials produced in the United States (2 CFR part 200.322), and</w:t>
      </w:r>
    </w:p>
    <w:p w14:paraId="6607CA36" w14:textId="01A523A0" w:rsidR="000E3628" w:rsidRPr="00C951EF" w:rsidRDefault="000E3628" w:rsidP="003D3E3F">
      <w:pPr>
        <w:numPr>
          <w:ilvl w:val="1"/>
          <w:numId w:val="7"/>
        </w:numPr>
        <w:spacing w:after="0" w:line="240" w:lineRule="atLeast"/>
        <w:rPr>
          <w:rFonts w:asciiTheme="minorHAnsi" w:hAnsiTheme="minorHAnsi" w:cstheme="minorHAnsi"/>
          <w:color w:val="auto"/>
          <w:sz w:val="24"/>
          <w:szCs w:val="24"/>
        </w:rPr>
      </w:pPr>
      <w:r w:rsidRPr="00C951EF">
        <w:rPr>
          <w:rFonts w:asciiTheme="minorHAnsi" w:hAnsiTheme="minorHAnsi" w:cstheme="minorHAnsi"/>
          <w:color w:val="auto"/>
          <w:sz w:val="24"/>
          <w:szCs w:val="24"/>
        </w:rPr>
        <w:t>Terminating agreements in whole or in part to the greatest extent authorized by law if an award no longer effectuates the program goals or agency priorities (2 CFR part 200.340).</w:t>
      </w:r>
    </w:p>
    <w:p w14:paraId="53E57912"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hAnsiTheme="minorHAnsi" w:cstheme="minorHAnsi"/>
          <w:color w:val="auto"/>
          <w:sz w:val="24"/>
          <w:szCs w:val="24"/>
        </w:rPr>
        <w:t>Additional requirements may be included depending on the content of the program.</w:t>
      </w:r>
    </w:p>
    <w:p w14:paraId="25628042" w14:textId="77777777" w:rsidR="000E3628" w:rsidRPr="00C951EF" w:rsidRDefault="000E3628" w:rsidP="000E3628">
      <w:pPr>
        <w:spacing w:after="0" w:line="240" w:lineRule="auto"/>
        <w:rPr>
          <w:rFonts w:asciiTheme="minorHAnsi" w:eastAsia="Times New Roman" w:hAnsiTheme="minorHAnsi" w:cstheme="minorHAnsi"/>
          <w:b/>
          <w:i/>
          <w:color w:val="auto"/>
          <w:sz w:val="24"/>
          <w:szCs w:val="24"/>
        </w:rPr>
      </w:pPr>
    </w:p>
    <w:p w14:paraId="4EDF19D9"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i/>
          <w:color w:val="auto"/>
          <w:sz w:val="24"/>
          <w:szCs w:val="24"/>
        </w:rPr>
        <w:t xml:space="preserve">F.3 Reporting </w:t>
      </w:r>
    </w:p>
    <w:p w14:paraId="5FEF8AAC" w14:textId="024C0F38" w:rsidR="000E3628" w:rsidRPr="00C951EF" w:rsidRDefault="000E3628" w:rsidP="000E3628">
      <w:pPr>
        <w:spacing w:after="0" w:line="240" w:lineRule="auto"/>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Applicants should be aware that U.S. Embassy </w:t>
      </w:r>
      <w:r w:rsidR="0002660D"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awards will require that all reports (financial and performance progress) be submitted via email to the Grants Officer and Grants Officer Representative on a quarterly basis.  The Federal Financial Report (FFR or SF-425) is the required form for the financial reports. The performance progress reports must:  include a narrative as described below; reflect the focus on measuring the project’s progress on the overarching objectives; and be compiled according to the objectives, outcomes, and outputs as outlined in the award’s Scope of Work (SOW) and in the Performance Monitoring &amp; Evaluation Narrative and Plan (PMENP).  An assessment of the overall project’s impact should be included in each performance progress report.  Where relevant, performance progress reports should include the following sections: </w:t>
      </w:r>
    </w:p>
    <w:p w14:paraId="03A7D775" w14:textId="77777777" w:rsidR="000E3628" w:rsidRPr="00C951EF" w:rsidRDefault="000E3628" w:rsidP="000E3628">
      <w:pPr>
        <w:spacing w:after="0" w:line="240" w:lineRule="auto"/>
        <w:rPr>
          <w:rFonts w:asciiTheme="minorHAnsi" w:hAnsiTheme="minorHAnsi" w:cstheme="minorHAnsi"/>
          <w:color w:val="auto"/>
        </w:rPr>
      </w:pPr>
    </w:p>
    <w:p w14:paraId="5901575A"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Relevant contextual information (limited</w:t>
      </w:r>
      <w:proofErr w:type="gramStart"/>
      <w:r w:rsidRPr="00C951EF">
        <w:rPr>
          <w:rFonts w:asciiTheme="minorHAnsi" w:eastAsia="Times New Roman" w:hAnsiTheme="minorHAnsi" w:cstheme="minorHAnsi"/>
          <w:color w:val="auto"/>
          <w:sz w:val="24"/>
          <w:szCs w:val="24"/>
        </w:rPr>
        <w:t>);</w:t>
      </w:r>
      <w:proofErr w:type="gramEnd"/>
    </w:p>
    <w:p w14:paraId="23810C36"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Explanation and evaluation of significant activities of the reporting period and how the activities reflect progress toward achieving objectives, including meeting benchmarks/targets as set in the SOW and </w:t>
      </w:r>
      <w:proofErr w:type="gramStart"/>
      <w:r w:rsidRPr="00C951EF">
        <w:rPr>
          <w:rFonts w:asciiTheme="minorHAnsi" w:eastAsia="Times New Roman" w:hAnsiTheme="minorHAnsi" w:cstheme="minorHAnsi"/>
          <w:color w:val="auto"/>
          <w:sz w:val="24"/>
          <w:szCs w:val="24"/>
        </w:rPr>
        <w:t>PMENP;</w:t>
      </w:r>
      <w:proofErr w:type="gramEnd"/>
    </w:p>
    <w:p w14:paraId="28BE3867"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Any tangible impact or success stories from the project, when </w:t>
      </w:r>
      <w:proofErr w:type="gramStart"/>
      <w:r w:rsidRPr="00C951EF">
        <w:rPr>
          <w:rFonts w:asciiTheme="minorHAnsi" w:eastAsia="Times New Roman" w:hAnsiTheme="minorHAnsi" w:cstheme="minorHAnsi"/>
          <w:color w:val="auto"/>
          <w:sz w:val="24"/>
          <w:szCs w:val="24"/>
        </w:rPr>
        <w:t>possible;</w:t>
      </w:r>
      <w:proofErr w:type="gramEnd"/>
      <w:r w:rsidRPr="00C951EF">
        <w:rPr>
          <w:rFonts w:asciiTheme="minorHAnsi" w:eastAsia="Times New Roman" w:hAnsiTheme="minorHAnsi" w:cstheme="minorHAnsi"/>
          <w:color w:val="auto"/>
          <w:sz w:val="24"/>
          <w:szCs w:val="24"/>
        </w:rPr>
        <w:t xml:space="preserve"> </w:t>
      </w:r>
    </w:p>
    <w:p w14:paraId="24869785"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Copy of mid-term and/or final evaluation report(s) conducted by an external evaluator; if </w:t>
      </w:r>
      <w:proofErr w:type="gramStart"/>
      <w:r w:rsidRPr="00C951EF">
        <w:rPr>
          <w:rFonts w:asciiTheme="minorHAnsi" w:eastAsia="Times New Roman" w:hAnsiTheme="minorHAnsi" w:cstheme="minorHAnsi"/>
          <w:color w:val="auto"/>
          <w:sz w:val="24"/>
          <w:szCs w:val="24"/>
        </w:rPr>
        <w:t>applicable;</w:t>
      </w:r>
      <w:proofErr w:type="gramEnd"/>
    </w:p>
    <w:p w14:paraId="5A6F8376"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Relevant supporting documentation or products related to the project activities (such as articles, meeting lists and agendas, participant surveys, photos, manuals, etc.) as separate </w:t>
      </w:r>
      <w:proofErr w:type="gramStart"/>
      <w:r w:rsidRPr="00C951EF">
        <w:rPr>
          <w:rFonts w:asciiTheme="minorHAnsi" w:eastAsia="Times New Roman" w:hAnsiTheme="minorHAnsi" w:cstheme="minorHAnsi"/>
          <w:color w:val="auto"/>
          <w:sz w:val="24"/>
          <w:szCs w:val="24"/>
        </w:rPr>
        <w:t>attachments;</w:t>
      </w:r>
      <w:proofErr w:type="gramEnd"/>
    </w:p>
    <w:p w14:paraId="03131DE9"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Description of how the recipient is pursuing sustainability, including looking for sources of follow-on </w:t>
      </w:r>
      <w:proofErr w:type="gramStart"/>
      <w:r w:rsidRPr="00C951EF">
        <w:rPr>
          <w:rFonts w:asciiTheme="minorHAnsi" w:eastAsia="Times New Roman" w:hAnsiTheme="minorHAnsi" w:cstheme="minorHAnsi"/>
          <w:color w:val="auto"/>
          <w:sz w:val="24"/>
          <w:szCs w:val="24"/>
        </w:rPr>
        <w:t>funding;</w:t>
      </w:r>
      <w:proofErr w:type="gramEnd"/>
    </w:p>
    <w:p w14:paraId="0F6F3788"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Any problems/challenges in implementing the project and a corrective action plan with an updated timeline of </w:t>
      </w:r>
      <w:proofErr w:type="gramStart"/>
      <w:r w:rsidRPr="00C951EF">
        <w:rPr>
          <w:rFonts w:asciiTheme="minorHAnsi" w:eastAsia="Times New Roman" w:hAnsiTheme="minorHAnsi" w:cstheme="minorHAnsi"/>
          <w:color w:val="auto"/>
          <w:sz w:val="24"/>
          <w:szCs w:val="24"/>
        </w:rPr>
        <w:t>activities;</w:t>
      </w:r>
      <w:proofErr w:type="gramEnd"/>
      <w:r w:rsidRPr="00C951EF">
        <w:rPr>
          <w:rFonts w:asciiTheme="minorHAnsi" w:eastAsia="Times New Roman" w:hAnsiTheme="minorHAnsi" w:cstheme="minorHAnsi"/>
          <w:color w:val="auto"/>
          <w:sz w:val="24"/>
          <w:szCs w:val="24"/>
        </w:rPr>
        <w:t xml:space="preserve"> </w:t>
      </w:r>
    </w:p>
    <w:p w14:paraId="38B2259D"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Reasons why established goals were not </w:t>
      </w:r>
      <w:proofErr w:type="gramStart"/>
      <w:r w:rsidRPr="00C951EF">
        <w:rPr>
          <w:rFonts w:asciiTheme="minorHAnsi" w:eastAsia="Times New Roman" w:hAnsiTheme="minorHAnsi" w:cstheme="minorHAnsi"/>
          <w:color w:val="auto"/>
          <w:sz w:val="24"/>
          <w:szCs w:val="24"/>
        </w:rPr>
        <w:t>met;</w:t>
      </w:r>
      <w:proofErr w:type="gramEnd"/>
      <w:r w:rsidRPr="00C951EF">
        <w:rPr>
          <w:rFonts w:asciiTheme="minorHAnsi" w:eastAsia="Times New Roman" w:hAnsiTheme="minorHAnsi" w:cstheme="minorHAnsi"/>
          <w:color w:val="auto"/>
          <w:sz w:val="24"/>
          <w:szCs w:val="24"/>
        </w:rPr>
        <w:t xml:space="preserve"> </w:t>
      </w:r>
    </w:p>
    <w:p w14:paraId="2559D446"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Data for the required indicator(s) for the quarter as well as aggregate data by fiscal </w:t>
      </w:r>
      <w:proofErr w:type="gramStart"/>
      <w:r w:rsidRPr="00C951EF">
        <w:rPr>
          <w:rFonts w:asciiTheme="minorHAnsi" w:eastAsia="Times New Roman" w:hAnsiTheme="minorHAnsi" w:cstheme="minorHAnsi"/>
          <w:color w:val="auto"/>
          <w:sz w:val="24"/>
          <w:szCs w:val="24"/>
        </w:rPr>
        <w:t>year;</w:t>
      </w:r>
      <w:proofErr w:type="gramEnd"/>
      <w:r w:rsidRPr="00C951EF">
        <w:rPr>
          <w:rFonts w:asciiTheme="minorHAnsi" w:eastAsia="Times New Roman" w:hAnsiTheme="minorHAnsi" w:cstheme="minorHAnsi"/>
          <w:color w:val="auto"/>
          <w:sz w:val="24"/>
          <w:szCs w:val="24"/>
        </w:rPr>
        <w:t xml:space="preserve">  </w:t>
      </w:r>
    </w:p>
    <w:p w14:paraId="02314BEA"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Proposed activities for the next quarter; and,</w:t>
      </w:r>
    </w:p>
    <w:p w14:paraId="3839F240" w14:textId="77777777" w:rsidR="000E3628" w:rsidRPr="00C951EF" w:rsidRDefault="000E3628" w:rsidP="003D3E3F">
      <w:pPr>
        <w:numPr>
          <w:ilvl w:val="0"/>
          <w:numId w:val="1"/>
        </w:numPr>
        <w:spacing w:after="0" w:line="240" w:lineRule="auto"/>
        <w:ind w:hanging="360"/>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Additional pertinent information, including analysis and explanation of cost overruns or high unit costs, if applicable.</w:t>
      </w:r>
    </w:p>
    <w:p w14:paraId="4234C962" w14:textId="77777777" w:rsidR="000E3628" w:rsidRPr="00C951EF" w:rsidRDefault="000E3628" w:rsidP="000E3628">
      <w:pPr>
        <w:spacing w:after="0" w:line="240" w:lineRule="auto"/>
        <w:ind w:left="720"/>
        <w:contextualSpacing/>
        <w:rPr>
          <w:rFonts w:asciiTheme="minorHAnsi" w:eastAsia="Times New Roman" w:hAnsiTheme="minorHAnsi" w:cstheme="minorHAnsi"/>
          <w:i/>
          <w:iCs/>
          <w:color w:val="auto"/>
          <w:sz w:val="20"/>
          <w:szCs w:val="20"/>
        </w:rPr>
      </w:pPr>
    </w:p>
    <w:p w14:paraId="7E1E96AE" w14:textId="77777777" w:rsidR="000E3628" w:rsidRPr="00C951EF" w:rsidRDefault="000E3628" w:rsidP="000E3628">
      <w:pPr>
        <w:shd w:val="clear" w:color="auto" w:fill="FFFFFF"/>
        <w:spacing w:after="0" w:line="240" w:lineRule="auto"/>
        <w:textAlignment w:val="baseline"/>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Recipient is responsible for monitoring the activities, performance, and expenditures of any subrecipient(s). Recipient must have monitoring tools in place to ensure that subaward(s) is used for authorized purposes, and that the subrecipient(s) is complying with applicable regulations and the terms and conditions of the subaward (2 CFR §200.332).</w:t>
      </w:r>
    </w:p>
    <w:p w14:paraId="7687887E" w14:textId="77777777" w:rsidR="000E3628" w:rsidRPr="00C951EF" w:rsidRDefault="000E3628" w:rsidP="000E3628">
      <w:pPr>
        <w:shd w:val="clear" w:color="auto" w:fill="FFFFFF"/>
        <w:spacing w:after="0" w:line="240" w:lineRule="auto"/>
        <w:textAlignment w:val="baseline"/>
        <w:rPr>
          <w:rFonts w:asciiTheme="minorHAnsi" w:eastAsia="Times New Roman" w:hAnsiTheme="minorHAnsi" w:cstheme="minorHAnsi"/>
          <w:color w:val="auto"/>
          <w:sz w:val="24"/>
          <w:szCs w:val="24"/>
        </w:rPr>
      </w:pPr>
    </w:p>
    <w:p w14:paraId="488C5092" w14:textId="77777777" w:rsidR="000E3628" w:rsidRPr="00C951EF" w:rsidRDefault="000E3628" w:rsidP="000E3628">
      <w:pPr>
        <w:shd w:val="clear" w:color="auto" w:fill="FFFFFF"/>
        <w:spacing w:after="0" w:line="240" w:lineRule="auto"/>
        <w:textAlignment w:val="baseline"/>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Applicants should be aware of the post award reporting requirements reflected in </w:t>
      </w:r>
      <w:hyperlink r:id="rId30" w:anchor="ap2.1.200_1521.xii" w:history="1">
        <w:r w:rsidRPr="00C951EF">
          <w:rPr>
            <w:rStyle w:val="Hyperlink"/>
            <w:rFonts w:asciiTheme="minorHAnsi" w:hAnsiTheme="minorHAnsi" w:cstheme="minorHAnsi"/>
            <w:color w:val="auto"/>
            <w:sz w:val="24"/>
            <w:szCs w:val="24"/>
          </w:rPr>
          <w:t>2 CFR 200 Appendix XII—Award Term and Condition for Recipient Integrity and Performance Matters</w:t>
        </w:r>
      </w:hyperlink>
      <w:r w:rsidRPr="00C951EF">
        <w:rPr>
          <w:rFonts w:asciiTheme="minorHAnsi" w:eastAsia="Times New Roman" w:hAnsiTheme="minorHAnsi" w:cstheme="minorHAnsi"/>
          <w:color w:val="auto"/>
          <w:sz w:val="24"/>
          <w:szCs w:val="24"/>
        </w:rPr>
        <w:t>.</w:t>
      </w:r>
    </w:p>
    <w:p w14:paraId="49FBC230" w14:textId="77777777" w:rsidR="000E3628" w:rsidRPr="00C951EF" w:rsidRDefault="000E3628" w:rsidP="000E3628">
      <w:pPr>
        <w:spacing w:after="0" w:line="240" w:lineRule="auto"/>
        <w:contextualSpacing/>
        <w:rPr>
          <w:rFonts w:asciiTheme="minorHAnsi" w:eastAsia="Times New Roman" w:hAnsiTheme="minorHAnsi" w:cstheme="minorHAnsi"/>
          <w:color w:val="auto"/>
          <w:sz w:val="24"/>
          <w:szCs w:val="24"/>
        </w:rPr>
      </w:pPr>
    </w:p>
    <w:p w14:paraId="5A557A69" w14:textId="0F719292" w:rsidR="000E3628" w:rsidRPr="00C951EF" w:rsidRDefault="000E3628" w:rsidP="000E3628">
      <w:pPr>
        <w:spacing w:after="0" w:line="240" w:lineRule="auto"/>
        <w:rPr>
          <w:rFonts w:asciiTheme="minorHAnsi" w:hAnsiTheme="minorHAnsi" w:cstheme="minorHAnsi"/>
          <w:i/>
          <w:iCs/>
          <w:color w:val="auto"/>
          <w:sz w:val="20"/>
          <w:szCs w:val="20"/>
        </w:rPr>
      </w:pPr>
      <w:r w:rsidRPr="00C951EF">
        <w:rPr>
          <w:rFonts w:asciiTheme="minorHAnsi" w:eastAsia="Times New Roman" w:hAnsiTheme="minorHAnsi" w:cstheme="minorHAnsi"/>
          <w:b/>
          <w:color w:val="auto"/>
          <w:sz w:val="24"/>
          <w:szCs w:val="24"/>
        </w:rPr>
        <w:lastRenderedPageBreak/>
        <w:t>Foreign Assistance Data Review:</w:t>
      </w:r>
      <w:r w:rsidRPr="00C951EF">
        <w:rPr>
          <w:rFonts w:asciiTheme="minorHAnsi" w:eastAsia="Times New Roman" w:hAnsiTheme="minorHAnsi" w:cstheme="minorHAnsi"/>
          <w:color w:val="auto"/>
          <w:sz w:val="24"/>
          <w:szCs w:val="24"/>
        </w:rPr>
        <w:t xml:space="preserve">  As required by Congress, the Department of State must make progress in its efforts to improve tracking and reporting of foreign assistance data through the Foreign Assistance Data Review (FADR).  The FADR requires tracking of foreign assistance activity data from budgeting, planning, and allocation through obligation and disbursement.  Successful applicants will be required to report and draw down Federal funding based on the appropriate FADR Data Elements, indicated within their award documentation.  </w:t>
      </w:r>
    </w:p>
    <w:p w14:paraId="1C45F938" w14:textId="77777777" w:rsidR="000E3628" w:rsidRPr="00C951EF" w:rsidRDefault="000E3628" w:rsidP="000E3628">
      <w:pPr>
        <w:spacing w:after="0" w:line="240" w:lineRule="auto"/>
        <w:contextualSpacing/>
        <w:rPr>
          <w:rFonts w:asciiTheme="minorHAnsi" w:eastAsia="Times New Roman" w:hAnsiTheme="minorHAnsi" w:cstheme="minorHAnsi"/>
          <w:color w:val="auto"/>
          <w:sz w:val="24"/>
          <w:szCs w:val="24"/>
        </w:rPr>
      </w:pPr>
    </w:p>
    <w:p w14:paraId="4376A279" w14:textId="77777777" w:rsidR="000E3628" w:rsidRPr="00C951EF" w:rsidRDefault="000E3628" w:rsidP="000E3628">
      <w:pPr>
        <w:spacing w:after="0" w:line="240" w:lineRule="auto"/>
        <w:contextualSpacing/>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A final narrative and financial report must also be submitted within 120 days after the expiration of the award.</w:t>
      </w:r>
    </w:p>
    <w:p w14:paraId="3943E096" w14:textId="77777777" w:rsidR="000E3628" w:rsidRPr="00C951EF" w:rsidRDefault="000E3628" w:rsidP="000E3628">
      <w:pPr>
        <w:spacing w:after="0" w:line="240" w:lineRule="auto"/>
        <w:contextualSpacing/>
        <w:rPr>
          <w:rFonts w:asciiTheme="minorHAnsi" w:eastAsia="Times New Roman" w:hAnsiTheme="minorHAnsi" w:cstheme="minorHAnsi"/>
          <w:color w:val="auto"/>
          <w:sz w:val="24"/>
          <w:szCs w:val="24"/>
        </w:rPr>
      </w:pPr>
    </w:p>
    <w:p w14:paraId="7C0BB228" w14:textId="1F3A1F60" w:rsidR="000E3628" w:rsidRPr="00C951EF" w:rsidRDefault="000E3628" w:rsidP="000E3628">
      <w:pPr>
        <w:spacing w:after="0" w:line="240" w:lineRule="auto"/>
        <w:contextualSpacing/>
        <w:rPr>
          <w:rFonts w:asciiTheme="minorHAnsi" w:hAnsiTheme="minorHAnsi" w:cstheme="minorHAnsi"/>
          <w:color w:val="auto"/>
        </w:rPr>
      </w:pPr>
      <w:r w:rsidRPr="00C951EF">
        <w:rPr>
          <w:rFonts w:asciiTheme="minorHAnsi" w:eastAsia="Times New Roman" w:hAnsiTheme="minorHAnsi" w:cstheme="minorHAnsi"/>
          <w:color w:val="auto"/>
          <w:sz w:val="24"/>
          <w:szCs w:val="24"/>
        </w:rPr>
        <w:t xml:space="preserve">Please note:  Delays in reporting may result in delays of payment approvals and failure to provide required reports may jeopardize the recipient's’ ability to receive future U.S. Government funds.  U.S. Embassy </w:t>
      </w:r>
      <w:r w:rsidR="003644C5" w:rsidRPr="00C951EF">
        <w:rPr>
          <w:rFonts w:asciiTheme="minorHAnsi" w:eastAsia="Times New Roman" w:hAnsiTheme="minorHAnsi" w:cstheme="minorHAnsi"/>
          <w:color w:val="auto"/>
          <w:sz w:val="24"/>
          <w:szCs w:val="24"/>
        </w:rPr>
        <w:t>Banjul</w:t>
      </w:r>
      <w:r w:rsidRPr="00C951EF">
        <w:rPr>
          <w:rFonts w:asciiTheme="minorHAnsi" w:eastAsia="Times New Roman" w:hAnsiTheme="minorHAnsi" w:cstheme="minorHAnsi"/>
          <w:color w:val="auto"/>
          <w:sz w:val="24"/>
          <w:szCs w:val="24"/>
        </w:rPr>
        <w:t xml:space="preserve"> reserves the right to request any additional programmatic and/or financial project information during the award period.</w:t>
      </w:r>
    </w:p>
    <w:p w14:paraId="67BE964D" w14:textId="77777777" w:rsidR="000E3628" w:rsidRPr="00C951EF" w:rsidRDefault="000E3628" w:rsidP="000E3628">
      <w:pPr>
        <w:spacing w:after="0" w:line="240" w:lineRule="auto"/>
        <w:rPr>
          <w:rFonts w:asciiTheme="minorHAnsi" w:hAnsiTheme="minorHAnsi" w:cstheme="minorHAnsi"/>
          <w:color w:val="auto"/>
        </w:rPr>
      </w:pPr>
    </w:p>
    <w:p w14:paraId="1598E5DC"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smallCaps/>
          <w:color w:val="auto"/>
          <w:sz w:val="24"/>
          <w:szCs w:val="24"/>
        </w:rPr>
        <w:t xml:space="preserve">G.  CONTACT INFORMATION </w:t>
      </w:r>
    </w:p>
    <w:p w14:paraId="25B6F341" w14:textId="77777777" w:rsidR="000E3628" w:rsidRPr="00C951EF" w:rsidRDefault="000E3628" w:rsidP="000E3628">
      <w:pPr>
        <w:pStyle w:val="NoSpacing"/>
        <w:rPr>
          <w:rFonts w:asciiTheme="minorHAnsi" w:hAnsiTheme="minorHAnsi" w:cstheme="minorHAnsi"/>
          <w:color w:val="auto"/>
        </w:rPr>
      </w:pPr>
    </w:p>
    <w:p w14:paraId="769EBF47" w14:textId="1803EB9B" w:rsidR="000E3628" w:rsidRPr="00C951EF" w:rsidRDefault="000E3628" w:rsidP="000E3628">
      <w:pPr>
        <w:pStyle w:val="NoSpacing"/>
        <w:rPr>
          <w:rFonts w:asciiTheme="minorHAnsi" w:hAnsiTheme="minorHAnsi" w:cstheme="minorHAnsi"/>
          <w:color w:val="auto"/>
        </w:rPr>
      </w:pPr>
      <w:r w:rsidRPr="00C951EF">
        <w:rPr>
          <w:rFonts w:asciiTheme="minorHAnsi" w:eastAsia="Times New Roman" w:hAnsiTheme="minorHAnsi" w:cstheme="minorHAnsi"/>
          <w:color w:val="auto"/>
          <w:sz w:val="24"/>
          <w:szCs w:val="24"/>
        </w:rPr>
        <w:t>For technical submission questions related to this NOFO, please contact</w:t>
      </w:r>
      <w:r w:rsidRPr="00C951EF">
        <w:rPr>
          <w:rFonts w:asciiTheme="minorHAnsi" w:eastAsia="Times New Roman" w:hAnsiTheme="minorHAnsi" w:cstheme="minorHAnsi"/>
          <w:b/>
          <w:color w:val="auto"/>
          <w:sz w:val="24"/>
          <w:szCs w:val="24"/>
        </w:rPr>
        <w:t xml:space="preserve"> </w:t>
      </w:r>
      <w:r w:rsidR="003B3D2A" w:rsidRPr="00C951EF">
        <w:rPr>
          <w:rFonts w:asciiTheme="minorHAnsi" w:eastAsia="Times New Roman" w:hAnsiTheme="minorHAnsi" w:cstheme="minorHAnsi"/>
          <w:color w:val="auto"/>
          <w:sz w:val="24"/>
          <w:szCs w:val="24"/>
        </w:rPr>
        <w:t>PolEconBanjul@state.gov</w:t>
      </w:r>
      <w:r w:rsidRPr="00C951EF">
        <w:rPr>
          <w:rFonts w:asciiTheme="minorHAnsi" w:eastAsia="Times New Roman" w:hAnsiTheme="minorHAnsi" w:cstheme="minorHAnsi"/>
          <w:color w:val="auto"/>
          <w:sz w:val="24"/>
          <w:szCs w:val="24"/>
        </w:rPr>
        <w:t>.</w:t>
      </w:r>
    </w:p>
    <w:p w14:paraId="78B4E764" w14:textId="77777777" w:rsidR="000E3628" w:rsidRPr="00C951EF" w:rsidRDefault="000E3628" w:rsidP="000E3628">
      <w:pPr>
        <w:spacing w:after="0" w:line="240" w:lineRule="auto"/>
        <w:rPr>
          <w:rFonts w:asciiTheme="minorHAnsi" w:hAnsiTheme="minorHAnsi" w:cstheme="minorHAnsi"/>
          <w:color w:val="auto"/>
        </w:rPr>
      </w:pPr>
    </w:p>
    <w:p w14:paraId="4F1DD8EB" w14:textId="77777777" w:rsidR="000E3628" w:rsidRPr="00C951EF" w:rsidRDefault="000E3628" w:rsidP="000E3628">
      <w:pPr>
        <w:spacing w:after="0" w:line="240" w:lineRule="auto"/>
        <w:rPr>
          <w:rFonts w:asciiTheme="minorHAnsi" w:hAnsiTheme="minorHAnsi" w:cstheme="minorHAnsi"/>
          <w:color w:val="auto"/>
        </w:rPr>
      </w:pPr>
      <w:r w:rsidRPr="00C951EF">
        <w:rPr>
          <w:rFonts w:asciiTheme="minorHAnsi" w:eastAsia="Times New Roman" w:hAnsiTheme="minorHAnsi" w:cstheme="minorHAnsi"/>
          <w:b/>
          <w:smallCaps/>
          <w:color w:val="auto"/>
          <w:sz w:val="24"/>
          <w:szCs w:val="24"/>
        </w:rPr>
        <w:t xml:space="preserve">H.  OTHER INFORMATION </w:t>
      </w:r>
    </w:p>
    <w:p w14:paraId="4717974C" w14:textId="77777777" w:rsidR="000E3628" w:rsidRPr="00C951EF" w:rsidRDefault="000E3628" w:rsidP="000E3628">
      <w:pPr>
        <w:spacing w:after="0" w:line="240" w:lineRule="auto"/>
        <w:rPr>
          <w:rFonts w:asciiTheme="minorHAnsi" w:hAnsiTheme="minorHAnsi" w:cstheme="minorHAnsi"/>
          <w:color w:val="auto"/>
        </w:rPr>
      </w:pPr>
    </w:p>
    <w:p w14:paraId="6F1415F9" w14:textId="7EC623CE" w:rsidR="000E3628" w:rsidRPr="00C951EF" w:rsidRDefault="000E3628" w:rsidP="000E3628">
      <w:pPr>
        <w:pStyle w:val="NoSpacing"/>
        <w:rPr>
          <w:rFonts w:asciiTheme="minorHAnsi" w:hAnsiTheme="minorHAnsi" w:cstheme="minorHAnsi"/>
          <w:color w:val="auto"/>
          <w:sz w:val="24"/>
          <w:szCs w:val="24"/>
        </w:rPr>
      </w:pPr>
      <w:r w:rsidRPr="00C951EF">
        <w:rPr>
          <w:rFonts w:asciiTheme="minorHAnsi" w:hAnsiTheme="minorHAnsi" w:cstheme="minorHAnsi"/>
          <w:color w:val="auto"/>
          <w:sz w:val="24"/>
          <w:szCs w:val="24"/>
        </w:rPr>
        <w:t xml:space="preserve">Applicants should be aware that </w:t>
      </w:r>
      <w:r w:rsidRPr="00C951EF">
        <w:rPr>
          <w:rFonts w:asciiTheme="minorHAnsi" w:eastAsia="Times New Roman" w:hAnsiTheme="minorHAnsi" w:cstheme="minorHAnsi"/>
          <w:color w:val="auto"/>
          <w:sz w:val="24"/>
          <w:szCs w:val="24"/>
        </w:rPr>
        <w:t xml:space="preserve">U.S. Embassy </w:t>
      </w:r>
      <w:r w:rsidR="00D1574D" w:rsidRPr="00C951EF">
        <w:rPr>
          <w:rFonts w:asciiTheme="minorHAnsi" w:eastAsia="Times New Roman" w:hAnsiTheme="minorHAnsi" w:cstheme="minorHAnsi"/>
          <w:color w:val="auto"/>
          <w:sz w:val="24"/>
          <w:szCs w:val="24"/>
        </w:rPr>
        <w:t>Banjul</w:t>
      </w:r>
      <w:r w:rsidRPr="00C951EF">
        <w:rPr>
          <w:rFonts w:asciiTheme="minorHAnsi" w:hAnsiTheme="minorHAnsi" w:cstheme="minorHAnsi"/>
          <w:color w:val="auto"/>
          <w:sz w:val="24"/>
          <w:szCs w:val="24"/>
        </w:rPr>
        <w:t xml:space="preserve"> understands that some information contained in applications may be considered sensitive or proprietary and will make appropriate efforts to protect such information.  However, applicants are advised that </w:t>
      </w:r>
      <w:r w:rsidRPr="00C951EF">
        <w:rPr>
          <w:rFonts w:asciiTheme="minorHAnsi" w:eastAsia="Times New Roman" w:hAnsiTheme="minorHAnsi" w:cstheme="minorHAnsi"/>
          <w:color w:val="auto"/>
          <w:sz w:val="24"/>
          <w:szCs w:val="24"/>
        </w:rPr>
        <w:t xml:space="preserve">U.S. Embassy </w:t>
      </w:r>
      <w:r w:rsidR="00D1574D" w:rsidRPr="00C951EF">
        <w:rPr>
          <w:rFonts w:asciiTheme="minorHAnsi" w:eastAsia="Times New Roman" w:hAnsiTheme="minorHAnsi" w:cstheme="minorHAnsi"/>
          <w:color w:val="auto"/>
          <w:sz w:val="24"/>
          <w:szCs w:val="24"/>
        </w:rPr>
        <w:t>Banjul</w:t>
      </w:r>
      <w:r w:rsidR="00D1574D" w:rsidRPr="00C951EF">
        <w:rPr>
          <w:rFonts w:asciiTheme="minorHAnsi" w:hAnsiTheme="minorHAnsi" w:cstheme="minorHAnsi"/>
          <w:color w:val="auto"/>
          <w:sz w:val="24"/>
          <w:szCs w:val="24"/>
        </w:rPr>
        <w:t xml:space="preserve"> </w:t>
      </w:r>
      <w:r w:rsidRPr="00C951EF">
        <w:rPr>
          <w:rFonts w:asciiTheme="minorHAnsi" w:hAnsiTheme="minorHAnsi" w:cstheme="minorHAnsi"/>
          <w:color w:val="auto"/>
          <w:sz w:val="24"/>
          <w:szCs w:val="24"/>
        </w:rPr>
        <w:t xml:space="preserve">cannot guarantee that such information will not be disclosed, including pursuant to the Freedom of Information Act (FOIA) or other similar statutes. </w:t>
      </w:r>
    </w:p>
    <w:p w14:paraId="709BE9B7" w14:textId="77777777" w:rsidR="000E3628" w:rsidRPr="00C951EF" w:rsidRDefault="000E3628" w:rsidP="000E3628">
      <w:pPr>
        <w:pStyle w:val="NoSpacing"/>
        <w:rPr>
          <w:rFonts w:asciiTheme="minorHAnsi" w:hAnsiTheme="minorHAnsi" w:cstheme="minorHAnsi"/>
          <w:color w:val="auto"/>
          <w:sz w:val="24"/>
          <w:szCs w:val="24"/>
        </w:rPr>
      </w:pPr>
    </w:p>
    <w:p w14:paraId="2861FFDA" w14:textId="444B08EC" w:rsidR="000E3628" w:rsidRPr="00C951EF" w:rsidRDefault="000E3628" w:rsidP="000E3628">
      <w:pPr>
        <w:shd w:val="clear" w:color="auto" w:fill="FFFFFF"/>
        <w:spacing w:after="0" w:line="240" w:lineRule="auto"/>
        <w:textAlignment w:val="baseline"/>
        <w:rPr>
          <w:rFonts w:asciiTheme="minorHAnsi" w:eastAsia="Times New Roman" w:hAnsiTheme="minorHAnsi" w:cstheme="minorHAnsi"/>
          <w:color w:val="auto"/>
          <w:sz w:val="24"/>
          <w:szCs w:val="24"/>
        </w:rPr>
      </w:pPr>
      <w:r w:rsidRPr="00C951EF">
        <w:rPr>
          <w:rFonts w:asciiTheme="minorHAnsi" w:hAnsiTheme="minorHAnsi" w:cstheme="minorHAnsi"/>
          <w:color w:val="auto"/>
          <w:sz w:val="24"/>
          <w:szCs w:val="24"/>
        </w:rPr>
        <w:t xml:space="preserve">The information in this NOFO is binding and may not be modified by any </w:t>
      </w:r>
      <w:r w:rsidRPr="00C951EF">
        <w:rPr>
          <w:rFonts w:asciiTheme="minorHAnsi" w:eastAsia="Times New Roman" w:hAnsiTheme="minorHAnsi" w:cstheme="minorHAnsi"/>
          <w:color w:val="auto"/>
          <w:sz w:val="24"/>
          <w:szCs w:val="24"/>
        </w:rPr>
        <w:t xml:space="preserve">U.S. Embassy </w:t>
      </w:r>
      <w:r w:rsidR="00D1574D" w:rsidRPr="00C951EF">
        <w:rPr>
          <w:rFonts w:asciiTheme="minorHAnsi" w:eastAsia="Times New Roman" w:hAnsiTheme="minorHAnsi" w:cstheme="minorHAnsi"/>
          <w:color w:val="auto"/>
          <w:sz w:val="24"/>
          <w:szCs w:val="24"/>
        </w:rPr>
        <w:t>Banjul</w:t>
      </w:r>
      <w:r w:rsidR="00D1574D" w:rsidRPr="00C951EF">
        <w:rPr>
          <w:rFonts w:asciiTheme="minorHAnsi" w:hAnsiTheme="minorHAnsi" w:cstheme="minorHAnsi"/>
          <w:color w:val="auto"/>
          <w:sz w:val="24"/>
          <w:szCs w:val="24"/>
        </w:rPr>
        <w:t xml:space="preserve"> </w:t>
      </w:r>
      <w:r w:rsidRPr="00C951EF">
        <w:rPr>
          <w:rFonts w:asciiTheme="minorHAnsi" w:hAnsiTheme="minorHAnsi" w:cstheme="minorHAnsi"/>
          <w:color w:val="auto"/>
          <w:sz w:val="24"/>
          <w:szCs w:val="24"/>
        </w:rPr>
        <w:t xml:space="preserve">representative.  Explanatory information provided by </w:t>
      </w:r>
      <w:r w:rsidRPr="00C951EF">
        <w:rPr>
          <w:rFonts w:asciiTheme="minorHAnsi" w:eastAsia="Times New Roman" w:hAnsiTheme="minorHAnsi" w:cstheme="minorHAnsi"/>
          <w:color w:val="auto"/>
          <w:sz w:val="24"/>
          <w:szCs w:val="24"/>
        </w:rPr>
        <w:t xml:space="preserve">U.S. Embassy </w:t>
      </w:r>
      <w:r w:rsidR="00D1574D" w:rsidRPr="00C951EF">
        <w:rPr>
          <w:rFonts w:asciiTheme="minorHAnsi" w:eastAsia="Times New Roman" w:hAnsiTheme="minorHAnsi" w:cstheme="minorHAnsi"/>
          <w:color w:val="auto"/>
          <w:sz w:val="24"/>
          <w:szCs w:val="24"/>
        </w:rPr>
        <w:t>Banjul</w:t>
      </w:r>
      <w:r w:rsidR="00D1574D" w:rsidRPr="00C951EF">
        <w:rPr>
          <w:rFonts w:asciiTheme="minorHAnsi" w:hAnsiTheme="minorHAnsi" w:cstheme="minorHAnsi"/>
          <w:color w:val="auto"/>
          <w:sz w:val="24"/>
          <w:szCs w:val="24"/>
        </w:rPr>
        <w:t xml:space="preserve"> </w:t>
      </w:r>
      <w:r w:rsidRPr="00C951EF">
        <w:rPr>
          <w:rFonts w:asciiTheme="minorHAnsi" w:hAnsiTheme="minorHAnsi" w:cstheme="minorHAnsi"/>
          <w:color w:val="auto"/>
          <w:sz w:val="24"/>
          <w:szCs w:val="24"/>
        </w:rPr>
        <w:t xml:space="preserve">that contradicts this language will not be binding.  </w:t>
      </w:r>
      <w:r w:rsidRPr="00C951EF">
        <w:rPr>
          <w:rFonts w:asciiTheme="minorHAnsi" w:eastAsia="Times New Roman" w:hAnsiTheme="minorHAnsi" w:cstheme="minorHAnsi"/>
          <w:color w:val="auto"/>
          <w:sz w:val="24"/>
          <w:szCs w:val="24"/>
        </w:rPr>
        <w:t>Issuance of this NOFO does not constitute an award commitment on the part of the U.S. Government, nor does it commit the U.S. Government to pay for costs incurred in the preparation and submission of proposals. Further, the U.S. Government reserves the right to reject any or all proposals received.</w:t>
      </w:r>
    </w:p>
    <w:p w14:paraId="52A1171A" w14:textId="77777777" w:rsidR="000E3628" w:rsidRPr="00C951EF" w:rsidRDefault="000E3628" w:rsidP="000E3628">
      <w:pPr>
        <w:pStyle w:val="NoSpacing"/>
        <w:rPr>
          <w:rFonts w:asciiTheme="minorHAnsi" w:hAnsiTheme="minorHAnsi" w:cstheme="minorHAnsi"/>
          <w:color w:val="auto"/>
          <w:sz w:val="24"/>
          <w:szCs w:val="24"/>
        </w:rPr>
      </w:pPr>
    </w:p>
    <w:p w14:paraId="0900102C" w14:textId="3C535804" w:rsidR="000E3628" w:rsidRPr="00C951EF" w:rsidRDefault="000E3628" w:rsidP="000E3628">
      <w:pPr>
        <w:pStyle w:val="NoSpacing"/>
        <w:rPr>
          <w:rFonts w:asciiTheme="minorHAnsi" w:hAnsiTheme="minorHAnsi" w:cstheme="minorHAnsi"/>
          <w:color w:val="auto"/>
          <w:sz w:val="24"/>
          <w:szCs w:val="24"/>
        </w:rPr>
      </w:pPr>
      <w:r w:rsidRPr="00C951EF">
        <w:rPr>
          <w:rFonts w:asciiTheme="minorHAnsi" w:hAnsiTheme="minorHAnsi" w:cstheme="minorHAnsi"/>
          <w:color w:val="auto"/>
          <w:sz w:val="24"/>
          <w:szCs w:val="24"/>
          <w:u w:val="single"/>
        </w:rPr>
        <w:t xml:space="preserve">Background Information on </w:t>
      </w:r>
      <w:r w:rsidRPr="00C951EF">
        <w:rPr>
          <w:rFonts w:asciiTheme="minorHAnsi" w:eastAsia="Times New Roman" w:hAnsiTheme="minorHAnsi" w:cstheme="minorHAnsi"/>
          <w:color w:val="auto"/>
          <w:sz w:val="24"/>
          <w:szCs w:val="24"/>
        </w:rPr>
        <w:t xml:space="preserve">U.S. Embassy </w:t>
      </w:r>
      <w:r w:rsidR="00A73522" w:rsidRPr="00C951EF">
        <w:rPr>
          <w:rFonts w:asciiTheme="minorHAnsi" w:eastAsia="Times New Roman" w:hAnsiTheme="minorHAnsi" w:cstheme="minorHAnsi"/>
          <w:color w:val="auto"/>
          <w:sz w:val="24"/>
          <w:szCs w:val="24"/>
        </w:rPr>
        <w:t>Banjul</w:t>
      </w:r>
    </w:p>
    <w:p w14:paraId="70A37BA6" w14:textId="5A021FBF" w:rsidR="000E3628" w:rsidRPr="00C951EF" w:rsidRDefault="000E3628" w:rsidP="000E3628">
      <w:pPr>
        <w:pStyle w:val="NoSpacing"/>
        <w:rPr>
          <w:rFonts w:asciiTheme="minorHAnsi" w:hAnsiTheme="minorHAnsi" w:cstheme="minorHAnsi"/>
          <w:color w:val="auto"/>
          <w:sz w:val="24"/>
          <w:szCs w:val="24"/>
        </w:rPr>
      </w:pPr>
      <w:bookmarkStart w:id="13" w:name="h.3dy6vkm" w:colFirst="0" w:colLast="0"/>
      <w:bookmarkEnd w:id="13"/>
      <w:r w:rsidRPr="00C951EF">
        <w:rPr>
          <w:rFonts w:asciiTheme="minorHAnsi" w:hAnsiTheme="minorHAnsi" w:cstheme="minorHAnsi"/>
          <w:color w:val="auto"/>
          <w:sz w:val="24"/>
          <w:szCs w:val="24"/>
        </w:rPr>
        <w:t xml:space="preserve">Additional background information on </w:t>
      </w:r>
      <w:r w:rsidRPr="00C951EF">
        <w:rPr>
          <w:rFonts w:asciiTheme="minorHAnsi" w:eastAsia="Times New Roman" w:hAnsiTheme="minorHAnsi" w:cstheme="minorHAnsi"/>
          <w:color w:val="auto"/>
          <w:sz w:val="24"/>
          <w:szCs w:val="24"/>
        </w:rPr>
        <w:t xml:space="preserve">U.S. Embassy </w:t>
      </w:r>
      <w:r w:rsidR="00D1574D" w:rsidRPr="00C951EF">
        <w:rPr>
          <w:rFonts w:asciiTheme="minorHAnsi" w:eastAsia="Times New Roman" w:hAnsiTheme="minorHAnsi" w:cstheme="minorHAnsi"/>
          <w:color w:val="auto"/>
          <w:sz w:val="24"/>
          <w:szCs w:val="24"/>
        </w:rPr>
        <w:t>Banjul</w:t>
      </w:r>
      <w:r w:rsidR="00D1574D" w:rsidRPr="00C951EF">
        <w:rPr>
          <w:rFonts w:asciiTheme="minorHAnsi" w:hAnsiTheme="minorHAnsi" w:cstheme="minorHAnsi"/>
          <w:color w:val="auto"/>
          <w:sz w:val="24"/>
          <w:szCs w:val="24"/>
        </w:rPr>
        <w:t xml:space="preserve"> </w:t>
      </w:r>
      <w:r w:rsidRPr="00C951EF">
        <w:rPr>
          <w:rFonts w:asciiTheme="minorHAnsi" w:eastAsia="Times New Roman" w:hAnsiTheme="minorHAnsi" w:cstheme="minorHAnsi"/>
          <w:color w:val="auto"/>
          <w:sz w:val="24"/>
          <w:szCs w:val="24"/>
        </w:rPr>
        <w:t xml:space="preserve">and </w:t>
      </w:r>
      <w:r w:rsidRPr="00C951EF">
        <w:rPr>
          <w:rFonts w:asciiTheme="minorHAnsi" w:hAnsiTheme="minorHAnsi" w:cstheme="minorHAnsi"/>
          <w:color w:val="auto"/>
          <w:sz w:val="24"/>
          <w:szCs w:val="24"/>
        </w:rPr>
        <w:t xml:space="preserve">its efforts can be found on </w:t>
      </w:r>
      <w:r w:rsidRPr="00C951EF">
        <w:rPr>
          <w:rFonts w:asciiTheme="minorHAnsi" w:eastAsia="Times New Roman" w:hAnsiTheme="minorHAnsi" w:cstheme="minorHAnsi"/>
          <w:color w:val="auto"/>
          <w:sz w:val="24"/>
          <w:szCs w:val="24"/>
        </w:rPr>
        <w:t xml:space="preserve">U.S. Embassy </w:t>
      </w:r>
      <w:r w:rsidR="00A73522" w:rsidRPr="00C951EF">
        <w:rPr>
          <w:rFonts w:asciiTheme="minorHAnsi" w:eastAsia="Times New Roman" w:hAnsiTheme="minorHAnsi" w:cstheme="minorHAnsi"/>
          <w:color w:val="auto"/>
          <w:sz w:val="24"/>
          <w:szCs w:val="24"/>
        </w:rPr>
        <w:t>Banjul</w:t>
      </w:r>
      <w:r w:rsidR="00A73522" w:rsidRPr="00C951EF">
        <w:rPr>
          <w:rFonts w:asciiTheme="minorHAnsi" w:hAnsiTheme="minorHAnsi" w:cstheme="minorHAnsi"/>
          <w:color w:val="auto"/>
          <w:sz w:val="24"/>
          <w:szCs w:val="24"/>
        </w:rPr>
        <w:t xml:space="preserve">’s </w:t>
      </w:r>
      <w:r w:rsidRPr="00C951EF">
        <w:rPr>
          <w:rFonts w:asciiTheme="minorHAnsi" w:hAnsiTheme="minorHAnsi" w:cstheme="minorHAnsi"/>
          <w:color w:val="auto"/>
          <w:sz w:val="24"/>
          <w:szCs w:val="24"/>
        </w:rPr>
        <w:t xml:space="preserve">website </w:t>
      </w:r>
      <w:r w:rsidR="007F587A" w:rsidRPr="00C951EF">
        <w:rPr>
          <w:rFonts w:asciiTheme="minorHAnsi" w:eastAsia="Times New Roman" w:hAnsiTheme="minorHAnsi" w:cstheme="minorHAnsi"/>
          <w:color w:val="auto"/>
          <w:sz w:val="24"/>
          <w:szCs w:val="24"/>
        </w:rPr>
        <w:t>https://gm.usembassy.gov/</w:t>
      </w:r>
      <w:r w:rsidRPr="00C951EF">
        <w:rPr>
          <w:rFonts w:asciiTheme="minorHAnsi" w:hAnsiTheme="minorHAnsi" w:cstheme="minorHAnsi"/>
          <w:color w:val="auto"/>
          <w:sz w:val="24"/>
          <w:szCs w:val="24"/>
        </w:rPr>
        <w:t>.</w:t>
      </w:r>
    </w:p>
    <w:p w14:paraId="4ACB907B" w14:textId="77777777" w:rsidR="000E3628" w:rsidRPr="00C951EF" w:rsidRDefault="000E3628" w:rsidP="000E3628">
      <w:pPr>
        <w:pStyle w:val="NoSpacing"/>
        <w:rPr>
          <w:rFonts w:asciiTheme="minorHAnsi" w:hAnsiTheme="minorHAnsi" w:cstheme="minorHAnsi"/>
          <w:color w:val="auto"/>
          <w:sz w:val="24"/>
          <w:szCs w:val="24"/>
        </w:rPr>
      </w:pPr>
    </w:p>
    <w:p w14:paraId="7E729E37" w14:textId="77777777" w:rsidR="000E3628" w:rsidRPr="00C951EF" w:rsidRDefault="000E3628" w:rsidP="003D3E3F">
      <w:pPr>
        <w:pStyle w:val="NoSpacing"/>
        <w:numPr>
          <w:ilvl w:val="0"/>
          <w:numId w:val="23"/>
        </w:numPr>
        <w:ind w:left="360"/>
        <w:rPr>
          <w:rFonts w:asciiTheme="minorHAnsi" w:hAnsiTheme="minorHAnsi" w:cstheme="minorHAnsi"/>
          <w:b/>
          <w:bCs/>
          <w:color w:val="auto"/>
          <w:sz w:val="24"/>
          <w:szCs w:val="24"/>
        </w:rPr>
      </w:pPr>
      <w:r w:rsidRPr="00C951EF">
        <w:rPr>
          <w:rFonts w:asciiTheme="minorHAnsi" w:hAnsiTheme="minorHAnsi" w:cstheme="minorHAnsi"/>
          <w:b/>
          <w:bCs/>
          <w:color w:val="auto"/>
          <w:sz w:val="24"/>
          <w:szCs w:val="24"/>
        </w:rPr>
        <w:t>ATTACHMENTS:</w:t>
      </w:r>
    </w:p>
    <w:p w14:paraId="0E2C9487" w14:textId="77777777" w:rsidR="000E3628" w:rsidRPr="00C951EF" w:rsidRDefault="000E3628" w:rsidP="003D3E3F">
      <w:pPr>
        <w:pStyle w:val="NoSpacing"/>
        <w:numPr>
          <w:ilvl w:val="0"/>
          <w:numId w:val="18"/>
        </w:numPr>
        <w:rPr>
          <w:rFonts w:asciiTheme="minorHAnsi" w:eastAsia="MS Mincho" w:hAnsiTheme="minorHAnsi" w:cstheme="minorHAnsi"/>
          <w:bCs/>
          <w:color w:val="auto"/>
          <w:sz w:val="24"/>
          <w:szCs w:val="24"/>
        </w:rPr>
      </w:pPr>
      <w:r w:rsidRPr="00C951EF">
        <w:rPr>
          <w:rFonts w:asciiTheme="minorHAnsi" w:eastAsia="MS Mincho" w:hAnsiTheme="minorHAnsi" w:cstheme="minorHAnsi"/>
          <w:bCs/>
          <w:color w:val="auto"/>
          <w:sz w:val="24"/>
          <w:szCs w:val="24"/>
        </w:rPr>
        <w:t xml:space="preserve">Scope of Work (SOW) </w:t>
      </w:r>
    </w:p>
    <w:p w14:paraId="5F4AABEC" w14:textId="77777777" w:rsidR="000E3628" w:rsidRPr="00C951EF" w:rsidRDefault="000E3628" w:rsidP="003D3E3F">
      <w:pPr>
        <w:pStyle w:val="NoSpacing"/>
        <w:numPr>
          <w:ilvl w:val="0"/>
          <w:numId w:val="18"/>
        </w:numPr>
        <w:rPr>
          <w:rFonts w:asciiTheme="minorHAnsi" w:eastAsia="MS Mincho" w:hAnsiTheme="minorHAnsi" w:cstheme="minorHAnsi"/>
          <w:bCs/>
          <w:i/>
          <w:iCs/>
          <w:color w:val="auto"/>
          <w:sz w:val="24"/>
          <w:szCs w:val="24"/>
        </w:rPr>
      </w:pPr>
      <w:r w:rsidRPr="00C951EF">
        <w:rPr>
          <w:rFonts w:asciiTheme="minorHAnsi" w:hAnsiTheme="minorHAnsi" w:cstheme="minorHAnsi"/>
          <w:i/>
          <w:iCs/>
          <w:color w:val="auto"/>
          <w:sz w:val="24"/>
          <w:szCs w:val="24"/>
        </w:rPr>
        <w:t>Performance Monitoring &amp; Evaluation Narrative and Plan (PMENP) Template</w:t>
      </w:r>
    </w:p>
    <w:p w14:paraId="4B7E0E5B" w14:textId="368F5B67" w:rsidR="000E3628" w:rsidRPr="00C951EF" w:rsidRDefault="000E3628" w:rsidP="003D3E3F">
      <w:pPr>
        <w:pStyle w:val="NoSpacing"/>
        <w:numPr>
          <w:ilvl w:val="0"/>
          <w:numId w:val="18"/>
        </w:numPr>
        <w:rPr>
          <w:rFonts w:asciiTheme="minorHAnsi" w:eastAsia="Times New Roman" w:hAnsiTheme="minorHAnsi" w:cstheme="minorHAnsi"/>
          <w:color w:val="auto"/>
          <w:sz w:val="24"/>
          <w:szCs w:val="24"/>
        </w:rPr>
      </w:pPr>
      <w:r w:rsidRPr="00C951EF">
        <w:rPr>
          <w:rFonts w:asciiTheme="minorHAnsi" w:eastAsia="Times New Roman" w:hAnsiTheme="minorHAnsi" w:cstheme="minorHAnsi"/>
          <w:color w:val="auto"/>
          <w:sz w:val="24"/>
          <w:szCs w:val="24"/>
        </w:rPr>
        <w:t xml:space="preserve">Detailed Budget - </w:t>
      </w:r>
      <w:r w:rsidRPr="00C951EF">
        <w:rPr>
          <w:rFonts w:asciiTheme="minorHAnsi" w:eastAsia="Times New Roman" w:hAnsiTheme="minorHAnsi" w:cstheme="minorHAnsi"/>
          <w:i/>
          <w:iCs/>
          <w:color w:val="auto"/>
          <w:sz w:val="24"/>
          <w:szCs w:val="24"/>
        </w:rPr>
        <w:t xml:space="preserve">Budget Guidance and Template for New Awards </w:t>
      </w:r>
    </w:p>
    <w:p w14:paraId="3DF987CF" w14:textId="77777777" w:rsidR="000E3628" w:rsidRPr="00C951EF" w:rsidRDefault="000E3628" w:rsidP="003D3E3F">
      <w:pPr>
        <w:pStyle w:val="NoSpacing"/>
        <w:numPr>
          <w:ilvl w:val="0"/>
          <w:numId w:val="18"/>
        </w:numPr>
        <w:rPr>
          <w:rFonts w:asciiTheme="minorHAnsi" w:hAnsiTheme="minorHAnsi" w:cstheme="minorHAnsi"/>
          <w:color w:val="auto"/>
          <w:sz w:val="24"/>
          <w:szCs w:val="24"/>
          <w:u w:val="single"/>
        </w:rPr>
      </w:pPr>
      <w:r w:rsidRPr="00C951EF">
        <w:rPr>
          <w:rFonts w:asciiTheme="minorHAnsi" w:hAnsiTheme="minorHAnsi" w:cstheme="minorHAnsi"/>
          <w:color w:val="auto"/>
          <w:sz w:val="24"/>
          <w:szCs w:val="24"/>
        </w:rPr>
        <w:t xml:space="preserve">Budget Narrative – </w:t>
      </w:r>
      <w:r w:rsidRPr="00C951EF">
        <w:rPr>
          <w:rFonts w:asciiTheme="minorHAnsi" w:hAnsiTheme="minorHAnsi" w:cstheme="minorHAnsi"/>
          <w:i/>
          <w:iCs/>
          <w:color w:val="auto"/>
          <w:sz w:val="24"/>
          <w:szCs w:val="24"/>
        </w:rPr>
        <w:t>Budget Narrative Template</w:t>
      </w:r>
    </w:p>
    <w:p w14:paraId="28DBE65E" w14:textId="77777777" w:rsidR="000E3628" w:rsidRPr="00C951EF" w:rsidRDefault="000E3628" w:rsidP="000E3628">
      <w:pPr>
        <w:pStyle w:val="NoSpacing"/>
        <w:rPr>
          <w:rFonts w:asciiTheme="minorHAnsi" w:hAnsiTheme="minorHAnsi" w:cstheme="minorHAnsi"/>
          <w:color w:val="auto"/>
          <w:sz w:val="24"/>
          <w:szCs w:val="24"/>
        </w:rPr>
      </w:pPr>
    </w:p>
    <w:p w14:paraId="09A886C0" w14:textId="77777777" w:rsidR="004F0B7F" w:rsidRPr="00C951EF" w:rsidRDefault="004F0B7F">
      <w:pPr>
        <w:rPr>
          <w:color w:val="auto"/>
        </w:rPr>
      </w:pPr>
    </w:p>
    <w:sectPr w:rsidR="004F0B7F" w:rsidRPr="00C951EF" w:rsidSect="000E3628">
      <w:headerReference w:type="default" r:id="rId31"/>
      <w:footerReference w:type="default" r:id="rId32"/>
      <w:footerReference w:type="first" r:id="rId33"/>
      <w:pgSz w:w="12240" w:h="15840"/>
      <w:pgMar w:top="720" w:right="720" w:bottom="720"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DD941" w14:textId="77777777" w:rsidR="00AA5FAC" w:rsidRDefault="00AA5FAC">
      <w:pPr>
        <w:spacing w:after="0" w:line="240" w:lineRule="auto"/>
      </w:pPr>
      <w:r>
        <w:separator/>
      </w:r>
    </w:p>
  </w:endnote>
  <w:endnote w:type="continuationSeparator" w:id="0">
    <w:p w14:paraId="012F1E63" w14:textId="77777777" w:rsidR="00AA5FAC" w:rsidRDefault="00AA5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343DD" w14:textId="77777777" w:rsidR="00C65081" w:rsidRDefault="00C650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F09B7" w14:textId="77777777" w:rsidR="00C65081" w:rsidRDefault="00C65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EC195" w14:textId="77777777" w:rsidR="00AA5FAC" w:rsidRDefault="00AA5FAC">
      <w:pPr>
        <w:spacing w:after="0" w:line="240" w:lineRule="auto"/>
      </w:pPr>
      <w:r>
        <w:separator/>
      </w:r>
    </w:p>
  </w:footnote>
  <w:footnote w:type="continuationSeparator" w:id="0">
    <w:p w14:paraId="46B55396" w14:textId="77777777" w:rsidR="00AA5FAC" w:rsidRDefault="00AA5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179A5" w14:textId="77777777" w:rsidR="00C65081" w:rsidRPr="00863457" w:rsidRDefault="00AA5FAC" w:rsidP="00863457">
    <w:pPr>
      <w:pStyle w:val="Header"/>
      <w:tabs>
        <w:tab w:val="left" w:pos="5130"/>
      </w:tabs>
      <w:rPr>
        <w:rFonts w:ascii="Times New Roman" w:hAnsi="Times New Roman" w:cs="Times New Roman"/>
        <w:sz w:val="24"/>
      </w:rPr>
    </w:pPr>
    <w:r>
      <w:rPr>
        <w:rFonts w:ascii="Times New Roman" w:hAnsi="Times New Roman" w:cs="Times New Roman"/>
        <w:sz w:val="24"/>
      </w:rPr>
      <w:tab/>
    </w:r>
    <w:sdt>
      <w:sdtPr>
        <w:rPr>
          <w:rFonts w:ascii="Times New Roman" w:hAnsi="Times New Roman" w:cs="Times New Roman"/>
          <w:sz w:val="24"/>
        </w:rPr>
        <w:id w:val="-2017681805"/>
        <w:docPartObj>
          <w:docPartGallery w:val="Page Numbers (Top of Page)"/>
          <w:docPartUnique/>
        </w:docPartObj>
      </w:sdtPr>
      <w:sdtEndPr>
        <w:rPr>
          <w:noProof/>
        </w:rPr>
      </w:sdtEndPr>
      <w:sdtContent>
        <w:r w:rsidRPr="00863457">
          <w:rPr>
            <w:rFonts w:ascii="Times New Roman" w:hAnsi="Times New Roman" w:cs="Times New Roman"/>
            <w:sz w:val="24"/>
          </w:rPr>
          <w:fldChar w:fldCharType="begin"/>
        </w:r>
        <w:r w:rsidRPr="00863457">
          <w:rPr>
            <w:rFonts w:ascii="Times New Roman" w:hAnsi="Times New Roman" w:cs="Times New Roman"/>
            <w:sz w:val="24"/>
          </w:rPr>
          <w:instrText xml:space="preserve"> PAGE   \* MERGEFORMAT </w:instrText>
        </w:r>
        <w:r w:rsidRPr="00863457">
          <w:rPr>
            <w:rFonts w:ascii="Times New Roman" w:hAnsi="Times New Roman" w:cs="Times New Roman"/>
            <w:sz w:val="24"/>
          </w:rPr>
          <w:fldChar w:fldCharType="separate"/>
        </w:r>
        <w:r>
          <w:rPr>
            <w:rFonts w:ascii="Times New Roman" w:hAnsi="Times New Roman" w:cs="Times New Roman"/>
            <w:noProof/>
            <w:sz w:val="24"/>
          </w:rPr>
          <w:t>10</w:t>
        </w:r>
        <w:r w:rsidRPr="00863457">
          <w:rPr>
            <w:rFonts w:ascii="Times New Roman" w:hAnsi="Times New Roman" w:cs="Times New Roman"/>
            <w:noProof/>
            <w:sz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7596"/>
    <w:multiLevelType w:val="hybridMultilevel"/>
    <w:tmpl w:val="BEEC15FA"/>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25C3496"/>
    <w:multiLevelType w:val="multilevel"/>
    <w:tmpl w:val="48CC4C4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02E712EA"/>
    <w:multiLevelType w:val="hybridMultilevel"/>
    <w:tmpl w:val="E258E56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7725B"/>
    <w:multiLevelType w:val="hybridMultilevel"/>
    <w:tmpl w:val="ECEA7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3700F"/>
    <w:multiLevelType w:val="hybridMultilevel"/>
    <w:tmpl w:val="80DAA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E54C37"/>
    <w:multiLevelType w:val="hybridMultilevel"/>
    <w:tmpl w:val="24789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842764"/>
    <w:multiLevelType w:val="hybridMultilevel"/>
    <w:tmpl w:val="E4F2C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E4BAD"/>
    <w:multiLevelType w:val="hybridMultilevel"/>
    <w:tmpl w:val="CDFCC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FE0E40"/>
    <w:multiLevelType w:val="hybridMultilevel"/>
    <w:tmpl w:val="9DA67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1870F9F"/>
    <w:multiLevelType w:val="hybridMultilevel"/>
    <w:tmpl w:val="C84A5682"/>
    <w:lvl w:ilvl="0" w:tplc="0409000F">
      <w:start w:val="1"/>
      <w:numFmt w:val="decimal"/>
      <w:lvlText w:val="%1."/>
      <w:lvlJc w:val="left"/>
      <w:pPr>
        <w:ind w:left="1350" w:hanging="360"/>
      </w:pPr>
      <w:rPr>
        <w:rFonts w:hint="default"/>
        <w:b w:val="0"/>
        <w:color w:val="auto"/>
      </w:rPr>
    </w:lvl>
    <w:lvl w:ilvl="1" w:tplc="04090003">
      <w:start w:val="1"/>
      <w:numFmt w:val="bullet"/>
      <w:lvlText w:val="o"/>
      <w:lvlJc w:val="left"/>
      <w:pPr>
        <w:ind w:left="1440" w:hanging="360"/>
      </w:pPr>
      <w:rPr>
        <w:rFonts w:ascii="Courier New" w:hAnsi="Courier New" w:cs="Courier New" w:hint="default"/>
        <w:color w:val="252525"/>
      </w:rPr>
    </w:lvl>
    <w:lvl w:ilvl="2" w:tplc="65221E38">
      <w:start w:val="1"/>
      <w:numFmt w:val="upperLetter"/>
      <w:lvlText w:val="%3."/>
      <w:lvlJc w:val="left"/>
      <w:pPr>
        <w:ind w:left="2160" w:hanging="360"/>
      </w:pPr>
      <w:rPr>
        <w:rFonts w:eastAsia="Times New Roman" w:hint="default"/>
        <w:b/>
        <w:color w:val="252525"/>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4F3B56"/>
    <w:multiLevelType w:val="hybridMultilevel"/>
    <w:tmpl w:val="1074B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020B06"/>
    <w:multiLevelType w:val="hybridMultilevel"/>
    <w:tmpl w:val="4C0E1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142C55"/>
    <w:multiLevelType w:val="hybridMultilevel"/>
    <w:tmpl w:val="D1227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825D4A"/>
    <w:multiLevelType w:val="hybridMultilevel"/>
    <w:tmpl w:val="3FFAB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BC18F1"/>
    <w:multiLevelType w:val="hybridMultilevel"/>
    <w:tmpl w:val="2C7E3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D04FD0"/>
    <w:multiLevelType w:val="hybridMultilevel"/>
    <w:tmpl w:val="547ED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4149FE"/>
    <w:multiLevelType w:val="hybridMultilevel"/>
    <w:tmpl w:val="C2D64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787288"/>
    <w:multiLevelType w:val="hybridMultilevel"/>
    <w:tmpl w:val="5B8EAD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69B93F45"/>
    <w:multiLevelType w:val="hybridMultilevel"/>
    <w:tmpl w:val="D7F69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010127"/>
    <w:multiLevelType w:val="hybridMultilevel"/>
    <w:tmpl w:val="D2769BB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5D77CA2"/>
    <w:multiLevelType w:val="hybridMultilevel"/>
    <w:tmpl w:val="538E06F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A3F1A06"/>
    <w:multiLevelType w:val="hybridMultilevel"/>
    <w:tmpl w:val="BA1C7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4024FB"/>
    <w:multiLevelType w:val="multilevel"/>
    <w:tmpl w:val="F162F376"/>
    <w:lvl w:ilvl="0">
      <w:start w:val="1"/>
      <w:numFmt w:val="bullet"/>
      <w:lvlText w:val=""/>
      <w:lvlJc w:val="left"/>
      <w:pPr>
        <w:ind w:left="720" w:firstLine="360"/>
      </w:pPr>
      <w:rPr>
        <w:rFonts w:ascii="Symbol" w:hAnsi="Symbol" w:hint="default"/>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3" w15:restartNumberingAfterBreak="0">
    <w:nsid w:val="7E6C5227"/>
    <w:multiLevelType w:val="hybridMultilevel"/>
    <w:tmpl w:val="CDF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C6339E"/>
    <w:multiLevelType w:val="hybridMultilevel"/>
    <w:tmpl w:val="DE364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02876650">
    <w:abstractNumId w:val="1"/>
  </w:num>
  <w:num w:numId="2" w16cid:durableId="2110395637">
    <w:abstractNumId w:val="9"/>
  </w:num>
  <w:num w:numId="3" w16cid:durableId="382364968">
    <w:abstractNumId w:val="22"/>
  </w:num>
  <w:num w:numId="4" w16cid:durableId="840851321">
    <w:abstractNumId w:val="21"/>
  </w:num>
  <w:num w:numId="5" w16cid:durableId="2141803877">
    <w:abstractNumId w:val="20"/>
  </w:num>
  <w:num w:numId="6" w16cid:durableId="596865274">
    <w:abstractNumId w:val="5"/>
  </w:num>
  <w:num w:numId="7" w16cid:durableId="1405952367">
    <w:abstractNumId w:val="3"/>
  </w:num>
  <w:num w:numId="8" w16cid:durableId="152792963">
    <w:abstractNumId w:val="17"/>
  </w:num>
  <w:num w:numId="9" w16cid:durableId="1621762021">
    <w:abstractNumId w:val="19"/>
  </w:num>
  <w:num w:numId="10" w16cid:durableId="1577325583">
    <w:abstractNumId w:val="18"/>
  </w:num>
  <w:num w:numId="11" w16cid:durableId="1571111438">
    <w:abstractNumId w:val="14"/>
  </w:num>
  <w:num w:numId="12" w16cid:durableId="444234958">
    <w:abstractNumId w:val="15"/>
  </w:num>
  <w:num w:numId="13" w16cid:durableId="1387994849">
    <w:abstractNumId w:val="4"/>
  </w:num>
  <w:num w:numId="14" w16cid:durableId="199130227">
    <w:abstractNumId w:val="11"/>
  </w:num>
  <w:num w:numId="15" w16cid:durableId="1292370213">
    <w:abstractNumId w:val="7"/>
  </w:num>
  <w:num w:numId="16" w16cid:durableId="216820824">
    <w:abstractNumId w:val="12"/>
  </w:num>
  <w:num w:numId="17" w16cid:durableId="1429932234">
    <w:abstractNumId w:val="0"/>
  </w:num>
  <w:num w:numId="18" w16cid:durableId="354815697">
    <w:abstractNumId w:val="6"/>
  </w:num>
  <w:num w:numId="19" w16cid:durableId="1245602294">
    <w:abstractNumId w:val="24"/>
  </w:num>
  <w:num w:numId="20" w16cid:durableId="274102231">
    <w:abstractNumId w:val="13"/>
  </w:num>
  <w:num w:numId="21" w16cid:durableId="623388723">
    <w:abstractNumId w:val="16"/>
  </w:num>
  <w:num w:numId="22" w16cid:durableId="445003733">
    <w:abstractNumId w:val="23"/>
  </w:num>
  <w:num w:numId="23" w16cid:durableId="1156994696">
    <w:abstractNumId w:val="2"/>
  </w:num>
  <w:num w:numId="24" w16cid:durableId="59985229">
    <w:abstractNumId w:val="8"/>
  </w:num>
  <w:num w:numId="25" w16cid:durableId="160237519">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628"/>
    <w:rsid w:val="00011F34"/>
    <w:rsid w:val="0002158E"/>
    <w:rsid w:val="0002660D"/>
    <w:rsid w:val="0004728D"/>
    <w:rsid w:val="000513EE"/>
    <w:rsid w:val="0006086F"/>
    <w:rsid w:val="000920F0"/>
    <w:rsid w:val="00097F7A"/>
    <w:rsid w:val="000A2A0C"/>
    <w:rsid w:val="000B6D43"/>
    <w:rsid w:val="000C02DB"/>
    <w:rsid w:val="000D1F6A"/>
    <w:rsid w:val="000E3628"/>
    <w:rsid w:val="00101D1D"/>
    <w:rsid w:val="00110837"/>
    <w:rsid w:val="0011328F"/>
    <w:rsid w:val="00117821"/>
    <w:rsid w:val="001318BB"/>
    <w:rsid w:val="00156BE4"/>
    <w:rsid w:val="00171C93"/>
    <w:rsid w:val="001776E2"/>
    <w:rsid w:val="0018122A"/>
    <w:rsid w:val="001831BC"/>
    <w:rsid w:val="001C0382"/>
    <w:rsid w:val="001C4327"/>
    <w:rsid w:val="001E7AAA"/>
    <w:rsid w:val="001F5450"/>
    <w:rsid w:val="00213D1F"/>
    <w:rsid w:val="00242C23"/>
    <w:rsid w:val="00251441"/>
    <w:rsid w:val="00271030"/>
    <w:rsid w:val="002C08E8"/>
    <w:rsid w:val="002C1550"/>
    <w:rsid w:val="002C3DF0"/>
    <w:rsid w:val="002C4023"/>
    <w:rsid w:val="002D628C"/>
    <w:rsid w:val="002E1F23"/>
    <w:rsid w:val="003154F5"/>
    <w:rsid w:val="00322343"/>
    <w:rsid w:val="00352757"/>
    <w:rsid w:val="003644C5"/>
    <w:rsid w:val="003678D0"/>
    <w:rsid w:val="00381991"/>
    <w:rsid w:val="003839DA"/>
    <w:rsid w:val="003B3D2A"/>
    <w:rsid w:val="003B7894"/>
    <w:rsid w:val="003C20A7"/>
    <w:rsid w:val="003C369A"/>
    <w:rsid w:val="003D19FD"/>
    <w:rsid w:val="003D38ED"/>
    <w:rsid w:val="003D3E3F"/>
    <w:rsid w:val="003E1FCB"/>
    <w:rsid w:val="003E2149"/>
    <w:rsid w:val="00442F71"/>
    <w:rsid w:val="00444786"/>
    <w:rsid w:val="00451838"/>
    <w:rsid w:val="00472206"/>
    <w:rsid w:val="004A0663"/>
    <w:rsid w:val="004B4C4D"/>
    <w:rsid w:val="004C4190"/>
    <w:rsid w:val="004D7B1F"/>
    <w:rsid w:val="004F0B7F"/>
    <w:rsid w:val="00574E80"/>
    <w:rsid w:val="005803F4"/>
    <w:rsid w:val="00593878"/>
    <w:rsid w:val="00596585"/>
    <w:rsid w:val="005C3A35"/>
    <w:rsid w:val="005D5D92"/>
    <w:rsid w:val="005F15E9"/>
    <w:rsid w:val="00617935"/>
    <w:rsid w:val="00633B9E"/>
    <w:rsid w:val="00637803"/>
    <w:rsid w:val="00640CCC"/>
    <w:rsid w:val="00647616"/>
    <w:rsid w:val="00651E7D"/>
    <w:rsid w:val="0065230F"/>
    <w:rsid w:val="0066433F"/>
    <w:rsid w:val="006B48DA"/>
    <w:rsid w:val="006D5652"/>
    <w:rsid w:val="006E29D3"/>
    <w:rsid w:val="006E6872"/>
    <w:rsid w:val="00712E44"/>
    <w:rsid w:val="00723D18"/>
    <w:rsid w:val="0074219E"/>
    <w:rsid w:val="00747469"/>
    <w:rsid w:val="007566F2"/>
    <w:rsid w:val="007610F0"/>
    <w:rsid w:val="007A798A"/>
    <w:rsid w:val="007C19C1"/>
    <w:rsid w:val="007F4D27"/>
    <w:rsid w:val="007F587A"/>
    <w:rsid w:val="008002AC"/>
    <w:rsid w:val="00802581"/>
    <w:rsid w:val="00807EC5"/>
    <w:rsid w:val="008110F1"/>
    <w:rsid w:val="00821013"/>
    <w:rsid w:val="00826831"/>
    <w:rsid w:val="00834DE4"/>
    <w:rsid w:val="00841041"/>
    <w:rsid w:val="00866513"/>
    <w:rsid w:val="008708A2"/>
    <w:rsid w:val="008A1348"/>
    <w:rsid w:val="008C6CF9"/>
    <w:rsid w:val="00900EB9"/>
    <w:rsid w:val="009038D5"/>
    <w:rsid w:val="009175D0"/>
    <w:rsid w:val="0093290A"/>
    <w:rsid w:val="00933474"/>
    <w:rsid w:val="00965683"/>
    <w:rsid w:val="00984F2D"/>
    <w:rsid w:val="009B4704"/>
    <w:rsid w:val="009C59AC"/>
    <w:rsid w:val="009D5D58"/>
    <w:rsid w:val="00A1154C"/>
    <w:rsid w:val="00A130E5"/>
    <w:rsid w:val="00A36FE5"/>
    <w:rsid w:val="00A43D06"/>
    <w:rsid w:val="00A51FEA"/>
    <w:rsid w:val="00A52630"/>
    <w:rsid w:val="00A5475E"/>
    <w:rsid w:val="00A55628"/>
    <w:rsid w:val="00A56901"/>
    <w:rsid w:val="00A73522"/>
    <w:rsid w:val="00A87B76"/>
    <w:rsid w:val="00A938AE"/>
    <w:rsid w:val="00AA1B45"/>
    <w:rsid w:val="00AA2866"/>
    <w:rsid w:val="00AA4293"/>
    <w:rsid w:val="00AA5FAC"/>
    <w:rsid w:val="00AC146F"/>
    <w:rsid w:val="00AC168A"/>
    <w:rsid w:val="00AC2786"/>
    <w:rsid w:val="00AC6F51"/>
    <w:rsid w:val="00AD7575"/>
    <w:rsid w:val="00AF2056"/>
    <w:rsid w:val="00B30FD2"/>
    <w:rsid w:val="00B40352"/>
    <w:rsid w:val="00B40999"/>
    <w:rsid w:val="00B66843"/>
    <w:rsid w:val="00B707F4"/>
    <w:rsid w:val="00B94146"/>
    <w:rsid w:val="00BA45BC"/>
    <w:rsid w:val="00BB123D"/>
    <w:rsid w:val="00BF5EDF"/>
    <w:rsid w:val="00BF6A31"/>
    <w:rsid w:val="00C12E89"/>
    <w:rsid w:val="00C227F8"/>
    <w:rsid w:val="00C3543D"/>
    <w:rsid w:val="00C41A05"/>
    <w:rsid w:val="00C4485C"/>
    <w:rsid w:val="00C4743C"/>
    <w:rsid w:val="00C64D96"/>
    <w:rsid w:val="00C65081"/>
    <w:rsid w:val="00C81D6E"/>
    <w:rsid w:val="00C8613D"/>
    <w:rsid w:val="00C951EF"/>
    <w:rsid w:val="00CA76B8"/>
    <w:rsid w:val="00CE7DFE"/>
    <w:rsid w:val="00D1574D"/>
    <w:rsid w:val="00D22F95"/>
    <w:rsid w:val="00D7615B"/>
    <w:rsid w:val="00D91FA7"/>
    <w:rsid w:val="00D95D7D"/>
    <w:rsid w:val="00DB18AD"/>
    <w:rsid w:val="00DC5611"/>
    <w:rsid w:val="00DE796E"/>
    <w:rsid w:val="00E25250"/>
    <w:rsid w:val="00E41F2C"/>
    <w:rsid w:val="00E4234E"/>
    <w:rsid w:val="00E46DD9"/>
    <w:rsid w:val="00E54A2D"/>
    <w:rsid w:val="00E56510"/>
    <w:rsid w:val="00E56F7D"/>
    <w:rsid w:val="00E82B04"/>
    <w:rsid w:val="00E8327D"/>
    <w:rsid w:val="00EA22E1"/>
    <w:rsid w:val="00EB5B0D"/>
    <w:rsid w:val="00EC0035"/>
    <w:rsid w:val="00EE6159"/>
    <w:rsid w:val="00EF2282"/>
    <w:rsid w:val="00EF42B1"/>
    <w:rsid w:val="00F16767"/>
    <w:rsid w:val="00F5653C"/>
    <w:rsid w:val="00F63165"/>
    <w:rsid w:val="00F87954"/>
    <w:rsid w:val="00FA1CC8"/>
    <w:rsid w:val="00FB5707"/>
    <w:rsid w:val="00FC2D49"/>
    <w:rsid w:val="00FD1968"/>
    <w:rsid w:val="00FD4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8005E"/>
  <w15:chartTrackingRefBased/>
  <w15:docId w15:val="{45A85121-313E-4FC2-ABF2-1BD607030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E3628"/>
    <w:pPr>
      <w:spacing w:after="200" w:line="276" w:lineRule="auto"/>
    </w:pPr>
    <w:rPr>
      <w:rFonts w:ascii="Calibri" w:eastAsia="Calibri" w:hAnsi="Calibri" w:cs="Calibri"/>
      <w:color w:val="000000"/>
      <w:kern w:val="0"/>
      <w14:ligatures w14:val="none"/>
    </w:rPr>
  </w:style>
  <w:style w:type="paragraph" w:styleId="Heading1">
    <w:name w:val="heading 1"/>
    <w:basedOn w:val="Normal"/>
    <w:next w:val="Normal"/>
    <w:link w:val="Heading1Char"/>
    <w:qFormat/>
    <w:rsid w:val="000E3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E3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0E36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0E36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0E36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0E36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6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6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6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6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36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628"/>
    <w:rPr>
      <w:rFonts w:eastAsiaTheme="majorEastAsia" w:cstheme="majorBidi"/>
      <w:color w:val="272727" w:themeColor="text1" w:themeTint="D8"/>
    </w:rPr>
  </w:style>
  <w:style w:type="paragraph" w:styleId="Title">
    <w:name w:val="Title"/>
    <w:basedOn w:val="Normal"/>
    <w:next w:val="Normal"/>
    <w:link w:val="TitleChar"/>
    <w:qFormat/>
    <w:rsid w:val="000E3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0E3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628"/>
    <w:pPr>
      <w:spacing w:before="160"/>
      <w:jc w:val="center"/>
    </w:pPr>
    <w:rPr>
      <w:i/>
      <w:iCs/>
      <w:color w:val="404040" w:themeColor="text1" w:themeTint="BF"/>
    </w:rPr>
  </w:style>
  <w:style w:type="character" w:customStyle="1" w:styleId="QuoteChar">
    <w:name w:val="Quote Char"/>
    <w:basedOn w:val="DefaultParagraphFont"/>
    <w:link w:val="Quote"/>
    <w:uiPriority w:val="29"/>
    <w:rsid w:val="000E3628"/>
    <w:rPr>
      <w:i/>
      <w:iCs/>
      <w:color w:val="404040" w:themeColor="text1" w:themeTint="BF"/>
    </w:rPr>
  </w:style>
  <w:style w:type="paragraph" w:styleId="ListParagraph">
    <w:name w:val="List Paragraph"/>
    <w:aliases w:val="Dot pt,F5 List Paragraph,List Paragraph Char Char Char,Indicator Text,Numbered Para 1,Bullet 1,Bullet Points,List Paragraph2,MAIN CONTENT,Normal numbered,List Paragraph1,Issue Action POC,3,POCG Table Text,Colorful List - Accent 11,Bullet"/>
    <w:basedOn w:val="Normal"/>
    <w:link w:val="ListParagraphChar"/>
    <w:uiPriority w:val="34"/>
    <w:qFormat/>
    <w:rsid w:val="000E3628"/>
    <w:pPr>
      <w:ind w:left="720"/>
      <w:contextualSpacing/>
    </w:pPr>
  </w:style>
  <w:style w:type="character" w:styleId="IntenseEmphasis">
    <w:name w:val="Intense Emphasis"/>
    <w:basedOn w:val="DefaultParagraphFont"/>
    <w:uiPriority w:val="21"/>
    <w:qFormat/>
    <w:rsid w:val="000E3628"/>
    <w:rPr>
      <w:i/>
      <w:iCs/>
      <w:color w:val="0F4761" w:themeColor="accent1" w:themeShade="BF"/>
    </w:rPr>
  </w:style>
  <w:style w:type="paragraph" w:styleId="IntenseQuote">
    <w:name w:val="Intense Quote"/>
    <w:basedOn w:val="Normal"/>
    <w:next w:val="Normal"/>
    <w:link w:val="IntenseQuoteChar"/>
    <w:uiPriority w:val="30"/>
    <w:qFormat/>
    <w:rsid w:val="000E3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628"/>
    <w:rPr>
      <w:i/>
      <w:iCs/>
      <w:color w:val="0F4761" w:themeColor="accent1" w:themeShade="BF"/>
    </w:rPr>
  </w:style>
  <w:style w:type="character" w:styleId="IntenseReference">
    <w:name w:val="Intense Reference"/>
    <w:basedOn w:val="DefaultParagraphFont"/>
    <w:uiPriority w:val="32"/>
    <w:qFormat/>
    <w:rsid w:val="000E3628"/>
    <w:rPr>
      <w:b/>
      <w:bCs/>
      <w:smallCaps/>
      <w:color w:val="0F4761" w:themeColor="accent1" w:themeShade="BF"/>
      <w:spacing w:val="5"/>
    </w:rPr>
  </w:style>
  <w:style w:type="paragraph" w:styleId="CommentText">
    <w:name w:val="annotation text"/>
    <w:basedOn w:val="Normal"/>
    <w:link w:val="CommentTextChar"/>
    <w:uiPriority w:val="99"/>
    <w:semiHidden/>
    <w:unhideWhenUsed/>
    <w:rsid w:val="000E3628"/>
    <w:pPr>
      <w:spacing w:line="240" w:lineRule="auto"/>
    </w:pPr>
    <w:rPr>
      <w:sz w:val="20"/>
      <w:szCs w:val="20"/>
    </w:rPr>
  </w:style>
  <w:style w:type="character" w:customStyle="1" w:styleId="CommentTextChar">
    <w:name w:val="Comment Text Char"/>
    <w:basedOn w:val="DefaultParagraphFont"/>
    <w:link w:val="CommentText"/>
    <w:uiPriority w:val="99"/>
    <w:semiHidden/>
    <w:rsid w:val="000E3628"/>
    <w:rPr>
      <w:rFonts w:ascii="Calibri" w:eastAsia="Calibri" w:hAnsi="Calibri" w:cs="Calibri"/>
      <w:color w:val="000000"/>
      <w:kern w:val="0"/>
      <w:sz w:val="20"/>
      <w:szCs w:val="20"/>
      <w14:ligatures w14:val="none"/>
    </w:rPr>
  </w:style>
  <w:style w:type="character" w:styleId="CommentReference">
    <w:name w:val="annotation reference"/>
    <w:basedOn w:val="DefaultParagraphFont"/>
    <w:uiPriority w:val="99"/>
    <w:semiHidden/>
    <w:unhideWhenUsed/>
    <w:rsid w:val="000E3628"/>
    <w:rPr>
      <w:sz w:val="16"/>
      <w:szCs w:val="16"/>
    </w:rPr>
  </w:style>
  <w:style w:type="paragraph" w:styleId="BalloonText">
    <w:name w:val="Balloon Text"/>
    <w:basedOn w:val="Normal"/>
    <w:link w:val="BalloonTextChar"/>
    <w:uiPriority w:val="99"/>
    <w:semiHidden/>
    <w:unhideWhenUsed/>
    <w:rsid w:val="000E36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628"/>
    <w:rPr>
      <w:rFonts w:ascii="Tahoma" w:eastAsia="Calibri" w:hAnsi="Tahoma" w:cs="Tahoma"/>
      <w:color w:val="000000"/>
      <w:kern w:val="0"/>
      <w:sz w:val="16"/>
      <w:szCs w:val="16"/>
      <w14:ligatures w14:val="none"/>
    </w:rPr>
  </w:style>
  <w:style w:type="paragraph" w:styleId="CommentSubject">
    <w:name w:val="annotation subject"/>
    <w:basedOn w:val="CommentText"/>
    <w:next w:val="CommentText"/>
    <w:link w:val="CommentSubjectChar"/>
    <w:uiPriority w:val="99"/>
    <w:semiHidden/>
    <w:unhideWhenUsed/>
    <w:rsid w:val="000E3628"/>
    <w:rPr>
      <w:b/>
      <w:bCs/>
    </w:rPr>
  </w:style>
  <w:style w:type="character" w:customStyle="1" w:styleId="CommentSubjectChar">
    <w:name w:val="Comment Subject Char"/>
    <w:basedOn w:val="CommentTextChar"/>
    <w:link w:val="CommentSubject"/>
    <w:uiPriority w:val="99"/>
    <w:semiHidden/>
    <w:rsid w:val="000E3628"/>
    <w:rPr>
      <w:rFonts w:ascii="Calibri" w:eastAsia="Calibri" w:hAnsi="Calibri" w:cs="Calibri"/>
      <w:b/>
      <w:bCs/>
      <w:color w:val="000000"/>
      <w:kern w:val="0"/>
      <w:sz w:val="20"/>
      <w:szCs w:val="20"/>
      <w14:ligatures w14:val="none"/>
    </w:rPr>
  </w:style>
  <w:style w:type="paragraph" w:styleId="Header">
    <w:name w:val="header"/>
    <w:basedOn w:val="Normal"/>
    <w:link w:val="HeaderChar"/>
    <w:uiPriority w:val="99"/>
    <w:unhideWhenUsed/>
    <w:rsid w:val="000E36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628"/>
    <w:rPr>
      <w:rFonts w:ascii="Calibri" w:eastAsia="Calibri" w:hAnsi="Calibri" w:cs="Calibri"/>
      <w:color w:val="000000"/>
      <w:kern w:val="0"/>
      <w14:ligatures w14:val="none"/>
    </w:rPr>
  </w:style>
  <w:style w:type="paragraph" w:styleId="Footer">
    <w:name w:val="footer"/>
    <w:basedOn w:val="Normal"/>
    <w:link w:val="FooterChar"/>
    <w:uiPriority w:val="99"/>
    <w:unhideWhenUsed/>
    <w:rsid w:val="000E36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628"/>
    <w:rPr>
      <w:rFonts w:ascii="Calibri" w:eastAsia="Calibri" w:hAnsi="Calibri" w:cs="Calibri"/>
      <w:color w:val="000000"/>
      <w:kern w:val="0"/>
      <w14:ligatures w14:val="none"/>
    </w:rPr>
  </w:style>
  <w:style w:type="paragraph" w:styleId="NoSpacing">
    <w:name w:val="No Spacing"/>
    <w:link w:val="NoSpacingChar"/>
    <w:uiPriority w:val="1"/>
    <w:qFormat/>
    <w:rsid w:val="000E3628"/>
    <w:pPr>
      <w:spacing w:after="0" w:line="240" w:lineRule="auto"/>
    </w:pPr>
    <w:rPr>
      <w:rFonts w:ascii="Calibri" w:eastAsia="Calibri" w:hAnsi="Calibri" w:cs="Calibri"/>
      <w:color w:val="000000"/>
      <w:kern w:val="0"/>
      <w14:ligatures w14:val="none"/>
    </w:rPr>
  </w:style>
  <w:style w:type="character" w:styleId="Hyperlink">
    <w:name w:val="Hyperlink"/>
    <w:basedOn w:val="DefaultParagraphFont"/>
    <w:uiPriority w:val="99"/>
    <w:unhideWhenUsed/>
    <w:rsid w:val="000E3628"/>
    <w:rPr>
      <w:color w:val="467886" w:themeColor="hyperlink"/>
      <w:u w:val="single"/>
    </w:rPr>
  </w:style>
  <w:style w:type="character" w:styleId="FollowedHyperlink">
    <w:name w:val="FollowedHyperlink"/>
    <w:basedOn w:val="DefaultParagraphFont"/>
    <w:uiPriority w:val="99"/>
    <w:semiHidden/>
    <w:unhideWhenUsed/>
    <w:rsid w:val="000E3628"/>
    <w:rPr>
      <w:color w:val="96607D" w:themeColor="followedHyperlink"/>
      <w:u w:val="single"/>
    </w:rPr>
  </w:style>
  <w:style w:type="paragraph" w:customStyle="1" w:styleId="Default">
    <w:name w:val="Default"/>
    <w:rsid w:val="000E3628"/>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NoSpacingChar">
    <w:name w:val="No Spacing Char"/>
    <w:basedOn w:val="DefaultParagraphFont"/>
    <w:link w:val="NoSpacing"/>
    <w:uiPriority w:val="1"/>
    <w:locked/>
    <w:rsid w:val="000E3628"/>
    <w:rPr>
      <w:rFonts w:ascii="Calibri" w:eastAsia="Calibri" w:hAnsi="Calibri" w:cs="Calibri"/>
      <w:color w:val="000000"/>
      <w:kern w:val="0"/>
      <w14:ligatures w14:val="none"/>
    </w:rPr>
  </w:style>
  <w:style w:type="character" w:customStyle="1" w:styleId="ListParagraphChar">
    <w:name w:val="List Paragraph Char"/>
    <w:aliases w:val="Dot pt Char,F5 List Paragraph Char,List Paragraph Char Char Char Char,Indicator Text Char,Numbered Para 1 Char,Bullet 1 Char,Bullet Points Char,List Paragraph2 Char,MAIN CONTENT Char,Normal numbered Char,List Paragraph1 Char,3 Char"/>
    <w:basedOn w:val="DefaultParagraphFont"/>
    <w:link w:val="ListParagraph"/>
    <w:uiPriority w:val="34"/>
    <w:locked/>
    <w:rsid w:val="000E3628"/>
  </w:style>
  <w:style w:type="paragraph" w:styleId="FootnoteText">
    <w:name w:val="footnote text"/>
    <w:basedOn w:val="Normal"/>
    <w:link w:val="FootnoteTextChar"/>
    <w:uiPriority w:val="99"/>
    <w:semiHidden/>
    <w:unhideWhenUsed/>
    <w:rsid w:val="000E3628"/>
    <w:pPr>
      <w:spacing w:after="0" w:line="240" w:lineRule="auto"/>
    </w:pPr>
    <w:rPr>
      <w:rFonts w:eastAsiaTheme="minorHAnsi" w:cs="Times New Roman"/>
      <w:color w:val="auto"/>
      <w:sz w:val="20"/>
      <w:szCs w:val="20"/>
    </w:rPr>
  </w:style>
  <w:style w:type="character" w:customStyle="1" w:styleId="FootnoteTextChar">
    <w:name w:val="Footnote Text Char"/>
    <w:basedOn w:val="DefaultParagraphFont"/>
    <w:link w:val="FootnoteText"/>
    <w:uiPriority w:val="99"/>
    <w:semiHidden/>
    <w:rsid w:val="000E3628"/>
    <w:rPr>
      <w:rFonts w:ascii="Calibri" w:hAnsi="Calibri" w:cs="Times New Roman"/>
      <w:kern w:val="0"/>
      <w:sz w:val="20"/>
      <w:szCs w:val="20"/>
      <w14:ligatures w14:val="none"/>
    </w:rPr>
  </w:style>
  <w:style w:type="character" w:styleId="FootnoteReference">
    <w:name w:val="footnote reference"/>
    <w:basedOn w:val="DefaultParagraphFont"/>
    <w:uiPriority w:val="99"/>
    <w:semiHidden/>
    <w:unhideWhenUsed/>
    <w:rsid w:val="000E3628"/>
    <w:rPr>
      <w:vertAlign w:val="superscript"/>
    </w:rPr>
  </w:style>
  <w:style w:type="paragraph" w:styleId="NormalWeb">
    <w:name w:val="Normal (Web)"/>
    <w:basedOn w:val="Normal"/>
    <w:uiPriority w:val="99"/>
    <w:unhideWhenUsed/>
    <w:rsid w:val="000E3628"/>
    <w:pPr>
      <w:spacing w:before="100" w:beforeAutospacing="1" w:after="100" w:afterAutospacing="1" w:line="240" w:lineRule="auto"/>
      <w:ind w:firstLine="480"/>
    </w:pPr>
    <w:rPr>
      <w:rFonts w:ascii="Times New Roman" w:eastAsia="Times New Roman" w:hAnsi="Times New Roman" w:cs="Times New Roman"/>
      <w:color w:val="auto"/>
      <w:sz w:val="24"/>
      <w:szCs w:val="24"/>
    </w:rPr>
  </w:style>
  <w:style w:type="paragraph" w:styleId="Revision">
    <w:name w:val="Revision"/>
    <w:hidden/>
    <w:uiPriority w:val="99"/>
    <w:semiHidden/>
    <w:rsid w:val="000E3628"/>
    <w:pPr>
      <w:spacing w:after="0" w:line="240" w:lineRule="auto"/>
    </w:pPr>
    <w:rPr>
      <w:rFonts w:ascii="Calibri" w:eastAsia="Calibri" w:hAnsi="Calibri" w:cs="Calibri"/>
      <w:color w:val="000000"/>
      <w:kern w:val="0"/>
      <w14:ligatures w14:val="none"/>
    </w:rPr>
  </w:style>
  <w:style w:type="character" w:styleId="UnresolvedMention">
    <w:name w:val="Unresolved Mention"/>
    <w:basedOn w:val="DefaultParagraphFont"/>
    <w:uiPriority w:val="99"/>
    <w:semiHidden/>
    <w:unhideWhenUsed/>
    <w:rsid w:val="000E3628"/>
    <w:rPr>
      <w:color w:val="605E5C"/>
      <w:shd w:val="clear" w:color="auto" w:fill="E1DFDD"/>
    </w:rPr>
  </w:style>
  <w:style w:type="paragraph" w:styleId="BodyText">
    <w:name w:val="Body Text"/>
    <w:basedOn w:val="Normal"/>
    <w:link w:val="BodyTextChar"/>
    <w:rsid w:val="000E3628"/>
    <w:pPr>
      <w:spacing w:after="0" w:line="240" w:lineRule="auto"/>
    </w:pPr>
    <w:rPr>
      <w:rFonts w:ascii="Times New Roman" w:eastAsia="Malgun Gothic" w:hAnsi="Times New Roman" w:cs="Times New Roman"/>
      <w:b/>
      <w:bCs/>
      <w:color w:val="auto"/>
      <w:sz w:val="24"/>
      <w:szCs w:val="24"/>
    </w:rPr>
  </w:style>
  <w:style w:type="character" w:customStyle="1" w:styleId="BodyTextChar">
    <w:name w:val="Body Text Char"/>
    <w:basedOn w:val="DefaultParagraphFont"/>
    <w:link w:val="BodyText"/>
    <w:rsid w:val="000E3628"/>
    <w:rPr>
      <w:rFonts w:ascii="Times New Roman" w:eastAsia="Malgun Gothic" w:hAnsi="Times New Roman" w:cs="Times New Roman"/>
      <w:b/>
      <w:bCs/>
      <w:kern w:val="0"/>
      <w:sz w:val="24"/>
      <w:szCs w:val="24"/>
      <w14:ligatures w14:val="none"/>
    </w:rPr>
  </w:style>
  <w:style w:type="table" w:customStyle="1" w:styleId="TableGrid1">
    <w:name w:val="Table Grid1"/>
    <w:basedOn w:val="TableNormal"/>
    <w:next w:val="TableGrid"/>
    <w:uiPriority w:val="59"/>
    <w:rsid w:val="000E36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E36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E3628"/>
    <w:pPr>
      <w:spacing w:after="0" w:line="240" w:lineRule="auto"/>
    </w:pPr>
    <w:rPr>
      <w:rFonts w:ascii="Calibri" w:eastAsia="Calibri" w:hAnsi="Calibri" w:cs="Calibri"/>
      <w:color w:val="000000"/>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E36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18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gov" TargetMode="External"/><Relationship Id="rId13" Type="http://schemas.openxmlformats.org/officeDocument/2006/relationships/hyperlink" Target="https://gcc02.safelinks.protection.outlook.com/?url=https%3A%2F%2Fwww.fsd.gov%2Fgsafsd_sp%3Fid%3Dgsafsd_kb_articles%26sys_id%3Dc81018e71b1601d0937fa64ce54bcb57&amp;data=05%7C01%7Cfjeldkk%40state.gov%7C0cc4e2b471f44abcd32308db093ecead%7C66cf50745afe48d1a691a12b2121f44b%7C0%7C0%7C638113937577534024%7CUnknown%7CTWFpbGZsb3d8eyJWIjoiMC4wLjAwMDAiLCJQIjoiV2luMzIiLCJBTiI6Ik1haWwiLCJXVCI6Mn0%3D%7C3000%7C%7C%7C&amp;sdata=W2ShcazZBQbanYGj0cLOTnUJwv%2BGL4xfwr83%2BycQY2E%3D&amp;reserved=0" TargetMode="External"/><Relationship Id="rId18" Type="http://schemas.openxmlformats.org/officeDocument/2006/relationships/hyperlink" Target="https://www.govinfo.gov/content/pkg/USCODE-2017-title22/html/USCODE-2017-title22-chap32-subchapIII-partI-sec2378d.htm" TargetMode="External"/><Relationship Id="rId26" Type="http://schemas.openxmlformats.org/officeDocument/2006/relationships/hyperlink" Target="https://www.ecfr.gov/cgi-bin/text-idx?SID=81a5f41de81c46a9844617d93a9db081&amp;mc=true&amp;node=pt2.1.183&amp;rgn=div5" TargetMode="External"/><Relationship Id="rId3" Type="http://schemas.openxmlformats.org/officeDocument/2006/relationships/settings" Target="settings.xml"/><Relationship Id="rId21" Type="http://schemas.openxmlformats.org/officeDocument/2006/relationships/hyperlink" Target="mailto:PolEconBanjul@state.gov" TargetMode="External"/><Relationship Id="rId34" Type="http://schemas.openxmlformats.org/officeDocument/2006/relationships/fontTable" Target="fontTable.xml"/><Relationship Id="rId7" Type="http://schemas.openxmlformats.org/officeDocument/2006/relationships/hyperlink" Target="https://sam.gov" TargetMode="External"/><Relationship Id="rId12" Type="http://schemas.openxmlformats.org/officeDocument/2006/relationships/hyperlink" Target="https://www.grants.gov/forms/forms-repository/sf-424-mandatory-family" TargetMode="External"/><Relationship Id="rId17" Type="http://schemas.openxmlformats.org/officeDocument/2006/relationships/hyperlink" Target="https://www.state.gov/foreign-terrorist-organizations/" TargetMode="External"/><Relationship Id="rId25" Type="http://schemas.openxmlformats.org/officeDocument/2006/relationships/hyperlink" Target="https://www.ecfr.gov/cgi-bin/text-idx?SID=81a5f41de81c46a9844617d93a9db081&amp;mc=true&amp;node=pt2.1.182&amp;rgn=div5"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PolEconBanjul@state.gov" TargetMode="External"/><Relationship Id="rId20" Type="http://schemas.openxmlformats.org/officeDocument/2006/relationships/hyperlink" Target="mailto:PolEconBanjul@state.gov" TargetMode="External"/><Relationship Id="rId29" Type="http://schemas.openxmlformats.org/officeDocument/2006/relationships/hyperlink" Target="https://www.ecfr.gov/cgi-bin/text-idx?SID=81a5f41de81c46a9844617d93a9db081&amp;mc=true&amp;node=pt2.1.200&amp;rgn=div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gov" TargetMode="External"/><Relationship Id="rId24" Type="http://schemas.openxmlformats.org/officeDocument/2006/relationships/hyperlink" Target="https://www.ecfr.gov/cgi-bin/text-idx?SID=81a5f41de81c46a9844617d93a9db081&amp;mc=true&amp;node=pt2.1.175&amp;rgn=div5"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gcc02.safelinks.protection.outlook.com/?url=https%3A%2F%2Feportal.nspa.nato.int%2FAC135Public%2Fscage%2FCageList.aspx&amp;data=05%7C01%7Cfjeldkk%40state.gov%7C0cc4e2b471f44abcd32308db093ecead%7C66cf50745afe48d1a691a12b2121f44b%7C0%7C0%7C638113937577534024%7CUnknown%7CTWFpbGZsb3d8eyJWIjoiMC4wLjAwMDAiLCJQIjoiV2luMzIiLCJBTiI6Ik1haWwiLCJXVCI6Mn0%3D%7C3000%7C%7C%7C&amp;sdata=v3TLT8F%2FNfk5SuTcI2zw7SMhV4HK542OhP9XDx4ln%2BY%3D&amp;reserved=0" TargetMode="External"/><Relationship Id="rId23" Type="http://schemas.openxmlformats.org/officeDocument/2006/relationships/hyperlink" Target="https://www.ecfr.gov/cgi-bin/text-idx?SID=81a5f41de81c46a9844617d93a9db081&amp;mc=true&amp;node=pt2.1.170&amp;rgn=div5" TargetMode="External"/><Relationship Id="rId28" Type="http://schemas.openxmlformats.org/officeDocument/2006/relationships/hyperlink" Target="https://www.state.gov/about-us-office-of-the-procurement-executive/" TargetMode="External"/><Relationship Id="rId10" Type="http://schemas.openxmlformats.org/officeDocument/2006/relationships/hyperlink" Target="mailto:PolEconBanjul@state.gov" TargetMode="External"/><Relationship Id="rId19" Type="http://schemas.openxmlformats.org/officeDocument/2006/relationships/hyperlink" Target="file:///C:\Users\OKellyCA\AppData\Local\Microsoft\Windows\INetCache\Content.Outlook\ZN6WSCL2\www.grants.gov"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M.gov" TargetMode="External"/><Relationship Id="rId14" Type="http://schemas.openxmlformats.org/officeDocument/2006/relationships/hyperlink" Target="https://gcc02.safelinks.protection.outlook.com/?url=http%3A%2F%2Fwww.fsd.gov%2F&amp;data=05%7C01%7Cfjeldkk%40state.gov%7C0cc4e2b471f44abcd32308db093ecead%7C66cf50745afe48d1a691a12b2121f44b%7C0%7C0%7C638113937577534024%7CUnknown%7CTWFpbGZsb3d8eyJWIjoiMC4wLjAwMDAiLCJQIjoiV2luMzIiLCJBTiI6Ik1haWwiLCJXVCI6Mn0%3D%7C3000%7C%7C%7C&amp;sdata=t32ANWzgpiB93pMWoq%2BFCSHz4YJY9QF1S1iQzCsS6RM%3D&amp;reserved=0" TargetMode="External"/><Relationship Id="rId22" Type="http://schemas.openxmlformats.org/officeDocument/2006/relationships/hyperlink" Target="https://www.ecfr.gov/cgi-bin/text-idx?SID=81a5f41de81c46a9844617d93a9db081&amp;mc=true&amp;node=pt2.1.25&amp;rgn=div5" TargetMode="External"/><Relationship Id="rId27" Type="http://schemas.openxmlformats.org/officeDocument/2006/relationships/hyperlink" Target="https://www.ecfr.gov/cgi-bin/text-idx?SID=81a5f41de81c46a9844617d93a9db081&amp;mc=true&amp;tpl=/ecfrbrowse/Title02/2chapterVI.tpl" TargetMode="External"/><Relationship Id="rId30" Type="http://schemas.openxmlformats.org/officeDocument/2006/relationships/hyperlink" Target="https://www.ecfr.gov/cgi-bin/retrieveECFR?gp=&amp;SID=027fb85899500d580fc71df69d11573a&amp;mc=true&amp;n=pt2.1.200&amp;r=PART&amp;ty=HTML%20-%20ap2.1.200_1521.i"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20</Pages>
  <Words>8683</Words>
  <Characters>49497</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Department of State</Company>
  <LinksUpToDate>false</LinksUpToDate>
  <CharactersWithSpaces>58064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Ceesay, Sohna F (Banjul)</dc:creator>
  <cp:keywords/>
  <dc:description/>
  <cp:lastModifiedBy>Ceesay, Sohna F (Banjul)</cp:lastModifiedBy>
  <cp:revision>185</cp:revision>
  <dcterms:created xsi:type="dcterms:W3CDTF">2024-06-10T08:54:00Z</dcterms:created>
  <dcterms:modified xsi:type="dcterms:W3CDTF">2024-06-11T17:48:00Z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65d9ee-429a-4d5f-97cc-cfb56e044a6e_Enabled">
    <vt:lpwstr>true</vt:lpwstr>
  </property>
  <property fmtid="{D5CDD505-2E9C-101B-9397-08002B2CF9AE}" pid="3" name="MSIP_Label_1665d9ee-429a-4d5f-97cc-cfb56e044a6e_SetDate">
    <vt:lpwstr>2024-06-10T11:28:39Z</vt:lpwstr>
  </property>
  <property fmtid="{D5CDD505-2E9C-101B-9397-08002B2CF9AE}" pid="4" name="MSIP_Label_1665d9ee-429a-4d5f-97cc-cfb56e044a6e_Method">
    <vt:lpwstr>Privileged</vt:lpwstr>
  </property>
  <property fmtid="{D5CDD505-2E9C-101B-9397-08002B2CF9AE}" pid="5" name="MSIP_Label_1665d9ee-429a-4d5f-97cc-cfb56e044a6e_Name">
    <vt:lpwstr>1665d9ee-429a-4d5f-97cc-cfb56e044a6e</vt:lpwstr>
  </property>
  <property fmtid="{D5CDD505-2E9C-101B-9397-08002B2CF9AE}" pid="6" name="MSIP_Label_1665d9ee-429a-4d5f-97cc-cfb56e044a6e_SiteId">
    <vt:lpwstr>66cf5074-5afe-48d1-a691-a12b2121f44b</vt:lpwstr>
  </property>
  <property fmtid="{D5CDD505-2E9C-101B-9397-08002B2CF9AE}" pid="7" name="MSIP_Label_1665d9ee-429a-4d5f-97cc-cfb56e044a6e_ActionId">
    <vt:lpwstr>8d6092b7-ed1e-4b7c-b403-b159cc9fb74e</vt:lpwstr>
  </property>
  <property fmtid="{D5CDD505-2E9C-101B-9397-08002B2CF9AE}" pid="8" name="MSIP_Label_1665d9ee-429a-4d5f-97cc-cfb56e044a6e_ContentBits">
    <vt:lpwstr>0</vt:lpwstr>
  </property>
</Properties>
</file>