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AE6" w:rsidRDefault="00692AE6">
      <w:pPr>
        <w:widowControl/>
        <w:tabs>
          <w:tab w:val="left" w:pos="540"/>
        </w:tabs>
        <w:jc w:val="center"/>
        <w:rPr>
          <w:b/>
          <w:caps/>
          <w:sz w:val="28"/>
        </w:rPr>
      </w:pPr>
    </w:p>
    <w:p w:rsidR="00692AE6" w:rsidRDefault="00F456A5">
      <w:pPr>
        <w:widowControl/>
        <w:ind w:right="1080"/>
        <w:rPr>
          <w:b/>
          <w:sz w:val="28"/>
          <w:szCs w:val="28"/>
        </w:rPr>
      </w:pPr>
      <w:r>
        <w:rPr>
          <w:b/>
          <w:sz w:val="28"/>
          <w:szCs w:val="28"/>
        </w:rPr>
        <w:t>Department of Interior, Bureau of Land Management,</w:t>
      </w:r>
    </w:p>
    <w:p w:rsidR="00DB23CE" w:rsidRDefault="00DB23CE">
      <w:pPr>
        <w:widowControl/>
        <w:ind w:right="1080"/>
        <w:rPr>
          <w:b/>
          <w:sz w:val="28"/>
          <w:szCs w:val="28"/>
        </w:rPr>
      </w:pPr>
      <w:r w:rsidRPr="00DB23CE">
        <w:rPr>
          <w:b/>
          <w:sz w:val="28"/>
          <w:szCs w:val="28"/>
        </w:rPr>
        <w:t>Wyoming State Office</w:t>
      </w:r>
    </w:p>
    <w:p w:rsidR="00692AE6" w:rsidRDefault="00F456A5">
      <w:pPr>
        <w:widowControl/>
        <w:ind w:right="1080"/>
        <w:rPr>
          <w:b/>
          <w:sz w:val="28"/>
          <w:szCs w:val="28"/>
        </w:rPr>
      </w:pPr>
      <w:r>
        <w:rPr>
          <w:b/>
          <w:sz w:val="28"/>
          <w:szCs w:val="28"/>
        </w:rPr>
        <w:t xml:space="preserve"> 2019</w:t>
      </w:r>
      <w:r>
        <w:rPr>
          <w:sz w:val="28"/>
          <w:szCs w:val="28"/>
        </w:rPr>
        <w:t xml:space="preserve"> </w:t>
      </w:r>
      <w:r>
        <w:rPr>
          <w:b/>
          <w:sz w:val="28"/>
          <w:szCs w:val="28"/>
        </w:rPr>
        <w:t>Threatened and Endangered Species Recovery Projects</w:t>
      </w:r>
    </w:p>
    <w:p w:rsidR="00692AE6" w:rsidRDefault="00692AE6">
      <w:pPr>
        <w:widowControl/>
        <w:tabs>
          <w:tab w:val="left" w:pos="540"/>
        </w:tabs>
        <w:rPr>
          <w:b/>
          <w:caps/>
          <w:sz w:val="28"/>
          <w:szCs w:val="28"/>
        </w:rPr>
      </w:pPr>
    </w:p>
    <w:p w:rsidR="00692AE6" w:rsidRDefault="00F456A5">
      <w:pPr>
        <w:widowControl/>
        <w:tabs>
          <w:tab w:val="left" w:pos="540"/>
        </w:tabs>
        <w:rPr>
          <w:b/>
          <w:sz w:val="24"/>
        </w:rPr>
      </w:pPr>
      <w:r>
        <w:rPr>
          <w:b/>
          <w:sz w:val="28"/>
          <w:szCs w:val="28"/>
        </w:rPr>
        <w:t>Notice of Funding Opportunity Number (NOFO</w:t>
      </w:r>
      <w:r>
        <w:rPr>
          <w:b/>
          <w:sz w:val="24"/>
        </w:rPr>
        <w:t xml:space="preserve">): </w:t>
      </w:r>
      <w:r w:rsidR="00815AF3" w:rsidRPr="00815AF3">
        <w:rPr>
          <w:b/>
          <w:sz w:val="28"/>
          <w:szCs w:val="28"/>
        </w:rPr>
        <w:t>L19AS00066</w:t>
      </w:r>
    </w:p>
    <w:p w:rsidR="00692AE6" w:rsidRDefault="00692AE6">
      <w:pPr>
        <w:widowControl/>
        <w:tabs>
          <w:tab w:val="left" w:pos="540"/>
        </w:tabs>
        <w:rPr>
          <w:b/>
          <w:sz w:val="24"/>
        </w:rPr>
      </w:pPr>
    </w:p>
    <w:p w:rsidR="00692AE6" w:rsidRDefault="00F456A5">
      <w:pPr>
        <w:widowControl/>
        <w:tabs>
          <w:tab w:val="left" w:pos="540"/>
        </w:tabs>
        <w:rPr>
          <w:b/>
          <w:sz w:val="28"/>
          <w:szCs w:val="28"/>
        </w:rPr>
      </w:pPr>
      <w:r>
        <w:rPr>
          <w:b/>
          <w:sz w:val="28"/>
          <w:szCs w:val="28"/>
        </w:rPr>
        <w:t>Federal Program:</w:t>
      </w:r>
      <w:r>
        <w:rPr>
          <w:b/>
          <w:sz w:val="24"/>
        </w:rPr>
        <w:t xml:space="preserve">  </w:t>
      </w:r>
      <w:r>
        <w:rPr>
          <w:sz w:val="24"/>
        </w:rPr>
        <w:t>1</w:t>
      </w:r>
      <w:r>
        <w:rPr>
          <w:color w:val="222222"/>
          <w:sz w:val="24"/>
        </w:rPr>
        <w:t>5.246 </w:t>
      </w:r>
      <w:r>
        <w:rPr>
          <w:color w:val="000000"/>
          <w:sz w:val="24"/>
          <w:shd w:val="clear" w:color="auto" w:fill="FFFFFF"/>
        </w:rPr>
        <w:t>Threatened and Endangered Species</w:t>
      </w:r>
    </w:p>
    <w:p w:rsidR="00692AE6" w:rsidRDefault="00692AE6">
      <w:pPr>
        <w:widowControl/>
        <w:tabs>
          <w:tab w:val="left" w:pos="540"/>
        </w:tabs>
        <w:rPr>
          <w:b/>
          <w:sz w:val="24"/>
        </w:rPr>
      </w:pPr>
      <w:bookmarkStart w:id="0" w:name="_GoBack"/>
      <w:bookmarkEnd w:id="0"/>
    </w:p>
    <w:p w:rsidR="00692AE6" w:rsidRDefault="00F456A5">
      <w:pPr>
        <w:pStyle w:val="Title"/>
        <w:spacing w:after="240"/>
        <w:jc w:val="left"/>
        <w:rPr>
          <w:rFonts w:ascii="Times New Roman" w:eastAsia="Calibri" w:hAnsi="Times New Roman"/>
          <w:b w:val="0"/>
          <w:sz w:val="24"/>
          <w:szCs w:val="24"/>
          <w:highlight w:val="lightGray"/>
        </w:rPr>
      </w:pPr>
      <w:r>
        <w:rPr>
          <w:rFonts w:ascii="Times New Roman" w:eastAsia="Calibri" w:hAnsi="Times New Roman"/>
        </w:rPr>
        <w:t>Authorizing Legislation:</w:t>
      </w:r>
      <w:r>
        <w:rPr>
          <w:rFonts w:ascii="Times New Roman" w:eastAsia="Calibri" w:hAnsi="Times New Roman"/>
          <w:b w:val="0"/>
          <w:sz w:val="24"/>
          <w:szCs w:val="24"/>
        </w:rPr>
        <w:t xml:space="preserve"> </w:t>
      </w:r>
    </w:p>
    <w:p w:rsidR="00692AE6" w:rsidRDefault="00815AF3">
      <w:pPr>
        <w:spacing w:before="120" w:after="120"/>
        <w:ind w:left="720" w:hanging="360"/>
      </w:pPr>
      <w:hyperlink r:id="rId12" w:anchor="b" w:history="1">
        <w:r w:rsidR="00F456A5">
          <w:rPr>
            <w:rStyle w:val="ListLabel50"/>
          </w:rPr>
          <w:t>Federal Land Policy and Management Act of 1976 (FLPMA), 43 USC § 1737(b)</w:t>
        </w:r>
      </w:hyperlink>
    </w:p>
    <w:p w:rsidR="00692AE6" w:rsidRDefault="00815AF3">
      <w:pPr>
        <w:pStyle w:val="Title"/>
        <w:spacing w:after="240"/>
        <w:ind w:firstLine="360"/>
        <w:jc w:val="left"/>
      </w:pPr>
      <w:hyperlink r:id="rId13">
        <w:r w:rsidR="00F456A5">
          <w:rPr>
            <w:rStyle w:val="InternetLink"/>
            <w:rFonts w:ascii="Times New Roman" w:hAnsi="Times New Roman"/>
            <w:sz w:val="24"/>
            <w:szCs w:val="24"/>
          </w:rPr>
          <w:t>Good Neighbor Authority. 16 USC §2113a (b</w:t>
        </w:r>
        <w:proofErr w:type="gramStart"/>
        <w:r w:rsidR="00F456A5">
          <w:rPr>
            <w:rStyle w:val="InternetLink"/>
            <w:rFonts w:ascii="Times New Roman" w:hAnsi="Times New Roman"/>
            <w:sz w:val="24"/>
            <w:szCs w:val="24"/>
          </w:rPr>
          <w:t>)(</w:t>
        </w:r>
        <w:proofErr w:type="gramEnd"/>
        <w:r w:rsidR="00F456A5">
          <w:rPr>
            <w:rStyle w:val="InternetLink"/>
            <w:rFonts w:ascii="Times New Roman" w:hAnsi="Times New Roman"/>
            <w:sz w:val="24"/>
            <w:szCs w:val="24"/>
          </w:rPr>
          <w:t xml:space="preserve">1)(A).  </w:t>
        </w:r>
      </w:hyperlink>
    </w:p>
    <w:p w:rsidR="00692AE6" w:rsidRDefault="00F456A5">
      <w:pPr>
        <w:widowControl/>
        <w:tabs>
          <w:tab w:val="left" w:pos="540"/>
        </w:tabs>
        <w:rPr>
          <w:highlight w:val="white"/>
        </w:rPr>
      </w:pPr>
      <w:r>
        <w:rPr>
          <w:b/>
          <w:caps/>
          <w:sz w:val="28"/>
        </w:rPr>
        <w:t>I.  PROGRAM Description</w:t>
      </w:r>
    </w:p>
    <w:p w:rsidR="00692AE6" w:rsidRDefault="00F456A5">
      <w:pPr>
        <w:widowControl/>
        <w:tabs>
          <w:tab w:val="left" w:pos="540"/>
        </w:tabs>
        <w:rPr>
          <w:b/>
          <w:caps/>
          <w:sz w:val="24"/>
        </w:rPr>
      </w:pPr>
      <w:r>
        <w:rPr>
          <w:sz w:val="24"/>
          <w:shd w:val="clear" w:color="auto" w:fill="FFFFFF"/>
        </w:rPr>
        <w:t xml:space="preserve">The BLM’s Threatened and Endangered Species Program works to conserve and recover </w:t>
      </w:r>
      <w:proofErr w:type="gramStart"/>
      <w:r>
        <w:rPr>
          <w:sz w:val="24"/>
          <w:shd w:val="clear" w:color="auto" w:fill="FFFFFF"/>
        </w:rPr>
        <w:t>federally-listed</w:t>
      </w:r>
      <w:proofErr w:type="gramEnd"/>
      <w:r>
        <w:rPr>
          <w:sz w:val="24"/>
          <w:shd w:val="clear" w:color="auto" w:fill="FFFFFF"/>
        </w:rPr>
        <w:t xml:space="preserve"> and Bureau sensitive animal and plant species and their habitat on public lands.  The program also shares cooperative responsibility with other BLM programs and partners for conservation of non-listed rare species with a goal of avoiding the need to list them in the future. The BLM manages habitat for over 430 wildlife, fish, and plant species listed as threatened or endangered under the Endangered Species Act (ESA) and at least 15 species identified as candidates for listing.  In many cases, BLM-managed public lands offer the best hope for recovery of rare or listed plant and animal species and many occur only on BLM-managed lands.</w:t>
      </w:r>
    </w:p>
    <w:p w:rsidR="00692AE6" w:rsidRDefault="00692AE6">
      <w:pPr>
        <w:widowControl/>
        <w:tabs>
          <w:tab w:val="left" w:pos="540"/>
        </w:tabs>
        <w:ind w:left="90"/>
        <w:rPr>
          <w:sz w:val="24"/>
        </w:rPr>
      </w:pPr>
    </w:p>
    <w:p w:rsidR="00692AE6" w:rsidRDefault="00F456A5">
      <w:pPr>
        <w:widowControl/>
        <w:tabs>
          <w:tab w:val="left" w:pos="540"/>
        </w:tabs>
      </w:pPr>
      <w:r>
        <w:rPr>
          <w:sz w:val="24"/>
        </w:rPr>
        <w:t xml:space="preserve">BLM </w:t>
      </w:r>
      <w:r w:rsidR="00DB23CE">
        <w:rPr>
          <w:sz w:val="24"/>
        </w:rPr>
        <w:t>Wyoming</w:t>
      </w:r>
      <w:r>
        <w:rPr>
          <w:sz w:val="24"/>
        </w:rPr>
        <w:t xml:space="preserve"> has an opportunity to work with a partner organization to assist BLM with the conservation of various species, to include </w:t>
      </w:r>
      <w:proofErr w:type="gramStart"/>
      <w:r>
        <w:rPr>
          <w:sz w:val="24"/>
        </w:rPr>
        <w:t>federally-listed</w:t>
      </w:r>
      <w:proofErr w:type="gramEnd"/>
      <w:r>
        <w:rPr>
          <w:sz w:val="24"/>
        </w:rPr>
        <w:t xml:space="preserve">, candidate and bureau sensitive species. Conservation includes, but is not limited to, gaining knowledge about species and their habitats, providing for protection or management of species and their habitats, augmenting </w:t>
      </w:r>
      <w:proofErr w:type="gramStart"/>
      <w:r>
        <w:rPr>
          <w:sz w:val="24"/>
        </w:rPr>
        <w:t>species and restoring</w:t>
      </w:r>
      <w:proofErr w:type="gramEnd"/>
      <w:r>
        <w:rPr>
          <w:sz w:val="24"/>
        </w:rPr>
        <w:t xml:space="preserve"> and enhancing rare species habitat </w:t>
      </w:r>
      <w:r w:rsidR="00DB23CE">
        <w:rPr>
          <w:sz w:val="24"/>
        </w:rPr>
        <w:t>in Wyoming</w:t>
      </w:r>
      <w:r>
        <w:rPr>
          <w:sz w:val="24"/>
        </w:rPr>
        <w:t>. This program is in support of creating a conservation stewardship legacy second to only Teddy Roosevelt by providing an opportunity to strengthen state and local partnerships, implement priority species and habitat monitoring, support restoration activities that enhance habitat connectivity and resiliency, and enhances opportunities for volunteer service and youth engagement on public lands.</w:t>
      </w:r>
    </w:p>
    <w:p w:rsidR="00692AE6" w:rsidRDefault="00692AE6">
      <w:pPr>
        <w:widowControl/>
        <w:tabs>
          <w:tab w:val="left" w:pos="540"/>
        </w:tabs>
        <w:ind w:left="900"/>
        <w:rPr>
          <w:b/>
          <w:caps/>
          <w:sz w:val="28"/>
        </w:rPr>
      </w:pPr>
    </w:p>
    <w:p w:rsidR="00692AE6" w:rsidRDefault="00F456A5">
      <w:pPr>
        <w:widowControl/>
        <w:tabs>
          <w:tab w:val="left" w:pos="540"/>
        </w:tabs>
      </w:pPr>
      <w:r>
        <w:rPr>
          <w:sz w:val="24"/>
        </w:rPr>
        <w:t xml:space="preserve">All awards under this funding opportunity must benefit the </w:t>
      </w:r>
      <w:proofErr w:type="gramStart"/>
      <w:r>
        <w:rPr>
          <w:sz w:val="24"/>
        </w:rPr>
        <w:t>general public</w:t>
      </w:r>
      <w:proofErr w:type="gramEnd"/>
      <w:r>
        <w:rPr>
          <w:sz w:val="24"/>
        </w:rPr>
        <w:t xml:space="preserve">. The public will benefit from these partnerships because we are fostering conservation, restoration, and ecosystem services.  Improvement of biological communities of at-risk species may prevent federal listing under the Endangered Species Act and supports the public interest by protecting </w:t>
      </w:r>
      <w:proofErr w:type="gramStart"/>
      <w:r>
        <w:rPr>
          <w:sz w:val="24"/>
        </w:rPr>
        <w:t>federally-listed</w:t>
      </w:r>
      <w:proofErr w:type="gramEnd"/>
      <w:r>
        <w:rPr>
          <w:sz w:val="24"/>
        </w:rPr>
        <w:t xml:space="preserve"> species a federal trust resource. The public’s overall experience in understanding, enjoyment, appreciation and benefit of wildlife through education, outreach, </w:t>
      </w:r>
      <w:proofErr w:type="gramStart"/>
      <w:r>
        <w:rPr>
          <w:sz w:val="24"/>
        </w:rPr>
        <w:t>studies(</w:t>
      </w:r>
      <w:proofErr w:type="gramEnd"/>
      <w:r>
        <w:rPr>
          <w:sz w:val="24"/>
        </w:rPr>
        <w:t xml:space="preserve">scientific breakthroughs), and opportunities for meaningful encounters will increased. </w:t>
      </w:r>
    </w:p>
    <w:p w:rsidR="00692AE6" w:rsidRDefault="00692AE6">
      <w:pPr>
        <w:widowControl/>
        <w:tabs>
          <w:tab w:val="left" w:pos="540"/>
        </w:tabs>
        <w:rPr>
          <w:sz w:val="24"/>
        </w:rPr>
      </w:pPr>
    </w:p>
    <w:p w:rsidR="00692AE6" w:rsidRDefault="00F456A5">
      <w:pPr>
        <w:widowControl/>
        <w:tabs>
          <w:tab w:val="left" w:pos="1080"/>
        </w:tabs>
        <w:ind w:left="900" w:hanging="900"/>
        <w:rPr>
          <w:sz w:val="24"/>
        </w:rPr>
      </w:pPr>
      <w:r>
        <w:rPr>
          <w:sz w:val="24"/>
        </w:rPr>
        <w:t>Program Strategic Goals:</w:t>
      </w:r>
    </w:p>
    <w:p w:rsidR="00692AE6" w:rsidRDefault="00F456A5">
      <w:pPr>
        <w:pStyle w:val="ListParagraph"/>
        <w:widowControl/>
        <w:numPr>
          <w:ilvl w:val="0"/>
          <w:numId w:val="20"/>
        </w:numPr>
        <w:rPr>
          <w:sz w:val="24"/>
        </w:rPr>
      </w:pPr>
      <w:r>
        <w:rPr>
          <w:sz w:val="24"/>
        </w:rPr>
        <w:t xml:space="preserve">Conserve and recover federally-listed and Bureau Sensitive Species; </w:t>
      </w:r>
    </w:p>
    <w:p w:rsidR="00692AE6" w:rsidRDefault="00F456A5">
      <w:pPr>
        <w:pStyle w:val="ListParagraph"/>
        <w:widowControl/>
        <w:numPr>
          <w:ilvl w:val="0"/>
          <w:numId w:val="20"/>
        </w:numPr>
        <w:rPr>
          <w:sz w:val="24"/>
        </w:rPr>
      </w:pPr>
      <w:r>
        <w:rPr>
          <w:sz w:val="24"/>
        </w:rPr>
        <w:lastRenderedPageBreak/>
        <w:t>Increase public knowledge of BLM Special Status species;</w:t>
      </w:r>
    </w:p>
    <w:p w:rsidR="00692AE6" w:rsidRDefault="00F456A5">
      <w:pPr>
        <w:pStyle w:val="ListParagraph"/>
        <w:widowControl/>
        <w:numPr>
          <w:ilvl w:val="0"/>
          <w:numId w:val="20"/>
        </w:numPr>
        <w:rPr>
          <w:sz w:val="24"/>
        </w:rPr>
      </w:pPr>
      <w:r>
        <w:rPr>
          <w:sz w:val="24"/>
        </w:rPr>
        <w:t>Increase public awareness and understanding of BLM Special Status species and their habitats on public and private lands;</w:t>
      </w:r>
    </w:p>
    <w:p w:rsidR="00692AE6" w:rsidRDefault="00F456A5">
      <w:pPr>
        <w:pStyle w:val="ListParagraph"/>
        <w:widowControl/>
        <w:numPr>
          <w:ilvl w:val="0"/>
          <w:numId w:val="20"/>
        </w:numPr>
        <w:rPr>
          <w:sz w:val="24"/>
        </w:rPr>
      </w:pPr>
      <w:r>
        <w:rPr>
          <w:sz w:val="24"/>
        </w:rPr>
        <w:t>Provide complete, current and accurate information on the distribution and abundance of BLM Special Status species and their habitats to increase professional and public knowledge and understanding of these resources;</w:t>
      </w:r>
    </w:p>
    <w:p w:rsidR="00692AE6" w:rsidRDefault="00F456A5">
      <w:pPr>
        <w:pStyle w:val="ListParagraph"/>
        <w:widowControl/>
        <w:numPr>
          <w:ilvl w:val="0"/>
          <w:numId w:val="20"/>
        </w:numPr>
        <w:rPr>
          <w:sz w:val="24"/>
        </w:rPr>
      </w:pPr>
      <w:r>
        <w:rPr>
          <w:sz w:val="24"/>
        </w:rPr>
        <w:t>Engage citizen-scientists and students in monitoring and directed research of various BLM Special Status species and their habitats;</w:t>
      </w:r>
    </w:p>
    <w:p w:rsidR="00692AE6" w:rsidRDefault="00F456A5">
      <w:pPr>
        <w:pStyle w:val="ListParagraph"/>
        <w:widowControl/>
        <w:numPr>
          <w:ilvl w:val="0"/>
          <w:numId w:val="20"/>
        </w:numPr>
        <w:rPr>
          <w:sz w:val="24"/>
        </w:rPr>
      </w:pPr>
      <w:r>
        <w:rPr>
          <w:sz w:val="24"/>
        </w:rPr>
        <w:t>Collect data and other information to assess threats and species/habitat responses to proactive conservation and recovery efforts for BLM Special Status Species.</w:t>
      </w:r>
    </w:p>
    <w:p w:rsidR="00692AE6" w:rsidRDefault="00692AE6">
      <w:pPr>
        <w:widowControl/>
        <w:ind w:left="90"/>
        <w:rPr>
          <w:sz w:val="24"/>
          <w:highlight w:val="yellow"/>
        </w:rPr>
      </w:pPr>
    </w:p>
    <w:p w:rsidR="00692AE6" w:rsidRDefault="00F456A5">
      <w:pPr>
        <w:widowControl/>
        <w:rPr>
          <w:sz w:val="24"/>
        </w:rPr>
      </w:pPr>
      <w:r>
        <w:rPr>
          <w:sz w:val="24"/>
        </w:rPr>
        <w:t>All proposed projects submitted under this NOFO must state a benefit to the public</w:t>
      </w:r>
    </w:p>
    <w:p w:rsidR="00692AE6" w:rsidRDefault="00692AE6">
      <w:pPr>
        <w:widowControl/>
        <w:ind w:left="1080"/>
        <w:rPr>
          <w:sz w:val="24"/>
        </w:rPr>
      </w:pPr>
    </w:p>
    <w:p w:rsidR="00692AE6" w:rsidRDefault="00F456A5">
      <w:pPr>
        <w:widowControl/>
        <w:tabs>
          <w:tab w:val="left" w:pos="1080"/>
        </w:tabs>
        <w:ind w:right="-720"/>
        <w:rPr>
          <w:sz w:val="24"/>
        </w:rPr>
      </w:pPr>
      <w:r>
        <w:rPr>
          <w:sz w:val="24"/>
        </w:rPr>
        <w:t>The following program legislation authority, BLM handbook, and Policy Manual applicable to this program:</w:t>
      </w:r>
    </w:p>
    <w:p w:rsidR="00692AE6" w:rsidRDefault="00F456A5">
      <w:pPr>
        <w:widowControl/>
        <w:numPr>
          <w:ilvl w:val="0"/>
          <w:numId w:val="7"/>
        </w:numPr>
        <w:tabs>
          <w:tab w:val="left" w:pos="1080"/>
        </w:tabs>
        <w:ind w:right="-720"/>
      </w:pPr>
      <w:r>
        <w:rPr>
          <w:rFonts w:eastAsia="Calibri"/>
          <w:b/>
          <w:bCs/>
          <w:sz w:val="24"/>
          <w:u w:val="single"/>
        </w:rPr>
        <w:t>National Environmental Policy Act (NEPA) – BLM Handbook 1790-1</w:t>
      </w:r>
    </w:p>
    <w:p w:rsidR="00692AE6" w:rsidRDefault="00F456A5">
      <w:pPr>
        <w:widowControl/>
        <w:numPr>
          <w:ilvl w:val="0"/>
          <w:numId w:val="7"/>
        </w:numPr>
        <w:tabs>
          <w:tab w:val="left" w:pos="1080"/>
        </w:tabs>
        <w:ind w:right="-720"/>
      </w:pPr>
      <w:r>
        <w:rPr>
          <w:rFonts w:eastAsia="Calibri"/>
          <w:b/>
          <w:bCs/>
          <w:sz w:val="24"/>
          <w:u w:val="single"/>
        </w:rPr>
        <w:t xml:space="preserve">   </w:t>
      </w:r>
      <w:hyperlink r:id="rId14">
        <w:r>
          <w:rPr>
            <w:rStyle w:val="InternetLink"/>
            <w:rFonts w:eastAsia="Calibri"/>
            <w:b/>
            <w:bCs/>
            <w:sz w:val="24"/>
          </w:rPr>
          <w:t>Endangered Species Act, 16 USC 1535</w:t>
        </w:r>
      </w:hyperlink>
    </w:p>
    <w:p w:rsidR="00692AE6" w:rsidRDefault="00F456A5">
      <w:pPr>
        <w:widowControl/>
        <w:numPr>
          <w:ilvl w:val="0"/>
          <w:numId w:val="7"/>
        </w:numPr>
        <w:tabs>
          <w:tab w:val="left" w:pos="1080"/>
        </w:tabs>
        <w:ind w:right="-720"/>
        <w:rPr>
          <w:b/>
          <w:bCs/>
          <w:sz w:val="24"/>
          <w:u w:val="single"/>
        </w:rPr>
      </w:pPr>
      <w:r>
        <w:rPr>
          <w:rFonts w:eastAsia="Calibri"/>
          <w:b/>
          <w:bCs/>
          <w:sz w:val="24"/>
          <w:u w:val="single"/>
        </w:rPr>
        <w:t xml:space="preserve"> Fish and Wildlife Conservation BLM Manual 6500</w:t>
      </w:r>
    </w:p>
    <w:p w:rsidR="00692AE6" w:rsidRDefault="00F456A5">
      <w:pPr>
        <w:widowControl/>
        <w:numPr>
          <w:ilvl w:val="0"/>
          <w:numId w:val="7"/>
        </w:numPr>
        <w:tabs>
          <w:tab w:val="left" w:pos="1080"/>
        </w:tabs>
        <w:ind w:right="-720"/>
        <w:rPr>
          <w:b/>
          <w:bCs/>
          <w:sz w:val="24"/>
          <w:u w:val="single"/>
        </w:rPr>
      </w:pPr>
      <w:r>
        <w:rPr>
          <w:rFonts w:eastAsia="Calibri"/>
          <w:b/>
          <w:bCs/>
          <w:sz w:val="24"/>
          <w:u w:val="single"/>
        </w:rPr>
        <w:t xml:space="preserve">  Special Status Species BLM Manual 6840</w:t>
      </w:r>
    </w:p>
    <w:p w:rsidR="00692AE6" w:rsidRDefault="00F456A5">
      <w:pPr>
        <w:widowControl/>
        <w:numPr>
          <w:ilvl w:val="0"/>
          <w:numId w:val="7"/>
        </w:numPr>
        <w:tabs>
          <w:tab w:val="left" w:pos="1080"/>
        </w:tabs>
        <w:ind w:right="-720"/>
        <w:rPr>
          <w:b/>
          <w:bCs/>
          <w:sz w:val="24"/>
          <w:u w:val="single"/>
        </w:rPr>
      </w:pPr>
      <w:r>
        <w:rPr>
          <w:rFonts w:eastAsia="Calibri"/>
          <w:b/>
          <w:bCs/>
          <w:sz w:val="24"/>
          <w:u w:val="single"/>
        </w:rPr>
        <w:t xml:space="preserve"> Cooperative Relations BLM Manual 6520</w:t>
      </w:r>
    </w:p>
    <w:p w:rsidR="00692AE6" w:rsidRDefault="00F456A5">
      <w:pPr>
        <w:widowControl/>
        <w:numPr>
          <w:ilvl w:val="0"/>
          <w:numId w:val="7"/>
        </w:numPr>
        <w:tabs>
          <w:tab w:val="left" w:pos="1080"/>
        </w:tabs>
        <w:ind w:right="-720"/>
        <w:rPr>
          <w:b/>
          <w:bCs/>
          <w:sz w:val="24"/>
          <w:u w:val="single"/>
        </w:rPr>
      </w:pPr>
      <w:r>
        <w:rPr>
          <w:rFonts w:eastAsia="Calibri"/>
          <w:b/>
          <w:bCs/>
          <w:sz w:val="24"/>
          <w:u w:val="single"/>
        </w:rPr>
        <w:t>State Agencies BLM Manual 6521</w:t>
      </w:r>
    </w:p>
    <w:p w:rsidR="00692AE6" w:rsidRDefault="00F456A5">
      <w:pPr>
        <w:widowControl/>
        <w:numPr>
          <w:ilvl w:val="0"/>
          <w:numId w:val="7"/>
        </w:numPr>
        <w:tabs>
          <w:tab w:val="left" w:pos="1080"/>
        </w:tabs>
        <w:ind w:right="-720"/>
        <w:rPr>
          <w:b/>
          <w:bCs/>
          <w:sz w:val="24"/>
          <w:u w:val="single"/>
        </w:rPr>
      </w:pPr>
      <w:r>
        <w:rPr>
          <w:rFonts w:eastAsia="Calibri"/>
          <w:b/>
          <w:bCs/>
          <w:sz w:val="24"/>
          <w:u w:val="single"/>
        </w:rPr>
        <w:t>Non-Government Organizations BLM Manual 6523</w:t>
      </w:r>
    </w:p>
    <w:p w:rsidR="00692AE6" w:rsidRDefault="00F456A5">
      <w:pPr>
        <w:widowControl/>
        <w:numPr>
          <w:ilvl w:val="0"/>
          <w:numId w:val="7"/>
        </w:numPr>
        <w:tabs>
          <w:tab w:val="left" w:pos="1080"/>
        </w:tabs>
        <w:ind w:right="-720"/>
        <w:rPr>
          <w:b/>
          <w:bCs/>
          <w:sz w:val="24"/>
          <w:u w:val="single"/>
        </w:rPr>
      </w:pPr>
      <w:r>
        <w:rPr>
          <w:rFonts w:eastAsia="Calibri"/>
          <w:b/>
          <w:bCs/>
          <w:sz w:val="24"/>
          <w:u w:val="single"/>
        </w:rPr>
        <w:t>Sikes Act BLM Manual 6525</w:t>
      </w:r>
    </w:p>
    <w:p w:rsidR="00692AE6" w:rsidRDefault="00692AE6">
      <w:pPr>
        <w:widowControl/>
        <w:ind w:left="1080"/>
        <w:rPr>
          <w:sz w:val="24"/>
        </w:rPr>
      </w:pPr>
    </w:p>
    <w:p w:rsidR="00692AE6" w:rsidRDefault="00F456A5">
      <w:pPr>
        <w:widowControl/>
        <w:tabs>
          <w:tab w:val="left" w:pos="-1440"/>
          <w:tab w:val="left" w:pos="540"/>
          <w:tab w:val="left" w:pos="1080"/>
        </w:tabs>
        <w:outlineLvl w:val="0"/>
        <w:rPr>
          <w:b/>
          <w:sz w:val="28"/>
          <w:szCs w:val="28"/>
        </w:rPr>
      </w:pPr>
      <w:r>
        <w:rPr>
          <w:b/>
          <w:sz w:val="28"/>
          <w:szCs w:val="28"/>
        </w:rPr>
        <w:t>II.</w:t>
      </w:r>
      <w:r>
        <w:rPr>
          <w:b/>
          <w:sz w:val="28"/>
          <w:szCs w:val="28"/>
        </w:rPr>
        <w:tab/>
        <w:t>FEDERAL AWARD INFORMATION</w:t>
      </w:r>
    </w:p>
    <w:p w:rsidR="00692AE6" w:rsidRDefault="00F456A5">
      <w:pPr>
        <w:widowControl/>
        <w:spacing w:after="240"/>
        <w:rPr>
          <w:sz w:val="24"/>
        </w:rPr>
      </w:pPr>
      <w:r>
        <w:rPr>
          <w:sz w:val="24"/>
        </w:rPr>
        <w:t xml:space="preserve">The </w:t>
      </w:r>
      <w:r w:rsidR="00DB23CE">
        <w:rPr>
          <w:sz w:val="24"/>
        </w:rPr>
        <w:t>Wyoming</w:t>
      </w:r>
      <w:r>
        <w:rPr>
          <w:sz w:val="24"/>
        </w:rPr>
        <w:t xml:space="preserve"> BLM will make </w:t>
      </w:r>
      <w:r w:rsidRPr="00CF2A84">
        <w:rPr>
          <w:sz w:val="24"/>
        </w:rPr>
        <w:t>multiple a</w:t>
      </w:r>
      <w:r>
        <w:rPr>
          <w:sz w:val="24"/>
        </w:rPr>
        <w:t xml:space="preserve">wards under this NOFO. The type of award instruments will be </w:t>
      </w:r>
      <w:r>
        <w:rPr>
          <w:i/>
          <w:sz w:val="24"/>
        </w:rPr>
        <w:t>cooperative agreement</w:t>
      </w:r>
      <w:r>
        <w:rPr>
          <w:sz w:val="24"/>
        </w:rPr>
        <w:t xml:space="preserve">s in accordance with the legislative authority stated at the beginning of this announcement. </w:t>
      </w:r>
    </w:p>
    <w:p w:rsidR="00692AE6" w:rsidRDefault="00F456A5">
      <w:pPr>
        <w:widowControl/>
        <w:tabs>
          <w:tab w:val="left" w:pos="-1440"/>
          <w:tab w:val="left" w:pos="540"/>
          <w:tab w:val="left" w:pos="1080"/>
        </w:tabs>
        <w:ind w:left="540" w:hanging="540"/>
        <w:outlineLvl w:val="0"/>
        <w:rPr>
          <w:sz w:val="24"/>
        </w:rPr>
      </w:pPr>
      <w:r>
        <w:rPr>
          <w:sz w:val="24"/>
        </w:rPr>
        <w:tab/>
        <w:t xml:space="preserve">The recipient should expect BLM to have substantial involvement in the project. Substantial involvement may include: </w:t>
      </w:r>
    </w:p>
    <w:p w:rsidR="00692AE6" w:rsidRDefault="00F456A5">
      <w:pPr>
        <w:widowControl/>
        <w:numPr>
          <w:ilvl w:val="0"/>
          <w:numId w:val="19"/>
        </w:numPr>
        <w:tabs>
          <w:tab w:val="left" w:pos="-1440"/>
          <w:tab w:val="left" w:pos="540"/>
          <w:tab w:val="left" w:pos="1080"/>
        </w:tabs>
        <w:outlineLvl w:val="0"/>
        <w:rPr>
          <w:sz w:val="24"/>
        </w:rPr>
      </w:pPr>
      <w:r>
        <w:rPr>
          <w:sz w:val="24"/>
        </w:rPr>
        <w:t xml:space="preserve">Joint collaboration between the BLM and recipient in carrying out management, development, implementation, and evaluation of the proposed work. </w:t>
      </w:r>
    </w:p>
    <w:p w:rsidR="00692AE6" w:rsidRDefault="00F456A5">
      <w:pPr>
        <w:widowControl/>
        <w:numPr>
          <w:ilvl w:val="0"/>
          <w:numId w:val="19"/>
        </w:numPr>
        <w:tabs>
          <w:tab w:val="left" w:pos="-1440"/>
          <w:tab w:val="left" w:pos="540"/>
          <w:tab w:val="left" w:pos="1080"/>
        </w:tabs>
        <w:outlineLvl w:val="0"/>
        <w:rPr>
          <w:sz w:val="24"/>
        </w:rPr>
      </w:pPr>
      <w:r>
        <w:rPr>
          <w:sz w:val="24"/>
        </w:rPr>
        <w:t xml:space="preserve">Training of recipient personnel. </w:t>
      </w:r>
    </w:p>
    <w:p w:rsidR="00692AE6" w:rsidRDefault="00F456A5">
      <w:pPr>
        <w:widowControl/>
        <w:numPr>
          <w:ilvl w:val="0"/>
          <w:numId w:val="19"/>
        </w:numPr>
        <w:tabs>
          <w:tab w:val="left" w:pos="-1440"/>
          <w:tab w:val="left" w:pos="540"/>
          <w:tab w:val="left" w:pos="1080"/>
        </w:tabs>
        <w:outlineLvl w:val="0"/>
        <w:rPr>
          <w:sz w:val="24"/>
        </w:rPr>
      </w:pPr>
      <w:r>
        <w:rPr>
          <w:sz w:val="24"/>
        </w:rPr>
        <w:t xml:space="preserve">Review and approval by the BLM of one stage of work prior to the start of the next stage. </w:t>
      </w:r>
    </w:p>
    <w:p w:rsidR="00692AE6" w:rsidRDefault="00F456A5">
      <w:pPr>
        <w:widowControl/>
        <w:numPr>
          <w:ilvl w:val="0"/>
          <w:numId w:val="19"/>
        </w:numPr>
        <w:tabs>
          <w:tab w:val="left" w:pos="-1440"/>
          <w:tab w:val="left" w:pos="540"/>
          <w:tab w:val="left" w:pos="1080"/>
        </w:tabs>
        <w:outlineLvl w:val="0"/>
        <w:rPr>
          <w:sz w:val="24"/>
        </w:rPr>
      </w:pPr>
      <w:r>
        <w:rPr>
          <w:sz w:val="24"/>
        </w:rPr>
        <w:t xml:space="preserve">Review and approval by the BLM of modifications or sub-awards prior to their award. </w:t>
      </w:r>
    </w:p>
    <w:p w:rsidR="00692AE6" w:rsidRDefault="00F456A5">
      <w:pPr>
        <w:widowControl/>
        <w:numPr>
          <w:ilvl w:val="0"/>
          <w:numId w:val="19"/>
        </w:numPr>
        <w:tabs>
          <w:tab w:val="left" w:pos="-1440"/>
          <w:tab w:val="left" w:pos="540"/>
          <w:tab w:val="left" w:pos="1080"/>
        </w:tabs>
        <w:outlineLvl w:val="0"/>
        <w:rPr>
          <w:sz w:val="24"/>
        </w:rPr>
      </w:pPr>
      <w:r>
        <w:rPr>
          <w:sz w:val="24"/>
        </w:rPr>
        <w:t xml:space="preserve">Participation in selecting recipient project staff. </w:t>
      </w:r>
    </w:p>
    <w:p w:rsidR="00692AE6" w:rsidRDefault="00F456A5">
      <w:pPr>
        <w:widowControl/>
        <w:numPr>
          <w:ilvl w:val="0"/>
          <w:numId w:val="19"/>
        </w:numPr>
        <w:tabs>
          <w:tab w:val="left" w:pos="-1440"/>
          <w:tab w:val="left" w:pos="540"/>
          <w:tab w:val="left" w:pos="1080"/>
        </w:tabs>
        <w:outlineLvl w:val="0"/>
        <w:rPr>
          <w:sz w:val="24"/>
        </w:rPr>
      </w:pPr>
      <w:r>
        <w:rPr>
          <w:sz w:val="24"/>
        </w:rPr>
        <w:t xml:space="preserve">Directing or redirecting of recipient work by the BLM because of relationships to other projects. </w:t>
      </w:r>
    </w:p>
    <w:p w:rsidR="00692AE6" w:rsidRDefault="00F456A5">
      <w:pPr>
        <w:widowControl/>
        <w:numPr>
          <w:ilvl w:val="0"/>
          <w:numId w:val="19"/>
        </w:numPr>
        <w:tabs>
          <w:tab w:val="left" w:pos="-1440"/>
          <w:tab w:val="left" w:pos="540"/>
          <w:tab w:val="left" w:pos="1080"/>
        </w:tabs>
        <w:outlineLvl w:val="0"/>
        <w:rPr>
          <w:sz w:val="24"/>
        </w:rPr>
      </w:pPr>
      <w:r>
        <w:rPr>
          <w:sz w:val="24"/>
        </w:rPr>
        <w:t xml:space="preserve">Ability </w:t>
      </w:r>
      <w:proofErr w:type="gramStart"/>
      <w:r>
        <w:rPr>
          <w:sz w:val="24"/>
        </w:rPr>
        <w:t>to immediately halt</w:t>
      </w:r>
      <w:proofErr w:type="gramEnd"/>
      <w:r>
        <w:rPr>
          <w:sz w:val="24"/>
        </w:rPr>
        <w:t xml:space="preserve"> work because of failure to meet agreement objectives; and close monitoring and/or operational involvement in the proposed work.</w:t>
      </w:r>
    </w:p>
    <w:p w:rsidR="00692AE6" w:rsidRDefault="00692AE6">
      <w:pPr>
        <w:widowControl/>
        <w:tabs>
          <w:tab w:val="left" w:pos="-1440"/>
          <w:tab w:val="left" w:pos="1080"/>
        </w:tabs>
        <w:ind w:left="1080" w:hanging="540"/>
        <w:outlineLvl w:val="4"/>
        <w:rPr>
          <w:sz w:val="24"/>
        </w:rPr>
      </w:pPr>
    </w:p>
    <w:p w:rsidR="00692AE6" w:rsidRDefault="00F456A5">
      <w:pPr>
        <w:widowControl/>
        <w:numPr>
          <w:ilvl w:val="0"/>
          <w:numId w:val="3"/>
        </w:numPr>
        <w:tabs>
          <w:tab w:val="left" w:pos="-1440"/>
          <w:tab w:val="left" w:pos="1080"/>
        </w:tabs>
        <w:outlineLvl w:val="4"/>
        <w:rPr>
          <w:strike/>
          <w:sz w:val="24"/>
        </w:rPr>
      </w:pPr>
      <w:r>
        <w:rPr>
          <w:b/>
          <w:sz w:val="24"/>
        </w:rPr>
        <w:t xml:space="preserve"> Anticipated Federal Program Funding</w:t>
      </w:r>
    </w:p>
    <w:p w:rsidR="00692AE6" w:rsidRDefault="00F456A5">
      <w:pPr>
        <w:widowControl/>
        <w:tabs>
          <w:tab w:val="left" w:pos="-1440"/>
          <w:tab w:val="left" w:pos="1080"/>
        </w:tabs>
        <w:ind w:left="1170"/>
        <w:outlineLvl w:val="4"/>
      </w:pPr>
      <w:r>
        <w:rPr>
          <w:sz w:val="24"/>
        </w:rPr>
        <w:lastRenderedPageBreak/>
        <w:t xml:space="preserve">Based on prior year data, BLM anticipates </w:t>
      </w:r>
      <w:r w:rsidRPr="00CF2A84">
        <w:rPr>
          <w:sz w:val="24"/>
        </w:rPr>
        <w:t>between $</w:t>
      </w:r>
      <w:r w:rsidR="00CF2A84" w:rsidRPr="00CF2A84">
        <w:rPr>
          <w:sz w:val="24"/>
        </w:rPr>
        <w:t>50,000</w:t>
      </w:r>
      <w:r w:rsidRPr="00CF2A84">
        <w:rPr>
          <w:sz w:val="24"/>
        </w:rPr>
        <w:t xml:space="preserve"> </w:t>
      </w:r>
      <w:r w:rsidR="00CF2A84" w:rsidRPr="00CF2A84">
        <w:rPr>
          <w:sz w:val="24"/>
        </w:rPr>
        <w:t>and</w:t>
      </w:r>
      <w:r w:rsidRPr="00CF2A84">
        <w:rPr>
          <w:sz w:val="24"/>
        </w:rPr>
        <w:t xml:space="preserve"> $</w:t>
      </w:r>
      <w:r w:rsidR="00CF2A84" w:rsidRPr="00CF2A84">
        <w:rPr>
          <w:sz w:val="24"/>
        </w:rPr>
        <w:t>500,000</w:t>
      </w:r>
      <w:r w:rsidRPr="00CF2A84">
        <w:rPr>
          <w:sz w:val="24"/>
        </w:rPr>
        <w:t xml:space="preserve"> in</w:t>
      </w:r>
      <w:r>
        <w:rPr>
          <w:sz w:val="24"/>
        </w:rPr>
        <w:t xml:space="preserve"> funding for FY 2019.  This information is also available on the USASpending.gov website (</w:t>
      </w:r>
      <w:hyperlink r:id="rId15" w:anchor="/" w:history="1">
        <w:r>
          <w:rPr>
            <w:rStyle w:val="InternetLink"/>
            <w:sz w:val="24"/>
          </w:rPr>
          <w:t>https://www.usaspending.gov/#/</w:t>
        </w:r>
      </w:hyperlink>
      <w:r>
        <w:rPr>
          <w:sz w:val="24"/>
        </w:rPr>
        <w:t xml:space="preserve">).  Applications will be reviewed and evaluated as they </w:t>
      </w:r>
      <w:proofErr w:type="gramStart"/>
      <w:r>
        <w:rPr>
          <w:sz w:val="24"/>
        </w:rPr>
        <w:t>are received</w:t>
      </w:r>
      <w:proofErr w:type="gramEnd"/>
      <w:r>
        <w:rPr>
          <w:sz w:val="24"/>
        </w:rPr>
        <w:t xml:space="preserve"> and may be submitted at any time up until the closing date of this announcement</w:t>
      </w:r>
      <w:r w:rsidRPr="00CF2A84">
        <w:rPr>
          <w:sz w:val="24"/>
        </w:rPr>
        <w:t>. Individual award amounts will depend on the merit review process of application packages and proposed budget. F</w:t>
      </w:r>
      <w:r>
        <w:rPr>
          <w:sz w:val="24"/>
        </w:rPr>
        <w:t xml:space="preserve">unding for this program </w:t>
      </w:r>
      <w:proofErr w:type="gramStart"/>
      <w:r>
        <w:rPr>
          <w:sz w:val="24"/>
        </w:rPr>
        <w:t>is not guaranteed</w:t>
      </w:r>
      <w:proofErr w:type="gramEnd"/>
      <w:r>
        <w:rPr>
          <w:sz w:val="24"/>
        </w:rPr>
        <w:t xml:space="preserve"> and is subject to the availability of funds.</w:t>
      </w:r>
    </w:p>
    <w:p w:rsidR="00692AE6" w:rsidRDefault="00692AE6">
      <w:pPr>
        <w:widowControl/>
        <w:tabs>
          <w:tab w:val="left" w:pos="-1440"/>
          <w:tab w:val="left" w:pos="1080"/>
        </w:tabs>
        <w:ind w:left="1170"/>
        <w:outlineLvl w:val="4"/>
        <w:rPr>
          <w:sz w:val="24"/>
        </w:rPr>
      </w:pPr>
    </w:p>
    <w:p w:rsidR="00692AE6" w:rsidRDefault="00F456A5">
      <w:pPr>
        <w:widowControl/>
        <w:tabs>
          <w:tab w:val="left" w:pos="-1440"/>
          <w:tab w:val="left" w:pos="1080"/>
        </w:tabs>
        <w:ind w:left="1170"/>
        <w:outlineLvl w:val="4"/>
        <w:rPr>
          <w:sz w:val="24"/>
        </w:rPr>
      </w:pPr>
      <w:r>
        <w:rPr>
          <w:sz w:val="24"/>
        </w:rPr>
        <w:t xml:space="preserve">In appropriate circumstances, BLM reserves the right to, partially fund proposals in discrete portions or phases of proposed projects. If BLM chooses </w:t>
      </w:r>
      <w:proofErr w:type="gramStart"/>
      <w:r>
        <w:rPr>
          <w:sz w:val="24"/>
        </w:rPr>
        <w:t>to partially fund</w:t>
      </w:r>
      <w:proofErr w:type="gramEnd"/>
      <w:r>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competitive announcement is not a guarantee of future funding. Any additional selections </w:t>
      </w:r>
      <w:proofErr w:type="gramStart"/>
      <w:r>
        <w:rPr>
          <w:sz w:val="24"/>
        </w:rPr>
        <w:t>must be made</w:t>
      </w:r>
      <w:proofErr w:type="gramEnd"/>
      <w:r>
        <w:rPr>
          <w:sz w:val="24"/>
        </w:rPr>
        <w:t xml:space="preserve"> in accordance with the terms of this announcement and BLM policy.</w:t>
      </w:r>
    </w:p>
    <w:p w:rsidR="00692AE6" w:rsidRDefault="00692AE6">
      <w:pPr>
        <w:widowControl/>
        <w:tabs>
          <w:tab w:val="left" w:pos="-1440"/>
          <w:tab w:val="left" w:pos="1080"/>
        </w:tabs>
        <w:ind w:left="1170"/>
        <w:outlineLvl w:val="4"/>
        <w:rPr>
          <w:sz w:val="24"/>
        </w:rPr>
      </w:pPr>
    </w:p>
    <w:p w:rsidR="00692AE6" w:rsidRDefault="00F456A5">
      <w:pPr>
        <w:widowControl/>
        <w:tabs>
          <w:tab w:val="left" w:pos="-1440"/>
          <w:tab w:val="left" w:pos="1080"/>
        </w:tabs>
        <w:ind w:left="1170"/>
        <w:outlineLvl w:val="4"/>
        <w:rPr>
          <w:sz w:val="24"/>
        </w:rPr>
      </w:pPr>
      <w:r>
        <w:rPr>
          <w:color w:val="000000"/>
          <w:sz w:val="24"/>
          <w:shd w:val="clear" w:color="auto" w:fill="FFFFFF"/>
        </w:rPr>
        <w:t xml:space="preserve">BLM is not obligated to make any Federal award </w:t>
      </w:r>
      <w:proofErr w:type="gramStart"/>
      <w:r>
        <w:rPr>
          <w:color w:val="000000"/>
          <w:sz w:val="24"/>
          <w:shd w:val="clear" w:color="auto" w:fill="FFFFFF"/>
        </w:rPr>
        <w:t>as a result</w:t>
      </w:r>
      <w:proofErr w:type="gramEnd"/>
      <w:r>
        <w:rPr>
          <w:color w:val="000000"/>
          <w:sz w:val="24"/>
          <w:shd w:val="clear" w:color="auto" w:fill="FFFFFF"/>
        </w:rPr>
        <w:t xml:space="preserve"> of the announcement and only Grants Management Officers (GMO) can bind the Federal Government to the expenditure of funds.</w:t>
      </w:r>
    </w:p>
    <w:p w:rsidR="00692AE6" w:rsidRDefault="00692AE6">
      <w:pPr>
        <w:widowControl/>
        <w:tabs>
          <w:tab w:val="left" w:pos="-1440"/>
          <w:tab w:val="left" w:pos="1080"/>
        </w:tabs>
        <w:ind w:left="1170"/>
        <w:outlineLvl w:val="4"/>
        <w:rPr>
          <w:sz w:val="24"/>
        </w:rPr>
      </w:pPr>
    </w:p>
    <w:p w:rsidR="00692AE6" w:rsidRDefault="00F456A5">
      <w:pPr>
        <w:widowControl/>
        <w:tabs>
          <w:tab w:val="left" w:pos="-1440"/>
          <w:tab w:val="left" w:pos="1080"/>
        </w:tabs>
        <w:ind w:left="1170"/>
        <w:outlineLvl w:val="4"/>
        <w:rPr>
          <w:sz w:val="24"/>
        </w:rPr>
      </w:pPr>
      <w:r>
        <w:rPr>
          <w:sz w:val="24"/>
        </w:rPr>
        <w:t>BLM reserves the right to fund projects in the following fiscal year. These awards will not require further competition.</w:t>
      </w:r>
    </w:p>
    <w:p w:rsidR="00692AE6" w:rsidRDefault="00692AE6">
      <w:pPr>
        <w:widowControl/>
        <w:tabs>
          <w:tab w:val="left" w:pos="-1440"/>
          <w:tab w:val="left" w:pos="1080"/>
        </w:tabs>
        <w:ind w:left="900"/>
        <w:outlineLvl w:val="4"/>
        <w:rPr>
          <w:sz w:val="24"/>
        </w:rPr>
      </w:pPr>
    </w:p>
    <w:p w:rsidR="00692AE6" w:rsidRDefault="00F456A5">
      <w:pPr>
        <w:widowControl/>
        <w:numPr>
          <w:ilvl w:val="0"/>
          <w:numId w:val="3"/>
        </w:numPr>
        <w:tabs>
          <w:tab w:val="left" w:pos="-1440"/>
          <w:tab w:val="left" w:pos="1080"/>
        </w:tabs>
        <w:outlineLvl w:val="4"/>
        <w:rPr>
          <w:b/>
          <w:sz w:val="24"/>
        </w:rPr>
      </w:pPr>
      <w:r>
        <w:rPr>
          <w:b/>
          <w:sz w:val="24"/>
        </w:rPr>
        <w:t xml:space="preserve"> Estimated Number of Agreement to be Awarded  </w:t>
      </w:r>
    </w:p>
    <w:p w:rsidR="00692AE6" w:rsidRDefault="00F456A5">
      <w:pPr>
        <w:widowControl/>
        <w:tabs>
          <w:tab w:val="left" w:pos="-1440"/>
          <w:tab w:val="left" w:pos="1080"/>
        </w:tabs>
        <w:ind w:left="1170"/>
        <w:outlineLvl w:val="4"/>
        <w:rPr>
          <w:sz w:val="24"/>
        </w:rPr>
      </w:pPr>
      <w:r>
        <w:rPr>
          <w:sz w:val="24"/>
        </w:rPr>
        <w:t xml:space="preserve">Based on prior year data, BLM anticipates between </w:t>
      </w:r>
      <w:proofErr w:type="gramStart"/>
      <w:r w:rsidR="00DB23CE">
        <w:rPr>
          <w:sz w:val="24"/>
        </w:rPr>
        <w:t>2</w:t>
      </w:r>
      <w:proofErr w:type="gramEnd"/>
      <w:r w:rsidR="00DB23CE">
        <w:rPr>
          <w:sz w:val="24"/>
        </w:rPr>
        <w:t xml:space="preserve"> and 5</w:t>
      </w:r>
      <w:r>
        <w:rPr>
          <w:sz w:val="24"/>
        </w:rPr>
        <w:t xml:space="preserve"> agreements for FY 2019. The actual number of awards will depend on the number of meritorious applications and the availability of appropriated funds.</w:t>
      </w:r>
    </w:p>
    <w:p w:rsidR="00692AE6" w:rsidRDefault="00692AE6">
      <w:pPr>
        <w:widowControl/>
        <w:tabs>
          <w:tab w:val="left" w:pos="-1440"/>
          <w:tab w:val="left" w:pos="1080"/>
        </w:tabs>
        <w:ind w:left="1170"/>
        <w:outlineLvl w:val="4"/>
        <w:rPr>
          <w:sz w:val="24"/>
        </w:rPr>
      </w:pPr>
    </w:p>
    <w:p w:rsidR="00692AE6" w:rsidRDefault="00F456A5">
      <w:pPr>
        <w:widowControl/>
        <w:numPr>
          <w:ilvl w:val="0"/>
          <w:numId w:val="3"/>
        </w:numPr>
        <w:tabs>
          <w:tab w:val="left" w:pos="-1440"/>
          <w:tab w:val="left" w:pos="1080"/>
        </w:tabs>
        <w:outlineLvl w:val="4"/>
        <w:rPr>
          <w:b/>
          <w:sz w:val="24"/>
        </w:rPr>
      </w:pPr>
      <w:r>
        <w:rPr>
          <w:sz w:val="24"/>
        </w:rPr>
        <w:t xml:space="preserve"> </w:t>
      </w:r>
      <w:r>
        <w:rPr>
          <w:b/>
          <w:sz w:val="24"/>
        </w:rPr>
        <w:t>Estimated Amount of Funding Available Per Award</w:t>
      </w:r>
    </w:p>
    <w:p w:rsidR="00692AE6" w:rsidRDefault="00F456A5">
      <w:pPr>
        <w:widowControl/>
        <w:tabs>
          <w:tab w:val="left" w:pos="-1440"/>
          <w:tab w:val="left" w:pos="1080"/>
        </w:tabs>
        <w:ind w:left="1170"/>
        <w:outlineLvl w:val="4"/>
      </w:pPr>
      <w:r>
        <w:rPr>
          <w:sz w:val="24"/>
        </w:rPr>
        <w:t xml:space="preserve">The award size will depend on the number of meritorious applications and the availability of appropriated funds. Based on prior year data, BLM anticipates the average dollar amount of awards made under this announcement to be </w:t>
      </w:r>
      <w:proofErr w:type="gramStart"/>
      <w:r>
        <w:rPr>
          <w:sz w:val="24"/>
        </w:rPr>
        <w:t xml:space="preserve">between </w:t>
      </w:r>
      <w:r w:rsidRPr="00CF2A84">
        <w:rPr>
          <w:sz w:val="24"/>
        </w:rPr>
        <w:t>$</w:t>
      </w:r>
      <w:r w:rsidR="00CF2A84" w:rsidRPr="00CF2A84">
        <w:rPr>
          <w:sz w:val="24"/>
        </w:rPr>
        <w:t>20</w:t>
      </w:r>
      <w:r w:rsidRPr="00CF2A84">
        <w:rPr>
          <w:sz w:val="24"/>
        </w:rPr>
        <w:t>,</w:t>
      </w:r>
      <w:r w:rsidR="00CF2A84" w:rsidRPr="00CF2A84">
        <w:rPr>
          <w:sz w:val="24"/>
        </w:rPr>
        <w:t>000</w:t>
      </w:r>
      <w:r w:rsidRPr="00CF2A84">
        <w:rPr>
          <w:sz w:val="24"/>
        </w:rPr>
        <w:t xml:space="preserve"> to $</w:t>
      </w:r>
      <w:r w:rsidR="00CF2A84" w:rsidRPr="00CF2A84">
        <w:rPr>
          <w:sz w:val="24"/>
        </w:rPr>
        <w:t>150</w:t>
      </w:r>
      <w:r w:rsidRPr="00CF2A84">
        <w:rPr>
          <w:sz w:val="24"/>
        </w:rPr>
        <w:t>,</w:t>
      </w:r>
      <w:r w:rsidR="00CF2A84" w:rsidRPr="00CF2A84">
        <w:rPr>
          <w:sz w:val="24"/>
        </w:rPr>
        <w:t>000</w:t>
      </w:r>
      <w:proofErr w:type="gramEnd"/>
      <w:r w:rsidRPr="00CF2A84">
        <w:rPr>
          <w:sz w:val="24"/>
        </w:rPr>
        <w:t>.  This information is also available on the USASpending.gov website (</w:t>
      </w:r>
      <w:hyperlink r:id="rId16" w:anchor="/" w:history="1">
        <w:r w:rsidRPr="00CF2A84">
          <w:rPr>
            <w:rStyle w:val="InternetLink"/>
            <w:sz w:val="24"/>
          </w:rPr>
          <w:t>https://www.usaspending.gov/#/</w:t>
        </w:r>
      </w:hyperlink>
      <w:r w:rsidRPr="00CF2A84">
        <w:rPr>
          <w:sz w:val="24"/>
        </w:rPr>
        <w:t>).   The largest award made under this program in Fiscal Year 2018 was approximately $</w:t>
      </w:r>
      <w:r w:rsidR="00CF2A84" w:rsidRPr="00CF2A84">
        <w:rPr>
          <w:sz w:val="24"/>
        </w:rPr>
        <w:t>250</w:t>
      </w:r>
      <w:r w:rsidRPr="00CF2A84">
        <w:rPr>
          <w:sz w:val="24"/>
        </w:rPr>
        <w:t>,</w:t>
      </w:r>
      <w:r w:rsidR="00CF2A84" w:rsidRPr="00CF2A84">
        <w:rPr>
          <w:sz w:val="24"/>
        </w:rPr>
        <w:t>000</w:t>
      </w:r>
      <w:r w:rsidRPr="00CF2A84">
        <w:rPr>
          <w:sz w:val="24"/>
        </w:rPr>
        <w:t>.</w:t>
      </w:r>
      <w:r>
        <w:rPr>
          <w:sz w:val="24"/>
        </w:rPr>
        <w:t xml:space="preserve">  </w:t>
      </w:r>
    </w:p>
    <w:p w:rsidR="00692AE6" w:rsidRDefault="00692AE6">
      <w:pPr>
        <w:widowControl/>
        <w:tabs>
          <w:tab w:val="left" w:pos="-1440"/>
          <w:tab w:val="left" w:pos="1080"/>
        </w:tabs>
        <w:ind w:left="1170"/>
        <w:outlineLvl w:val="4"/>
        <w:rPr>
          <w:sz w:val="24"/>
        </w:rPr>
      </w:pPr>
    </w:p>
    <w:p w:rsidR="00692AE6" w:rsidRDefault="00F456A5">
      <w:pPr>
        <w:widowControl/>
        <w:tabs>
          <w:tab w:val="left" w:pos="-1440"/>
          <w:tab w:val="left" w:pos="1080"/>
        </w:tabs>
        <w:ind w:left="1170"/>
        <w:outlineLvl w:val="4"/>
        <w:rPr>
          <w:sz w:val="24"/>
        </w:rPr>
      </w:pPr>
      <w:r>
        <w:rPr>
          <w:sz w:val="24"/>
          <w:highlight w:val="yellow"/>
        </w:rPr>
        <w:t>NOTE: 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 Refer to Section VIII for Federal contacts.</w:t>
      </w:r>
    </w:p>
    <w:p w:rsidR="00692AE6" w:rsidRDefault="00692AE6">
      <w:pPr>
        <w:widowControl/>
        <w:tabs>
          <w:tab w:val="left" w:pos="-1440"/>
          <w:tab w:val="left" w:pos="1080"/>
        </w:tabs>
        <w:ind w:left="1170"/>
        <w:outlineLvl w:val="4"/>
        <w:rPr>
          <w:sz w:val="24"/>
        </w:rPr>
      </w:pPr>
    </w:p>
    <w:p w:rsidR="00692AE6" w:rsidRDefault="00F456A5">
      <w:pPr>
        <w:widowControl/>
        <w:numPr>
          <w:ilvl w:val="0"/>
          <w:numId w:val="3"/>
        </w:numPr>
        <w:tabs>
          <w:tab w:val="left" w:pos="-1440"/>
        </w:tabs>
        <w:outlineLvl w:val="4"/>
        <w:rPr>
          <w:sz w:val="24"/>
        </w:rPr>
      </w:pPr>
      <w:r>
        <w:rPr>
          <w:b/>
          <w:sz w:val="24"/>
        </w:rPr>
        <w:t xml:space="preserve">Anticipated Start Date:  </w:t>
      </w:r>
      <w:r>
        <w:rPr>
          <w:sz w:val="24"/>
        </w:rPr>
        <w:t xml:space="preserve">Projects funded through this NOFO will start once funding </w:t>
      </w:r>
      <w:proofErr w:type="gramStart"/>
      <w:r>
        <w:rPr>
          <w:sz w:val="24"/>
        </w:rPr>
        <w:t>is secured</w:t>
      </w:r>
      <w:proofErr w:type="gramEnd"/>
      <w:r>
        <w:rPr>
          <w:sz w:val="24"/>
        </w:rPr>
        <w:t xml:space="preserve"> and awards are issued. Agreements are not effective until fully executed with signature from the BLM GMO.</w:t>
      </w:r>
    </w:p>
    <w:p w:rsidR="00692AE6" w:rsidRDefault="00692AE6">
      <w:pPr>
        <w:widowControl/>
        <w:tabs>
          <w:tab w:val="left" w:pos="-1440"/>
        </w:tabs>
        <w:ind w:left="1170"/>
        <w:outlineLvl w:val="4"/>
        <w:rPr>
          <w:sz w:val="24"/>
        </w:rPr>
      </w:pPr>
    </w:p>
    <w:p w:rsidR="00692AE6" w:rsidRDefault="00F456A5">
      <w:pPr>
        <w:widowControl/>
        <w:numPr>
          <w:ilvl w:val="0"/>
          <w:numId w:val="3"/>
        </w:numPr>
        <w:tabs>
          <w:tab w:val="left" w:pos="-1440"/>
        </w:tabs>
        <w:outlineLvl w:val="4"/>
        <w:rPr>
          <w:sz w:val="24"/>
        </w:rPr>
      </w:pPr>
      <w:r>
        <w:rPr>
          <w:b/>
          <w:sz w:val="24"/>
        </w:rPr>
        <w:lastRenderedPageBreak/>
        <w:t xml:space="preserve">Anticipated Term of the Agreement: </w:t>
      </w:r>
    </w:p>
    <w:p w:rsidR="00692AE6" w:rsidRDefault="00F456A5">
      <w:pPr>
        <w:widowControl/>
        <w:tabs>
          <w:tab w:val="left" w:pos="-1440"/>
        </w:tabs>
        <w:ind w:left="1170"/>
        <w:outlineLvl w:val="4"/>
        <w:rPr>
          <w:color w:val="000000"/>
          <w:sz w:val="24"/>
        </w:rPr>
      </w:pPr>
      <w:r>
        <w:rPr>
          <w:sz w:val="24"/>
        </w:rPr>
        <w:t xml:space="preserve">Agreement terms for funded projects </w:t>
      </w:r>
      <w:proofErr w:type="gramStart"/>
      <w:r>
        <w:rPr>
          <w:sz w:val="24"/>
        </w:rPr>
        <w:t>are estimated</w:t>
      </w:r>
      <w:proofErr w:type="gramEnd"/>
      <w:r>
        <w:rPr>
          <w:sz w:val="24"/>
        </w:rPr>
        <w:t xml:space="preserve"> to range between one and five years, depending on the negotiated project proposal.  </w:t>
      </w:r>
    </w:p>
    <w:p w:rsidR="00692AE6" w:rsidRDefault="00692AE6">
      <w:pPr>
        <w:widowControl/>
        <w:tabs>
          <w:tab w:val="left" w:pos="-1440"/>
        </w:tabs>
        <w:ind w:left="1170"/>
        <w:outlineLvl w:val="4"/>
        <w:rPr>
          <w:color w:val="000000"/>
          <w:sz w:val="24"/>
        </w:rPr>
      </w:pPr>
    </w:p>
    <w:p w:rsidR="00692AE6" w:rsidRDefault="00F456A5">
      <w:pPr>
        <w:widowControl/>
        <w:tabs>
          <w:tab w:val="left" w:pos="-1440"/>
        </w:tabs>
        <w:ind w:left="1170"/>
        <w:outlineLvl w:val="4"/>
        <w:rPr>
          <w:sz w:val="24"/>
        </w:rPr>
      </w:pPr>
      <w:proofErr w:type="gramStart"/>
      <w:r>
        <w:rPr>
          <w:sz w:val="24"/>
        </w:rPr>
        <w:t>The BLM will consider continued support of the project in subsequent fiscal years upon; (a) the recipient showing progress satisfactory to the BLM toward program goals and the determination by the BLM that continuation of the program would be in the best interests of the Government, (b) project is still in line with management’s top priorities, (c) compliance with the terms and conditions of the award and/or (d) the availability of funds appropriated by Congress.</w:t>
      </w:r>
      <w:proofErr w:type="gramEnd"/>
    </w:p>
    <w:p w:rsidR="00692AE6" w:rsidRDefault="00692AE6">
      <w:pPr>
        <w:widowControl/>
        <w:tabs>
          <w:tab w:val="left" w:pos="-1440"/>
        </w:tabs>
        <w:ind w:left="1170"/>
        <w:outlineLvl w:val="4"/>
        <w:rPr>
          <w:sz w:val="24"/>
        </w:rPr>
      </w:pPr>
    </w:p>
    <w:p w:rsidR="00692AE6" w:rsidRDefault="00F456A5">
      <w:pPr>
        <w:widowControl/>
        <w:numPr>
          <w:ilvl w:val="0"/>
          <w:numId w:val="3"/>
        </w:numPr>
        <w:tabs>
          <w:tab w:val="left" w:pos="-1440"/>
          <w:tab w:val="left" w:pos="720"/>
          <w:tab w:val="left" w:pos="1080"/>
        </w:tabs>
        <w:outlineLvl w:val="4"/>
        <w:rPr>
          <w:b/>
          <w:sz w:val="24"/>
        </w:rPr>
      </w:pPr>
      <w:r>
        <w:rPr>
          <w:b/>
          <w:sz w:val="24"/>
        </w:rPr>
        <w:t>Additional Funding Information</w:t>
      </w:r>
    </w:p>
    <w:p w:rsidR="00692AE6" w:rsidRDefault="00F456A5">
      <w:pPr>
        <w:widowControl/>
        <w:tabs>
          <w:tab w:val="left" w:pos="-1440"/>
        </w:tabs>
        <w:ind w:left="1170"/>
        <w:outlineLvl w:val="4"/>
        <w:rPr>
          <w:sz w:val="24"/>
        </w:rPr>
      </w:pPr>
      <w:r>
        <w:rPr>
          <w:sz w:val="24"/>
        </w:rPr>
        <w:t xml:space="preserve">Funding for this project(s) </w:t>
      </w:r>
      <w:proofErr w:type="gramStart"/>
      <w:r>
        <w:rPr>
          <w:sz w:val="24"/>
        </w:rPr>
        <w:t>is not guaranteed</w:t>
      </w:r>
      <w:proofErr w:type="gramEnd"/>
      <w:r>
        <w:rPr>
          <w:sz w:val="24"/>
        </w:rPr>
        <w:t xml:space="preserve"> and is subject to the availability of funds and evaluation of proposals is based on the criterion in this announcement. In appropriate circumstances, BLM reserves the right </w:t>
      </w:r>
      <w:proofErr w:type="gramStart"/>
      <w:r>
        <w:rPr>
          <w:sz w:val="24"/>
        </w:rPr>
        <w:t>to partially fund</w:t>
      </w:r>
      <w:proofErr w:type="gramEnd"/>
      <w:r>
        <w:rPr>
          <w:sz w:val="24"/>
        </w:rPr>
        <w:t xml:space="preserve"> proposals in discrete portions or phases of proposed projects. If BLM chooses </w:t>
      </w:r>
      <w:proofErr w:type="gramStart"/>
      <w:r>
        <w:rPr>
          <w:sz w:val="24"/>
        </w:rPr>
        <w:t>to partially fund</w:t>
      </w:r>
      <w:proofErr w:type="gramEnd"/>
      <w:r>
        <w:rPr>
          <w:sz w:val="24"/>
        </w:rPr>
        <w:t xml:space="preserve"> a proposal, it will do so in a manner that does not prejudice any applicants or affect the basis upon which the proposal or portion thereof, was evaluated and selected for award</w:t>
      </w:r>
      <w:r>
        <w:rPr>
          <w:strike/>
          <w:sz w:val="24"/>
        </w:rPr>
        <w:t>,</w:t>
      </w:r>
      <w:r>
        <w:rPr>
          <w:sz w:val="24"/>
        </w:rPr>
        <w:t xml:space="preserve"> and therefore maintains the integrity of the competition and selection process.  Funded proposals through this competitive announcement is not a guarantee of future funding. </w:t>
      </w:r>
    </w:p>
    <w:p w:rsidR="00692AE6" w:rsidRDefault="00692AE6">
      <w:pPr>
        <w:widowControl/>
        <w:tabs>
          <w:tab w:val="left" w:pos="-1440"/>
        </w:tabs>
        <w:ind w:left="1170"/>
        <w:outlineLvl w:val="4"/>
        <w:rPr>
          <w:sz w:val="24"/>
        </w:rPr>
      </w:pPr>
    </w:p>
    <w:p w:rsidR="00692AE6" w:rsidRDefault="00F456A5">
      <w:pPr>
        <w:widowControl/>
        <w:tabs>
          <w:tab w:val="left" w:pos="-1440"/>
        </w:tabs>
        <w:ind w:left="1170"/>
        <w:outlineLvl w:val="4"/>
        <w:rPr>
          <w:sz w:val="24"/>
        </w:rPr>
      </w:pPr>
      <w:r>
        <w:rPr>
          <w:sz w:val="24"/>
        </w:rPr>
        <w:t xml:space="preserve">When or if additional funding becomes available, BLM reserves the right to issue additional awards under this announcement through the next fiscal year. </w:t>
      </w:r>
    </w:p>
    <w:p w:rsidR="00692AE6" w:rsidRDefault="00692AE6">
      <w:pPr>
        <w:widowControl/>
        <w:tabs>
          <w:tab w:val="left" w:pos="-1440"/>
        </w:tabs>
        <w:ind w:left="1170"/>
        <w:outlineLvl w:val="4"/>
        <w:rPr>
          <w:sz w:val="24"/>
        </w:rPr>
      </w:pPr>
    </w:p>
    <w:p w:rsidR="00692AE6" w:rsidRDefault="00F456A5">
      <w:pPr>
        <w:widowControl/>
        <w:tabs>
          <w:tab w:val="left" w:pos="-1440"/>
        </w:tabs>
        <w:ind w:left="1170"/>
        <w:outlineLvl w:val="4"/>
        <w:rPr>
          <w:sz w:val="24"/>
        </w:rPr>
      </w:pPr>
      <w:r>
        <w:rPr>
          <w:sz w:val="24"/>
        </w:rPr>
        <w:t xml:space="preserve">Any additional selections </w:t>
      </w:r>
      <w:proofErr w:type="gramStart"/>
      <w:r>
        <w:rPr>
          <w:sz w:val="24"/>
        </w:rPr>
        <w:t>must be made</w:t>
      </w:r>
      <w:proofErr w:type="gramEnd"/>
      <w:r>
        <w:rPr>
          <w:sz w:val="24"/>
        </w:rPr>
        <w:t xml:space="preserve"> in accordance with the terms of this announcement and BLM policy.</w:t>
      </w:r>
    </w:p>
    <w:p w:rsidR="00692AE6" w:rsidRDefault="00692AE6">
      <w:pPr>
        <w:widowControl/>
        <w:tabs>
          <w:tab w:val="left" w:pos="-1440"/>
          <w:tab w:val="left" w:pos="720"/>
          <w:tab w:val="left" w:pos="1080"/>
        </w:tabs>
        <w:ind w:left="1080" w:hanging="540"/>
        <w:outlineLvl w:val="4"/>
        <w:rPr>
          <w:sz w:val="24"/>
        </w:rPr>
      </w:pPr>
    </w:p>
    <w:p w:rsidR="00692AE6" w:rsidRDefault="00F456A5">
      <w:pPr>
        <w:widowControl/>
        <w:tabs>
          <w:tab w:val="left" w:pos="-1440"/>
          <w:tab w:val="left" w:pos="540"/>
        </w:tabs>
        <w:outlineLvl w:val="0"/>
        <w:rPr>
          <w:b/>
          <w:sz w:val="28"/>
        </w:rPr>
      </w:pPr>
      <w:r>
        <w:rPr>
          <w:b/>
          <w:sz w:val="28"/>
        </w:rPr>
        <w:t>III.</w:t>
      </w:r>
      <w:r>
        <w:rPr>
          <w:b/>
          <w:sz w:val="28"/>
        </w:rPr>
        <w:tab/>
        <w:t>ELIGIBILITY INFORMATION</w:t>
      </w:r>
    </w:p>
    <w:p w:rsidR="00692AE6" w:rsidRDefault="00692AE6">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692AE6" w:rsidRDefault="00F456A5">
      <w:pPr>
        <w:numPr>
          <w:ilvl w:val="0"/>
          <w:numId w:val="4"/>
        </w:numPr>
        <w:rPr>
          <w:rFonts w:eastAsia="Calibri"/>
          <w:color w:val="000000"/>
          <w:sz w:val="22"/>
          <w:szCs w:val="22"/>
        </w:rPr>
      </w:pPr>
      <w:r>
        <w:rPr>
          <w:b/>
          <w:sz w:val="24"/>
        </w:rPr>
        <w:t>Eligible Applicants</w:t>
      </w:r>
    </w:p>
    <w:p w:rsidR="00692AE6" w:rsidRDefault="00F456A5">
      <w:pPr>
        <w:spacing w:after="240"/>
        <w:ind w:left="1170"/>
        <w:rPr>
          <w:sz w:val="24"/>
        </w:rPr>
      </w:pPr>
      <w:r>
        <w:rPr>
          <w:sz w:val="24"/>
        </w:rPr>
        <w:t xml:space="preserve">The following types of entities are eligible to apply for award under this announcement. Failure to meet eligibility requirements will result in precluding the BLM from making an award. </w:t>
      </w:r>
    </w:p>
    <w:p w:rsidR="00692AE6" w:rsidRDefault="00F456A5">
      <w:pPr>
        <w:spacing w:after="240"/>
        <w:ind w:left="1170"/>
        <w:rPr>
          <w:color w:val="000000" w:themeColor="text1"/>
          <w:sz w:val="24"/>
        </w:rPr>
      </w:pPr>
      <w:r>
        <w:rPr>
          <w:sz w:val="24"/>
        </w:rPr>
        <w:t xml:space="preserve">Awards under the </w:t>
      </w:r>
      <w:r>
        <w:rPr>
          <w:rStyle w:val="InternetLink"/>
          <w:b/>
          <w:sz w:val="24"/>
        </w:rPr>
        <w:t>Good Neighbor Authority. 16 USC §2113a (b</w:t>
      </w:r>
      <w:proofErr w:type="gramStart"/>
      <w:r>
        <w:rPr>
          <w:rStyle w:val="InternetLink"/>
          <w:b/>
          <w:sz w:val="24"/>
        </w:rPr>
        <w:t>)(</w:t>
      </w:r>
      <w:proofErr w:type="gramEnd"/>
      <w:r>
        <w:rPr>
          <w:rStyle w:val="InternetLink"/>
          <w:b/>
          <w:sz w:val="24"/>
        </w:rPr>
        <w:t>1)(A</w:t>
      </w:r>
      <w:r>
        <w:rPr>
          <w:b/>
          <w:color w:val="0000FF"/>
          <w:sz w:val="24"/>
          <w:u w:val="single"/>
        </w:rPr>
        <w:t xml:space="preserve">) </w:t>
      </w:r>
      <w:r>
        <w:rPr>
          <w:color w:val="000000" w:themeColor="text1"/>
          <w:sz w:val="24"/>
        </w:rPr>
        <w:t>are limited to Governor or County.  The term “Governor” means the Governor or any other appropriate executive official of an affected State or Indian tribe.</w:t>
      </w:r>
    </w:p>
    <w:p w:rsidR="00692AE6" w:rsidRDefault="00F456A5">
      <w:pPr>
        <w:spacing w:after="240"/>
        <w:ind w:left="1170"/>
        <w:rPr>
          <w:sz w:val="24"/>
        </w:rPr>
      </w:pPr>
      <w:r>
        <w:rPr>
          <w:sz w:val="24"/>
        </w:rPr>
        <w:t>All other type of entities:</w:t>
      </w:r>
    </w:p>
    <w:p w:rsidR="00692AE6" w:rsidRDefault="00F456A5">
      <w:pPr>
        <w:widowControl/>
        <w:numPr>
          <w:ilvl w:val="0"/>
          <w:numId w:val="2"/>
        </w:numPr>
        <w:tabs>
          <w:tab w:val="left" w:pos="3240"/>
        </w:tabs>
        <w:spacing w:before="60"/>
        <w:rPr>
          <w:sz w:val="24"/>
        </w:rPr>
      </w:pPr>
      <w:r>
        <w:rPr>
          <w:sz w:val="24"/>
        </w:rPr>
        <w:t xml:space="preserve">State, local government, Indian Tribe, </w:t>
      </w:r>
    </w:p>
    <w:p w:rsidR="00692AE6" w:rsidRDefault="00F456A5">
      <w:pPr>
        <w:widowControl/>
        <w:numPr>
          <w:ilvl w:val="0"/>
          <w:numId w:val="2"/>
        </w:numPr>
        <w:tabs>
          <w:tab w:val="left" w:pos="3240"/>
        </w:tabs>
        <w:spacing w:before="60"/>
        <w:rPr>
          <w:sz w:val="24"/>
        </w:rPr>
      </w:pPr>
      <w:r>
        <w:rPr>
          <w:sz w:val="24"/>
        </w:rPr>
        <w:t>Institution of Higher Education (IHE)</w:t>
      </w:r>
    </w:p>
    <w:p w:rsidR="00692AE6" w:rsidRDefault="00F456A5">
      <w:pPr>
        <w:widowControl/>
        <w:numPr>
          <w:ilvl w:val="0"/>
          <w:numId w:val="2"/>
        </w:numPr>
        <w:spacing w:before="60"/>
        <w:rPr>
          <w:sz w:val="24"/>
        </w:rPr>
      </w:pPr>
      <w:r>
        <w:rPr>
          <w:sz w:val="24"/>
        </w:rPr>
        <w:t>Nonprofit Organizations - subject to 26 U.S.C. 501(c) (3) of the tax code (26 U.S.C. 501(c) (3)), the announcement should say so.</w:t>
      </w:r>
    </w:p>
    <w:p w:rsidR="00692AE6" w:rsidRDefault="00F456A5">
      <w:pPr>
        <w:widowControl/>
        <w:tabs>
          <w:tab w:val="left" w:pos="1080"/>
        </w:tabs>
        <w:spacing w:before="60"/>
        <w:ind w:left="1080"/>
      </w:pPr>
      <w:r>
        <w:rPr>
          <w:sz w:val="24"/>
        </w:rPr>
        <w:lastRenderedPageBreak/>
        <w:t>*</w:t>
      </w:r>
      <w:r>
        <w:rPr>
          <w:b/>
          <w:sz w:val="24"/>
        </w:rPr>
        <w:t xml:space="preserve">NOTE: For-Profit, individuals, foreign entities are not eligible, unless specifically stated in the legislative authority.  Refer to </w:t>
      </w:r>
      <w:hyperlink r:id="rId17">
        <w:r>
          <w:rPr>
            <w:rStyle w:val="InternetLink"/>
            <w:b/>
            <w:sz w:val="24"/>
          </w:rPr>
          <w:t>2 CFR, Part 200.60</w:t>
        </w:r>
      </w:hyperlink>
      <w:r>
        <w:rPr>
          <w:b/>
          <w:sz w:val="24"/>
        </w:rPr>
        <w:t xml:space="preserve"> – Non-Federal Entity </w:t>
      </w:r>
    </w:p>
    <w:p w:rsidR="00692AE6" w:rsidRDefault="00692AE6">
      <w:pPr>
        <w:widowControl/>
        <w:spacing w:before="60"/>
        <w:ind w:left="1980"/>
        <w:rPr>
          <w:sz w:val="24"/>
          <w:highlight w:val="green"/>
        </w:rPr>
      </w:pPr>
    </w:p>
    <w:p w:rsidR="00692AE6" w:rsidRDefault="00F456A5">
      <w:pPr>
        <w:widowControl/>
        <w:numPr>
          <w:ilvl w:val="0"/>
          <w:numId w:val="4"/>
        </w:numPr>
        <w:tabs>
          <w:tab w:val="left" w:pos="1080"/>
          <w:tab w:val="left" w:pos="1620"/>
        </w:tabs>
        <w:rPr>
          <w:sz w:val="24"/>
        </w:rPr>
      </w:pPr>
      <w:r>
        <w:rPr>
          <w:b/>
          <w:sz w:val="24"/>
        </w:rPr>
        <w:t>Cost Sharing or Matching</w:t>
      </w:r>
    </w:p>
    <w:p w:rsidR="00692AE6" w:rsidRDefault="00F456A5">
      <w:pPr>
        <w:widowControl/>
        <w:tabs>
          <w:tab w:val="left" w:pos="1080"/>
          <w:tab w:val="left" w:pos="1440"/>
          <w:tab w:val="left" w:pos="1620"/>
        </w:tabs>
        <w:spacing w:line="240" w:lineRule="atLeast"/>
        <w:ind w:left="1080" w:hanging="540"/>
        <w:rPr>
          <w:sz w:val="24"/>
        </w:rPr>
      </w:pPr>
      <w:r>
        <w:rPr>
          <w:b/>
          <w:sz w:val="24"/>
        </w:rPr>
        <w:tab/>
      </w:r>
      <w:r>
        <w:rPr>
          <w:sz w:val="24"/>
        </w:rPr>
        <w:t xml:space="preserve">Cost sharing or matching is not required for this funding opportunity; however, is strongly encourage. </w:t>
      </w:r>
    </w:p>
    <w:p w:rsidR="00692AE6" w:rsidRDefault="00F456A5">
      <w:pPr>
        <w:widowControl/>
        <w:spacing w:before="120" w:line="240" w:lineRule="atLeast"/>
        <w:ind w:left="1080" w:hanging="180"/>
        <w:rPr>
          <w:sz w:val="24"/>
        </w:rPr>
      </w:pPr>
      <w:r>
        <w:rPr>
          <w:sz w:val="24"/>
        </w:rPr>
        <w:tab/>
        <w:t>Cooperative Ecosystem Studies Units (CESU) partners are encouraged to show the difference between their formal Negotiated Indirect Cost Rate and the 17.5% rate agreed upon as a CESU partner as their voluntary cost share.</w:t>
      </w:r>
    </w:p>
    <w:p w:rsidR="00692AE6" w:rsidRDefault="00692AE6">
      <w:pPr>
        <w:widowControl/>
        <w:tabs>
          <w:tab w:val="left" w:pos="1080"/>
          <w:tab w:val="left" w:pos="1440"/>
          <w:tab w:val="left" w:pos="1620"/>
        </w:tabs>
        <w:spacing w:line="240" w:lineRule="atLeast"/>
        <w:ind w:left="1080" w:hanging="540"/>
        <w:rPr>
          <w:sz w:val="24"/>
        </w:rPr>
      </w:pPr>
    </w:p>
    <w:p w:rsidR="00692AE6" w:rsidRDefault="00F456A5">
      <w:pPr>
        <w:widowControl/>
        <w:tabs>
          <w:tab w:val="left" w:pos="1080"/>
          <w:tab w:val="left" w:pos="1440"/>
          <w:tab w:val="left" w:pos="1620"/>
        </w:tabs>
        <w:spacing w:line="240" w:lineRule="atLeast"/>
        <w:ind w:left="1080" w:hanging="540"/>
        <w:rPr>
          <w:b/>
          <w:sz w:val="24"/>
        </w:rPr>
      </w:pPr>
      <w:r>
        <w:rPr>
          <w:sz w:val="24"/>
        </w:rPr>
        <w:tab/>
        <w:t>Applicants may attribute some or all of their allowable indirect costs as voluntary committed cost-share/match.</w:t>
      </w:r>
    </w:p>
    <w:p w:rsidR="00692AE6" w:rsidRDefault="00692AE6">
      <w:pPr>
        <w:widowControl/>
        <w:spacing w:before="120" w:line="240" w:lineRule="atLeast"/>
        <w:ind w:left="1080"/>
        <w:rPr>
          <w:sz w:val="24"/>
        </w:rPr>
      </w:pPr>
    </w:p>
    <w:p w:rsidR="00692AE6" w:rsidRDefault="00F456A5">
      <w:pPr>
        <w:widowControl/>
        <w:numPr>
          <w:ilvl w:val="0"/>
          <w:numId w:val="4"/>
        </w:numPr>
        <w:tabs>
          <w:tab w:val="left" w:pos="1080"/>
          <w:tab w:val="left" w:pos="1620"/>
        </w:tabs>
        <w:rPr>
          <w:b/>
          <w:sz w:val="24"/>
        </w:rPr>
      </w:pPr>
      <w:r>
        <w:rPr>
          <w:b/>
          <w:sz w:val="24"/>
        </w:rPr>
        <w:t xml:space="preserve"> Other Eligibility Restrictions:</w:t>
      </w:r>
    </w:p>
    <w:p w:rsidR="00692AE6" w:rsidRDefault="00692AE6">
      <w:pPr>
        <w:widowControl/>
        <w:tabs>
          <w:tab w:val="left" w:pos="1080"/>
          <w:tab w:val="left" w:pos="1620"/>
        </w:tabs>
        <w:ind w:left="1080" w:hanging="540"/>
        <w:rPr>
          <w:b/>
          <w:sz w:val="24"/>
        </w:rPr>
      </w:pPr>
    </w:p>
    <w:p w:rsidR="00692AE6" w:rsidRDefault="00F456A5">
      <w:pPr>
        <w:widowControl/>
        <w:tabs>
          <w:tab w:val="left" w:pos="1080"/>
          <w:tab w:val="left" w:pos="1620"/>
        </w:tabs>
        <w:ind w:left="1080" w:hanging="540"/>
      </w:pPr>
      <w:r>
        <w:rPr>
          <w:b/>
          <w:sz w:val="24"/>
        </w:rPr>
        <w:tab/>
      </w:r>
      <w:r>
        <w:rPr>
          <w:b/>
          <w:bCs/>
          <w:sz w:val="24"/>
        </w:rPr>
        <w:t>Unique Entity Identifier and System for Award Management (SAM.gov) Registration:</w:t>
      </w:r>
      <w:r>
        <w:rPr>
          <w:bCs/>
          <w:sz w:val="24"/>
        </w:rPr>
        <w:t xml:space="preserve"> </w:t>
      </w:r>
      <w:r>
        <w:rPr>
          <w:sz w:val="24"/>
        </w:rPr>
        <w:t xml:space="preserve">All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The BLM may not make a Federal award to an applicant that has not completed the SAM.gov registration. If an applicant selected for funding has not completed their SAM.gov registration by the time the BLM is ready to make an award, the program may determine that the applicant is not qualified to receive an award. The program can use that determination as a basis for making an award to another applicant.  </w:t>
      </w:r>
      <w:r>
        <w:rPr>
          <w:rFonts w:eastAsia="Calibri"/>
          <w:i/>
          <w:color w:val="000000"/>
          <w:sz w:val="24"/>
        </w:rPr>
        <w:t xml:space="preserve">This requirement does not apply to individuals applying for funds </w:t>
      </w:r>
      <w:r>
        <w:rPr>
          <w:rFonts w:eastAsia="Calibri"/>
          <w:i/>
          <w:sz w:val="24"/>
        </w:rPr>
        <w:t xml:space="preserve">as a private citizen (i.e., unrelated to any business or nonprofit organization you may own or operate in your name) or any entity with an exception approved by the BLM under </w:t>
      </w:r>
      <w:hyperlink r:id="rId18">
        <w:r>
          <w:rPr>
            <w:rStyle w:val="ListLabel55"/>
          </w:rPr>
          <w:t>2 CFR 25.110(d)</w:t>
        </w:r>
      </w:hyperlink>
      <w:r>
        <w:rPr>
          <w:rFonts w:eastAsia="Calibri"/>
          <w:i/>
          <w:sz w:val="24"/>
        </w:rPr>
        <w:t xml:space="preserve">.  </w:t>
      </w:r>
    </w:p>
    <w:p w:rsidR="00692AE6" w:rsidRDefault="00692AE6">
      <w:pPr>
        <w:widowControl/>
        <w:tabs>
          <w:tab w:val="left" w:pos="1080"/>
          <w:tab w:val="left" w:pos="1620"/>
        </w:tabs>
        <w:ind w:left="1080" w:hanging="540"/>
        <w:rPr>
          <w:b/>
          <w:bCs/>
          <w:sz w:val="24"/>
        </w:rPr>
      </w:pPr>
    </w:p>
    <w:p w:rsidR="00692AE6" w:rsidRDefault="00F456A5">
      <w:pPr>
        <w:widowControl/>
        <w:numPr>
          <w:ilvl w:val="0"/>
          <w:numId w:val="4"/>
        </w:numPr>
        <w:tabs>
          <w:tab w:val="left" w:pos="1080"/>
          <w:tab w:val="left" w:pos="1620"/>
        </w:tabs>
        <w:rPr>
          <w:sz w:val="24"/>
        </w:rPr>
      </w:pPr>
      <w:r>
        <w:rPr>
          <w:b/>
          <w:bCs/>
          <w:sz w:val="24"/>
        </w:rPr>
        <w:t xml:space="preserve"> Excluded Parties: </w:t>
      </w:r>
      <w:r>
        <w:rPr>
          <w:sz w:val="24"/>
        </w:rPr>
        <w:t>The BLM conducts a review of the SAM.gov Exclusions database for all applicant entities and their key project personnel prior to award. The BLM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692AE6" w:rsidRDefault="00F456A5">
      <w:pPr>
        <w:widowControl/>
        <w:tabs>
          <w:tab w:val="left" w:pos="1080"/>
          <w:tab w:val="left" w:pos="1620"/>
        </w:tabs>
        <w:ind w:left="810"/>
        <w:rPr>
          <w:sz w:val="24"/>
        </w:rPr>
      </w:pPr>
      <w:r>
        <w:rPr>
          <w:i/>
          <w:sz w:val="24"/>
        </w:rPr>
        <w:t xml:space="preserve"> </w:t>
      </w:r>
    </w:p>
    <w:p w:rsidR="00692AE6" w:rsidRDefault="00F456A5">
      <w:pPr>
        <w:widowControl/>
        <w:tabs>
          <w:tab w:val="left" w:pos="540"/>
        </w:tabs>
        <w:rPr>
          <w:b/>
          <w:sz w:val="28"/>
        </w:rPr>
      </w:pPr>
      <w:r>
        <w:rPr>
          <w:b/>
          <w:sz w:val="28"/>
        </w:rPr>
        <w:t>IV.</w:t>
      </w:r>
      <w:r>
        <w:rPr>
          <w:b/>
          <w:sz w:val="28"/>
        </w:rPr>
        <w:tab/>
        <w:t>APPLICATION REQUIREMENTS</w:t>
      </w:r>
    </w:p>
    <w:p w:rsidR="00692AE6" w:rsidRDefault="00F456A5">
      <w:pPr>
        <w:widowControl/>
        <w:tabs>
          <w:tab w:val="left" w:pos="540"/>
        </w:tabs>
        <w:ind w:left="630"/>
        <w:rPr>
          <w:sz w:val="24"/>
        </w:rPr>
      </w:pPr>
      <w:r>
        <w:rPr>
          <w:b/>
          <w:sz w:val="24"/>
          <w:highlight w:val="yellow"/>
        </w:rPr>
        <w:t>NOTE:</w:t>
      </w:r>
      <w:r>
        <w:rPr>
          <w:sz w:val="24"/>
          <w:highlight w:val="yellow"/>
        </w:rPr>
        <w:t xml:space="preserve"> 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w:t>
      </w:r>
      <w:r>
        <w:rPr>
          <w:sz w:val="24"/>
        </w:rPr>
        <w:t xml:space="preserve"> </w:t>
      </w:r>
    </w:p>
    <w:p w:rsidR="00692AE6" w:rsidRDefault="00692AE6">
      <w:pPr>
        <w:widowControl/>
        <w:tabs>
          <w:tab w:val="left" w:pos="540"/>
        </w:tabs>
        <w:rPr>
          <w:b/>
          <w:sz w:val="28"/>
        </w:rPr>
      </w:pPr>
    </w:p>
    <w:p w:rsidR="00692AE6" w:rsidRDefault="00F456A5">
      <w:pPr>
        <w:widowControl/>
        <w:numPr>
          <w:ilvl w:val="0"/>
          <w:numId w:val="6"/>
        </w:numPr>
        <w:tabs>
          <w:tab w:val="left" w:pos="540"/>
        </w:tabs>
        <w:rPr>
          <w:b/>
          <w:sz w:val="28"/>
        </w:rPr>
      </w:pPr>
      <w:r>
        <w:rPr>
          <w:b/>
          <w:sz w:val="24"/>
        </w:rPr>
        <w:t>Requesting Paper Application Package</w:t>
      </w:r>
    </w:p>
    <w:p w:rsidR="00692AE6" w:rsidRDefault="00F456A5">
      <w:pPr>
        <w:widowControl/>
        <w:tabs>
          <w:tab w:val="left" w:pos="540"/>
        </w:tabs>
        <w:ind w:left="720"/>
      </w:pPr>
      <w:r>
        <w:rPr>
          <w:sz w:val="24"/>
        </w:rPr>
        <w:t xml:space="preserve">This announcement includes all information, documents, and electronic addresses needed to submit an application through </w:t>
      </w:r>
      <w:hyperlink r:id="rId19">
        <w:r>
          <w:rPr>
            <w:rStyle w:val="ListLabel56"/>
          </w:rPr>
          <w:t>www.Grants.gov</w:t>
        </w:r>
      </w:hyperlink>
      <w:r>
        <w:rPr>
          <w:sz w:val="24"/>
        </w:rPr>
        <w:t xml:space="preserve">. Paper copies </w:t>
      </w:r>
      <w:proofErr w:type="gramStart"/>
      <w:r>
        <w:rPr>
          <w:sz w:val="24"/>
        </w:rPr>
        <w:t>may be requested</w:t>
      </w:r>
      <w:proofErr w:type="gramEnd"/>
      <w:r>
        <w:rPr>
          <w:sz w:val="24"/>
        </w:rPr>
        <w:t xml:space="preserve"> by contacting the individual(s) named at the end of this notice.</w:t>
      </w:r>
    </w:p>
    <w:p w:rsidR="00692AE6" w:rsidRDefault="00692AE6">
      <w:pPr>
        <w:widowControl/>
        <w:tabs>
          <w:tab w:val="left" w:pos="540"/>
        </w:tabs>
        <w:ind w:left="720"/>
        <w:rPr>
          <w:sz w:val="24"/>
        </w:rPr>
      </w:pPr>
    </w:p>
    <w:p w:rsidR="00692AE6" w:rsidRDefault="00F456A5">
      <w:pPr>
        <w:widowControl/>
        <w:numPr>
          <w:ilvl w:val="0"/>
          <w:numId w:val="6"/>
        </w:numPr>
        <w:tabs>
          <w:tab w:val="left" w:pos="540"/>
        </w:tabs>
        <w:rPr>
          <w:b/>
          <w:sz w:val="28"/>
        </w:rPr>
      </w:pPr>
      <w:r>
        <w:rPr>
          <w:b/>
          <w:sz w:val="24"/>
        </w:rPr>
        <w:t xml:space="preserve">Application Form and Content Requirements </w:t>
      </w:r>
    </w:p>
    <w:p w:rsidR="00692AE6" w:rsidRDefault="00692AE6">
      <w:pPr>
        <w:widowControl/>
        <w:tabs>
          <w:tab w:val="left" w:pos="540"/>
        </w:tabs>
        <w:ind w:left="720"/>
        <w:rPr>
          <w:b/>
          <w:sz w:val="28"/>
        </w:rPr>
      </w:pPr>
    </w:p>
    <w:p w:rsidR="00692AE6" w:rsidRDefault="00F456A5">
      <w:pPr>
        <w:widowControl/>
        <w:tabs>
          <w:tab w:val="left" w:pos="540"/>
        </w:tabs>
        <w:ind w:left="720"/>
        <w:jc w:val="center"/>
        <w:rPr>
          <w:b/>
          <w:sz w:val="28"/>
        </w:rPr>
      </w:pPr>
      <w:r>
        <w:rPr>
          <w:b/>
          <w:sz w:val="24"/>
        </w:rPr>
        <w:t>DO NOT MERGE INDIVIDUAL DOCUMENTS INTO A SINGLE PDF FILE</w:t>
      </w:r>
    </w:p>
    <w:p w:rsidR="00692AE6" w:rsidRDefault="00692AE6">
      <w:pPr>
        <w:widowControl/>
        <w:tabs>
          <w:tab w:val="left" w:pos="810"/>
          <w:tab w:val="left" w:pos="1620"/>
        </w:tabs>
        <w:ind w:left="1080" w:hanging="540"/>
        <w:rPr>
          <w:b/>
          <w:sz w:val="24"/>
        </w:rPr>
      </w:pPr>
    </w:p>
    <w:p w:rsidR="00692AE6" w:rsidRDefault="00F456A5">
      <w:pPr>
        <w:widowControl/>
        <w:tabs>
          <w:tab w:val="left" w:pos="810"/>
          <w:tab w:val="left" w:pos="1620"/>
        </w:tabs>
        <w:ind w:left="1080" w:hanging="540"/>
        <w:rPr>
          <w:b/>
          <w:sz w:val="24"/>
        </w:rPr>
      </w:pPr>
      <w:r>
        <w:rPr>
          <w:b/>
          <w:sz w:val="24"/>
        </w:rPr>
        <w:t>1.</w:t>
      </w:r>
      <w:r>
        <w:rPr>
          <w:b/>
          <w:sz w:val="24"/>
        </w:rPr>
        <w:tab/>
        <w:t>SF-424, Application for Federal Assistance</w:t>
      </w:r>
    </w:p>
    <w:p w:rsidR="00692AE6" w:rsidRDefault="00F456A5">
      <w:pPr>
        <w:widowControl/>
        <w:tabs>
          <w:tab w:val="left" w:pos="1080"/>
          <w:tab w:val="left" w:pos="1620"/>
        </w:tabs>
        <w:ind w:left="1080" w:hanging="540"/>
      </w:pPr>
      <w:r>
        <w:rPr>
          <w:b/>
          <w:sz w:val="24"/>
        </w:rPr>
        <w:tab/>
      </w:r>
      <w:r>
        <w:rPr>
          <w:rFonts w:eastAsia="Calibri"/>
          <w:color w:val="000000"/>
          <w:sz w:val="24"/>
        </w:rPr>
        <w:t xml:space="preserve">Applicants must submit the appropriate </w:t>
      </w:r>
      <w:hyperlink r:id="rId20">
        <w:r>
          <w:rPr>
            <w:rStyle w:val="ListLabel57"/>
          </w:rPr>
          <w:t>Standard Form-424, Application for Federal Assistance</w:t>
        </w:r>
      </w:hyperlink>
      <w:r>
        <w:rPr>
          <w:rFonts w:eastAsia="Calibri"/>
          <w:color w:val="000000"/>
          <w:sz w:val="24"/>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692AE6" w:rsidRDefault="00692AE6">
      <w:pPr>
        <w:widowControl/>
        <w:tabs>
          <w:tab w:val="left" w:pos="1080"/>
          <w:tab w:val="left" w:pos="1620"/>
        </w:tabs>
        <w:ind w:left="1080" w:hanging="540"/>
        <w:rPr>
          <w:rFonts w:eastAsia="Calibri"/>
          <w:color w:val="000000"/>
          <w:sz w:val="24"/>
        </w:rPr>
      </w:pPr>
    </w:p>
    <w:p w:rsidR="00692AE6" w:rsidRDefault="00F456A5">
      <w:pPr>
        <w:widowControl/>
        <w:tabs>
          <w:tab w:val="left" w:pos="1080"/>
          <w:tab w:val="left" w:pos="1620"/>
        </w:tabs>
        <w:ind w:left="1080" w:hanging="540"/>
        <w:rPr>
          <w:rFonts w:eastAsia="Calibri"/>
          <w:color w:val="000000"/>
          <w:sz w:val="24"/>
        </w:rPr>
      </w:pPr>
      <w:r>
        <w:rPr>
          <w:rFonts w:eastAsia="Calibri"/>
          <w:color w:val="000000"/>
          <w:sz w:val="24"/>
        </w:rPr>
        <w:t xml:space="preserve">2.  </w:t>
      </w:r>
      <w:r>
        <w:rPr>
          <w:b/>
          <w:sz w:val="24"/>
        </w:rPr>
        <w:t>SF 424(B &amp; D), Assurances</w:t>
      </w:r>
    </w:p>
    <w:p w:rsidR="00692AE6" w:rsidRDefault="00F456A5">
      <w:pPr>
        <w:spacing w:after="240"/>
        <w:ind w:left="1080"/>
        <w:rPr>
          <w:sz w:val="24"/>
        </w:rPr>
      </w:pPr>
      <w:r>
        <w:rPr>
          <w:b/>
          <w:sz w:val="24"/>
        </w:rPr>
        <w:t>NOTE:</w:t>
      </w:r>
      <w:r>
        <w:rPr>
          <w:sz w:val="24"/>
        </w:rPr>
        <w:t xml:space="preserve"> IAW Office of Management and Budget Memo, M-18-24, dated September 5, 2018, these forms are optional through January 1, 2020. At that time your assurances statements </w:t>
      </w:r>
      <w:proofErr w:type="gramStart"/>
      <w:r>
        <w:rPr>
          <w:sz w:val="24"/>
        </w:rPr>
        <w:t>will be maintained</w:t>
      </w:r>
      <w:proofErr w:type="gramEnd"/>
      <w:r>
        <w:rPr>
          <w:sz w:val="24"/>
        </w:rPr>
        <w:t xml:space="preserve"> in your SAM registrations.</w:t>
      </w:r>
    </w:p>
    <w:p w:rsidR="00692AE6" w:rsidRDefault="00F456A5">
      <w:pPr>
        <w:ind w:left="1094" w:hanging="547"/>
        <w:rPr>
          <w:b/>
          <w:color w:val="000000"/>
          <w:sz w:val="24"/>
        </w:rPr>
      </w:pPr>
      <w:r>
        <w:rPr>
          <w:b/>
          <w:sz w:val="24"/>
        </w:rPr>
        <w:t>3.</w:t>
      </w:r>
      <w:r>
        <w:rPr>
          <w:b/>
          <w:color w:val="000000"/>
          <w:sz w:val="24"/>
        </w:rPr>
        <w:t xml:space="preserve"> Project Proposal </w:t>
      </w:r>
    </w:p>
    <w:p w:rsidR="00692AE6" w:rsidRDefault="00F456A5">
      <w:pPr>
        <w:spacing w:after="240"/>
        <w:ind w:left="1080"/>
        <w:rPr>
          <w:b/>
          <w:sz w:val="24"/>
        </w:rPr>
      </w:pPr>
      <w:r>
        <w:rPr>
          <w:color w:val="000000"/>
          <w:sz w:val="24"/>
        </w:rPr>
        <w:t xml:space="preserve">(Suggested Format Attachment </w:t>
      </w:r>
      <w:proofErr w:type="gramStart"/>
      <w:r>
        <w:rPr>
          <w:color w:val="000000"/>
          <w:sz w:val="24"/>
        </w:rPr>
        <w:t>A</w:t>
      </w:r>
      <w:proofErr w:type="gramEnd"/>
      <w:r>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p>
    <w:p w:rsidR="00692AE6" w:rsidRDefault="00F456A5">
      <w:pPr>
        <w:widowControl/>
        <w:tabs>
          <w:tab w:val="left" w:pos="-720"/>
          <w:tab w:val="left" w:pos="-360"/>
        </w:tabs>
        <w:ind w:left="1620"/>
        <w:rPr>
          <w:color w:val="000000"/>
          <w:sz w:val="24"/>
        </w:rPr>
      </w:pPr>
      <w:r>
        <w:rPr>
          <w:color w:val="000000"/>
          <w:sz w:val="24"/>
        </w:rPr>
        <w:t>Application narrative requirements may include:</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Project title</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Statement of need</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Goals and objectives</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Activities</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Methods</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Timetable or milestones</w:t>
      </w:r>
    </w:p>
    <w:p w:rsidR="00692AE6" w:rsidRDefault="00F456A5">
      <w:pPr>
        <w:widowControl/>
        <w:tabs>
          <w:tab w:val="left" w:pos="-720"/>
          <w:tab w:val="left" w:pos="-360"/>
        </w:tabs>
        <w:ind w:left="1620"/>
        <w:rPr>
          <w:i/>
          <w:color w:val="000000"/>
          <w:sz w:val="24"/>
        </w:rPr>
      </w:pPr>
      <w:r>
        <w:rPr>
          <w:color w:val="000000"/>
          <w:sz w:val="24"/>
        </w:rPr>
        <w:t>●</w:t>
      </w:r>
      <w:r>
        <w:rPr>
          <w:color w:val="000000"/>
          <w:sz w:val="24"/>
        </w:rPr>
        <w:tab/>
        <w:t xml:space="preserve">Information to support environmental compliance review requirements. </w:t>
      </w:r>
      <w:r>
        <w:rPr>
          <w:color w:val="000000"/>
          <w:sz w:val="24"/>
        </w:rPr>
        <w:tab/>
      </w:r>
      <w:r>
        <w:rPr>
          <w:i/>
          <w:color w:val="000000"/>
          <w:sz w:val="24"/>
        </w:rPr>
        <w:t xml:space="preserve">(NOTE: Projects under wildlife management, the native plant program, </w:t>
      </w:r>
      <w:r>
        <w:rPr>
          <w:i/>
          <w:color w:val="000000"/>
          <w:sz w:val="24"/>
        </w:rPr>
        <w:tab/>
        <w:t xml:space="preserve">threatened and endangered species habitat conservation - the narrative </w:t>
      </w:r>
      <w:r>
        <w:rPr>
          <w:i/>
          <w:color w:val="000000"/>
          <w:sz w:val="24"/>
        </w:rPr>
        <w:tab/>
        <w:t xml:space="preserve">should provide enough detail so that reviewers are able to determine </w:t>
      </w:r>
      <w:r>
        <w:rPr>
          <w:i/>
          <w:color w:val="000000"/>
          <w:sz w:val="24"/>
        </w:rPr>
        <w:tab/>
        <w:t xml:space="preserve">project compliance with Section 7 of the Endangered Species Act of </w:t>
      </w:r>
      <w:r>
        <w:rPr>
          <w:i/>
          <w:color w:val="000000"/>
          <w:sz w:val="24"/>
        </w:rPr>
        <w:tab/>
        <w:t>1973)</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Description of stakeholder coordination or involvement</w:t>
      </w:r>
    </w:p>
    <w:p w:rsidR="00692AE6" w:rsidRDefault="00F456A5">
      <w:pPr>
        <w:widowControl/>
        <w:tabs>
          <w:tab w:val="left" w:pos="-720"/>
          <w:tab w:val="left" w:pos="-360"/>
        </w:tabs>
        <w:ind w:left="1620"/>
        <w:rPr>
          <w:color w:val="000000"/>
          <w:sz w:val="24"/>
        </w:rPr>
      </w:pPr>
      <w:r>
        <w:rPr>
          <w:color w:val="000000"/>
          <w:sz w:val="24"/>
        </w:rPr>
        <w:lastRenderedPageBreak/>
        <w:t>●</w:t>
      </w:r>
      <w:r>
        <w:rPr>
          <w:color w:val="000000"/>
          <w:sz w:val="24"/>
        </w:rPr>
        <w:tab/>
      </w:r>
      <w:proofErr w:type="gramStart"/>
      <w:r>
        <w:rPr>
          <w:color w:val="000000"/>
          <w:sz w:val="24"/>
        </w:rPr>
        <w:t>Required</w:t>
      </w:r>
      <w:proofErr w:type="gramEnd"/>
      <w:r>
        <w:rPr>
          <w:color w:val="000000"/>
          <w:sz w:val="24"/>
        </w:rPr>
        <w:t xml:space="preserve"> project monitoring and evaluation plan, including how you will </w:t>
      </w:r>
      <w:r>
        <w:rPr>
          <w:color w:val="000000"/>
          <w:sz w:val="24"/>
        </w:rPr>
        <w:tab/>
        <w:t>measure project performance and assessment tools to be used</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Information on key project personnel</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Anticipated future funding needs</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t>Details and supporting documentation on the project location; and</w:t>
      </w:r>
    </w:p>
    <w:p w:rsidR="00692AE6" w:rsidRDefault="00F456A5">
      <w:pPr>
        <w:widowControl/>
        <w:tabs>
          <w:tab w:val="left" w:pos="-720"/>
          <w:tab w:val="left" w:pos="-360"/>
        </w:tabs>
        <w:ind w:left="1620"/>
        <w:rPr>
          <w:color w:val="000000"/>
          <w:sz w:val="24"/>
        </w:rPr>
      </w:pPr>
      <w:r>
        <w:rPr>
          <w:color w:val="000000"/>
          <w:sz w:val="24"/>
        </w:rPr>
        <w:t>●</w:t>
      </w:r>
      <w:r>
        <w:rPr>
          <w:color w:val="000000"/>
          <w:sz w:val="24"/>
        </w:rPr>
        <w:tab/>
      </w:r>
      <w:proofErr w:type="gramStart"/>
      <w:r>
        <w:rPr>
          <w:color w:val="000000"/>
          <w:sz w:val="24"/>
        </w:rPr>
        <w:t>Other</w:t>
      </w:r>
      <w:proofErr w:type="gramEnd"/>
      <w:r>
        <w:rPr>
          <w:color w:val="000000"/>
          <w:sz w:val="24"/>
        </w:rPr>
        <w:t xml:space="preserve"> program or project-specific narrative requirements</w:t>
      </w:r>
    </w:p>
    <w:p w:rsidR="00692AE6" w:rsidRDefault="00692AE6">
      <w:pPr>
        <w:widowControl/>
        <w:tabs>
          <w:tab w:val="left" w:pos="-720"/>
          <w:tab w:val="left" w:pos="-360"/>
        </w:tabs>
        <w:ind w:left="1620"/>
        <w:rPr>
          <w:color w:val="000000"/>
          <w:sz w:val="24"/>
        </w:rPr>
      </w:pPr>
    </w:p>
    <w:p w:rsidR="00692AE6" w:rsidRDefault="00F456A5">
      <w:pPr>
        <w:widowControl/>
        <w:tabs>
          <w:tab w:val="left" w:pos="-720"/>
          <w:tab w:val="left" w:pos="-360"/>
        </w:tabs>
        <w:ind w:left="2160" w:hanging="540"/>
        <w:rPr>
          <w:sz w:val="24"/>
        </w:rPr>
      </w:pPr>
      <w:r>
        <w:rPr>
          <w:sz w:val="24"/>
        </w:rPr>
        <w:t>All proposals are confidential.</w:t>
      </w:r>
    </w:p>
    <w:p w:rsidR="00692AE6" w:rsidRDefault="00692AE6">
      <w:pPr>
        <w:widowControl/>
        <w:tabs>
          <w:tab w:val="left" w:pos="-720"/>
          <w:tab w:val="left" w:pos="-360"/>
        </w:tabs>
        <w:ind w:left="2160" w:hanging="540"/>
        <w:rPr>
          <w:sz w:val="24"/>
        </w:rPr>
      </w:pPr>
    </w:p>
    <w:p w:rsidR="00692AE6" w:rsidRDefault="00F456A5">
      <w:pPr>
        <w:widowControl/>
        <w:numPr>
          <w:ilvl w:val="0"/>
          <w:numId w:val="11"/>
        </w:numPr>
        <w:tabs>
          <w:tab w:val="left" w:pos="-720"/>
          <w:tab w:val="left" w:pos="-360"/>
        </w:tabs>
        <w:rPr>
          <w:sz w:val="24"/>
        </w:rPr>
      </w:pPr>
      <w:r>
        <w:rPr>
          <w:b/>
          <w:sz w:val="24"/>
        </w:rPr>
        <w:t>SF-424, Budget Information</w:t>
      </w:r>
    </w:p>
    <w:p w:rsidR="00692AE6" w:rsidRDefault="00F456A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pPr>
      <w:r>
        <w:rPr>
          <w:sz w:val="24"/>
        </w:rPr>
        <w:tab/>
        <w:t xml:space="preserve">Applicants must submit the appropriate SF-424 Budget Information form. Complete either the </w:t>
      </w:r>
      <w:hyperlink r:id="rId21">
        <w:r>
          <w:rPr>
            <w:rStyle w:val="InternetLink"/>
            <w:sz w:val="24"/>
          </w:rPr>
          <w:t>SF-424A, Budget Information for Non-Construction Programs</w:t>
        </w:r>
      </w:hyperlink>
      <w:r>
        <w:rPr>
          <w:sz w:val="24"/>
        </w:rPr>
        <w:t xml:space="preserve"> or the </w:t>
      </w:r>
      <w:hyperlink r:id="rId22">
        <w:r>
          <w:rPr>
            <w:rStyle w:val="InternetLink"/>
            <w:sz w:val="24"/>
          </w:rPr>
          <w:t>SF-424C, Budget Information for Construction Programs</w:t>
        </w:r>
      </w:hyperlink>
      <w:r>
        <w:rPr>
          <w:sz w:val="24"/>
        </w:rPr>
        <w:t>, as applicable to your project.  All of the required application forms are available on the “Packages” tab of this NOFO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rsidR="00692AE6" w:rsidRDefault="00692AE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692AE6" w:rsidRDefault="00F456A5">
      <w:pPr>
        <w:widowControl/>
        <w:numPr>
          <w:ilvl w:val="0"/>
          <w:numId w:val="11"/>
        </w:num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b/>
          <w:sz w:val="24"/>
        </w:rPr>
        <w:t>Budget Detail and Narrative (Attachment B- Suggested Format)</w:t>
      </w:r>
    </w:p>
    <w:p w:rsidR="00692AE6" w:rsidRDefault="00692AE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b/>
          <w:sz w:val="24"/>
        </w:rPr>
      </w:pPr>
    </w:p>
    <w:p w:rsidR="00692AE6" w:rsidRDefault="00F456A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pPr>
      <w:r>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3">
        <w:proofErr w:type="gramStart"/>
        <w:r>
          <w:rPr>
            <w:rStyle w:val="InternetLink"/>
            <w:sz w:val="24"/>
          </w:rPr>
          <w:t>2</w:t>
        </w:r>
        <w:proofErr w:type="gramEnd"/>
        <w:r>
          <w:rPr>
            <w:rStyle w:val="InternetLink"/>
            <w:sz w:val="24"/>
          </w:rPr>
          <w:t xml:space="preserve"> CFR 200.407</w:t>
        </w:r>
      </w:hyperlink>
      <w:r>
        <w:rPr>
          <w:sz w:val="24"/>
        </w:rPr>
        <w:t xml:space="preserve"> “Prior written approval (prior approval)” for more information. If equipment purchased previously with Federal funds is available for the project, provide a list of that equipment and identify the Federal funding source. Include detailed descriptions of all cost justifications (see BLM’s suggested format attachment B for more detail). Additionally, provide any cost sharing and matching funds in the same level of detail as the federal funds. The budget narrative submitted with the application must match the dollar amounts on all required forms. </w:t>
      </w:r>
    </w:p>
    <w:p w:rsidR="00692AE6" w:rsidRDefault="00692AE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rsidR="00692AE6" w:rsidRDefault="00F456A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pPr>
      <w:r>
        <w:rPr>
          <w:sz w:val="24"/>
        </w:rPr>
        <w:t xml:space="preserve">Budget items must be reasonable, allowable, allocable, and necessary to the supported activity. Refer to </w:t>
      </w:r>
      <w:hyperlink r:id="rId24">
        <w:proofErr w:type="gramStart"/>
        <w:r>
          <w:rPr>
            <w:rStyle w:val="InternetLink"/>
            <w:sz w:val="24"/>
          </w:rPr>
          <w:t>2</w:t>
        </w:r>
        <w:proofErr w:type="gramEnd"/>
        <w:r>
          <w:rPr>
            <w:rStyle w:val="InternetLink"/>
            <w:sz w:val="24"/>
          </w:rPr>
          <w:t xml:space="preserve"> CFR §200</w:t>
        </w:r>
      </w:hyperlink>
      <w:r>
        <w:rPr>
          <w:sz w:val="24"/>
        </w:rPr>
        <w:t xml:space="preserve">, for applicable administrative requirements and cost principles. </w:t>
      </w:r>
    </w:p>
    <w:p w:rsidR="00692AE6" w:rsidRDefault="00692AE6">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rsidR="00692AE6" w:rsidRDefault="00F456A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highlight w:val="yellow"/>
        </w:rPr>
      </w:pPr>
      <w:r>
        <w:rPr>
          <w:b/>
          <w:sz w:val="24"/>
          <w:highlight w:val="yellow"/>
        </w:rPr>
        <w:t>If your proposal is for multi-year or multiple year funding, you must provide a budget and budget justification for each year.</w:t>
      </w:r>
      <w:r>
        <w:rPr>
          <w:sz w:val="24"/>
          <w:highlight w:val="yellow"/>
        </w:rPr>
        <w:t xml:space="preserve"> Show each year in a separate column on the SF-424A and use a separate column for listing any matching funds. NOFO expects that applicants will ensure that no Federal or non-Federal grant funds </w:t>
      </w:r>
      <w:proofErr w:type="gramStart"/>
      <w:r>
        <w:rPr>
          <w:sz w:val="24"/>
          <w:highlight w:val="yellow"/>
        </w:rPr>
        <w:t>will be expended</w:t>
      </w:r>
      <w:proofErr w:type="gramEnd"/>
      <w:r>
        <w:rPr>
          <w:sz w:val="24"/>
          <w:highlight w:val="yellow"/>
        </w:rPr>
        <w:t xml:space="preserve"> for in-kind goods or services, for </w:t>
      </w:r>
      <w:r>
        <w:rPr>
          <w:sz w:val="24"/>
          <w:highlight w:val="yellow"/>
        </w:rPr>
        <w:lastRenderedPageBreak/>
        <w:t>purposes of providing transportation, travel, and other expenses for any Federal employee.</w:t>
      </w:r>
    </w:p>
    <w:p w:rsidR="00692AE6" w:rsidRDefault="00692AE6">
      <w:pPr>
        <w:widowControl/>
        <w:tabs>
          <w:tab w:val="left" w:pos="2160"/>
        </w:tabs>
        <w:ind w:left="2160" w:hanging="540"/>
        <w:rPr>
          <w:sz w:val="24"/>
        </w:rPr>
      </w:pPr>
    </w:p>
    <w:p w:rsidR="00692AE6" w:rsidRDefault="00F456A5">
      <w:pPr>
        <w:widowControl/>
        <w:ind w:left="1620"/>
        <w:rPr>
          <w:b/>
          <w:i/>
          <w:sz w:val="24"/>
        </w:rPr>
      </w:pPr>
      <w:r>
        <w:rPr>
          <w:sz w:val="24"/>
        </w:rPr>
        <w:t xml:space="preserve">NOTE: Budget Detail and Narrative form (Attachment B) is a suggested format to present the breakdown of your estimated costs by category needed to accomplish project activities. Estimated costs </w:t>
      </w:r>
      <w:proofErr w:type="gramStart"/>
      <w:r>
        <w:rPr>
          <w:sz w:val="24"/>
        </w:rPr>
        <w:t>must be documented</w:t>
      </w:r>
      <w:proofErr w:type="gramEnd"/>
      <w:r>
        <w:rPr>
          <w:sz w:val="24"/>
        </w:rPr>
        <w:t xml:space="preserve"> in sufficient detail to determine reasonableness. Include a description of any cost share (cash, in-kind, etc.) listed. </w:t>
      </w:r>
      <w:r>
        <w:rPr>
          <w:b/>
          <w:i/>
          <w:sz w:val="24"/>
        </w:rPr>
        <w:t xml:space="preserve">Lump sum costs are not acceptable in any category, without a detail breakdown of how the cost </w:t>
      </w:r>
      <w:proofErr w:type="gramStart"/>
      <w:r>
        <w:rPr>
          <w:b/>
          <w:i/>
          <w:sz w:val="24"/>
        </w:rPr>
        <w:t>were derived</w:t>
      </w:r>
      <w:proofErr w:type="gramEnd"/>
      <w:r>
        <w:rPr>
          <w:b/>
          <w:i/>
          <w:sz w:val="24"/>
        </w:rPr>
        <w:t xml:space="preserve">.  </w:t>
      </w:r>
    </w:p>
    <w:p w:rsidR="00692AE6" w:rsidRDefault="00F456A5">
      <w:pPr>
        <w:widowControl/>
        <w:ind w:left="1620"/>
        <w:rPr>
          <w:b/>
          <w:i/>
          <w:sz w:val="24"/>
        </w:rPr>
      </w:pPr>
      <w:r>
        <w:rPr>
          <w:b/>
          <w:i/>
          <w:sz w:val="24"/>
          <w:highlight w:val="yellow"/>
        </w:rPr>
        <w:t>Profit or fees are “not” allowable.</w:t>
      </w:r>
    </w:p>
    <w:p w:rsidR="00692AE6" w:rsidRDefault="00692AE6">
      <w:pPr>
        <w:widowControl/>
        <w:ind w:left="1620"/>
        <w:rPr>
          <w:b/>
          <w:i/>
          <w:sz w:val="24"/>
        </w:rPr>
      </w:pPr>
    </w:p>
    <w:p w:rsidR="00692AE6" w:rsidRDefault="00F456A5">
      <w:pPr>
        <w:widowControl/>
        <w:numPr>
          <w:ilvl w:val="0"/>
          <w:numId w:val="11"/>
        </w:numPr>
        <w:rPr>
          <w:b/>
          <w:i/>
          <w:sz w:val="24"/>
        </w:rPr>
      </w:pPr>
      <w:r>
        <w:rPr>
          <w:b/>
          <w:sz w:val="24"/>
        </w:rPr>
        <w:t>Indirect Costs: Organizations</w:t>
      </w:r>
    </w:p>
    <w:p w:rsidR="00692AE6" w:rsidRDefault="00692AE6">
      <w:pPr>
        <w:widowControl/>
        <w:ind w:left="1620" w:hanging="630"/>
        <w:rPr>
          <w:b/>
          <w:sz w:val="24"/>
        </w:rPr>
      </w:pPr>
    </w:p>
    <w:p w:rsidR="00692AE6" w:rsidRDefault="00F456A5">
      <w:pPr>
        <w:widowControl/>
        <w:ind w:left="1620"/>
      </w:pPr>
      <w:r>
        <w:rPr>
          <w:sz w:val="24"/>
        </w:rPr>
        <w:t xml:space="preserve">The Federal awarding agency that provides the largest amount of direct funding to your organization is your cognizant agency for indirect costs, unless otherwise assigned by the White House Office of Management and Budget (OMB).  If the DOI is your organization’s cognizant agency, the Interior Business Center (IBC) will negotiate your indirect cost rate.  Contact by phone 916-930-3803 or using the </w:t>
      </w:r>
      <w:hyperlink r:id="rId25">
        <w:r>
          <w:rPr>
            <w:rStyle w:val="InternetLink"/>
            <w:sz w:val="24"/>
          </w:rPr>
          <w:t>IBC Email Submission Form</w:t>
        </w:r>
      </w:hyperlink>
      <w:r>
        <w:rPr>
          <w:sz w:val="24"/>
        </w:rPr>
        <w:t xml:space="preserve">. See the </w:t>
      </w:r>
      <w:hyperlink r:id="rId26">
        <w:r>
          <w:rPr>
            <w:rStyle w:val="InternetLink"/>
            <w:sz w:val="24"/>
          </w:rPr>
          <w:t>IBC Website</w:t>
        </w:r>
      </w:hyperlink>
      <w:r>
        <w:rPr>
          <w:sz w:val="24"/>
        </w:rPr>
        <w:t xml:space="preserve"> for more information.</w:t>
      </w:r>
    </w:p>
    <w:p w:rsidR="00692AE6" w:rsidRDefault="00F456A5">
      <w:pPr>
        <w:widowControl/>
        <w:ind w:left="1620"/>
        <w:rPr>
          <w:sz w:val="24"/>
        </w:rPr>
      </w:pPr>
      <w:r>
        <w:rPr>
          <w:sz w:val="24"/>
        </w:rPr>
        <w:t>Organizations must have an active Federal award before they can submit an indirect cost rate proposal to their cognizant agency.</w:t>
      </w:r>
    </w:p>
    <w:p w:rsidR="00692AE6" w:rsidRDefault="00F456A5">
      <w:pPr>
        <w:widowControl/>
        <w:ind w:left="1620"/>
        <w:rPr>
          <w:sz w:val="24"/>
        </w:rPr>
      </w:pPr>
      <w:r>
        <w:rPr>
          <w:sz w:val="24"/>
        </w:rPr>
        <w:t>Failure to establish an approved rate during the award period renders all costs otherwise allocable as indirect costs unallowable under the award. Recipients must have prior written approval from the BLM to use amounts budgeted for direct costs to satisfy cost-share or match requirements or to cover unallowable indirect costs. Recipients shall not shift unallowable indirect costs to another Federal award unless specifically authorized to do so by legislation.</w:t>
      </w:r>
    </w:p>
    <w:p w:rsidR="00692AE6" w:rsidRDefault="00692AE6">
      <w:pPr>
        <w:widowControl/>
        <w:ind w:left="1620"/>
        <w:rPr>
          <w:sz w:val="24"/>
        </w:rPr>
      </w:pPr>
    </w:p>
    <w:p w:rsidR="00692AE6" w:rsidRDefault="00F456A5">
      <w:pPr>
        <w:widowControl/>
        <w:ind w:left="1620" w:hanging="630"/>
        <w:rPr>
          <w:sz w:val="24"/>
        </w:rPr>
      </w:pPr>
      <w:r>
        <w:rPr>
          <w:b/>
          <w:sz w:val="24"/>
        </w:rPr>
        <w:tab/>
        <w:t>Required Indirect Cost Statement and Documentation:</w:t>
      </w:r>
    </w:p>
    <w:p w:rsidR="00692AE6" w:rsidRDefault="00692AE6">
      <w:pPr>
        <w:widowControl/>
        <w:ind w:left="1620"/>
        <w:rPr>
          <w:sz w:val="24"/>
        </w:rPr>
      </w:pPr>
    </w:p>
    <w:p w:rsidR="00692AE6" w:rsidRDefault="00F456A5">
      <w:pPr>
        <w:widowControl/>
        <w:ind w:left="1620"/>
        <w:rPr>
          <w:sz w:val="24"/>
        </w:rPr>
      </w:pPr>
      <w:r>
        <w:rPr>
          <w:sz w:val="24"/>
        </w:rPr>
        <w:t>All applicants must include in their budget justification narrative one of the following indirect cost rate statements and attach to their application any required documentation identified in the applicable statement:</w:t>
      </w:r>
    </w:p>
    <w:p w:rsidR="00692AE6" w:rsidRDefault="00692AE6">
      <w:pPr>
        <w:widowControl/>
        <w:ind w:left="3060" w:hanging="540"/>
        <w:rPr>
          <w:sz w:val="24"/>
        </w:rPr>
      </w:pPr>
    </w:p>
    <w:p w:rsidR="00692AE6" w:rsidRDefault="00F456A5">
      <w:pPr>
        <w:widowControl/>
        <w:ind w:left="2700" w:hanging="540"/>
        <w:rPr>
          <w:sz w:val="24"/>
        </w:rPr>
      </w:pPr>
      <w:r>
        <w:rPr>
          <w:sz w:val="24"/>
        </w:rPr>
        <w:t>We are:</w:t>
      </w:r>
    </w:p>
    <w:p w:rsidR="00692AE6" w:rsidRDefault="00F456A5">
      <w:pPr>
        <w:widowControl/>
        <w:ind w:left="2880" w:hanging="540"/>
        <w:rPr>
          <w:sz w:val="24"/>
        </w:rPr>
      </w:pPr>
      <w:r>
        <w:rPr>
          <w:sz w:val="24"/>
        </w:rPr>
        <w:t>a.</w:t>
      </w:r>
      <w:r>
        <w:rPr>
          <w:sz w:val="24"/>
        </w:rPr>
        <w:tab/>
        <w:t xml:space="preserve">A U.S. state or local government entity receiving more than $35 million in direct Federal funding with an indirect cost rate of </w:t>
      </w:r>
      <w:r>
        <w:rPr>
          <w:sz w:val="24"/>
          <w:highlight w:val="lightGray"/>
        </w:rPr>
        <w:t>[insert rate].</w:t>
      </w:r>
      <w:r>
        <w:rPr>
          <w:sz w:val="24"/>
        </w:rPr>
        <w:t xml:space="preserve"> We submit our indirect cost rate proposals to our cognizant agency.  Attached is a copy of our most recently approved rate agreement/certification.</w:t>
      </w:r>
    </w:p>
    <w:p w:rsidR="00692AE6" w:rsidRDefault="00F456A5">
      <w:pPr>
        <w:widowControl/>
        <w:ind w:left="2880" w:hanging="540"/>
        <w:rPr>
          <w:sz w:val="24"/>
        </w:rPr>
      </w:pPr>
      <w:r>
        <w:rPr>
          <w:sz w:val="24"/>
        </w:rPr>
        <w:t>b.</w:t>
      </w:r>
      <w:r>
        <w:rPr>
          <w:sz w:val="24"/>
        </w:rPr>
        <w:tab/>
        <w:t xml:space="preserve">A U.S. state or local government entity receiving less than $35 million in direct Federal funding with an indirect cost rate of </w:t>
      </w:r>
      <w:r>
        <w:rPr>
          <w:sz w:val="24"/>
          <w:highlight w:val="lightGray"/>
        </w:rPr>
        <w:t>[insert rate]</w:t>
      </w:r>
      <w:r>
        <w:rPr>
          <w:sz w:val="24"/>
        </w:rPr>
        <w:t xml:space="preserve">. We have prepared and will retain for audit an indirect cost rate proposal and related documentation </w:t>
      </w:r>
    </w:p>
    <w:p w:rsidR="00692AE6" w:rsidRDefault="00F456A5">
      <w:pPr>
        <w:widowControl/>
        <w:ind w:left="2880" w:hanging="540"/>
        <w:rPr>
          <w:sz w:val="24"/>
        </w:rPr>
      </w:pPr>
      <w:r>
        <w:rPr>
          <w:sz w:val="24"/>
        </w:rPr>
        <w:t>c.</w:t>
      </w:r>
      <w:r>
        <w:rPr>
          <w:sz w:val="24"/>
        </w:rPr>
        <w:tab/>
        <w:t xml:space="preserve">A </w:t>
      </w:r>
      <w:r>
        <w:rPr>
          <w:sz w:val="24"/>
          <w:highlight w:val="lightGray"/>
        </w:rPr>
        <w:t>[insert your organization type]</w:t>
      </w:r>
      <w:r>
        <w:rPr>
          <w:sz w:val="24"/>
        </w:rPr>
        <w:t xml:space="preserve"> that has previously negotiated or currently has an approved indirect cost rate with our cognizant </w:t>
      </w:r>
      <w:r>
        <w:rPr>
          <w:sz w:val="24"/>
        </w:rPr>
        <w:lastRenderedPageBreak/>
        <w:t xml:space="preserve">agency. Our indirect cost rate is [insert rate].  </w:t>
      </w:r>
      <w:r>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rsidR="00692AE6" w:rsidRDefault="00F456A5">
      <w:pPr>
        <w:widowControl/>
        <w:ind w:left="2880" w:hanging="540"/>
        <w:rPr>
          <w:sz w:val="24"/>
        </w:rPr>
      </w:pPr>
      <w:r>
        <w:rPr>
          <w:sz w:val="24"/>
        </w:rPr>
        <w:t>d.</w:t>
      </w:r>
      <w:r>
        <w:rPr>
          <w:sz w:val="24"/>
        </w:rPr>
        <w:tab/>
        <w:t xml:space="preserve">A </w:t>
      </w:r>
      <w:r>
        <w:rPr>
          <w:sz w:val="24"/>
          <w:highlight w:val="lightGray"/>
        </w:rPr>
        <w:t>[insert your organization type</w:t>
      </w:r>
      <w:r>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rsidR="00692AE6" w:rsidRDefault="00F456A5">
      <w:pPr>
        <w:widowControl/>
        <w:ind w:left="2880" w:hanging="540"/>
      </w:pPr>
      <w:r>
        <w:rPr>
          <w:sz w:val="24"/>
        </w:rPr>
        <w:t>e.</w:t>
      </w:r>
      <w:r>
        <w:rPr>
          <w:sz w:val="24"/>
        </w:rPr>
        <w:tab/>
      </w:r>
      <w:r>
        <w:rPr>
          <w:rFonts w:eastAsia="Calibri"/>
          <w:color w:val="000000"/>
          <w:sz w:val="24"/>
        </w:rPr>
        <w:t xml:space="preserve">A </w:t>
      </w:r>
      <w:r>
        <w:rPr>
          <w:rFonts w:eastAsia="Calibri"/>
          <w:color w:val="000000"/>
          <w:sz w:val="24"/>
          <w:highlight w:val="lightGray"/>
        </w:rPr>
        <w:t>[insert your organization type]</w:t>
      </w:r>
      <w:r>
        <w:rPr>
          <w:rFonts w:eastAsia="Calibri"/>
          <w:color w:val="000000"/>
          <w:sz w:val="24"/>
        </w:rPr>
        <w:t xml:space="preserve"> that has never submitted an indirect cost rate proposal to our cognizant agency and has an indirect cost rate that is lower than 10%.  Our indirect cost rate is </w:t>
      </w:r>
      <w:r>
        <w:rPr>
          <w:rFonts w:eastAsia="Calibri"/>
          <w:color w:val="000000"/>
          <w:sz w:val="24"/>
          <w:highlight w:val="lightGray"/>
        </w:rPr>
        <w:t>[insert rate; must be lower than 10%]</w:t>
      </w:r>
      <w:r>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Pr>
          <w:rFonts w:eastAsia="Calibri"/>
          <w:color w:val="000000"/>
          <w:sz w:val="24"/>
          <w:highlight w:val="lightGray"/>
        </w:rPr>
        <w:t>[insert rate; must be lower than 10%]</w:t>
      </w:r>
      <w:r>
        <w:rPr>
          <w:rFonts w:eastAsia="Calibri"/>
          <w:color w:val="000000"/>
          <w:sz w:val="24"/>
        </w:rPr>
        <w:t xml:space="preserve"> against </w:t>
      </w:r>
      <w:r>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7" w:anchor="se2.1.200_168" w:history="1">
        <w:r>
          <w:rPr>
            <w:rStyle w:val="InternetLink"/>
            <w:bCs/>
            <w:sz w:val="24"/>
            <w:highlight w:val="lightGray"/>
          </w:rPr>
          <w:t>2 CFR 200.68</w:t>
        </w:r>
      </w:hyperlink>
      <w:r>
        <w:rPr>
          <w:rFonts w:eastAsia="Calibri"/>
          <w:color w:val="000000"/>
          <w:sz w:val="24"/>
          <w:highlight w:val="lightGray"/>
        </w:rPr>
        <w:t>]</w:t>
      </w:r>
      <w:r>
        <w:rPr>
          <w:rFonts w:eastAsia="Calibri"/>
          <w:color w:val="000000"/>
          <w:sz w:val="24"/>
        </w:rPr>
        <w:t>.  We understand that we must notify the BLM in writing if we establish an approved rate with our cognizant agency at any point during the award period.</w:t>
      </w:r>
    </w:p>
    <w:p w:rsidR="00692AE6" w:rsidRDefault="00F456A5">
      <w:pPr>
        <w:widowControl/>
        <w:ind w:left="2880" w:hanging="540"/>
      </w:pPr>
      <w:r>
        <w:rPr>
          <w:sz w:val="24"/>
        </w:rPr>
        <w:t>f.</w:t>
      </w:r>
      <w:r>
        <w:rPr>
          <w:sz w:val="24"/>
        </w:rPr>
        <w:tab/>
        <w:t>A [</w:t>
      </w:r>
      <w:r>
        <w:rPr>
          <w:sz w:val="24"/>
          <w:highlight w:val="lightGray"/>
        </w:rPr>
        <w:t>insert your organization type</w:t>
      </w:r>
      <w:r>
        <w:rPr>
          <w:sz w:val="24"/>
        </w:rPr>
        <w:t>] that has never submitted an indirect cost rate proposal to our cognizant agency and has an indirect cost rate that is 10% or higher.  Our indirect cost rate is [</w:t>
      </w:r>
      <w:r>
        <w:rPr>
          <w:sz w:val="24"/>
          <w:highlight w:val="lightGray"/>
          <w:shd w:val="clear" w:color="auto" w:fill="D9D9D9"/>
        </w:rPr>
        <w:t xml:space="preserve">insert your organization’s indirect rate; must be </w:t>
      </w:r>
      <w:r>
        <w:rPr>
          <w:sz w:val="24"/>
          <w:shd w:val="clear" w:color="auto" w:fill="D9D9D9"/>
        </w:rPr>
        <w:t>10% or higher</w:t>
      </w:r>
      <w:r>
        <w:rPr>
          <w:sz w:val="24"/>
        </w:rPr>
        <w:t xml:space="preserve">].  </w:t>
      </w:r>
      <w:r>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Pr>
          <w:bCs/>
          <w:i/>
          <w:sz w:val="24"/>
        </w:rPr>
        <w:t xml:space="preserve">de </w:t>
      </w:r>
      <w:proofErr w:type="spellStart"/>
      <w:r>
        <w:rPr>
          <w:bCs/>
          <w:i/>
          <w:sz w:val="24"/>
        </w:rPr>
        <w:t>minimis</w:t>
      </w:r>
      <w:proofErr w:type="spellEnd"/>
      <w:r>
        <w:rPr>
          <w:bCs/>
          <w:sz w:val="24"/>
        </w:rPr>
        <w:t xml:space="preserve"> indirect cost rate of 10% to be charged against modified total direct project costs as defined in</w:t>
      </w:r>
      <w:r>
        <w:rPr>
          <w:sz w:val="24"/>
        </w:rPr>
        <w:t xml:space="preserve"> </w:t>
      </w:r>
      <w:hyperlink r:id="rId28" w:anchor="se2.1.200_168" w:history="1">
        <w:r>
          <w:rPr>
            <w:rStyle w:val="InternetLink"/>
            <w:sz w:val="24"/>
          </w:rPr>
          <w:t>2 CFR 200.68</w:t>
        </w:r>
      </w:hyperlink>
      <w:r>
        <w:rPr>
          <w:bCs/>
          <w:sz w:val="24"/>
        </w:rPr>
        <w:t>.  We understand that we must notify the BLM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rsidR="00692AE6" w:rsidRDefault="00F456A5">
      <w:pPr>
        <w:widowControl/>
        <w:ind w:left="2880" w:hanging="540"/>
      </w:pPr>
      <w:r>
        <w:rPr>
          <w:bCs/>
          <w:sz w:val="24"/>
        </w:rPr>
        <w:t>g.</w:t>
      </w:r>
      <w:r>
        <w:rPr>
          <w:bCs/>
          <w:sz w:val="24"/>
        </w:rPr>
        <w:tab/>
        <w:t xml:space="preserve">A </w:t>
      </w:r>
      <w:r>
        <w:rPr>
          <w:bCs/>
          <w:sz w:val="24"/>
          <w:highlight w:val="lightGray"/>
        </w:rPr>
        <w:t>[insert your organization type</w:t>
      </w:r>
      <w:r>
        <w:rPr>
          <w:bCs/>
          <w:sz w:val="24"/>
        </w:rPr>
        <w:t xml:space="preserve">] that is submitting this proposal for consideration under the </w:t>
      </w:r>
      <w:r>
        <w:rPr>
          <w:bCs/>
          <w:sz w:val="24"/>
          <w:highlight w:val="lightGray"/>
        </w:rPr>
        <w:t>[insert either “</w:t>
      </w:r>
      <w:r>
        <w:rPr>
          <w:color w:val="222222"/>
          <w:sz w:val="24"/>
          <w:highlight w:val="lightGray"/>
          <w:shd w:val="clear" w:color="auto" w:fill="FFFFFF"/>
        </w:rPr>
        <w:t>Wildland Fire Research and Studies</w:t>
      </w:r>
      <w:r>
        <w:rPr>
          <w:bCs/>
          <w:sz w:val="24"/>
          <w:highlight w:val="lightGray"/>
        </w:rPr>
        <w:t>” or “Cooperative Ecosystem Studies Unit Network”]</w:t>
      </w:r>
      <w:r>
        <w:rPr>
          <w:bCs/>
          <w:sz w:val="24"/>
        </w:rPr>
        <w:t xml:space="preserve">, </w:t>
      </w:r>
      <w:r>
        <w:rPr>
          <w:bCs/>
          <w:sz w:val="24"/>
        </w:rPr>
        <w:lastRenderedPageBreak/>
        <w:t xml:space="preserve">which has a Department of the Interior-approved indirect cost rate cap of </w:t>
      </w:r>
      <w:r>
        <w:rPr>
          <w:bCs/>
          <w:sz w:val="24"/>
          <w:highlight w:val="lightGray"/>
        </w:rPr>
        <w:t>[insert program rate</w:t>
      </w:r>
      <w:r>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BLM to use the </w:t>
      </w:r>
      <w:proofErr w:type="gramStart"/>
      <w:r>
        <w:rPr>
          <w:bCs/>
          <w:sz w:val="24"/>
        </w:rPr>
        <w:t>2</w:t>
      </w:r>
      <w:proofErr w:type="gramEnd"/>
      <w:r>
        <w:rPr>
          <w:bCs/>
          <w:sz w:val="24"/>
        </w:rPr>
        <w:t xml:space="preserve"> CFR 200 MTDC base instead of the base identified in our approved indirect cost rate agreement.  We understand that BLM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9">
        <w:r>
          <w:rPr>
            <w:rStyle w:val="InternetLink"/>
            <w:bCs/>
            <w:sz w:val="24"/>
          </w:rPr>
          <w:t>2 CFR 200.405,</w:t>
        </w:r>
      </w:hyperlink>
      <w:r>
        <w:rPr>
          <w:bCs/>
          <w:sz w:val="24"/>
        </w:rPr>
        <w:t xml:space="preserve"> we understand that indirect costs not recovered due to a voluntary reduction to our federally negotiated rate are not allowable for recovery via any other means.</w:t>
      </w:r>
    </w:p>
    <w:p w:rsidR="00692AE6" w:rsidRDefault="00F456A5">
      <w:pPr>
        <w:widowControl/>
        <w:ind w:left="2880" w:hanging="540"/>
        <w:rPr>
          <w:bCs/>
          <w:sz w:val="24"/>
        </w:rPr>
      </w:pPr>
      <w:r>
        <w:rPr>
          <w:bCs/>
          <w:sz w:val="24"/>
        </w:rPr>
        <w:t>h.</w:t>
      </w:r>
      <w:r>
        <w:rPr>
          <w:bCs/>
          <w:sz w:val="24"/>
        </w:rPr>
        <w:tab/>
        <w:t xml:space="preserve">A </w:t>
      </w:r>
      <w:r>
        <w:rPr>
          <w:bCs/>
          <w:sz w:val="24"/>
          <w:highlight w:val="lightGray"/>
        </w:rPr>
        <w:t>[insert your organization type]</w:t>
      </w:r>
      <w:r>
        <w:rPr>
          <w:bCs/>
          <w:sz w:val="24"/>
        </w:rPr>
        <w:t xml:space="preserve"> that will charge all costs directly.</w:t>
      </w:r>
    </w:p>
    <w:p w:rsidR="00692AE6" w:rsidRDefault="00692AE6">
      <w:pPr>
        <w:widowControl/>
        <w:ind w:left="2880" w:hanging="540"/>
        <w:rPr>
          <w:bCs/>
          <w:sz w:val="24"/>
        </w:rPr>
      </w:pPr>
    </w:p>
    <w:p w:rsidR="00692AE6" w:rsidRDefault="00F456A5">
      <w:pPr>
        <w:widowControl/>
        <w:numPr>
          <w:ilvl w:val="0"/>
          <w:numId w:val="11"/>
        </w:numPr>
        <w:rPr>
          <w:b/>
          <w:bCs/>
          <w:sz w:val="24"/>
        </w:rPr>
      </w:pPr>
      <w:r>
        <w:rPr>
          <w:b/>
          <w:bCs/>
          <w:sz w:val="24"/>
        </w:rPr>
        <w:t>Single Audit Reporting Statement</w:t>
      </w:r>
    </w:p>
    <w:p w:rsidR="00692AE6" w:rsidRDefault="00F456A5">
      <w:pPr>
        <w:widowControl/>
        <w:ind w:left="1080"/>
        <w:rPr>
          <w:bCs/>
          <w:sz w:val="24"/>
        </w:rPr>
      </w:pPr>
      <w:r>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rsidR="00692AE6" w:rsidRDefault="00692AE6">
      <w:pPr>
        <w:widowControl/>
        <w:ind w:left="1080"/>
        <w:rPr>
          <w:bCs/>
          <w:sz w:val="24"/>
        </w:rPr>
      </w:pPr>
    </w:p>
    <w:p w:rsidR="00692AE6" w:rsidRDefault="00F456A5">
      <w:pPr>
        <w:widowControl/>
        <w:numPr>
          <w:ilvl w:val="0"/>
          <w:numId w:val="11"/>
        </w:numPr>
        <w:rPr>
          <w:bCs/>
          <w:sz w:val="24"/>
        </w:rPr>
      </w:pPr>
      <w:r>
        <w:rPr>
          <w:b/>
          <w:sz w:val="24"/>
        </w:rPr>
        <w:t>Certification Regarding Lobbying</w:t>
      </w:r>
    </w:p>
    <w:p w:rsidR="00692AE6" w:rsidRDefault="00F456A5">
      <w:pPr>
        <w:tabs>
          <w:tab w:val="left" w:pos="1080"/>
          <w:tab w:val="left" w:pos="1260"/>
        </w:tabs>
        <w:spacing w:after="240"/>
        <w:ind w:left="1080"/>
      </w:pPr>
      <w:r>
        <w:rPr>
          <w:rFonts w:eastAsia="Calibri"/>
          <w:color w:val="000000"/>
          <w:sz w:val="24"/>
        </w:rPr>
        <w:t xml:space="preserve">Applicants requesting more than $100,000 in Federal funding must certify to the statements in </w:t>
      </w:r>
      <w:hyperlink r:id="rId30">
        <w:r>
          <w:rPr>
            <w:rStyle w:val="ListLabel60"/>
            <w:highlight w:val="none"/>
          </w:rPr>
          <w:t>43 CFR Part 18, Appendix A-Certification Regarding Lobbying</w:t>
        </w:r>
      </w:hyperlink>
      <w:r>
        <w:rPr>
          <w:rFonts w:eastAsia="Calibri"/>
          <w:color w:val="0000FF"/>
          <w:sz w:val="24"/>
          <w:highlight w:val="white"/>
          <w:u w:val="single"/>
        </w:rPr>
        <w:t>.</w:t>
      </w:r>
      <w:r>
        <w:rPr>
          <w:rFonts w:eastAsia="Calibri"/>
          <w:color w:val="000000"/>
          <w:sz w:val="24"/>
        </w:rPr>
        <w:t xml:space="preserve"> If this application requests more than $100,000 in Federal funds, the Authorized Official’s signature on the appropriate </w:t>
      </w:r>
      <w:hyperlink w:anchor="_gjdgxs">
        <w:r>
          <w:rPr>
            <w:rStyle w:val="ListLabel57"/>
          </w:rPr>
          <w:t>SF-424, Application for Federal Assistance</w:t>
        </w:r>
      </w:hyperlink>
      <w:r>
        <w:rPr>
          <w:rFonts w:eastAsia="Calibri"/>
          <w:color w:val="000000"/>
          <w:sz w:val="24"/>
        </w:rPr>
        <w:t xml:space="preserve"> form also represents the entity’s certification of the statements in 43 CFR Part 18, Appendix A.</w:t>
      </w:r>
    </w:p>
    <w:p w:rsidR="00692AE6" w:rsidRDefault="00F456A5">
      <w:pPr>
        <w:numPr>
          <w:ilvl w:val="0"/>
          <w:numId w:val="11"/>
        </w:numPr>
        <w:spacing w:after="240"/>
        <w:rPr>
          <w:rFonts w:eastAsia="Calibri"/>
          <w:color w:val="000000"/>
          <w:sz w:val="24"/>
        </w:rPr>
      </w:pPr>
      <w:r>
        <w:rPr>
          <w:b/>
          <w:sz w:val="24"/>
        </w:rPr>
        <w:t>Disclosure of Lobbying Activities</w:t>
      </w:r>
    </w:p>
    <w:p w:rsidR="00692AE6" w:rsidRDefault="00F456A5">
      <w:pPr>
        <w:spacing w:after="240"/>
        <w:ind w:left="1080"/>
      </w:pPr>
      <w:r>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w:t>
      </w:r>
      <w:r>
        <w:rPr>
          <w:rFonts w:eastAsia="Calibri"/>
          <w:color w:val="000000"/>
          <w:sz w:val="24"/>
        </w:rPr>
        <w:lastRenderedPageBreak/>
        <w:t xml:space="preserve">Member of the U.S. Congress connection with the award. Applicants and recipients must complete and submit the </w:t>
      </w:r>
      <w:hyperlink r:id="rId31" w:anchor="sortby=1" w:history="1">
        <w:r>
          <w:rPr>
            <w:rStyle w:val="ListLabel57"/>
          </w:rPr>
          <w:t>SF-LLL, Disclosure of Lobbying Activities</w:t>
        </w:r>
      </w:hyperlink>
      <w:r>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2">
        <w:r>
          <w:rPr>
            <w:rStyle w:val="ListLabel57"/>
          </w:rPr>
          <w:t>See 43 CFR, Subpart 18.100</w:t>
        </w:r>
      </w:hyperlink>
      <w:r>
        <w:rPr>
          <w:rFonts w:eastAsia="Calibri"/>
          <w:color w:val="000000"/>
          <w:sz w:val="24"/>
        </w:rPr>
        <w:t xml:space="preserve"> for more information on when additional submission of this form is required.</w:t>
      </w:r>
    </w:p>
    <w:p w:rsidR="00692AE6" w:rsidRDefault="00F456A5">
      <w:pPr>
        <w:numPr>
          <w:ilvl w:val="0"/>
          <w:numId w:val="11"/>
        </w:numPr>
        <w:spacing w:after="240"/>
        <w:rPr>
          <w:rFonts w:eastAsia="Calibri"/>
          <w:color w:val="000000"/>
          <w:sz w:val="24"/>
        </w:rPr>
      </w:pPr>
      <w:r>
        <w:rPr>
          <w:b/>
          <w:sz w:val="24"/>
        </w:rPr>
        <w:t>Overlap or Duplication of Effort Statement</w:t>
      </w:r>
    </w:p>
    <w:p w:rsidR="00692AE6" w:rsidRDefault="00F456A5">
      <w:pPr>
        <w:spacing w:after="240"/>
        <w:ind w:left="1080"/>
        <w:rPr>
          <w:rFonts w:eastAsia="Calibri"/>
          <w:color w:val="000000"/>
          <w:sz w:val="24"/>
        </w:rPr>
      </w:pPr>
      <w:r>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rsidR="00692AE6" w:rsidRDefault="00F456A5">
      <w:pPr>
        <w:spacing w:after="240"/>
        <w:ind w:left="1080"/>
        <w:rPr>
          <w:rFonts w:eastAsia="Calibri"/>
          <w:color w:val="000000"/>
          <w:sz w:val="24"/>
        </w:rPr>
      </w:pPr>
      <w:r>
        <w:rPr>
          <w:rFonts w:eastAsia="Calibri"/>
          <w:color w:val="000000"/>
          <w:sz w:val="24"/>
        </w:rPr>
        <w:t>When overlap exists, your statement must end with “</w:t>
      </w:r>
      <w:r>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Pr>
          <w:rFonts w:eastAsia="Calibri"/>
          <w:color w:val="000000"/>
          <w:sz w:val="24"/>
        </w:rPr>
        <w:t>”</w:t>
      </w:r>
    </w:p>
    <w:p w:rsidR="00692AE6" w:rsidRDefault="00F456A5">
      <w:pPr>
        <w:numPr>
          <w:ilvl w:val="0"/>
          <w:numId w:val="11"/>
        </w:numPr>
        <w:spacing w:after="240"/>
        <w:rPr>
          <w:rFonts w:eastAsia="Calibri"/>
          <w:b/>
          <w:color w:val="000000"/>
          <w:sz w:val="24"/>
        </w:rPr>
      </w:pPr>
      <w:r>
        <w:rPr>
          <w:b/>
          <w:sz w:val="24"/>
        </w:rPr>
        <w:t xml:space="preserve">APPLICANTS MUST SUBMIT THE FOLLOWING FORMS: </w:t>
      </w:r>
    </w:p>
    <w:tbl>
      <w:tblPr>
        <w:tblW w:w="7020" w:type="dxa"/>
        <w:tblInd w:w="1692" w:type="dxa"/>
        <w:tblBorders>
          <w:top w:val="single" w:sz="4" w:space="0" w:color="000000"/>
          <w:left w:val="single" w:sz="4" w:space="0" w:color="000000"/>
          <w:bottom w:val="single" w:sz="6" w:space="0" w:color="000000"/>
          <w:right w:val="single" w:sz="4" w:space="0" w:color="000000"/>
          <w:insideH w:val="single" w:sz="6" w:space="0" w:color="000000"/>
          <w:insideV w:val="single" w:sz="4" w:space="0" w:color="000000"/>
        </w:tblBorders>
        <w:tblCellMar>
          <w:top w:w="72" w:type="dxa"/>
          <w:left w:w="72" w:type="dxa"/>
          <w:bottom w:w="72" w:type="dxa"/>
          <w:right w:w="72" w:type="dxa"/>
        </w:tblCellMar>
        <w:tblLook w:val="00A0" w:firstRow="1" w:lastRow="0" w:firstColumn="1" w:lastColumn="0" w:noHBand="0" w:noVBand="0"/>
      </w:tblPr>
      <w:tblGrid>
        <w:gridCol w:w="6391"/>
        <w:gridCol w:w="629"/>
      </w:tblGrid>
      <w:tr w:rsidR="00692AE6">
        <w:trPr>
          <w:cantSplit/>
          <w:tblHeader/>
        </w:trPr>
        <w:tc>
          <w:tcPr>
            <w:tcW w:w="6390" w:type="dxa"/>
            <w:tcBorders>
              <w:top w:val="single" w:sz="4" w:space="0" w:color="000000"/>
              <w:left w:val="single" w:sz="4" w:space="0" w:color="000000"/>
              <w:bottom w:val="single" w:sz="6" w:space="0" w:color="000000"/>
              <w:right w:val="single" w:sz="4" w:space="0" w:color="000000"/>
            </w:tcBorders>
            <w:shd w:val="clear" w:color="auto" w:fill="D9D9D9"/>
            <w:vAlign w:val="center"/>
          </w:tcPr>
          <w:p w:rsidR="00692AE6" w:rsidRDefault="00F456A5">
            <w:pPr>
              <w:widowControl/>
              <w:ind w:left="108" w:right="108"/>
              <w:jc w:val="center"/>
              <w:rPr>
                <w:b/>
                <w:sz w:val="24"/>
              </w:rPr>
            </w:pPr>
            <w:r>
              <w:rPr>
                <w:b/>
                <w:sz w:val="24"/>
              </w:rPr>
              <w:t>Form Name and Number</w:t>
            </w:r>
          </w:p>
        </w:tc>
        <w:tc>
          <w:tcPr>
            <w:tcW w:w="629" w:type="dxa"/>
            <w:tcBorders>
              <w:top w:val="single" w:sz="4" w:space="0" w:color="000000"/>
              <w:left w:val="single" w:sz="4" w:space="0" w:color="000000"/>
              <w:bottom w:val="single" w:sz="6" w:space="0" w:color="000000"/>
              <w:right w:val="single" w:sz="4" w:space="0" w:color="000000"/>
            </w:tcBorders>
            <w:shd w:val="clear" w:color="auto" w:fill="D9D9D9"/>
            <w:vAlign w:val="center"/>
          </w:tcPr>
          <w:p w:rsidR="00692AE6" w:rsidRDefault="00F456A5">
            <w:pPr>
              <w:widowControl/>
              <w:jc w:val="center"/>
              <w:rPr>
                <w:b/>
                <w:sz w:val="24"/>
              </w:rPr>
            </w:pPr>
            <w:r>
              <w:rPr>
                <w:rFonts w:ascii="Wingdings" w:eastAsia="Wingdings" w:hAnsi="Wingdings" w:cs="Wingdings"/>
                <w:b/>
                <w:sz w:val="24"/>
              </w:rPr>
              <w:t></w:t>
            </w:r>
          </w:p>
        </w:tc>
      </w:tr>
      <w:tr w:rsidR="00692AE6">
        <w:trPr>
          <w:cantSplit/>
        </w:trPr>
        <w:tc>
          <w:tcPr>
            <w:tcW w:w="6390" w:type="dxa"/>
            <w:tcBorders>
              <w:top w:val="single" w:sz="4" w:space="0" w:color="000000"/>
              <w:left w:val="single" w:sz="4" w:space="0" w:color="000000"/>
              <w:bottom w:val="single" w:sz="6" w:space="0" w:color="000000"/>
              <w:right w:val="single" w:sz="4" w:space="0" w:color="000000"/>
            </w:tcBorders>
            <w:shd w:val="clear" w:color="auto" w:fill="auto"/>
            <w:vAlign w:val="center"/>
          </w:tcPr>
          <w:p w:rsidR="00692AE6" w:rsidRDefault="00F456A5">
            <w:pPr>
              <w:widowControl/>
              <w:ind w:left="108" w:right="108"/>
              <w:rPr>
                <w:sz w:val="24"/>
              </w:rPr>
            </w:pPr>
            <w:r>
              <w:rPr>
                <w:sz w:val="24"/>
              </w:rPr>
              <w:t>SF-424 Application for Federal Assistance</w:t>
            </w:r>
          </w:p>
        </w:tc>
        <w:tc>
          <w:tcPr>
            <w:tcW w:w="629" w:type="dxa"/>
            <w:tcBorders>
              <w:top w:val="single" w:sz="4" w:space="0" w:color="000000"/>
              <w:left w:val="single" w:sz="4" w:space="0" w:color="000000"/>
              <w:bottom w:val="single" w:sz="6"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6"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SF-424A Budget Information - Non-Construction Programs</w:t>
            </w:r>
          </w:p>
        </w:tc>
        <w:tc>
          <w:tcPr>
            <w:tcW w:w="629" w:type="dxa"/>
            <w:tcBorders>
              <w:top w:val="single" w:sz="6"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692AE6">
            <w:pPr>
              <w:widowControl/>
              <w:ind w:left="108" w:right="108"/>
              <w:rPr>
                <w:sz w:val="24"/>
                <w:highlight w:val="green"/>
              </w:rPr>
            </w:pP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692AE6">
            <w:pPr>
              <w:widowControl/>
              <w:jc w:val="center"/>
              <w:rPr>
                <w:sz w:val="24"/>
                <w:highlight w:val="red"/>
              </w:rPr>
            </w:pP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SF-LLL, Disclosure of Lobbying Activities (when applicable)</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Project Proposal (Attachment A to this document)</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Budget Detail (Attachment B to this document)</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Indirect Cost Statement and related Federal Agency-approved Negotiated Indirect Cost Rate Agreement (NICRA) (when applicable)</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lastRenderedPageBreak/>
              <w:t>Overlap or Duplication of Effort Statement</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Conflict of Interest Disclosure (when applicable)</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r w:rsidR="00692AE6">
        <w:trPr>
          <w:cantSplit/>
        </w:trPr>
        <w:tc>
          <w:tcPr>
            <w:tcW w:w="6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F456A5">
            <w:pPr>
              <w:widowControl/>
              <w:ind w:left="108" w:right="108"/>
              <w:rPr>
                <w:sz w:val="24"/>
              </w:rPr>
            </w:pPr>
            <w:r>
              <w:rPr>
                <w:sz w:val="24"/>
              </w:rPr>
              <w:t>Single Audit Reporting Statement (when applicable)</w:t>
            </w:r>
          </w:p>
        </w:tc>
        <w:tc>
          <w:tcPr>
            <w:tcW w:w="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2AE6" w:rsidRDefault="00A30A11">
            <w:pPr>
              <w:widowControl/>
              <w:jc w:val="center"/>
              <w:rPr>
                <w:sz w:val="24"/>
              </w:rPr>
            </w:pPr>
            <w:r>
              <w:rPr>
                <w:sz w:val="24"/>
              </w:rPr>
              <w:t>X</w:t>
            </w:r>
          </w:p>
        </w:tc>
      </w:tr>
    </w:tbl>
    <w:p w:rsidR="00692AE6" w:rsidRDefault="00F456A5">
      <w:pPr>
        <w:widowControl/>
        <w:spacing w:after="240"/>
        <w:ind w:left="720"/>
        <w:rPr>
          <w:b/>
          <w:i/>
          <w:sz w:val="22"/>
          <w:szCs w:val="22"/>
        </w:rPr>
      </w:pPr>
      <w:r>
        <w:rPr>
          <w:i/>
          <w:sz w:val="22"/>
          <w:szCs w:val="22"/>
        </w:rPr>
        <w:tab/>
        <w:t xml:space="preserve"> </w:t>
      </w:r>
      <w:r>
        <w:rPr>
          <w:b/>
          <w:i/>
          <w:sz w:val="22"/>
          <w:szCs w:val="22"/>
        </w:rPr>
        <w:t xml:space="preserve">NOTE: Failure to provide complete information may cause delays, postponement, or </w:t>
      </w:r>
      <w:r>
        <w:rPr>
          <w:b/>
          <w:i/>
          <w:sz w:val="22"/>
          <w:szCs w:val="22"/>
        </w:rPr>
        <w:tab/>
        <w:t>rejection of the application.</w:t>
      </w:r>
    </w:p>
    <w:p w:rsidR="00692AE6" w:rsidRDefault="00F456A5">
      <w:pPr>
        <w:widowControl/>
        <w:spacing w:after="240"/>
        <w:ind w:left="720" w:hanging="720"/>
        <w:rPr>
          <w:b/>
          <w:sz w:val="32"/>
          <w:szCs w:val="28"/>
        </w:rPr>
      </w:pPr>
      <w:r>
        <w:rPr>
          <w:b/>
          <w:sz w:val="28"/>
          <w:szCs w:val="28"/>
        </w:rPr>
        <w:t xml:space="preserve">V. </w:t>
      </w:r>
      <w:r>
        <w:rPr>
          <w:b/>
          <w:sz w:val="32"/>
          <w:szCs w:val="28"/>
        </w:rPr>
        <w:t>Submission Requirements</w:t>
      </w:r>
    </w:p>
    <w:p w:rsidR="00692AE6" w:rsidRDefault="00F456A5">
      <w:pPr>
        <w:widowControl/>
        <w:numPr>
          <w:ilvl w:val="0"/>
          <w:numId w:val="5"/>
        </w:numPr>
        <w:ind w:firstLine="0"/>
        <w:outlineLvl w:val="2"/>
        <w:rPr>
          <w:b/>
          <w:bCs/>
          <w:sz w:val="24"/>
        </w:rPr>
      </w:pPr>
      <w:r>
        <w:rPr>
          <w:b/>
          <w:bCs/>
          <w:sz w:val="24"/>
        </w:rPr>
        <w:t>Unique Entity Identifier and System for Award Management (SAM.gov) Registration</w:t>
      </w:r>
    </w:p>
    <w:p w:rsidR="00692AE6" w:rsidRDefault="00F456A5">
      <w:pPr>
        <w:widowControl/>
        <w:spacing w:after="240"/>
        <w:ind w:left="360"/>
      </w:pPr>
      <w:r>
        <w:rPr>
          <w:color w:val="000000"/>
          <w:sz w:val="24"/>
        </w:rPr>
        <w:t xml:space="preserve">These requirements do not apply to any individual applying for funds </w:t>
      </w:r>
      <w:r>
        <w:rPr>
          <w:sz w:val="24"/>
        </w:rPr>
        <w:t xml:space="preserve">as a private citizen or any entity with an exception approved by the Federal awarding agency under </w:t>
      </w:r>
      <w:hyperlink r:id="rId33">
        <w:r>
          <w:rPr>
            <w:rStyle w:val="ListLabel56"/>
          </w:rPr>
          <w:t>2 CFR 25.110(d)</w:t>
        </w:r>
      </w:hyperlink>
      <w:r>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b/>
          <w:sz w:val="24"/>
        </w:rPr>
        <w:t>There is NO COST to register with Dun &amp; Bradstreet or SAM.gov</w:t>
      </w:r>
      <w:r>
        <w:rPr>
          <w:sz w:val="24"/>
        </w:rPr>
        <w:t xml:space="preserve">.  There are third-party vendors who will charge a fee in exchange for registering entities with Dun &amp; Bradstreet and SAM.gov; </w:t>
      </w:r>
      <w:r>
        <w:rPr>
          <w:b/>
          <w:sz w:val="24"/>
        </w:rPr>
        <w:t>please be aware you can register and request help for free</w:t>
      </w:r>
      <w:r>
        <w:rPr>
          <w:sz w:val="24"/>
        </w:rPr>
        <w:t>.</w:t>
      </w:r>
    </w:p>
    <w:p w:rsidR="00692AE6" w:rsidRDefault="00F456A5">
      <w:pPr>
        <w:widowControl/>
        <w:numPr>
          <w:ilvl w:val="0"/>
          <w:numId w:val="13"/>
        </w:numPr>
        <w:outlineLvl w:val="3"/>
        <w:rPr>
          <w:b/>
          <w:sz w:val="24"/>
          <w:lang w:val="en"/>
        </w:rPr>
      </w:pPr>
      <w:r>
        <w:rPr>
          <w:b/>
          <w:sz w:val="24"/>
          <w:lang w:val="en"/>
        </w:rPr>
        <w:t>Obtain a DUNS Number</w:t>
      </w:r>
    </w:p>
    <w:p w:rsidR="00692AE6" w:rsidRDefault="00F456A5">
      <w:pPr>
        <w:widowControl/>
        <w:spacing w:after="240"/>
        <w:ind w:left="720"/>
      </w:pPr>
      <w:r>
        <w:rPr>
          <w:sz w:val="24"/>
        </w:rPr>
        <w:t xml:space="preserve">Request a DUNS Number through the </w:t>
      </w:r>
      <w:hyperlink r:id="rId34">
        <w:r>
          <w:rPr>
            <w:rStyle w:val="ListLabel56"/>
          </w:rPr>
          <w:t>Dun &amp; Bradstreet website</w:t>
        </w:r>
      </w:hyperlink>
      <w:r>
        <w:rPr>
          <w:sz w:val="24"/>
        </w:rPr>
        <w:t xml:space="preserve">.  The official website address is http://fedgov.dnb.com/webform.  For technical difficulties, send an email to the </w:t>
      </w:r>
      <w:hyperlink r:id="rId35">
        <w:r>
          <w:rPr>
            <w:rStyle w:val="ListLabel56"/>
          </w:rPr>
          <w:t>D&amp;B SAM Help Desk</w:t>
        </w:r>
      </w:hyperlink>
      <w:r>
        <w:rPr>
          <w:sz w:val="24"/>
        </w:rPr>
        <w:t xml:space="preserve">.  Please ensure that you are able to receive emails from SAMHelp@dnb.com.  The </w:t>
      </w:r>
      <w:hyperlink r:id="rId36">
        <w:r>
          <w:rPr>
            <w:rStyle w:val="ListLabel56"/>
          </w:rPr>
          <w:t>Grants.gov “Obtain a DUNS Number” webpage</w:t>
        </w:r>
      </w:hyperlink>
      <w:r>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r>
          <w:rPr>
            <w:rStyle w:val="ListLabel56"/>
          </w:rPr>
          <w:t>SF-424, Application for Federal Assistance</w:t>
        </w:r>
      </w:hyperlink>
      <w:r>
        <w:rPr>
          <w:sz w:val="24"/>
        </w:rPr>
        <w:t xml:space="preserve"> form.</w:t>
      </w:r>
    </w:p>
    <w:p w:rsidR="00692AE6" w:rsidRDefault="00F456A5">
      <w:pPr>
        <w:widowControl/>
        <w:numPr>
          <w:ilvl w:val="0"/>
          <w:numId w:val="13"/>
        </w:numPr>
        <w:rPr>
          <w:sz w:val="24"/>
        </w:rPr>
      </w:pPr>
      <w:r>
        <w:rPr>
          <w:b/>
          <w:sz w:val="24"/>
          <w:lang w:val="en"/>
        </w:rPr>
        <w:t>Register with SAM</w:t>
      </w:r>
    </w:p>
    <w:p w:rsidR="00692AE6" w:rsidRDefault="00F456A5">
      <w:pPr>
        <w:widowControl/>
        <w:ind w:left="720"/>
      </w:pPr>
      <w:r>
        <w:rPr>
          <w:sz w:val="24"/>
        </w:rPr>
        <w:t xml:space="preserve">Register on the </w:t>
      </w:r>
      <w:hyperlink r:id="rId37">
        <w:r>
          <w:rPr>
            <w:rStyle w:val="ListLabel56"/>
          </w:rPr>
          <w:t>SAM.gov website</w:t>
        </w:r>
      </w:hyperlink>
      <w:r>
        <w:rPr>
          <w:sz w:val="24"/>
        </w:rPr>
        <w:t xml:space="preserve">.  The official website address is http://www.sam.gov.  The “Help” tab on the website contains User Guides and other information to assist you with registration.  The </w:t>
      </w:r>
      <w:hyperlink r:id="rId38">
        <w:r>
          <w:rPr>
            <w:rStyle w:val="ListLabel56"/>
          </w:rPr>
          <w:t>Grants.gov Register with SAM” webpage</w:t>
        </w:r>
      </w:hyperlink>
      <w:r>
        <w:rPr>
          <w:sz w:val="24"/>
        </w:rPr>
        <w:t xml:space="preserve"> also provides detailed instructions.  You can also contact the supporting </w:t>
      </w:r>
      <w:hyperlink r:id="rId39">
        <w:r>
          <w:rPr>
            <w:rStyle w:val="ListLabel56"/>
          </w:rPr>
          <w:t>Federal Service Desk</w:t>
        </w:r>
      </w:hyperlink>
      <w:r>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692AE6" w:rsidRDefault="00692AE6">
      <w:pPr>
        <w:widowControl/>
        <w:ind w:left="720"/>
        <w:rPr>
          <w:sz w:val="24"/>
        </w:rPr>
      </w:pPr>
    </w:p>
    <w:p w:rsidR="00692AE6" w:rsidRDefault="00F456A5">
      <w:pPr>
        <w:widowControl/>
        <w:numPr>
          <w:ilvl w:val="0"/>
          <w:numId w:val="5"/>
        </w:numPr>
        <w:ind w:hanging="90"/>
        <w:rPr>
          <w:sz w:val="24"/>
        </w:rPr>
      </w:pPr>
      <w:r>
        <w:rPr>
          <w:b/>
          <w:bCs/>
          <w:sz w:val="24"/>
        </w:rPr>
        <w:lastRenderedPageBreak/>
        <w:t>Submission Dates and Times</w:t>
      </w:r>
    </w:p>
    <w:p w:rsidR="00692AE6" w:rsidRDefault="00F456A5">
      <w:pPr>
        <w:widowControl/>
        <w:ind w:left="360"/>
        <w:rPr>
          <w:color w:val="000000"/>
          <w:sz w:val="24"/>
        </w:rPr>
      </w:pPr>
      <w:r>
        <w:rPr>
          <w:color w:val="000000"/>
          <w:sz w:val="24"/>
        </w:rPr>
        <w:t xml:space="preserve">  </w:t>
      </w:r>
    </w:p>
    <w:p w:rsidR="00692AE6" w:rsidRPr="00CF2A84" w:rsidRDefault="00F456A5">
      <w:pPr>
        <w:widowControl/>
        <w:ind w:left="360"/>
        <w:rPr>
          <w:color w:val="000000"/>
          <w:sz w:val="24"/>
        </w:rPr>
      </w:pPr>
      <w:r>
        <w:rPr>
          <w:b/>
          <w:color w:val="000000"/>
          <w:sz w:val="24"/>
        </w:rPr>
        <w:tab/>
      </w:r>
      <w:r w:rsidR="00CF2A84" w:rsidRPr="00CF2A84">
        <w:rPr>
          <w:b/>
          <w:color w:val="000000"/>
          <w:sz w:val="24"/>
        </w:rPr>
        <w:t>R</w:t>
      </w:r>
      <w:r w:rsidRPr="00CF2A84">
        <w:rPr>
          <w:b/>
          <w:color w:val="000000"/>
          <w:sz w:val="24"/>
        </w:rPr>
        <w:t xml:space="preserve">olling cut-off dates: </w:t>
      </w:r>
      <w:r w:rsidRPr="00CF2A84">
        <w:rPr>
          <w:color w:val="000000"/>
          <w:sz w:val="24"/>
        </w:rPr>
        <w:t xml:space="preserve">Open from </w:t>
      </w:r>
      <w:r w:rsidR="00294440">
        <w:rPr>
          <w:color w:val="000000"/>
          <w:sz w:val="24"/>
        </w:rPr>
        <w:t>May</w:t>
      </w:r>
      <w:r w:rsidRPr="00CF2A84">
        <w:rPr>
          <w:color w:val="000000"/>
          <w:sz w:val="24"/>
        </w:rPr>
        <w:t xml:space="preserve"> </w:t>
      </w:r>
      <w:r w:rsidR="00294440">
        <w:rPr>
          <w:color w:val="000000"/>
          <w:sz w:val="24"/>
        </w:rPr>
        <w:t>22</w:t>
      </w:r>
      <w:r w:rsidRPr="00CF2A84">
        <w:rPr>
          <w:color w:val="000000"/>
          <w:sz w:val="24"/>
        </w:rPr>
        <w:t>, 2019 – July 31, 2019, 4:30 PM EST</w:t>
      </w:r>
    </w:p>
    <w:p w:rsidR="00692AE6" w:rsidRPr="00CF2A84" w:rsidRDefault="00F456A5">
      <w:pPr>
        <w:widowControl/>
        <w:ind w:left="720"/>
        <w:rPr>
          <w:color w:val="000000"/>
          <w:sz w:val="24"/>
        </w:rPr>
      </w:pPr>
      <w:r w:rsidRPr="00CF2A84">
        <w:rPr>
          <w:color w:val="000000"/>
          <w:sz w:val="24"/>
        </w:rPr>
        <w:t>Round One – Applications Due: June 30, 2019, 4:30 PM EST</w:t>
      </w:r>
    </w:p>
    <w:p w:rsidR="00692AE6" w:rsidRDefault="00F456A5">
      <w:pPr>
        <w:widowControl/>
        <w:ind w:left="720"/>
        <w:rPr>
          <w:color w:val="000000"/>
          <w:sz w:val="24"/>
        </w:rPr>
      </w:pPr>
      <w:r w:rsidRPr="00CF2A84">
        <w:rPr>
          <w:color w:val="000000"/>
          <w:sz w:val="24"/>
        </w:rPr>
        <w:t>Round Two – Applications Due: July 31, 2019, 4:30 PM EST</w:t>
      </w:r>
    </w:p>
    <w:p w:rsidR="00692AE6" w:rsidRDefault="00692AE6">
      <w:pPr>
        <w:widowControl/>
        <w:ind w:left="360"/>
        <w:rPr>
          <w:color w:val="000000"/>
          <w:sz w:val="24"/>
        </w:rPr>
      </w:pPr>
    </w:p>
    <w:p w:rsidR="00692AE6" w:rsidRDefault="00F456A5">
      <w:pPr>
        <w:widowControl/>
        <w:ind w:left="720"/>
        <w:rPr>
          <w:color w:val="000000"/>
          <w:sz w:val="24"/>
        </w:rPr>
      </w:pPr>
      <w:r>
        <w:rPr>
          <w:color w:val="000000"/>
          <w:sz w:val="24"/>
        </w:rPr>
        <w:t xml:space="preserve">Proposals </w:t>
      </w:r>
      <w:proofErr w:type="gramStart"/>
      <w:r>
        <w:rPr>
          <w:color w:val="000000"/>
          <w:sz w:val="24"/>
        </w:rPr>
        <w:t>must be submitted</w:t>
      </w:r>
      <w:proofErr w:type="gramEnd"/>
      <w:r>
        <w:rPr>
          <w:color w:val="000000"/>
          <w:sz w:val="24"/>
        </w:rPr>
        <w:t xml:space="preserve"> in English.</w:t>
      </w:r>
    </w:p>
    <w:p w:rsidR="00692AE6" w:rsidRDefault="00F456A5">
      <w:pPr>
        <w:widowControl/>
        <w:ind w:left="720"/>
        <w:rPr>
          <w:color w:val="000000"/>
          <w:sz w:val="24"/>
        </w:rPr>
      </w:pPr>
      <w:r>
        <w:rPr>
          <w:b/>
          <w:color w:val="000000"/>
          <w:sz w:val="24"/>
        </w:rPr>
        <w:t xml:space="preserve">Late applications </w:t>
      </w:r>
      <w:proofErr w:type="gramStart"/>
      <w:r>
        <w:rPr>
          <w:b/>
          <w:color w:val="000000"/>
          <w:sz w:val="24"/>
        </w:rPr>
        <w:t>will not be accepted</w:t>
      </w:r>
      <w:proofErr w:type="gramEnd"/>
      <w:r>
        <w:rPr>
          <w:color w:val="000000"/>
          <w:sz w:val="24"/>
        </w:rPr>
        <w:t xml:space="preserve">. </w:t>
      </w:r>
    </w:p>
    <w:p w:rsidR="00692AE6" w:rsidRDefault="00F456A5">
      <w:pPr>
        <w:widowControl/>
        <w:ind w:left="720"/>
        <w:rPr>
          <w:sz w:val="24"/>
        </w:rPr>
      </w:pPr>
      <w:r>
        <w:rPr>
          <w:color w:val="000000"/>
          <w:sz w:val="24"/>
        </w:rPr>
        <w:t xml:space="preserve">BLM requires </w:t>
      </w:r>
      <w:r>
        <w:rPr>
          <w:sz w:val="24"/>
        </w:rPr>
        <w:t xml:space="preserve">applicants to submit their applications online through Grants.gov. </w:t>
      </w:r>
    </w:p>
    <w:p w:rsidR="00692AE6" w:rsidRDefault="00692AE6">
      <w:pPr>
        <w:widowControl/>
        <w:ind w:left="720"/>
        <w:rPr>
          <w:sz w:val="24"/>
        </w:rPr>
      </w:pPr>
    </w:p>
    <w:p w:rsidR="00692AE6" w:rsidRDefault="00F456A5">
      <w:pPr>
        <w:widowControl/>
        <w:numPr>
          <w:ilvl w:val="0"/>
          <w:numId w:val="5"/>
        </w:numPr>
        <w:spacing w:after="240"/>
        <w:ind w:hanging="90"/>
        <w:rPr>
          <w:sz w:val="24"/>
        </w:rPr>
      </w:pPr>
      <w:r>
        <w:rPr>
          <w:b/>
          <w:bCs/>
          <w:sz w:val="24"/>
        </w:rPr>
        <w:t>Intergovernmental Review</w:t>
      </w:r>
    </w:p>
    <w:p w:rsidR="00692AE6" w:rsidRDefault="00F456A5">
      <w:pPr>
        <w:widowControl/>
        <w:spacing w:after="240"/>
        <w:ind w:left="360"/>
      </w:pPr>
      <w:r>
        <w:rPr>
          <w:bCs/>
          <w:color w:val="000000"/>
          <w:sz w:val="24"/>
        </w:rPr>
        <w:t>Prior to application submission, U.S. s</w:t>
      </w:r>
      <w:r>
        <w:rPr>
          <w:color w:val="000000"/>
          <w:sz w:val="24"/>
        </w:rPr>
        <w:t xml:space="preserve">tate and local government applicants should visit the </w:t>
      </w:r>
      <w:hyperlink r:id="rId40">
        <w:r>
          <w:rPr>
            <w:rStyle w:val="ListLabel56"/>
          </w:rPr>
          <w:t>OMB Office of Federal Financial Management website</w:t>
        </w:r>
      </w:hyperlink>
      <w:r>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rsidR="00692AE6" w:rsidRDefault="00F456A5">
      <w:pPr>
        <w:widowControl/>
        <w:spacing w:after="240"/>
        <w:ind w:left="360"/>
        <w:rPr>
          <w:sz w:val="24"/>
        </w:rPr>
      </w:pPr>
      <w:r>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692AE6" w:rsidRDefault="00F456A5">
      <w:pPr>
        <w:widowControl/>
        <w:numPr>
          <w:ilvl w:val="0"/>
          <w:numId w:val="5"/>
        </w:numPr>
        <w:spacing w:after="240"/>
        <w:ind w:firstLine="0"/>
        <w:rPr>
          <w:sz w:val="24"/>
        </w:rPr>
      </w:pPr>
      <w:r>
        <w:rPr>
          <w:b/>
          <w:bCs/>
          <w:sz w:val="24"/>
        </w:rPr>
        <w:t>Funding Restrictions</w:t>
      </w:r>
    </w:p>
    <w:p w:rsidR="00692AE6" w:rsidRDefault="00F456A5">
      <w:pPr>
        <w:widowControl/>
        <w:ind w:left="360"/>
        <w:rPr>
          <w:sz w:val="24"/>
        </w:rPr>
      </w:pPr>
      <w:r>
        <w:rPr>
          <w:bCs/>
          <w:sz w:val="24"/>
        </w:rPr>
        <w:t xml:space="preserve">Awards made under the Good Neighbor Authority may not fund construction, reconstruction, repair, or restoration of paved or permanent roads or parking areas </w:t>
      </w:r>
      <w:proofErr w:type="gramStart"/>
      <w:r>
        <w:rPr>
          <w:bCs/>
          <w:sz w:val="24"/>
        </w:rPr>
        <w:t>are not allowed</w:t>
      </w:r>
      <w:proofErr w:type="gramEnd"/>
      <w:r>
        <w:rPr>
          <w:bCs/>
          <w:sz w:val="24"/>
        </w:rPr>
        <w:t xml:space="preserve"> under this announcement</w:t>
      </w:r>
    </w:p>
    <w:p w:rsidR="00692AE6" w:rsidRDefault="00692AE6">
      <w:pPr>
        <w:widowControl/>
        <w:ind w:left="360"/>
        <w:rPr>
          <w:sz w:val="24"/>
        </w:rPr>
      </w:pPr>
    </w:p>
    <w:p w:rsidR="00692AE6" w:rsidRDefault="00F456A5">
      <w:pPr>
        <w:widowControl/>
        <w:numPr>
          <w:ilvl w:val="0"/>
          <w:numId w:val="5"/>
        </w:numPr>
        <w:ind w:firstLine="0"/>
        <w:rPr>
          <w:sz w:val="24"/>
        </w:rPr>
      </w:pPr>
      <w:r>
        <w:rPr>
          <w:b/>
          <w:bCs/>
          <w:sz w:val="24"/>
        </w:rPr>
        <w:t>Submission Instructions</w:t>
      </w:r>
    </w:p>
    <w:p w:rsidR="00692AE6" w:rsidRDefault="00692AE6">
      <w:pPr>
        <w:widowControl/>
        <w:ind w:left="360"/>
      </w:pPr>
    </w:p>
    <w:p w:rsidR="00692AE6" w:rsidRDefault="00F456A5">
      <w:pPr>
        <w:widowControl/>
        <w:numPr>
          <w:ilvl w:val="0"/>
          <w:numId w:val="15"/>
        </w:numPr>
        <w:outlineLvl w:val="3"/>
        <w:rPr>
          <w:b/>
          <w:sz w:val="24"/>
          <w:lang w:val="en"/>
        </w:rPr>
      </w:pPr>
      <w:r>
        <w:rPr>
          <w:b/>
          <w:sz w:val="24"/>
          <w:lang w:val="en"/>
        </w:rPr>
        <w:t>Register with Grants.gov</w:t>
      </w:r>
    </w:p>
    <w:p w:rsidR="00692AE6" w:rsidRDefault="00F456A5">
      <w:pPr>
        <w:widowControl/>
        <w:spacing w:after="240"/>
        <w:ind w:left="720"/>
      </w:pPr>
      <w:r>
        <w:rPr>
          <w:sz w:val="24"/>
        </w:rPr>
        <w:t xml:space="preserve">Applicants must first </w:t>
      </w:r>
      <w:hyperlink r:id="rId41">
        <w:r>
          <w:rPr>
            <w:rStyle w:val="ListLabel56"/>
          </w:rPr>
          <w:t>register an account with Grants.gov</w:t>
        </w:r>
      </w:hyperlink>
      <w:r>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692AE6" w:rsidRDefault="00F456A5">
      <w:pPr>
        <w:widowControl/>
        <w:numPr>
          <w:ilvl w:val="0"/>
          <w:numId w:val="15"/>
        </w:numPr>
        <w:outlineLvl w:val="3"/>
        <w:rPr>
          <w:b/>
          <w:sz w:val="24"/>
          <w:lang w:val="en"/>
        </w:rPr>
      </w:pPr>
      <w:r>
        <w:rPr>
          <w:b/>
          <w:sz w:val="24"/>
          <w:lang w:val="en"/>
        </w:rPr>
        <w:t>Grants.gov Workspace Application</w:t>
      </w:r>
    </w:p>
    <w:p w:rsidR="00692AE6" w:rsidRDefault="00F456A5">
      <w:pPr>
        <w:widowControl/>
        <w:spacing w:after="240"/>
        <w:ind w:left="720"/>
      </w:pPr>
      <w:r>
        <w:rPr>
          <w:sz w:val="24"/>
        </w:rPr>
        <w:t xml:space="preserve">Grants.gov applicants apply online using Workspace. Workspace is a shared, online environment where members of a grant team may simultaneously access and edit different web forms within an application. For each funding opportunity announcement, you can create individual instances of a workspace.  To apply, the applicant will </w:t>
      </w:r>
      <w:hyperlink r:id="rId42">
        <w:r>
          <w:rPr>
            <w:rStyle w:val="ListLabel56"/>
          </w:rPr>
          <w:t>create, complete, and submit a Workspace application package for this Funding Opportunity directly on Grants.gov</w:t>
        </w:r>
      </w:hyperlink>
      <w:r>
        <w:rPr>
          <w:sz w:val="24"/>
        </w:rPr>
        <w:t xml:space="preserve">. Grants.gov recommends submitting your application package at least 24-48 hours prior to the close date to allow time to correct any potential technical </w:t>
      </w:r>
      <w:r>
        <w:rPr>
          <w:sz w:val="24"/>
        </w:rPr>
        <w:lastRenderedPageBreak/>
        <w:t>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BLM’s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692AE6" w:rsidRDefault="00F456A5">
      <w:pPr>
        <w:widowControl/>
        <w:numPr>
          <w:ilvl w:val="0"/>
          <w:numId w:val="15"/>
        </w:numPr>
        <w:spacing w:after="240"/>
        <w:rPr>
          <w:sz w:val="24"/>
        </w:rPr>
      </w:pPr>
      <w:r>
        <w:rPr>
          <w:b/>
          <w:sz w:val="24"/>
          <w:lang w:val="en"/>
        </w:rPr>
        <w:t>Proof of Timely Submission</w:t>
      </w:r>
    </w:p>
    <w:p w:rsidR="00692AE6" w:rsidRDefault="00F456A5">
      <w:pPr>
        <w:widowControl/>
        <w:spacing w:after="240"/>
        <w:ind w:left="720"/>
        <w:rPr>
          <w:sz w:val="24"/>
        </w:rPr>
      </w:pPr>
      <w:r>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rsidR="00692AE6" w:rsidRDefault="00F456A5">
      <w:pPr>
        <w:widowControl/>
        <w:tabs>
          <w:tab w:val="left" w:pos="540"/>
          <w:tab w:val="left" w:pos="1080"/>
        </w:tabs>
        <w:rPr>
          <w:b/>
          <w:sz w:val="28"/>
        </w:rPr>
      </w:pPr>
      <w:bookmarkStart w:id="1" w:name="OLE_LINK3"/>
      <w:bookmarkStart w:id="2" w:name="OLE_LINK2"/>
      <w:bookmarkEnd w:id="1"/>
      <w:bookmarkEnd w:id="2"/>
      <w:r>
        <w:rPr>
          <w:b/>
          <w:sz w:val="28"/>
        </w:rPr>
        <w:t>VI.</w:t>
      </w:r>
      <w:r>
        <w:rPr>
          <w:b/>
          <w:sz w:val="28"/>
        </w:rPr>
        <w:tab/>
        <w:t>APPLICATION REVIEW INFORMATION</w:t>
      </w:r>
    </w:p>
    <w:p w:rsidR="00692AE6" w:rsidRDefault="00F456A5">
      <w:pPr>
        <w:widowControl/>
        <w:spacing w:after="240"/>
        <w:ind w:left="360"/>
        <w:rPr>
          <w:bCs/>
          <w:sz w:val="24"/>
        </w:rPr>
      </w:pPr>
      <w:r>
        <w:rPr>
          <w:sz w:val="24"/>
        </w:rPr>
        <w:t>Prior to award, the BLM will review any applicant statement regarding potential overlap or duplication between the project to be funded and any other funded or proposed project in terms of activities, funding, or time commitment of key personnel. Depending on the circumstances, the BLM may request modification to the application, other pending applications, or an active award, as needed to eliminate any duplication of effort, or the BLM may choose not to fund the selected project.</w:t>
      </w:r>
    </w:p>
    <w:p w:rsidR="00692AE6" w:rsidRDefault="00F456A5">
      <w:pPr>
        <w:widowControl/>
        <w:numPr>
          <w:ilvl w:val="0"/>
          <w:numId w:val="16"/>
        </w:numPr>
        <w:rPr>
          <w:b/>
          <w:bCs/>
          <w:sz w:val="24"/>
        </w:rPr>
      </w:pPr>
      <w:r>
        <w:rPr>
          <w:b/>
          <w:bCs/>
          <w:sz w:val="24"/>
        </w:rPr>
        <w:t>SAM.gov Registration</w:t>
      </w:r>
    </w:p>
    <w:p w:rsidR="00692AE6" w:rsidRDefault="00F456A5">
      <w:pPr>
        <w:widowControl/>
        <w:spacing w:after="240"/>
        <w:ind w:left="720"/>
        <w:rPr>
          <w:bCs/>
          <w:sz w:val="24"/>
        </w:rPr>
      </w:pPr>
      <w:r>
        <w:rPr>
          <w:bCs/>
          <w:sz w:val="24"/>
        </w:rPr>
        <w:t xml:space="preserve">The BLM may not make a Federal award to an applicant that has not completed the SAM.gov registration.  If an applicant selected for funding has not completed their SAM.gov registration by the time the BLM is ready to make an award, the program may determine that the applicant is not qualified to receive an award.  The program can use that determination as a basis for making an award to another applicant. </w:t>
      </w:r>
    </w:p>
    <w:p w:rsidR="00692AE6" w:rsidRDefault="00F456A5">
      <w:pPr>
        <w:widowControl/>
        <w:numPr>
          <w:ilvl w:val="0"/>
          <w:numId w:val="16"/>
        </w:numPr>
        <w:rPr>
          <w:b/>
          <w:bCs/>
          <w:sz w:val="24"/>
        </w:rPr>
      </w:pPr>
      <w:r>
        <w:rPr>
          <w:b/>
          <w:bCs/>
          <w:sz w:val="24"/>
        </w:rPr>
        <w:t>Automated Standard Application for Payment (ASAP)</w:t>
      </w:r>
    </w:p>
    <w:p w:rsidR="00692AE6" w:rsidRDefault="00F456A5">
      <w:pPr>
        <w:widowControl/>
        <w:spacing w:after="240"/>
        <w:ind w:left="720"/>
      </w:pPr>
      <w:r>
        <w:rPr>
          <w:bCs/>
          <w:sz w:val="24"/>
        </w:rPr>
        <w:t xml:space="preserve">Award </w:t>
      </w:r>
      <w:proofErr w:type="gramStart"/>
      <w:r>
        <w:rPr>
          <w:bCs/>
          <w:sz w:val="24"/>
        </w:rPr>
        <w:t>cannot be finalized</w:t>
      </w:r>
      <w:proofErr w:type="gramEnd"/>
      <w:r>
        <w:rPr>
          <w:bCs/>
          <w:sz w:val="24"/>
        </w:rPr>
        <w:t>, until awardee finalizes their enrollment in the Department of the Treasury, ASAP System. See following website: </w:t>
      </w:r>
      <w:hyperlink r:id="rId43" w:tgtFrame="_blank">
        <w:r>
          <w:rPr>
            <w:rStyle w:val="InternetLink"/>
            <w:bCs/>
            <w:sz w:val="24"/>
          </w:rPr>
          <w:t>http://www.fms.treas.gov/asap</w:t>
        </w:r>
      </w:hyperlink>
      <w:r>
        <w:rPr>
          <w:bCs/>
          <w:sz w:val="24"/>
        </w:rPr>
        <w:t xml:space="preserve">. </w:t>
      </w:r>
    </w:p>
    <w:p w:rsidR="00692AE6" w:rsidRDefault="00F456A5">
      <w:pPr>
        <w:widowControl/>
        <w:spacing w:after="240"/>
        <w:ind w:left="720"/>
        <w:rPr>
          <w:sz w:val="24"/>
        </w:rPr>
      </w:pPr>
      <w:r>
        <w:rPr>
          <w:bCs/>
          <w:sz w:val="24"/>
        </w:rPr>
        <w:t xml:space="preserve">If your organization is not enrolled in </w:t>
      </w:r>
      <w:proofErr w:type="gramStart"/>
      <w:r>
        <w:rPr>
          <w:bCs/>
          <w:sz w:val="24"/>
        </w:rPr>
        <w:t>ASAP</w:t>
      </w:r>
      <w:proofErr w:type="gramEnd"/>
      <w:r>
        <w:rPr>
          <w:bCs/>
          <w:sz w:val="24"/>
        </w:rPr>
        <w:t xml:space="preserve"> contact the GMO in Section VIII. Federal Awarding Agency Contacts of this funding opportunity.</w:t>
      </w:r>
      <w:r>
        <w:rPr>
          <w:sz w:val="24"/>
        </w:rPr>
        <w:t xml:space="preserve"> </w:t>
      </w:r>
    </w:p>
    <w:p w:rsidR="00692AE6" w:rsidRDefault="00F456A5">
      <w:pPr>
        <w:widowControl/>
        <w:numPr>
          <w:ilvl w:val="0"/>
          <w:numId w:val="16"/>
        </w:numPr>
        <w:tabs>
          <w:tab w:val="left" w:pos="540"/>
        </w:tabs>
        <w:rPr>
          <w:b/>
          <w:sz w:val="24"/>
        </w:rPr>
      </w:pPr>
      <w:r>
        <w:rPr>
          <w:b/>
          <w:sz w:val="24"/>
        </w:rPr>
        <w:t xml:space="preserve"> Review and Section Process:</w:t>
      </w:r>
    </w:p>
    <w:p w:rsidR="00692AE6" w:rsidRDefault="00F456A5">
      <w:pPr>
        <w:widowControl/>
        <w:ind w:left="540"/>
        <w:rPr>
          <w:sz w:val="24"/>
        </w:rPr>
      </w:pPr>
      <w:r>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Pr>
          <w:sz w:val="24"/>
        </w:rPr>
        <w:t>are made up of two or more qualified personnel familiar with the program and certified to have no conflict of interest with any persons or organizations applying for award</w:t>
      </w:r>
      <w:proofErr w:type="gramEnd"/>
      <w:r>
        <w:rPr>
          <w:sz w:val="24"/>
        </w:rPr>
        <w:t>.</w:t>
      </w:r>
    </w:p>
    <w:p w:rsidR="00692AE6" w:rsidRDefault="00F456A5">
      <w:pPr>
        <w:widowControl/>
        <w:ind w:left="540"/>
        <w:rPr>
          <w:sz w:val="24"/>
        </w:rPr>
      </w:pPr>
      <w:r>
        <w:rPr>
          <w:sz w:val="24"/>
        </w:rPr>
        <w:t xml:space="preserve">  </w:t>
      </w:r>
    </w:p>
    <w:p w:rsidR="00692AE6" w:rsidRDefault="00F456A5">
      <w:pPr>
        <w:widowControl/>
        <w:ind w:left="540"/>
        <w:rPr>
          <w:sz w:val="24"/>
        </w:rPr>
      </w:pPr>
      <w:r>
        <w:rPr>
          <w:sz w:val="24"/>
        </w:rPr>
        <w:lastRenderedPageBreak/>
        <w:t xml:space="preserve">Reviews </w:t>
      </w:r>
      <w:proofErr w:type="gramStart"/>
      <w:r>
        <w:rPr>
          <w:sz w:val="24"/>
        </w:rPr>
        <w:t>are handled</w:t>
      </w:r>
      <w:proofErr w:type="gramEnd"/>
      <w:r>
        <w:rPr>
          <w:sz w:val="24"/>
        </w:rPr>
        <w:t xml:space="preserve"> as confidential documents. Once award decisions </w:t>
      </w:r>
      <w:proofErr w:type="gramStart"/>
      <w:r>
        <w:rPr>
          <w:sz w:val="24"/>
        </w:rPr>
        <w:t>are made</w:t>
      </w:r>
      <w:proofErr w:type="gramEnd"/>
      <w:r>
        <w:rPr>
          <w:sz w:val="24"/>
        </w:rPr>
        <w:t>, applicants may request in writing a written summary of the evaluation of their application/proposal.</w:t>
      </w:r>
    </w:p>
    <w:p w:rsidR="00692AE6" w:rsidRDefault="00692AE6">
      <w:pPr>
        <w:widowControl/>
        <w:ind w:left="540"/>
        <w:rPr>
          <w:sz w:val="24"/>
        </w:rPr>
      </w:pPr>
    </w:p>
    <w:p w:rsidR="00692AE6" w:rsidRDefault="00F456A5">
      <w:pPr>
        <w:widowControl/>
        <w:tabs>
          <w:tab w:val="left" w:pos="540"/>
        </w:tabs>
        <w:ind w:left="540"/>
        <w:rPr>
          <w:sz w:val="24"/>
        </w:rPr>
      </w:pPr>
      <w:r>
        <w:rPr>
          <w:sz w:val="24"/>
        </w:rPr>
        <w:t xml:space="preserve">A total of 100 points </w:t>
      </w:r>
      <w:proofErr w:type="gramStart"/>
      <w:r>
        <w:rPr>
          <w:sz w:val="24"/>
        </w:rPr>
        <w:t>will be used</w:t>
      </w:r>
      <w:proofErr w:type="gramEnd"/>
      <w:r>
        <w:rPr>
          <w:sz w:val="24"/>
        </w:rPr>
        <w:t xml:space="preserve"> to score each proposal received. The scores assigned to each criteria in the second level evaluation correspond to their relative importance.  Proposals </w:t>
      </w:r>
      <w:proofErr w:type="gramStart"/>
      <w:r>
        <w:rPr>
          <w:sz w:val="24"/>
        </w:rPr>
        <w:t>will be evaluated, scored, and ranked by appropriate BLM Staff expert in the program's field of study</w:t>
      </w:r>
      <w:proofErr w:type="gramEnd"/>
      <w:r>
        <w:rPr>
          <w:sz w:val="24"/>
        </w:rPr>
        <w:t>.</w:t>
      </w:r>
    </w:p>
    <w:p w:rsidR="00692AE6" w:rsidRDefault="00692AE6">
      <w:pPr>
        <w:widowControl/>
        <w:tabs>
          <w:tab w:val="left" w:pos="540"/>
        </w:tabs>
        <w:ind w:left="540"/>
        <w:rPr>
          <w:sz w:val="24"/>
        </w:rPr>
      </w:pPr>
    </w:p>
    <w:p w:rsidR="00692AE6" w:rsidRDefault="00F456A5">
      <w:pPr>
        <w:widowControl/>
        <w:tabs>
          <w:tab w:val="left" w:pos="540"/>
        </w:tabs>
        <w:ind w:left="540"/>
        <w:rPr>
          <w:sz w:val="24"/>
        </w:rPr>
      </w:pPr>
      <w:r>
        <w:rPr>
          <w:sz w:val="24"/>
        </w:rPr>
        <w:t xml:space="preserve">The Government reserves the right to reject any and all proposals which do not meet the requirements of this funding opportunity announcement and which are determined to be outside the scope of the authority under which this announcement is posted.  </w:t>
      </w:r>
    </w:p>
    <w:p w:rsidR="00692AE6" w:rsidRDefault="00692AE6">
      <w:pPr>
        <w:widowControl/>
        <w:tabs>
          <w:tab w:val="left" w:pos="540"/>
        </w:tabs>
        <w:ind w:left="540"/>
        <w:rPr>
          <w:b/>
          <w:sz w:val="24"/>
        </w:rPr>
      </w:pPr>
    </w:p>
    <w:p w:rsidR="00692AE6" w:rsidRDefault="00F456A5">
      <w:pPr>
        <w:widowControl/>
        <w:tabs>
          <w:tab w:val="left" w:pos="540"/>
        </w:tabs>
        <w:ind w:left="540"/>
        <w:rPr>
          <w:b/>
          <w:sz w:val="24"/>
        </w:rPr>
      </w:pPr>
      <w:r>
        <w:rPr>
          <w:b/>
          <w:sz w:val="24"/>
        </w:rPr>
        <w:t>Project must assist BLM in meeting one or more of the Department of Interior 10 priorities</w:t>
      </w:r>
    </w:p>
    <w:p w:rsidR="00692AE6" w:rsidRDefault="00F456A5">
      <w:pPr>
        <w:widowControl/>
        <w:tabs>
          <w:tab w:val="left" w:pos="540"/>
        </w:tabs>
        <w:ind w:left="540"/>
        <w:rPr>
          <w:sz w:val="24"/>
        </w:rPr>
      </w:pPr>
      <w:r>
        <w:rPr>
          <w:sz w:val="24"/>
        </w:rPr>
        <w:t>Priority 1:      Create a conservation stewardship legacy second only to Teddy Roosevelt.</w:t>
      </w:r>
    </w:p>
    <w:p w:rsidR="00692AE6" w:rsidRDefault="00F456A5">
      <w:pPr>
        <w:widowControl/>
        <w:tabs>
          <w:tab w:val="left" w:pos="540"/>
        </w:tabs>
        <w:ind w:left="540"/>
        <w:rPr>
          <w:sz w:val="24"/>
        </w:rPr>
      </w:pPr>
      <w:r>
        <w:rPr>
          <w:sz w:val="24"/>
        </w:rPr>
        <w:t>Priority 2:      Sustainably develop our energy and natural resources.</w:t>
      </w:r>
    </w:p>
    <w:p w:rsidR="00692AE6" w:rsidRDefault="00F456A5">
      <w:pPr>
        <w:widowControl/>
        <w:tabs>
          <w:tab w:val="left" w:pos="540"/>
        </w:tabs>
        <w:ind w:left="540"/>
        <w:rPr>
          <w:sz w:val="24"/>
        </w:rPr>
      </w:pPr>
      <w:r>
        <w:rPr>
          <w:sz w:val="24"/>
        </w:rPr>
        <w:t>Priority 3:      Restore trust and be a good neighbor.</w:t>
      </w:r>
    </w:p>
    <w:p w:rsidR="00692AE6" w:rsidRDefault="00F456A5">
      <w:pPr>
        <w:widowControl/>
        <w:tabs>
          <w:tab w:val="left" w:pos="540"/>
        </w:tabs>
        <w:ind w:left="540"/>
        <w:rPr>
          <w:sz w:val="24"/>
        </w:rPr>
      </w:pPr>
      <w:r>
        <w:rPr>
          <w:sz w:val="24"/>
        </w:rPr>
        <w:t>Priority 4:      Ensure tribal sovereignty means something.</w:t>
      </w:r>
    </w:p>
    <w:p w:rsidR="00692AE6" w:rsidRDefault="00F456A5">
      <w:pPr>
        <w:widowControl/>
        <w:tabs>
          <w:tab w:val="left" w:pos="540"/>
        </w:tabs>
        <w:ind w:left="540"/>
        <w:rPr>
          <w:sz w:val="24"/>
        </w:rPr>
      </w:pPr>
      <w:r>
        <w:rPr>
          <w:sz w:val="24"/>
        </w:rPr>
        <w:t>Priority 5:      Increase revenues to support the Department and national interests.</w:t>
      </w:r>
    </w:p>
    <w:p w:rsidR="00692AE6" w:rsidRDefault="00F456A5">
      <w:pPr>
        <w:widowControl/>
        <w:tabs>
          <w:tab w:val="left" w:pos="540"/>
        </w:tabs>
        <w:ind w:left="540"/>
        <w:rPr>
          <w:sz w:val="24"/>
        </w:rPr>
      </w:pPr>
      <w:r>
        <w:rPr>
          <w:sz w:val="24"/>
        </w:rPr>
        <w:t>Priority 6:      Protect our people and the border.</w:t>
      </w:r>
    </w:p>
    <w:p w:rsidR="00692AE6" w:rsidRDefault="00F456A5">
      <w:pPr>
        <w:widowControl/>
        <w:tabs>
          <w:tab w:val="left" w:pos="540"/>
        </w:tabs>
        <w:ind w:left="540"/>
        <w:rPr>
          <w:sz w:val="24"/>
        </w:rPr>
      </w:pPr>
      <w:r>
        <w:rPr>
          <w:sz w:val="24"/>
        </w:rPr>
        <w:t>Priority 7:      Strike a regulatory balance.</w:t>
      </w:r>
    </w:p>
    <w:p w:rsidR="00692AE6" w:rsidRDefault="00F456A5">
      <w:pPr>
        <w:widowControl/>
        <w:tabs>
          <w:tab w:val="left" w:pos="540"/>
        </w:tabs>
        <w:ind w:left="540"/>
        <w:rPr>
          <w:sz w:val="24"/>
        </w:rPr>
      </w:pPr>
      <w:r>
        <w:rPr>
          <w:sz w:val="24"/>
        </w:rPr>
        <w:t>Priority 8:      Modernize our infrastructure.</w:t>
      </w:r>
    </w:p>
    <w:p w:rsidR="00692AE6" w:rsidRDefault="00F456A5">
      <w:pPr>
        <w:widowControl/>
        <w:tabs>
          <w:tab w:val="left" w:pos="540"/>
        </w:tabs>
        <w:ind w:left="540"/>
        <w:rPr>
          <w:sz w:val="24"/>
        </w:rPr>
      </w:pPr>
      <w:r>
        <w:rPr>
          <w:sz w:val="24"/>
        </w:rPr>
        <w:t>Priority 9:      Reorganize the Department for the next 100 years.</w:t>
      </w:r>
    </w:p>
    <w:p w:rsidR="00692AE6" w:rsidRDefault="00F456A5">
      <w:pPr>
        <w:widowControl/>
        <w:tabs>
          <w:tab w:val="left" w:pos="540"/>
        </w:tabs>
        <w:ind w:left="540"/>
        <w:rPr>
          <w:sz w:val="24"/>
        </w:rPr>
      </w:pPr>
      <w:r>
        <w:rPr>
          <w:sz w:val="24"/>
        </w:rPr>
        <w:t>Priority 10:    Achieve our goals and lead our team forward.</w:t>
      </w:r>
    </w:p>
    <w:p w:rsidR="00692AE6" w:rsidRDefault="00692AE6">
      <w:pPr>
        <w:widowControl/>
        <w:tabs>
          <w:tab w:val="left" w:pos="540"/>
        </w:tabs>
        <w:ind w:left="540"/>
        <w:rPr>
          <w:sz w:val="24"/>
        </w:rPr>
      </w:pPr>
    </w:p>
    <w:p w:rsidR="00692AE6" w:rsidRDefault="00F456A5">
      <w:pPr>
        <w:widowControl/>
        <w:tabs>
          <w:tab w:val="left" w:pos="540"/>
        </w:tabs>
        <w:ind w:left="540"/>
        <w:rPr>
          <w:b/>
          <w:sz w:val="24"/>
        </w:rPr>
      </w:pPr>
      <w:r>
        <w:rPr>
          <w:sz w:val="24"/>
        </w:rPr>
        <w:t xml:space="preserve">Award </w:t>
      </w:r>
      <w:proofErr w:type="gramStart"/>
      <w:r>
        <w:rPr>
          <w:sz w:val="24"/>
        </w:rPr>
        <w:t>will be made</w:t>
      </w:r>
      <w:proofErr w:type="gramEnd"/>
      <w:r>
        <w:rPr>
          <w:sz w:val="24"/>
        </w:rPr>
        <w:t xml:space="preserve"> to responsive, responsible applicants submitting proposals, which conform to the funding opportunity announcement and are most advantageous to the Government considering the evaluation factors listed below.</w:t>
      </w:r>
    </w:p>
    <w:p w:rsidR="00692AE6" w:rsidRDefault="00692AE6">
      <w:pPr>
        <w:widowControl/>
        <w:ind w:left="1080" w:hanging="540"/>
        <w:rPr>
          <w:sz w:val="24"/>
        </w:rPr>
      </w:pPr>
    </w:p>
    <w:p w:rsidR="00692AE6" w:rsidRDefault="00F456A5">
      <w:pPr>
        <w:widowControl/>
        <w:ind w:left="540" w:hanging="540"/>
        <w:rPr>
          <w:b/>
          <w:bCs/>
          <w:sz w:val="24"/>
        </w:rPr>
      </w:pPr>
      <w:r>
        <w:rPr>
          <w:b/>
          <w:sz w:val="24"/>
        </w:rPr>
        <w:tab/>
        <w:t xml:space="preserve">First Level Screening </w:t>
      </w:r>
      <w:r>
        <w:rPr>
          <w:b/>
          <w:bCs/>
          <w:sz w:val="24"/>
        </w:rPr>
        <w:t>--Basic Eligibility</w:t>
      </w:r>
    </w:p>
    <w:p w:rsidR="00692AE6" w:rsidRDefault="00692AE6">
      <w:pPr>
        <w:widowControl/>
        <w:ind w:left="540" w:hanging="540"/>
        <w:rPr>
          <w:b/>
          <w:bCs/>
          <w:sz w:val="24"/>
        </w:rPr>
      </w:pPr>
    </w:p>
    <w:p w:rsidR="00692AE6" w:rsidRDefault="00F456A5">
      <w:pPr>
        <w:widowControl/>
        <w:ind w:left="540" w:hanging="540"/>
        <w:rPr>
          <w:b/>
          <w:bCs/>
          <w:sz w:val="24"/>
        </w:rPr>
      </w:pPr>
      <w:r>
        <w:rPr>
          <w:b/>
          <w:bCs/>
          <w:sz w:val="24"/>
        </w:rPr>
        <w:tab/>
      </w:r>
      <w:r>
        <w:rPr>
          <w:sz w:val="24"/>
        </w:rPr>
        <w:t xml:space="preserve">Applications </w:t>
      </w:r>
      <w:proofErr w:type="gramStart"/>
      <w:r>
        <w:rPr>
          <w:sz w:val="24"/>
        </w:rPr>
        <w:t>will be screened</w:t>
      </w:r>
      <w:proofErr w:type="gramEnd"/>
      <w:r>
        <w:rPr>
          <w:sz w:val="24"/>
        </w:rPr>
        <w:t xml:space="preserve"> by the Grants Management Officer to ensure that applications meet basic eligibility requirements.  Depending on the specifics of the opportunity, screening may include, but is not limited to, the following:</w:t>
      </w:r>
    </w:p>
    <w:p w:rsidR="00692AE6" w:rsidRDefault="00F456A5">
      <w:pPr>
        <w:widowControl/>
        <w:numPr>
          <w:ilvl w:val="0"/>
          <w:numId w:val="17"/>
        </w:numPr>
        <w:rPr>
          <w:sz w:val="24"/>
        </w:rPr>
      </w:pPr>
      <w:r>
        <w:rPr>
          <w:sz w:val="24"/>
        </w:rPr>
        <w:t>Submission is timely;</w:t>
      </w:r>
    </w:p>
    <w:p w:rsidR="00692AE6" w:rsidRDefault="00F456A5">
      <w:pPr>
        <w:widowControl/>
        <w:numPr>
          <w:ilvl w:val="0"/>
          <w:numId w:val="17"/>
        </w:numPr>
        <w:rPr>
          <w:sz w:val="24"/>
        </w:rPr>
      </w:pPr>
      <w:r>
        <w:rPr>
          <w:sz w:val="24"/>
        </w:rPr>
        <w:t>Program and/or legislative authority requirements are met; and,</w:t>
      </w:r>
    </w:p>
    <w:p w:rsidR="00692AE6" w:rsidRDefault="00F456A5">
      <w:pPr>
        <w:widowControl/>
        <w:numPr>
          <w:ilvl w:val="0"/>
          <w:numId w:val="17"/>
        </w:numPr>
        <w:rPr>
          <w:sz w:val="24"/>
        </w:rPr>
      </w:pPr>
      <w:r>
        <w:rPr>
          <w:sz w:val="24"/>
        </w:rPr>
        <w:t>Complete and properly executed required application package documents (Section IV. B. 10 APPLICATION AND SUBMISSION INFORMATION) are included.</w:t>
      </w:r>
    </w:p>
    <w:p w:rsidR="00692AE6" w:rsidRDefault="00692AE6">
      <w:pPr>
        <w:widowControl/>
        <w:ind w:left="1620" w:hanging="540"/>
        <w:rPr>
          <w:sz w:val="24"/>
        </w:rPr>
      </w:pPr>
    </w:p>
    <w:p w:rsidR="00692AE6" w:rsidRDefault="00F456A5">
      <w:pPr>
        <w:widowControl/>
        <w:ind w:left="540"/>
        <w:rPr>
          <w:sz w:val="24"/>
        </w:rPr>
      </w:pPr>
      <w:r>
        <w:rPr>
          <w:sz w:val="24"/>
        </w:rPr>
        <w:t xml:space="preserve">Applications must satisfy basic eligibility screening requirements to </w:t>
      </w:r>
      <w:proofErr w:type="gramStart"/>
      <w:r>
        <w:rPr>
          <w:sz w:val="24"/>
        </w:rPr>
        <w:t>be considered</w:t>
      </w:r>
      <w:proofErr w:type="gramEnd"/>
      <w:r>
        <w:rPr>
          <w:sz w:val="24"/>
        </w:rPr>
        <w:t xml:space="preserve"> for further review.</w:t>
      </w:r>
    </w:p>
    <w:p w:rsidR="00692AE6" w:rsidRDefault="00692AE6">
      <w:pPr>
        <w:widowControl/>
        <w:ind w:left="1080" w:hanging="540"/>
        <w:rPr>
          <w:sz w:val="24"/>
        </w:rPr>
      </w:pPr>
    </w:p>
    <w:p w:rsidR="00692AE6" w:rsidRDefault="00F456A5">
      <w:pPr>
        <w:widowControl/>
        <w:ind w:left="1080" w:hanging="540"/>
        <w:rPr>
          <w:b/>
          <w:color w:val="FF0000"/>
          <w:sz w:val="24"/>
        </w:rPr>
      </w:pPr>
      <w:r>
        <w:rPr>
          <w:b/>
          <w:sz w:val="24"/>
        </w:rPr>
        <w:t>Second Level Evaluation -- Merit Review Evaluation</w:t>
      </w:r>
    </w:p>
    <w:p w:rsidR="00692AE6" w:rsidRDefault="00692AE6">
      <w:pPr>
        <w:widowControl/>
        <w:ind w:left="1080" w:hanging="540"/>
        <w:rPr>
          <w:b/>
          <w:sz w:val="24"/>
        </w:rPr>
      </w:pPr>
    </w:p>
    <w:p w:rsidR="00692AE6" w:rsidRDefault="00F456A5">
      <w:pPr>
        <w:widowControl/>
        <w:ind w:left="540"/>
        <w:rPr>
          <w:b/>
          <w:sz w:val="24"/>
        </w:rPr>
      </w:pPr>
      <w:r>
        <w:rPr>
          <w:sz w:val="24"/>
        </w:rPr>
        <w:lastRenderedPageBreak/>
        <w:t xml:space="preserve">Eligible applications </w:t>
      </w:r>
      <w:proofErr w:type="gramStart"/>
      <w:r>
        <w:rPr>
          <w:sz w:val="24"/>
        </w:rPr>
        <w:t>will be evaluated</w:t>
      </w:r>
      <w:proofErr w:type="gramEnd"/>
      <w:r>
        <w:rPr>
          <w:sz w:val="24"/>
        </w:rPr>
        <w:t xml:space="preserve"> in an objective and unbiased manner using the following merit review criteria using numerical scoring based on a 100-point maximum score. Proposals must include the following information. </w:t>
      </w:r>
    </w:p>
    <w:p w:rsidR="00692AE6" w:rsidRDefault="00692AE6">
      <w:pPr>
        <w:widowControl/>
        <w:ind w:left="540"/>
        <w:rPr>
          <w:b/>
          <w:sz w:val="24"/>
        </w:rPr>
      </w:pPr>
    </w:p>
    <w:p w:rsidR="00692AE6" w:rsidRPr="00CF2A84" w:rsidRDefault="00F456A5">
      <w:pPr>
        <w:widowControl/>
        <w:ind w:left="540"/>
        <w:rPr>
          <w:b/>
          <w:sz w:val="24"/>
        </w:rPr>
      </w:pPr>
      <w:r>
        <w:rPr>
          <w:b/>
          <w:sz w:val="24"/>
        </w:rPr>
        <w:tab/>
      </w:r>
      <w:r>
        <w:rPr>
          <w:b/>
          <w:sz w:val="24"/>
        </w:rPr>
        <w:tab/>
        <w:t>STATEMENT OF NEED (</w:t>
      </w:r>
      <w:r w:rsidRPr="00CF2A84">
        <w:rPr>
          <w:b/>
          <w:sz w:val="24"/>
        </w:rPr>
        <w:t xml:space="preserve">Maximum </w:t>
      </w:r>
      <w:proofErr w:type="gramStart"/>
      <w:r w:rsidRPr="00CF2A84">
        <w:rPr>
          <w:b/>
          <w:sz w:val="24"/>
        </w:rPr>
        <w:t xml:space="preserve">score </w:t>
      </w:r>
      <w:r w:rsidRPr="00CF2A84">
        <w:rPr>
          <w:b/>
          <w:sz w:val="24"/>
          <w:u w:val="single"/>
        </w:rPr>
        <w:t xml:space="preserve"> </w:t>
      </w:r>
      <w:r w:rsidR="00DB23CE" w:rsidRPr="00CF2A84">
        <w:rPr>
          <w:b/>
          <w:sz w:val="24"/>
          <w:u w:val="single"/>
        </w:rPr>
        <w:t>20</w:t>
      </w:r>
      <w:proofErr w:type="gramEnd"/>
      <w:r w:rsidRPr="00CF2A84">
        <w:rPr>
          <w:b/>
          <w:sz w:val="24"/>
          <w:u w:val="single"/>
        </w:rPr>
        <w:t xml:space="preserve">   </w:t>
      </w:r>
      <w:r w:rsidRPr="00CF2A84">
        <w:rPr>
          <w:b/>
          <w:sz w:val="24"/>
        </w:rPr>
        <w:t>/100 Points)</w:t>
      </w:r>
    </w:p>
    <w:p w:rsidR="00692AE6" w:rsidRPr="00CF2A84" w:rsidRDefault="00F456A5">
      <w:pPr>
        <w:widowControl/>
        <w:spacing w:before="120" w:after="120"/>
        <w:ind w:left="1987" w:hanging="7"/>
        <w:rPr>
          <w:sz w:val="24"/>
        </w:rPr>
      </w:pPr>
      <w:r w:rsidRPr="00CF2A84">
        <w:rPr>
          <w:sz w:val="24"/>
        </w:rPr>
        <w:t xml:space="preserve">Describe your mission and </w:t>
      </w:r>
      <w:proofErr w:type="gramStart"/>
      <w:r w:rsidRPr="00CF2A84">
        <w:rPr>
          <w:sz w:val="24"/>
        </w:rPr>
        <w:t>objectives and how it relates to XXX, including what the project</w:t>
      </w:r>
      <w:proofErr w:type="gramEnd"/>
      <w:r w:rsidRPr="00CF2A84">
        <w:rPr>
          <w:sz w:val="24"/>
        </w:rPr>
        <w:t xml:space="preserve"> is expected to achieve.</w:t>
      </w:r>
    </w:p>
    <w:p w:rsidR="00692AE6" w:rsidRPr="00CF2A84" w:rsidRDefault="00F456A5">
      <w:pPr>
        <w:widowControl/>
        <w:spacing w:before="120" w:after="120"/>
        <w:ind w:left="1987" w:hanging="7"/>
        <w:rPr>
          <w:sz w:val="24"/>
        </w:rPr>
      </w:pPr>
      <w:r w:rsidRPr="00CF2A84">
        <w:rPr>
          <w:sz w:val="24"/>
        </w:rPr>
        <w:t>Describe how your objectives of your project meets one or more of the DOI priorities described in this announcement.</w:t>
      </w:r>
    </w:p>
    <w:p w:rsidR="00692AE6" w:rsidRPr="00CF2A84" w:rsidRDefault="00F456A5">
      <w:pPr>
        <w:widowControl/>
        <w:spacing w:before="120" w:after="120"/>
        <w:ind w:left="1440" w:hanging="7"/>
        <w:rPr>
          <w:sz w:val="24"/>
        </w:rPr>
      </w:pPr>
      <w:r w:rsidRPr="00CF2A84">
        <w:rPr>
          <w:b/>
          <w:sz w:val="24"/>
        </w:rPr>
        <w:t xml:space="preserve">TECHNICAL APPROACH (Maximum </w:t>
      </w:r>
      <w:proofErr w:type="gramStart"/>
      <w:r w:rsidRPr="00CF2A84">
        <w:rPr>
          <w:b/>
          <w:sz w:val="24"/>
        </w:rPr>
        <w:t xml:space="preserve">score </w:t>
      </w:r>
      <w:r w:rsidRPr="00CF2A84">
        <w:rPr>
          <w:b/>
          <w:sz w:val="24"/>
          <w:u w:val="single"/>
        </w:rPr>
        <w:t xml:space="preserve"> </w:t>
      </w:r>
      <w:r w:rsidR="00DB23CE" w:rsidRPr="00CF2A84">
        <w:rPr>
          <w:b/>
          <w:sz w:val="24"/>
          <w:u w:val="single"/>
        </w:rPr>
        <w:t>30</w:t>
      </w:r>
      <w:proofErr w:type="gramEnd"/>
      <w:r w:rsidRPr="00CF2A84">
        <w:rPr>
          <w:b/>
          <w:sz w:val="24"/>
          <w:u w:val="single"/>
        </w:rPr>
        <w:t xml:space="preserve">   </w:t>
      </w:r>
      <w:r w:rsidRPr="00CF2A84">
        <w:rPr>
          <w:b/>
          <w:sz w:val="24"/>
        </w:rPr>
        <w:t>/100 Points)</w:t>
      </w:r>
    </w:p>
    <w:p w:rsidR="00692AE6" w:rsidRPr="00CF2A84" w:rsidRDefault="00F456A5">
      <w:pPr>
        <w:widowControl/>
        <w:tabs>
          <w:tab w:val="left" w:pos="1620"/>
        </w:tabs>
        <w:spacing w:before="120" w:after="120"/>
        <w:ind w:left="2527" w:hanging="547"/>
        <w:rPr>
          <w:sz w:val="24"/>
        </w:rPr>
      </w:pPr>
      <w:r w:rsidRPr="00CF2A84">
        <w:rPr>
          <w:sz w:val="24"/>
        </w:rPr>
        <w:t>Detail the development and management plan for your project.</w:t>
      </w:r>
    </w:p>
    <w:p w:rsidR="00692AE6" w:rsidRPr="00CF2A84" w:rsidRDefault="00F456A5">
      <w:pPr>
        <w:widowControl/>
        <w:tabs>
          <w:tab w:val="left" w:pos="1620"/>
        </w:tabs>
        <w:spacing w:before="120" w:after="120"/>
        <w:ind w:left="2527" w:hanging="547"/>
        <w:rPr>
          <w:sz w:val="24"/>
        </w:rPr>
      </w:pPr>
      <w:r w:rsidRPr="00CF2A84">
        <w:rPr>
          <w:sz w:val="24"/>
        </w:rPr>
        <w:t xml:space="preserve">Describe the techniques, processes, methodologies to </w:t>
      </w:r>
      <w:proofErr w:type="gramStart"/>
      <w:r w:rsidRPr="00CF2A84">
        <w:rPr>
          <w:sz w:val="24"/>
        </w:rPr>
        <w:t>be used</w:t>
      </w:r>
      <w:proofErr w:type="gramEnd"/>
      <w:r w:rsidRPr="00CF2A84">
        <w:rPr>
          <w:sz w:val="24"/>
        </w:rPr>
        <w:t>.</w:t>
      </w:r>
    </w:p>
    <w:p w:rsidR="00692AE6" w:rsidRPr="00CF2A84" w:rsidRDefault="00F456A5">
      <w:pPr>
        <w:widowControl/>
        <w:spacing w:before="120" w:after="120"/>
        <w:ind w:left="1980"/>
        <w:rPr>
          <w:sz w:val="24"/>
        </w:rPr>
      </w:pPr>
      <w:r w:rsidRPr="00CF2A84">
        <w:rPr>
          <w:sz w:val="24"/>
        </w:rPr>
        <w:t xml:space="preserve">Describe how data collection, analysis, and means of interpretation </w:t>
      </w:r>
      <w:proofErr w:type="gramStart"/>
      <w:r w:rsidRPr="00CF2A84">
        <w:rPr>
          <w:sz w:val="24"/>
        </w:rPr>
        <w:t>will be accomplished</w:t>
      </w:r>
      <w:proofErr w:type="gramEnd"/>
      <w:r w:rsidRPr="00CF2A84">
        <w:rPr>
          <w:sz w:val="24"/>
        </w:rPr>
        <w:t>.</w:t>
      </w:r>
    </w:p>
    <w:p w:rsidR="00692AE6" w:rsidRPr="00CF2A84" w:rsidRDefault="00F456A5">
      <w:pPr>
        <w:widowControl/>
        <w:spacing w:before="120" w:after="120"/>
        <w:ind w:left="1980"/>
        <w:rPr>
          <w:sz w:val="24"/>
        </w:rPr>
      </w:pPr>
      <w:r w:rsidRPr="00CF2A84">
        <w:rPr>
          <w:sz w:val="24"/>
        </w:rPr>
        <w:t xml:space="preserve">Describe how the proposed objectives </w:t>
      </w:r>
      <w:proofErr w:type="gramStart"/>
      <w:r w:rsidRPr="00CF2A84">
        <w:rPr>
          <w:sz w:val="24"/>
        </w:rPr>
        <w:t>will be achieved</w:t>
      </w:r>
      <w:proofErr w:type="gramEnd"/>
      <w:r w:rsidRPr="00CF2A84">
        <w:rPr>
          <w:sz w:val="24"/>
        </w:rPr>
        <w:t xml:space="preserve"> within the proposed period of performance (POP).</w:t>
      </w:r>
    </w:p>
    <w:p w:rsidR="00692AE6" w:rsidRPr="00CF2A84" w:rsidRDefault="00F456A5">
      <w:pPr>
        <w:widowControl/>
        <w:spacing w:before="120" w:after="120"/>
        <w:ind w:left="1987" w:hanging="7"/>
        <w:rPr>
          <w:sz w:val="24"/>
        </w:rPr>
      </w:pPr>
      <w:r w:rsidRPr="00CF2A84">
        <w:rPr>
          <w:sz w:val="24"/>
        </w:rPr>
        <w:t xml:space="preserve">Describe significant outputs and expected outcomes of the project with a clear set of milestones and how they </w:t>
      </w:r>
      <w:proofErr w:type="gramStart"/>
      <w:r w:rsidRPr="00CF2A84">
        <w:rPr>
          <w:sz w:val="24"/>
        </w:rPr>
        <w:t>will be measured</w:t>
      </w:r>
      <w:proofErr w:type="gramEnd"/>
      <w:r w:rsidRPr="00CF2A84">
        <w:rPr>
          <w:sz w:val="24"/>
        </w:rPr>
        <w:t>.</w:t>
      </w:r>
    </w:p>
    <w:p w:rsidR="00692AE6" w:rsidRPr="00CF2A84" w:rsidRDefault="00F456A5">
      <w:pPr>
        <w:widowControl/>
        <w:spacing w:before="120" w:after="120"/>
        <w:ind w:left="1987" w:hanging="7"/>
        <w:rPr>
          <w:sz w:val="24"/>
        </w:rPr>
      </w:pPr>
      <w:r w:rsidRPr="00CF2A84">
        <w:rPr>
          <w:sz w:val="24"/>
        </w:rPr>
        <w:t>Describe what tasks will be performed by partners organizations, sub awards, contractors, consultants, if applicable.</w:t>
      </w:r>
    </w:p>
    <w:p w:rsidR="00692AE6" w:rsidRPr="00CF2A84" w:rsidRDefault="00F456A5">
      <w:pPr>
        <w:widowControl/>
        <w:spacing w:before="120" w:after="120"/>
        <w:ind w:left="1987" w:hanging="7"/>
        <w:rPr>
          <w:sz w:val="24"/>
        </w:rPr>
      </w:pPr>
      <w:r w:rsidRPr="00CF2A84">
        <w:rPr>
          <w:sz w:val="24"/>
        </w:rPr>
        <w:t>Information to support environmental compliance review requirements.</w:t>
      </w:r>
    </w:p>
    <w:p w:rsidR="00692AE6" w:rsidRPr="00CF2A84" w:rsidRDefault="00F456A5">
      <w:pPr>
        <w:widowControl/>
        <w:spacing w:before="120" w:after="120"/>
        <w:ind w:left="1987" w:hanging="7"/>
        <w:rPr>
          <w:sz w:val="24"/>
        </w:rPr>
      </w:pPr>
      <w:r w:rsidRPr="00CF2A84">
        <w:rPr>
          <w:sz w:val="24"/>
        </w:rPr>
        <w:t xml:space="preserve">Project monitoring and evaluation plan, including how you will measure project performance and assessment tools to </w:t>
      </w:r>
      <w:proofErr w:type="gramStart"/>
      <w:r w:rsidRPr="00CF2A84">
        <w:rPr>
          <w:sz w:val="24"/>
        </w:rPr>
        <w:t>be used</w:t>
      </w:r>
      <w:proofErr w:type="gramEnd"/>
      <w:r w:rsidRPr="00CF2A84">
        <w:rPr>
          <w:sz w:val="24"/>
        </w:rPr>
        <w:t>. Should include monitoring of sub-recipients, contractors, consultants, volunteers, etc.</w:t>
      </w:r>
    </w:p>
    <w:p w:rsidR="00692AE6" w:rsidRPr="00CF2A84" w:rsidRDefault="00F456A5">
      <w:pPr>
        <w:widowControl/>
        <w:spacing w:before="120" w:after="120"/>
        <w:ind w:left="1440" w:hanging="7"/>
        <w:rPr>
          <w:sz w:val="24"/>
        </w:rPr>
      </w:pPr>
      <w:r w:rsidRPr="00CF2A84">
        <w:rPr>
          <w:b/>
          <w:sz w:val="24"/>
        </w:rPr>
        <w:t xml:space="preserve">PUBLIC BENEFIT (Maximum </w:t>
      </w:r>
      <w:proofErr w:type="gramStart"/>
      <w:r w:rsidRPr="00CF2A84">
        <w:rPr>
          <w:b/>
          <w:sz w:val="24"/>
        </w:rPr>
        <w:t xml:space="preserve">score </w:t>
      </w:r>
      <w:r w:rsidRPr="00CF2A84">
        <w:rPr>
          <w:b/>
          <w:sz w:val="24"/>
          <w:u w:val="single"/>
        </w:rPr>
        <w:t xml:space="preserve"> </w:t>
      </w:r>
      <w:r w:rsidR="00DB23CE" w:rsidRPr="00CF2A84">
        <w:rPr>
          <w:b/>
          <w:sz w:val="24"/>
          <w:u w:val="single"/>
        </w:rPr>
        <w:t>15</w:t>
      </w:r>
      <w:proofErr w:type="gramEnd"/>
      <w:r w:rsidRPr="00CF2A84">
        <w:rPr>
          <w:b/>
          <w:sz w:val="24"/>
          <w:u w:val="single"/>
        </w:rPr>
        <w:t xml:space="preserve">   </w:t>
      </w:r>
      <w:r w:rsidRPr="00CF2A84">
        <w:rPr>
          <w:b/>
          <w:sz w:val="24"/>
        </w:rPr>
        <w:t>/100 Points)</w:t>
      </w:r>
    </w:p>
    <w:p w:rsidR="00692AE6" w:rsidRPr="00CF2A84" w:rsidRDefault="00F456A5">
      <w:pPr>
        <w:widowControl/>
        <w:spacing w:before="120" w:after="120"/>
        <w:ind w:left="2527" w:hanging="547"/>
        <w:rPr>
          <w:sz w:val="24"/>
        </w:rPr>
      </w:pPr>
      <w:r w:rsidRPr="00CF2A84">
        <w:rPr>
          <w:sz w:val="24"/>
        </w:rPr>
        <w:t>Describe how this project will affect the public.</w:t>
      </w:r>
    </w:p>
    <w:p w:rsidR="00692AE6" w:rsidRPr="00CF2A84" w:rsidRDefault="00F456A5">
      <w:pPr>
        <w:widowControl/>
        <w:spacing w:before="120" w:after="120"/>
        <w:ind w:left="2527" w:hanging="1087"/>
        <w:rPr>
          <w:sz w:val="24"/>
        </w:rPr>
      </w:pPr>
      <w:r w:rsidRPr="00CF2A84">
        <w:rPr>
          <w:b/>
          <w:sz w:val="24"/>
        </w:rPr>
        <w:t xml:space="preserve">QUALIFICATIONS/PAST PERFORMANCE: (Maximum </w:t>
      </w:r>
      <w:proofErr w:type="gramStart"/>
      <w:r w:rsidRPr="00CF2A84">
        <w:rPr>
          <w:b/>
          <w:sz w:val="24"/>
        </w:rPr>
        <w:t xml:space="preserve">score </w:t>
      </w:r>
      <w:r w:rsidRPr="00CF2A84">
        <w:rPr>
          <w:b/>
          <w:sz w:val="24"/>
          <w:u w:val="single"/>
        </w:rPr>
        <w:t xml:space="preserve"> </w:t>
      </w:r>
      <w:r w:rsidR="00DB23CE" w:rsidRPr="00CF2A84">
        <w:rPr>
          <w:b/>
          <w:sz w:val="24"/>
          <w:u w:val="single"/>
        </w:rPr>
        <w:t>35</w:t>
      </w:r>
      <w:proofErr w:type="gramEnd"/>
      <w:r w:rsidRPr="00CF2A84">
        <w:rPr>
          <w:b/>
          <w:sz w:val="24"/>
          <w:u w:val="single"/>
        </w:rPr>
        <w:t xml:space="preserve">   </w:t>
      </w:r>
      <w:r w:rsidRPr="00CF2A84">
        <w:rPr>
          <w:b/>
          <w:sz w:val="24"/>
        </w:rPr>
        <w:t>/100 Points)</w:t>
      </w:r>
    </w:p>
    <w:p w:rsidR="00692AE6" w:rsidRDefault="00F456A5">
      <w:pPr>
        <w:widowControl/>
        <w:spacing w:before="120" w:after="120"/>
        <w:ind w:left="1980"/>
        <w:rPr>
          <w:sz w:val="24"/>
        </w:rPr>
      </w:pPr>
      <w:r w:rsidRPr="00CF2A84">
        <w:rPr>
          <w:sz w:val="24"/>
        </w:rPr>
        <w:t>List key project personnel and responsibilities, along with their contact</w:t>
      </w:r>
      <w:r>
        <w:rPr>
          <w:sz w:val="24"/>
        </w:rPr>
        <w:t xml:space="preserve"> information.</w:t>
      </w:r>
    </w:p>
    <w:p w:rsidR="00692AE6" w:rsidRDefault="00F456A5">
      <w:pPr>
        <w:widowControl/>
        <w:spacing w:before="120" w:after="120"/>
        <w:ind w:left="1980"/>
        <w:rPr>
          <w:sz w:val="24"/>
        </w:rPr>
      </w:pPr>
      <w:r>
        <w:rPr>
          <w:sz w:val="24"/>
        </w:rPr>
        <w:t>Description of stakeholder coordination or involvement.</w:t>
      </w:r>
    </w:p>
    <w:p w:rsidR="00692AE6" w:rsidRDefault="00F456A5">
      <w:pPr>
        <w:widowControl/>
        <w:spacing w:before="120" w:after="120"/>
        <w:ind w:left="1987" w:hanging="7"/>
        <w:rPr>
          <w:sz w:val="24"/>
        </w:rPr>
      </w:pPr>
      <w:r>
        <w:rPr>
          <w:sz w:val="24"/>
        </w:rPr>
        <w:t xml:space="preserve">Describe the time to be dedicated to </w:t>
      </w:r>
      <w:proofErr w:type="gramStart"/>
      <w:r>
        <w:rPr>
          <w:sz w:val="24"/>
        </w:rPr>
        <w:t>the project, and how their experience and qualifications are appropriate to success of the project</w:t>
      </w:r>
      <w:proofErr w:type="gramEnd"/>
      <w:r>
        <w:rPr>
          <w:sz w:val="24"/>
        </w:rPr>
        <w:t>.</w:t>
      </w:r>
    </w:p>
    <w:p w:rsidR="00692AE6" w:rsidRDefault="00F456A5">
      <w:pPr>
        <w:widowControl/>
        <w:spacing w:before="120" w:after="120"/>
        <w:ind w:left="2527" w:hanging="547"/>
        <w:rPr>
          <w:sz w:val="24"/>
        </w:rPr>
      </w:pPr>
      <w:r>
        <w:rPr>
          <w:sz w:val="24"/>
        </w:rPr>
        <w:t>List contractors, sub awards, consultants, if known, and their qualifications.</w:t>
      </w:r>
    </w:p>
    <w:p w:rsidR="00692AE6" w:rsidRDefault="00F456A5">
      <w:pPr>
        <w:widowControl/>
        <w:spacing w:before="120" w:after="120"/>
        <w:ind w:left="1980"/>
        <w:contextualSpacing/>
        <w:rPr>
          <w:sz w:val="24"/>
        </w:rPr>
      </w:pPr>
      <w:r>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r>
        <w:rPr>
          <w:sz w:val="24"/>
        </w:rPr>
        <w:lastRenderedPageBreak/>
        <w:t xml:space="preserve">Describe similar successful projects completed in the past and any unique qualifications your organization may possess.)  </w:t>
      </w:r>
    </w:p>
    <w:p w:rsidR="00692AE6" w:rsidRDefault="00F456A5">
      <w:pPr>
        <w:widowControl/>
        <w:spacing w:before="120" w:after="120"/>
        <w:ind w:left="1260"/>
        <w:contextualSpacing/>
        <w:rPr>
          <w:sz w:val="24"/>
        </w:rPr>
      </w:pPr>
      <w:r>
        <w:rPr>
          <w:b/>
          <w:sz w:val="24"/>
        </w:rPr>
        <w:t xml:space="preserve">OFFERED COST SHARE or MATCH </w:t>
      </w:r>
      <w:r>
        <w:rPr>
          <w:sz w:val="24"/>
        </w:rPr>
        <w:t xml:space="preserve">[Cost is not normally not evaluated.  However, will be </w:t>
      </w:r>
      <w:proofErr w:type="gramStart"/>
      <w:r>
        <w:rPr>
          <w:sz w:val="24"/>
        </w:rPr>
        <w:t>reviewed</w:t>
      </w:r>
      <w:proofErr w:type="gramEnd"/>
      <w:r>
        <w:rPr>
          <w:sz w:val="24"/>
        </w:rPr>
        <w:t xml:space="preserve"> during the merit review and used as a tiebreaker].</w:t>
      </w:r>
    </w:p>
    <w:p w:rsidR="00692AE6" w:rsidRDefault="00692AE6">
      <w:pPr>
        <w:widowControl/>
        <w:spacing w:before="120" w:after="120"/>
        <w:ind w:left="1710"/>
        <w:rPr>
          <w:sz w:val="24"/>
        </w:rPr>
      </w:pPr>
    </w:p>
    <w:p w:rsidR="00692AE6" w:rsidRDefault="00F456A5">
      <w:pPr>
        <w:widowControl/>
        <w:spacing w:before="120" w:after="120"/>
        <w:ind w:left="1710"/>
        <w:rPr>
          <w:sz w:val="24"/>
        </w:rPr>
      </w:pPr>
      <w:r>
        <w:rPr>
          <w:sz w:val="24"/>
        </w:rPr>
        <w:t>This program has no cost sharing or matching requirements</w:t>
      </w:r>
    </w:p>
    <w:p w:rsidR="00692AE6" w:rsidRDefault="00F456A5">
      <w:pPr>
        <w:widowControl/>
        <w:spacing w:before="120" w:after="120"/>
        <w:ind w:left="1710"/>
        <w:rPr>
          <w:sz w:val="24"/>
        </w:rPr>
      </w:pPr>
      <w:r>
        <w:rPr>
          <w:sz w:val="24"/>
        </w:rPr>
        <w:t>Indicate the type and amount of any offered cost share or match (any offered match must be from non-Federal sources).</w:t>
      </w:r>
    </w:p>
    <w:p w:rsidR="00692AE6" w:rsidRDefault="00F456A5">
      <w:pPr>
        <w:widowControl/>
        <w:spacing w:before="120" w:after="120"/>
        <w:ind w:left="1260"/>
        <w:rPr>
          <w:sz w:val="24"/>
        </w:rPr>
      </w:pPr>
      <w:r>
        <w:rPr>
          <w:sz w:val="24"/>
        </w:rPr>
        <w:t>Or</w:t>
      </w:r>
    </w:p>
    <w:p w:rsidR="00692AE6" w:rsidRDefault="00F456A5">
      <w:pPr>
        <w:widowControl/>
        <w:spacing w:before="120" w:after="120"/>
        <w:ind w:left="1530" w:hanging="270"/>
        <w:contextualSpacing/>
        <w:rPr>
          <w:sz w:val="24"/>
        </w:rPr>
      </w:pPr>
      <w:r>
        <w:rPr>
          <w:b/>
          <w:sz w:val="24"/>
        </w:rPr>
        <w:t xml:space="preserve">LEVERAGING OF RESOURCES </w:t>
      </w:r>
      <w:r>
        <w:rPr>
          <w:sz w:val="24"/>
        </w:rPr>
        <w:t>[Cost is not normally not evaluated.  However, will be reviewed during the merit review and used as a tiebreaker</w:t>
      </w:r>
    </w:p>
    <w:p w:rsidR="00692AE6" w:rsidRDefault="00692AE6">
      <w:pPr>
        <w:widowControl/>
        <w:spacing w:before="120" w:after="120"/>
        <w:ind w:left="1530" w:hanging="270"/>
        <w:contextualSpacing/>
        <w:rPr>
          <w:b/>
          <w:sz w:val="24"/>
        </w:rPr>
      </w:pPr>
    </w:p>
    <w:p w:rsidR="00692AE6" w:rsidRDefault="00F456A5">
      <w:pPr>
        <w:widowControl/>
        <w:spacing w:before="120" w:after="120"/>
        <w:ind w:left="1530" w:hanging="270"/>
        <w:contextualSpacing/>
        <w:rPr>
          <w:sz w:val="24"/>
        </w:rPr>
      </w:pPr>
      <w:r>
        <w:rPr>
          <w:b/>
          <w:sz w:val="24"/>
        </w:rPr>
        <w:t xml:space="preserve">     </w:t>
      </w:r>
      <w:r>
        <w:rPr>
          <w:sz w:val="24"/>
        </w:rPr>
        <w:t xml:space="preserve">Demonstrate how you leverage funds or resources with other federal and/or non-federal sources of funds or resources to carry out proposed project. </w:t>
      </w:r>
    </w:p>
    <w:p w:rsidR="00692AE6" w:rsidRDefault="00692AE6">
      <w:pPr>
        <w:widowControl/>
        <w:ind w:left="2160" w:hanging="540"/>
        <w:rPr>
          <w:sz w:val="24"/>
        </w:rPr>
      </w:pPr>
    </w:p>
    <w:p w:rsidR="00692AE6" w:rsidRDefault="00F456A5">
      <w:pPr>
        <w:widowControl/>
        <w:ind w:left="1080" w:hanging="540"/>
        <w:rPr>
          <w:b/>
          <w:sz w:val="24"/>
        </w:rPr>
      </w:pPr>
      <w:r>
        <w:rPr>
          <w:b/>
          <w:sz w:val="24"/>
        </w:rPr>
        <w:t>Third Level Review Pre-award Clearance and Budget Approvals</w:t>
      </w:r>
    </w:p>
    <w:p w:rsidR="00692AE6" w:rsidRDefault="00692AE6">
      <w:pPr>
        <w:widowControl/>
        <w:ind w:left="1080" w:hanging="540"/>
        <w:rPr>
          <w:b/>
          <w:sz w:val="24"/>
        </w:rPr>
      </w:pPr>
    </w:p>
    <w:p w:rsidR="00692AE6" w:rsidRDefault="00F456A5">
      <w:pPr>
        <w:widowControl/>
        <w:ind w:left="1080"/>
      </w:pPr>
      <w:r>
        <w:rPr>
          <w:sz w:val="24"/>
        </w:rPr>
        <w:t xml:space="preserve">Prior to award, the BLM will evaluate the risk posed by applicants as required in </w:t>
      </w:r>
      <w:hyperlink r:id="rId44">
        <w:proofErr w:type="gramStart"/>
        <w:r>
          <w:rPr>
            <w:rStyle w:val="InternetLink"/>
            <w:sz w:val="24"/>
          </w:rPr>
          <w:t>2</w:t>
        </w:r>
        <w:proofErr w:type="gramEnd"/>
        <w:r>
          <w:rPr>
            <w:rStyle w:val="InternetLink"/>
            <w:sz w:val="24"/>
          </w:rPr>
          <w:t xml:space="preserve"> CFR 200.205.</w:t>
        </w:r>
      </w:hyperlink>
      <w:r>
        <w:rPr>
          <w:sz w:val="24"/>
        </w:rPr>
        <w:t xml:space="preserve">  BLM programs document applicant risk evaluations using the DOI “Financial Assistance Recipient Risk Assessment” form.  Prior to approving awards, the BLM is required to review and consider any information about or from the applicant found in the Federal Awardee Performance and Integrity Information System (FAPIIS).  The BLM will consider this information when completing the risk review.  The BLM uses the results of the risk evaluation to establish monitoring plans, recipient reporting frequency requirements, and to determine if one or more of the specific award conditions in </w:t>
      </w:r>
      <w:proofErr w:type="gramStart"/>
      <w:r>
        <w:rPr>
          <w:sz w:val="24"/>
        </w:rPr>
        <w:t>2</w:t>
      </w:r>
      <w:proofErr w:type="gramEnd"/>
      <w:r>
        <w:rPr>
          <w:sz w:val="24"/>
        </w:rPr>
        <w:t xml:space="preserve"> CFR 200.207 should be applied the award.</w:t>
      </w:r>
    </w:p>
    <w:p w:rsidR="00692AE6" w:rsidRDefault="00692AE6">
      <w:pPr>
        <w:widowControl/>
        <w:ind w:left="1080"/>
        <w:rPr>
          <w:sz w:val="24"/>
        </w:rPr>
      </w:pPr>
    </w:p>
    <w:p w:rsidR="00692AE6" w:rsidRDefault="00F456A5">
      <w:pPr>
        <w:widowControl/>
        <w:ind w:left="1080"/>
        <w:rPr>
          <w:sz w:val="24"/>
        </w:rPr>
      </w:pPr>
      <w:r>
        <w:rPr>
          <w:sz w:val="24"/>
        </w:rPr>
        <w:t xml:space="preserve">If the results of all pre-award reviews and clearances are satisfactory, an award of funding </w:t>
      </w:r>
      <w:proofErr w:type="gramStart"/>
      <w:r>
        <w:rPr>
          <w:sz w:val="24"/>
        </w:rPr>
        <w:t>will be made</w:t>
      </w:r>
      <w:proofErr w:type="gramEnd"/>
      <w:r>
        <w:rPr>
          <w:sz w:val="24"/>
        </w:rPr>
        <w:t xml:space="preserve"> once the agreement is finalized. If the BLM determines that a Federal award </w:t>
      </w:r>
      <w:proofErr w:type="gramStart"/>
      <w:r>
        <w:rPr>
          <w:sz w:val="24"/>
        </w:rPr>
        <w:t>will be made</w:t>
      </w:r>
      <w:proofErr w:type="gramEnd"/>
      <w:r>
        <w:rPr>
          <w:sz w:val="24"/>
        </w:rPr>
        <w:t>, special conditions that correspond to the degree of risk assessed may be applied to the Federal award</w:t>
      </w:r>
    </w:p>
    <w:p w:rsidR="00692AE6" w:rsidRDefault="00692AE6">
      <w:pPr>
        <w:widowControl/>
        <w:ind w:left="1080"/>
        <w:rPr>
          <w:sz w:val="24"/>
        </w:rPr>
      </w:pPr>
    </w:p>
    <w:p w:rsidR="00692AE6" w:rsidRDefault="00F456A5">
      <w:pPr>
        <w:widowControl/>
        <w:ind w:left="1080"/>
        <w:rPr>
          <w:sz w:val="24"/>
        </w:rPr>
      </w:pPr>
      <w:r>
        <w:rPr>
          <w:sz w:val="24"/>
        </w:rPr>
        <w:t xml:space="preserve">Budget review </w:t>
      </w:r>
      <w:proofErr w:type="gramStart"/>
      <w:r>
        <w:rPr>
          <w:sz w:val="24"/>
        </w:rPr>
        <w:t>is based</w:t>
      </w:r>
      <w:proofErr w:type="gramEnd"/>
      <w:r>
        <w:rPr>
          <w:sz w:val="24"/>
        </w:rPr>
        <w:t xml:space="preserve"> on the following:  </w:t>
      </w:r>
    </w:p>
    <w:p w:rsidR="00692AE6" w:rsidRDefault="00F456A5">
      <w:pPr>
        <w:widowControl/>
        <w:numPr>
          <w:ilvl w:val="0"/>
          <w:numId w:val="14"/>
        </w:numPr>
        <w:rPr>
          <w:sz w:val="24"/>
        </w:rPr>
      </w:pPr>
      <w:r>
        <w:rPr>
          <w:sz w:val="24"/>
        </w:rPr>
        <w:t>Budget line items must be allowable, allocable, reasonable in price, and appropriate for the level of effort needed to accomplish the project.</w:t>
      </w:r>
    </w:p>
    <w:p w:rsidR="00692AE6" w:rsidRDefault="00F456A5">
      <w:pPr>
        <w:widowControl/>
        <w:numPr>
          <w:ilvl w:val="0"/>
          <w:numId w:val="14"/>
        </w:numPr>
        <w:rPr>
          <w:sz w:val="24"/>
        </w:rPr>
      </w:pPr>
      <w:r>
        <w:rPr>
          <w:sz w:val="24"/>
        </w:rPr>
        <w:t>Budget details and narrative must provide adequate explanation of, and justification for, each estimated cost.</w:t>
      </w:r>
    </w:p>
    <w:p w:rsidR="00692AE6" w:rsidRDefault="00F456A5">
      <w:pPr>
        <w:widowControl/>
        <w:numPr>
          <w:ilvl w:val="0"/>
          <w:numId w:val="14"/>
        </w:numPr>
        <w:rPr>
          <w:sz w:val="24"/>
        </w:rPr>
      </w:pPr>
      <w:r>
        <w:rPr>
          <w:sz w:val="24"/>
        </w:rPr>
        <w:t>Requested equipment must be justified and necessary for completion of the project.</w:t>
      </w:r>
    </w:p>
    <w:p w:rsidR="00692AE6" w:rsidRDefault="00F456A5">
      <w:pPr>
        <w:widowControl/>
        <w:numPr>
          <w:ilvl w:val="0"/>
          <w:numId w:val="14"/>
        </w:numPr>
        <w:rPr>
          <w:sz w:val="24"/>
        </w:rPr>
      </w:pPr>
      <w:r>
        <w:rPr>
          <w:sz w:val="24"/>
        </w:rPr>
        <w:t>Cost Sharing/Matching funds must not come from Federal funds.</w:t>
      </w:r>
    </w:p>
    <w:p w:rsidR="00692AE6" w:rsidRDefault="00692AE6">
      <w:pPr>
        <w:widowControl/>
        <w:ind w:left="1080" w:hanging="540"/>
        <w:rPr>
          <w:b/>
          <w:sz w:val="24"/>
        </w:rPr>
      </w:pPr>
    </w:p>
    <w:p w:rsidR="00692AE6" w:rsidRDefault="00F456A5">
      <w:pPr>
        <w:widowControl/>
        <w:ind w:left="1080" w:hanging="540"/>
        <w:rPr>
          <w:b/>
          <w:sz w:val="24"/>
        </w:rPr>
      </w:pPr>
      <w:r>
        <w:rPr>
          <w:b/>
          <w:sz w:val="24"/>
        </w:rPr>
        <w:t>Final Review of Selected Applicants:</w:t>
      </w:r>
    </w:p>
    <w:p w:rsidR="00692AE6" w:rsidRDefault="00692AE6">
      <w:pPr>
        <w:widowControl/>
        <w:ind w:left="1080" w:hanging="540"/>
        <w:rPr>
          <w:sz w:val="24"/>
        </w:rPr>
      </w:pPr>
    </w:p>
    <w:p w:rsidR="00692AE6" w:rsidRDefault="00F456A5">
      <w:pPr>
        <w:widowControl/>
        <w:ind w:left="1080" w:hanging="540"/>
        <w:rPr>
          <w:sz w:val="24"/>
        </w:rPr>
      </w:pPr>
      <w:r>
        <w:rPr>
          <w:sz w:val="24"/>
        </w:rPr>
        <w:lastRenderedPageBreak/>
        <w:tab/>
        <w:t>Final review will be</w:t>
      </w:r>
      <w:r>
        <w:rPr>
          <w:strike/>
          <w:sz w:val="24"/>
        </w:rPr>
        <w:t xml:space="preserve"> </w:t>
      </w:r>
      <w:r>
        <w:rPr>
          <w:sz w:val="24"/>
        </w:rPr>
        <w:t>by management to determine if the selected proposed project (s) are in line with DOI and BLM current priorities. This process may take a few months to finalize.</w:t>
      </w:r>
    </w:p>
    <w:p w:rsidR="00692AE6" w:rsidRDefault="00692AE6">
      <w:pPr>
        <w:widowControl/>
        <w:ind w:left="1080" w:hanging="540"/>
        <w:rPr>
          <w:b/>
          <w:sz w:val="24"/>
        </w:rPr>
      </w:pPr>
    </w:p>
    <w:p w:rsidR="00692AE6" w:rsidRDefault="00F456A5">
      <w:pPr>
        <w:widowControl/>
        <w:tabs>
          <w:tab w:val="left" w:pos="-1440"/>
          <w:tab w:val="left" w:pos="540"/>
        </w:tabs>
        <w:outlineLvl w:val="0"/>
        <w:rPr>
          <w:b/>
          <w:caps/>
          <w:sz w:val="28"/>
        </w:rPr>
      </w:pPr>
      <w:r>
        <w:rPr>
          <w:b/>
          <w:caps/>
          <w:sz w:val="28"/>
        </w:rPr>
        <w:t>VII.</w:t>
      </w:r>
      <w:r>
        <w:rPr>
          <w:b/>
          <w:caps/>
          <w:sz w:val="28"/>
        </w:rPr>
        <w:tab/>
        <w:t>FEDERAL Award Administration Information</w:t>
      </w:r>
    </w:p>
    <w:p w:rsidR="00692AE6" w:rsidRDefault="00692AE6">
      <w:pPr>
        <w:widowControl/>
        <w:tabs>
          <w:tab w:val="left" w:pos="-1440"/>
          <w:tab w:val="left" w:pos="540"/>
        </w:tabs>
        <w:outlineLvl w:val="0"/>
        <w:rPr>
          <w:caps/>
          <w:sz w:val="24"/>
        </w:rPr>
      </w:pPr>
    </w:p>
    <w:p w:rsidR="00692AE6" w:rsidRDefault="00F456A5">
      <w:pPr>
        <w:widowControl/>
        <w:tabs>
          <w:tab w:val="left" w:pos="1620"/>
        </w:tabs>
        <w:ind w:left="1080" w:hanging="540"/>
        <w:rPr>
          <w:bCs/>
          <w:color w:val="000000"/>
          <w:sz w:val="24"/>
        </w:rPr>
      </w:pPr>
      <w:r>
        <w:rPr>
          <w:b/>
          <w:sz w:val="24"/>
        </w:rPr>
        <w:t>A.</w:t>
      </w:r>
      <w:r>
        <w:rPr>
          <w:b/>
          <w:sz w:val="24"/>
        </w:rPr>
        <w:tab/>
        <w:t>Federal Award Notices</w:t>
      </w:r>
    </w:p>
    <w:p w:rsidR="00692AE6" w:rsidRDefault="00F456A5">
      <w:pPr>
        <w:widowControl/>
        <w:ind w:left="1080"/>
        <w:rPr>
          <w:bCs/>
          <w:color w:val="000000"/>
          <w:sz w:val="24"/>
        </w:rPr>
      </w:pPr>
      <w:r>
        <w:rPr>
          <w:bCs/>
          <w:color w:val="000000"/>
          <w:sz w:val="24"/>
        </w:rPr>
        <w:t xml:space="preserve">Awards </w:t>
      </w:r>
      <w:proofErr w:type="gramStart"/>
      <w:r>
        <w:rPr>
          <w:bCs/>
          <w:color w:val="000000"/>
          <w:sz w:val="24"/>
        </w:rPr>
        <w:t>are based</w:t>
      </w:r>
      <w:proofErr w:type="gramEnd"/>
      <w:r>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rsidR="00692AE6" w:rsidRDefault="00692AE6">
      <w:pPr>
        <w:widowControl/>
        <w:ind w:left="1080"/>
        <w:rPr>
          <w:bCs/>
          <w:color w:val="000000"/>
          <w:sz w:val="24"/>
        </w:rPr>
      </w:pPr>
    </w:p>
    <w:p w:rsidR="00692AE6" w:rsidRDefault="00F456A5">
      <w:pPr>
        <w:widowControl/>
        <w:ind w:left="1080" w:hanging="450"/>
        <w:rPr>
          <w:bCs/>
          <w:color w:val="000000"/>
          <w:sz w:val="24"/>
        </w:rPr>
      </w:pPr>
      <w:r>
        <w:rPr>
          <w:b/>
          <w:bCs/>
          <w:color w:val="000000"/>
          <w:sz w:val="24"/>
        </w:rPr>
        <w:t xml:space="preserve">B. </w:t>
      </w:r>
      <w:r>
        <w:rPr>
          <w:b/>
          <w:bCs/>
          <w:color w:val="000000"/>
          <w:sz w:val="24"/>
        </w:rPr>
        <w:tab/>
        <w:t>Award Terms and Conditions</w:t>
      </w:r>
    </w:p>
    <w:p w:rsidR="00692AE6" w:rsidRDefault="00F456A5">
      <w:pPr>
        <w:widowControl/>
        <w:ind w:left="1080"/>
      </w:pPr>
      <w:r>
        <w:rPr>
          <w:bCs/>
          <w:color w:val="000000"/>
          <w:sz w:val="24"/>
        </w:rPr>
        <w:t>See the BLM “</w:t>
      </w:r>
      <w:hyperlink r:id="rId45">
        <w:r>
          <w:rPr>
            <w:rStyle w:val="InternetLink"/>
            <w:bCs/>
            <w:sz w:val="24"/>
          </w:rPr>
          <w:t>Financial Assistance Award Terms and Conditions”</w:t>
        </w:r>
      </w:hyperlink>
      <w:r>
        <w:rPr>
          <w:bCs/>
          <w:color w:val="000000"/>
          <w:sz w:val="24"/>
        </w:rPr>
        <w:t xml:space="preserve"> for the administrative and national policy requirements applicable to BLM awards.</w:t>
      </w:r>
    </w:p>
    <w:p w:rsidR="00692AE6" w:rsidRDefault="00692AE6">
      <w:pPr>
        <w:widowControl/>
        <w:ind w:left="1080"/>
        <w:rPr>
          <w:bCs/>
          <w:color w:val="000000"/>
          <w:sz w:val="24"/>
        </w:rPr>
      </w:pPr>
    </w:p>
    <w:p w:rsidR="00692AE6" w:rsidRDefault="00F456A5">
      <w:pPr>
        <w:widowControl/>
        <w:ind w:left="720" w:hanging="90"/>
        <w:rPr>
          <w:b/>
          <w:bCs/>
          <w:color w:val="000000"/>
          <w:sz w:val="24"/>
        </w:rPr>
      </w:pPr>
      <w:r>
        <w:rPr>
          <w:b/>
          <w:bCs/>
          <w:color w:val="000000"/>
          <w:sz w:val="24"/>
        </w:rPr>
        <w:t>C.   Payments</w:t>
      </w:r>
    </w:p>
    <w:p w:rsidR="00692AE6" w:rsidRDefault="00F456A5">
      <w:pPr>
        <w:widowControl/>
        <w:ind w:left="1080"/>
        <w:rPr>
          <w:bCs/>
          <w:color w:val="000000"/>
          <w:sz w:val="24"/>
        </w:rPr>
      </w:pPr>
      <w:r>
        <w:rPr>
          <w:bCs/>
          <w:color w:val="000000"/>
          <w:sz w:val="24"/>
        </w:rPr>
        <w:t>Domestic recipients are required to register in and receive payment through the U.S. Treasury’s Automated Standard Application for Payments (ASAP), unless approved for a waiver by the BLM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BLM will include recipient-specific instructions on how to request payment, including identification of any additional information required and where to submit payment requests, as applicable, in all Notices of Award.</w:t>
      </w:r>
    </w:p>
    <w:p w:rsidR="00692AE6" w:rsidRDefault="00692AE6">
      <w:pPr>
        <w:widowControl/>
        <w:ind w:left="1080"/>
        <w:rPr>
          <w:bCs/>
          <w:color w:val="000000"/>
          <w:sz w:val="24"/>
        </w:rPr>
      </w:pPr>
    </w:p>
    <w:p w:rsidR="00692AE6" w:rsidRDefault="00F456A5">
      <w:pPr>
        <w:widowControl/>
        <w:ind w:left="720" w:hanging="90"/>
        <w:rPr>
          <w:b/>
          <w:bCs/>
          <w:color w:val="000000"/>
          <w:sz w:val="24"/>
        </w:rPr>
      </w:pPr>
      <w:r>
        <w:rPr>
          <w:b/>
          <w:bCs/>
          <w:color w:val="000000"/>
          <w:sz w:val="24"/>
        </w:rPr>
        <w:t>D.   Reporting Requirements</w:t>
      </w:r>
    </w:p>
    <w:p w:rsidR="00692AE6" w:rsidRDefault="00692AE6">
      <w:pPr>
        <w:widowControl/>
        <w:rPr>
          <w:sz w:val="24"/>
          <w:highlight w:val="cyan"/>
        </w:rPr>
      </w:pPr>
    </w:p>
    <w:p w:rsidR="00692AE6" w:rsidRDefault="00F456A5">
      <w:pPr>
        <w:widowControl/>
        <w:ind w:left="1080"/>
        <w:rPr>
          <w:b/>
          <w:sz w:val="24"/>
        </w:rPr>
      </w:pPr>
      <w:r>
        <w:rPr>
          <w:b/>
          <w:sz w:val="24"/>
        </w:rPr>
        <w:t>1.  Financial Reports:</w:t>
      </w:r>
    </w:p>
    <w:p w:rsidR="00692AE6" w:rsidRDefault="00F456A5">
      <w:pPr>
        <w:widowControl/>
        <w:ind w:left="1080"/>
      </w:pPr>
      <w:r>
        <w:rPr>
          <w:sz w:val="24"/>
        </w:rPr>
        <w:t xml:space="preserve">All recipients must use the </w:t>
      </w:r>
      <w:hyperlink r:id="rId46">
        <w:r>
          <w:rPr>
            <w:rStyle w:val="InternetLink"/>
            <w:sz w:val="22"/>
            <w:szCs w:val="22"/>
          </w:rPr>
          <w:t>SF-425, Federal Financial Report</w:t>
        </w:r>
      </w:hyperlink>
      <w:r>
        <w:rPr>
          <w:sz w:val="22"/>
          <w:szCs w:val="22"/>
        </w:rPr>
        <w:t xml:space="preserve"> form for financial reporting.  At a minimum, all recipients must submit a </w:t>
      </w:r>
      <w:r>
        <w:rPr>
          <w:b/>
          <w:sz w:val="22"/>
          <w:szCs w:val="22"/>
        </w:rPr>
        <w:t>final</w:t>
      </w:r>
      <w:r>
        <w:rPr>
          <w:sz w:val="22"/>
          <w:szCs w:val="22"/>
        </w:rPr>
        <w:t xml:space="preserve"> financial report. Final reports are due no later than 90 calendar days after the award period of performance end date or termination date. For awards with periods of performance longer than 12 months, recipients are required to submit </w:t>
      </w:r>
      <w:r>
        <w:rPr>
          <w:b/>
          <w:sz w:val="22"/>
          <w:szCs w:val="22"/>
        </w:rPr>
        <w:t>interim</w:t>
      </w:r>
      <w:r>
        <w:rPr>
          <w:sz w:val="22"/>
          <w:szCs w:val="22"/>
        </w:rPr>
        <w:t xml:space="preserve"> financial reports on the frequency established in the Notice of Award. </w:t>
      </w:r>
    </w:p>
    <w:p w:rsidR="00692AE6" w:rsidRDefault="00692AE6">
      <w:pPr>
        <w:widowControl/>
        <w:ind w:left="1080"/>
        <w:rPr>
          <w:rFonts w:asciiTheme="minorHAnsi" w:hAnsiTheme="minorHAnsi"/>
          <w:sz w:val="22"/>
          <w:szCs w:val="22"/>
        </w:rPr>
      </w:pPr>
    </w:p>
    <w:p w:rsidR="00692AE6" w:rsidRDefault="00F456A5">
      <w:pPr>
        <w:widowControl/>
        <w:ind w:left="1080"/>
        <w:rPr>
          <w:b/>
          <w:sz w:val="24"/>
        </w:rPr>
      </w:pPr>
      <w:r>
        <w:rPr>
          <w:b/>
          <w:sz w:val="24"/>
        </w:rPr>
        <w:t>2.</w:t>
      </w:r>
      <w:r>
        <w:rPr>
          <w:b/>
          <w:sz w:val="24"/>
        </w:rPr>
        <w:tab/>
        <w:t>Performance Reports</w:t>
      </w:r>
    </w:p>
    <w:p w:rsidR="00692AE6" w:rsidRDefault="00F456A5">
      <w:pPr>
        <w:widowControl/>
        <w:ind w:left="1080"/>
        <w:rPr>
          <w:sz w:val="24"/>
        </w:rPr>
      </w:pPr>
      <w:r>
        <w:rPr>
          <w:sz w:val="24"/>
        </w:rPr>
        <w:t xml:space="preserve">Performance reports must contain a comparison of actual accomplishments with the established goals and objectives of the award; a description of reasons why established goals </w:t>
      </w:r>
      <w:proofErr w:type="gramStart"/>
      <w:r>
        <w:rPr>
          <w:sz w:val="24"/>
        </w:rPr>
        <w:t>were not met</w:t>
      </w:r>
      <w:proofErr w:type="gramEnd"/>
      <w:r>
        <w:rPr>
          <w:sz w:val="24"/>
        </w:rPr>
        <w:t xml:space="preserve">, if appropriate; and any other pertinent information relevant to the project results. At a minimum, all recipients must submit a final </w:t>
      </w:r>
      <w:r>
        <w:rPr>
          <w:sz w:val="24"/>
        </w:rPr>
        <w:lastRenderedPageBreak/>
        <w:t xml:space="preserve">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rsidR="00692AE6" w:rsidRDefault="00692AE6">
      <w:pPr>
        <w:widowControl/>
        <w:ind w:left="1080"/>
        <w:rPr>
          <w:sz w:val="24"/>
        </w:rPr>
      </w:pPr>
    </w:p>
    <w:p w:rsidR="00692AE6" w:rsidRDefault="00F456A5">
      <w:pPr>
        <w:widowControl/>
        <w:ind w:left="1080"/>
        <w:rPr>
          <w:b/>
          <w:sz w:val="24"/>
        </w:rPr>
      </w:pPr>
      <w:r>
        <w:rPr>
          <w:b/>
          <w:sz w:val="24"/>
        </w:rPr>
        <w:t>3. Real Property Reports</w:t>
      </w:r>
    </w:p>
    <w:p w:rsidR="00692AE6" w:rsidRDefault="00F456A5">
      <w:pPr>
        <w:widowControl/>
        <w:ind w:left="1080"/>
        <w:rPr>
          <w:sz w:val="24"/>
        </w:rPr>
      </w:pPr>
      <w:r>
        <w:rPr>
          <w:sz w:val="24"/>
        </w:rPr>
        <w:t>Recipients and subrecipients are required to submit status reports on the status of real property in which the Federal government retains an interest.  The required frequency of these reports will depend on the anticipated length of the Federal interest period.  The BLM will include recipient-specific real property reporting requirements, including the required data elements, reporting frequency, and report due dates, as applicable.</w:t>
      </w:r>
    </w:p>
    <w:p w:rsidR="00692AE6" w:rsidRDefault="00692AE6">
      <w:pPr>
        <w:widowControl/>
        <w:ind w:left="1170"/>
        <w:rPr>
          <w:bCs/>
          <w:color w:val="000000"/>
          <w:sz w:val="24"/>
        </w:rPr>
      </w:pPr>
    </w:p>
    <w:p w:rsidR="00692AE6" w:rsidRDefault="00F456A5">
      <w:pPr>
        <w:widowControl/>
        <w:numPr>
          <w:ilvl w:val="0"/>
          <w:numId w:val="4"/>
        </w:numPr>
        <w:ind w:left="1080" w:hanging="540"/>
        <w:rPr>
          <w:bCs/>
          <w:color w:val="000000"/>
          <w:sz w:val="24"/>
        </w:rPr>
      </w:pPr>
      <w:r>
        <w:rPr>
          <w:b/>
          <w:w w:val="105"/>
          <w:sz w:val="24"/>
        </w:rPr>
        <w:t>DOI/BLM continues to improve its financial assistance program as</w:t>
      </w:r>
      <w:r>
        <w:rPr>
          <w:b/>
          <w:spacing w:val="-10"/>
          <w:w w:val="105"/>
          <w:sz w:val="24"/>
        </w:rPr>
        <w:t xml:space="preserve"> </w:t>
      </w:r>
      <w:r>
        <w:rPr>
          <w:b/>
          <w:w w:val="105"/>
          <w:sz w:val="24"/>
        </w:rPr>
        <w:t>part</w:t>
      </w:r>
      <w:r>
        <w:rPr>
          <w:b/>
          <w:spacing w:val="-9"/>
          <w:w w:val="105"/>
          <w:sz w:val="24"/>
        </w:rPr>
        <w:t xml:space="preserve"> </w:t>
      </w:r>
      <w:r>
        <w:rPr>
          <w:b/>
          <w:w w:val="105"/>
          <w:sz w:val="24"/>
        </w:rPr>
        <w:t>of</w:t>
      </w:r>
      <w:r>
        <w:rPr>
          <w:b/>
          <w:spacing w:val="-14"/>
          <w:w w:val="105"/>
          <w:sz w:val="24"/>
        </w:rPr>
        <w:t xml:space="preserve"> </w:t>
      </w:r>
      <w:r>
        <w:rPr>
          <w:b/>
          <w:w w:val="105"/>
          <w:sz w:val="24"/>
        </w:rPr>
        <w:t>these</w:t>
      </w:r>
      <w:r>
        <w:rPr>
          <w:b/>
          <w:spacing w:val="-4"/>
          <w:w w:val="105"/>
          <w:sz w:val="24"/>
        </w:rPr>
        <w:t xml:space="preserve"> </w:t>
      </w:r>
      <w:r>
        <w:rPr>
          <w:b/>
          <w:w w:val="105"/>
          <w:sz w:val="24"/>
        </w:rPr>
        <w:t>efforts below:</w:t>
      </w:r>
    </w:p>
    <w:p w:rsidR="00692AE6" w:rsidRDefault="00692AE6">
      <w:pPr>
        <w:widowControl/>
        <w:ind w:left="1080"/>
        <w:rPr>
          <w:bCs/>
          <w:color w:val="000000"/>
          <w:sz w:val="24"/>
        </w:rPr>
      </w:pPr>
    </w:p>
    <w:p w:rsidR="00692AE6" w:rsidRDefault="00F456A5">
      <w:pPr>
        <w:widowControl/>
        <w:numPr>
          <w:ilvl w:val="0"/>
          <w:numId w:val="22"/>
        </w:numPr>
        <w:rPr>
          <w:bCs/>
          <w:color w:val="000000"/>
          <w:sz w:val="24"/>
        </w:rPr>
      </w:pPr>
      <w:r>
        <w:rPr>
          <w:b/>
          <w:sz w:val="24"/>
        </w:rPr>
        <w:t>Conflict of Interest Disclosure</w:t>
      </w:r>
    </w:p>
    <w:p w:rsidR="00692AE6" w:rsidRDefault="00F456A5">
      <w:pPr>
        <w:widowControl/>
        <w:ind w:left="1080"/>
        <w:rPr>
          <w:b/>
          <w:sz w:val="24"/>
        </w:rPr>
      </w:pPr>
      <w:r>
        <w:rPr>
          <w:b/>
          <w:sz w:val="24"/>
        </w:rPr>
        <w:t>Recipients must notify the BLM immediately in writing of any actual or potential conflicts of interest that arise during the life of their Federal award</w:t>
      </w:r>
    </w:p>
    <w:p w:rsidR="00692AE6" w:rsidRDefault="00692AE6">
      <w:pPr>
        <w:widowControl/>
        <w:ind w:left="1080"/>
        <w:rPr>
          <w:sz w:val="24"/>
        </w:rPr>
      </w:pPr>
    </w:p>
    <w:p w:rsidR="00692AE6" w:rsidRDefault="00F456A5">
      <w:pPr>
        <w:widowControl/>
        <w:tabs>
          <w:tab w:val="left" w:pos="720"/>
        </w:tabs>
        <w:ind w:left="1080"/>
        <w:rPr>
          <w:sz w:val="24"/>
        </w:rPr>
      </w:pPr>
      <w:r>
        <w:rPr>
          <w:sz w:val="24"/>
        </w:rPr>
        <w:t>Applicability</w:t>
      </w:r>
    </w:p>
    <w:p w:rsidR="00692AE6" w:rsidRDefault="00F456A5">
      <w:pPr>
        <w:widowControl/>
        <w:numPr>
          <w:ilvl w:val="0"/>
          <w:numId w:val="8"/>
        </w:numPr>
        <w:tabs>
          <w:tab w:val="left" w:pos="720"/>
        </w:tabs>
        <w:rPr>
          <w:sz w:val="24"/>
        </w:rPr>
      </w:pPr>
      <w:r>
        <w:rPr>
          <w:w w:val="110"/>
          <w:sz w:val="24"/>
        </w:rPr>
        <w:t>This</w:t>
      </w:r>
      <w:r>
        <w:rPr>
          <w:spacing w:val="-13"/>
          <w:w w:val="110"/>
          <w:sz w:val="24"/>
        </w:rPr>
        <w:t xml:space="preserve"> </w:t>
      </w:r>
      <w:r>
        <w:rPr>
          <w:w w:val="110"/>
          <w:sz w:val="24"/>
        </w:rPr>
        <w:t>section</w:t>
      </w:r>
      <w:r>
        <w:rPr>
          <w:spacing w:val="-8"/>
          <w:w w:val="110"/>
          <w:sz w:val="24"/>
        </w:rPr>
        <w:t xml:space="preserve"> </w:t>
      </w:r>
      <w:r>
        <w:rPr>
          <w:w w:val="110"/>
          <w:sz w:val="24"/>
        </w:rPr>
        <w:t>intends</w:t>
      </w:r>
      <w:r>
        <w:rPr>
          <w:spacing w:val="-11"/>
          <w:w w:val="110"/>
          <w:sz w:val="24"/>
        </w:rPr>
        <w:t xml:space="preserve"> </w:t>
      </w:r>
      <w:r>
        <w:rPr>
          <w:w w:val="110"/>
          <w:sz w:val="24"/>
        </w:rPr>
        <w:t>to</w:t>
      </w:r>
      <w:r>
        <w:rPr>
          <w:spacing w:val="-10"/>
          <w:w w:val="110"/>
          <w:sz w:val="24"/>
        </w:rPr>
        <w:t xml:space="preserve"> </w:t>
      </w:r>
      <w:r>
        <w:rPr>
          <w:w w:val="110"/>
          <w:sz w:val="24"/>
        </w:rPr>
        <w:t>ensure</w:t>
      </w:r>
      <w:r>
        <w:rPr>
          <w:spacing w:val="-15"/>
          <w:w w:val="110"/>
          <w:sz w:val="24"/>
        </w:rPr>
        <w:t xml:space="preserve"> </w:t>
      </w:r>
      <w:r>
        <w:rPr>
          <w:w w:val="110"/>
          <w:sz w:val="24"/>
        </w:rPr>
        <w:t>that</w:t>
      </w:r>
      <w:r>
        <w:rPr>
          <w:spacing w:val="-14"/>
          <w:w w:val="110"/>
          <w:sz w:val="24"/>
        </w:rPr>
        <w:t xml:space="preserve"> </w:t>
      </w:r>
      <w:r>
        <w:rPr>
          <w:w w:val="110"/>
          <w:sz w:val="24"/>
        </w:rPr>
        <w:t>non-Federal</w:t>
      </w:r>
      <w:r>
        <w:rPr>
          <w:spacing w:val="1"/>
          <w:w w:val="110"/>
          <w:sz w:val="24"/>
        </w:rPr>
        <w:t xml:space="preserve"> </w:t>
      </w:r>
      <w:r>
        <w:rPr>
          <w:w w:val="110"/>
          <w:sz w:val="24"/>
        </w:rPr>
        <w:t>entities</w:t>
      </w:r>
      <w:r>
        <w:rPr>
          <w:spacing w:val="-16"/>
          <w:w w:val="110"/>
          <w:sz w:val="24"/>
        </w:rPr>
        <w:t xml:space="preserve"> </w:t>
      </w:r>
      <w:r>
        <w:rPr>
          <w:w w:val="110"/>
          <w:sz w:val="24"/>
        </w:rPr>
        <w:t>and</w:t>
      </w:r>
      <w:r>
        <w:rPr>
          <w:spacing w:val="-13"/>
          <w:w w:val="110"/>
          <w:sz w:val="24"/>
        </w:rPr>
        <w:t xml:space="preserve"> </w:t>
      </w:r>
      <w:r>
        <w:rPr>
          <w:w w:val="110"/>
          <w:sz w:val="24"/>
        </w:rPr>
        <w:t>their</w:t>
      </w:r>
      <w:r>
        <w:rPr>
          <w:spacing w:val="-12"/>
          <w:w w:val="110"/>
          <w:sz w:val="24"/>
        </w:rPr>
        <w:t xml:space="preserve"> </w:t>
      </w:r>
      <w:r>
        <w:rPr>
          <w:w w:val="110"/>
          <w:sz w:val="24"/>
        </w:rPr>
        <w:t>employees</w:t>
      </w:r>
      <w:r>
        <w:rPr>
          <w:spacing w:val="-7"/>
          <w:w w:val="110"/>
          <w:sz w:val="24"/>
        </w:rPr>
        <w:t xml:space="preserve"> </w:t>
      </w:r>
      <w:r>
        <w:rPr>
          <w:w w:val="110"/>
          <w:sz w:val="24"/>
        </w:rPr>
        <w:t>take</w:t>
      </w:r>
      <w:r>
        <w:rPr>
          <w:spacing w:val="-7"/>
          <w:w w:val="110"/>
          <w:sz w:val="24"/>
        </w:rPr>
        <w:t xml:space="preserve"> </w:t>
      </w:r>
      <w:r>
        <w:rPr>
          <w:w w:val="110"/>
          <w:sz w:val="24"/>
        </w:rPr>
        <w:t>appropriate steps to avoid conflicts of interest in their responsibilities under or with respect to Federal financial assistance</w:t>
      </w:r>
      <w:r>
        <w:rPr>
          <w:spacing w:val="5"/>
          <w:w w:val="110"/>
          <w:sz w:val="24"/>
        </w:rPr>
        <w:t xml:space="preserve"> </w:t>
      </w:r>
      <w:r>
        <w:rPr>
          <w:w w:val="110"/>
          <w:sz w:val="24"/>
        </w:rPr>
        <w:t>agreements.</w:t>
      </w:r>
    </w:p>
    <w:p w:rsidR="00692AE6" w:rsidRDefault="00F456A5">
      <w:pPr>
        <w:widowControl/>
        <w:numPr>
          <w:ilvl w:val="0"/>
          <w:numId w:val="8"/>
        </w:numPr>
        <w:tabs>
          <w:tab w:val="left" w:pos="720"/>
        </w:tabs>
        <w:rPr>
          <w:sz w:val="24"/>
        </w:rPr>
      </w:pPr>
      <w:r>
        <w:rPr>
          <w:sz w:val="24"/>
        </w:rPr>
        <w:t xml:space="preserve">In the procurement of supplies, equipment, construction, and services by recipients and by subrecipients, the conflict of interest provisions in </w:t>
      </w:r>
      <w:proofErr w:type="gramStart"/>
      <w:r>
        <w:rPr>
          <w:sz w:val="24"/>
        </w:rPr>
        <w:t>2</w:t>
      </w:r>
      <w:proofErr w:type="gramEnd"/>
      <w:r>
        <w:rPr>
          <w:sz w:val="24"/>
        </w:rPr>
        <w:t xml:space="preserve"> CFR 200.318 apply.</w:t>
      </w:r>
    </w:p>
    <w:p w:rsidR="00692AE6" w:rsidRDefault="00F456A5">
      <w:pPr>
        <w:widowControl/>
        <w:tabs>
          <w:tab w:val="left" w:pos="720"/>
        </w:tabs>
        <w:ind w:left="1080"/>
        <w:rPr>
          <w:sz w:val="24"/>
        </w:rPr>
      </w:pPr>
      <w:r>
        <w:rPr>
          <w:sz w:val="24"/>
        </w:rPr>
        <w:t>Requirements</w:t>
      </w:r>
    </w:p>
    <w:p w:rsidR="00692AE6" w:rsidRDefault="00F456A5">
      <w:pPr>
        <w:widowControl/>
        <w:numPr>
          <w:ilvl w:val="0"/>
          <w:numId w:val="9"/>
        </w:numPr>
        <w:tabs>
          <w:tab w:val="left" w:pos="720"/>
        </w:tabs>
        <w:rPr>
          <w:w w:val="110"/>
          <w:sz w:val="24"/>
        </w:rPr>
      </w:pPr>
      <w:r>
        <w:rPr>
          <w:sz w:val="24"/>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r>
        <w:rPr>
          <w:w w:val="110"/>
          <w:sz w:val="24"/>
        </w:rPr>
        <w:t>.</w:t>
      </w:r>
    </w:p>
    <w:p w:rsidR="00692AE6" w:rsidRDefault="00F456A5">
      <w:pPr>
        <w:widowControl/>
        <w:numPr>
          <w:ilvl w:val="0"/>
          <w:numId w:val="9"/>
        </w:numPr>
        <w:tabs>
          <w:tab w:val="left" w:pos="720"/>
        </w:tabs>
        <w:rPr>
          <w:sz w:val="24"/>
        </w:rPr>
      </w:pPr>
      <w:proofErr w:type="gramStart"/>
      <w:r>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roofErr w:type="gramEnd"/>
    </w:p>
    <w:p w:rsidR="00692AE6" w:rsidRDefault="00F456A5">
      <w:pPr>
        <w:widowControl/>
        <w:numPr>
          <w:ilvl w:val="0"/>
          <w:numId w:val="9"/>
        </w:numPr>
        <w:tabs>
          <w:tab w:val="left" w:pos="720"/>
        </w:tabs>
        <w:rPr>
          <w:sz w:val="24"/>
        </w:rPr>
      </w:pPr>
      <w:r>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rsidR="00692AE6" w:rsidRDefault="00F456A5">
      <w:pPr>
        <w:widowControl/>
        <w:tabs>
          <w:tab w:val="left" w:pos="720"/>
        </w:tabs>
        <w:ind w:left="1080"/>
        <w:rPr>
          <w:sz w:val="24"/>
        </w:rPr>
      </w:pPr>
      <w:r>
        <w:rPr>
          <w:w w:val="110"/>
          <w:sz w:val="22"/>
        </w:rPr>
        <w:t>Notification</w:t>
      </w:r>
    </w:p>
    <w:p w:rsidR="00692AE6" w:rsidRDefault="00F456A5">
      <w:pPr>
        <w:widowControl/>
        <w:numPr>
          <w:ilvl w:val="0"/>
          <w:numId w:val="10"/>
        </w:numPr>
        <w:tabs>
          <w:tab w:val="left" w:pos="720"/>
        </w:tabs>
        <w:rPr>
          <w:sz w:val="24"/>
        </w:rPr>
      </w:pPr>
      <w:r>
        <w:rPr>
          <w:sz w:val="24"/>
        </w:rPr>
        <w:lastRenderedPageBreak/>
        <w:t>Non-Federal entities, including applicants for financial assistance awards, must disclose in writing any conflict of interest to the BLM Grants Management Office or pass-through entity in accordance with 2 CFR 200.112, Conflicts of Interest.</w:t>
      </w:r>
    </w:p>
    <w:p w:rsidR="00692AE6" w:rsidRDefault="00F456A5">
      <w:pPr>
        <w:widowControl/>
        <w:numPr>
          <w:ilvl w:val="0"/>
          <w:numId w:val="10"/>
        </w:numPr>
        <w:tabs>
          <w:tab w:val="left" w:pos="720"/>
        </w:tabs>
        <w:rPr>
          <w:sz w:val="24"/>
        </w:rPr>
      </w:pPr>
      <w:r>
        <w:rPr>
          <w:sz w:val="24"/>
        </w:rPr>
        <w:t xml:space="preserve">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w:t>
      </w:r>
      <w:proofErr w:type="gramStart"/>
      <w:r>
        <w:rPr>
          <w:sz w:val="24"/>
        </w:rPr>
        <w:t>have been reported</w:t>
      </w:r>
      <w:proofErr w:type="gramEnd"/>
      <w:r>
        <w:rPr>
          <w:sz w:val="24"/>
        </w:rPr>
        <w:t xml:space="preserve"> by subrecipients.</w:t>
      </w:r>
    </w:p>
    <w:p w:rsidR="00692AE6" w:rsidRDefault="00F456A5">
      <w:pPr>
        <w:widowControl/>
        <w:numPr>
          <w:ilvl w:val="0"/>
          <w:numId w:val="10"/>
        </w:numPr>
        <w:tabs>
          <w:tab w:val="left" w:pos="720"/>
        </w:tabs>
        <w:rPr>
          <w:sz w:val="24"/>
        </w:rPr>
      </w:pPr>
      <w:r>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rsidR="00692AE6" w:rsidRDefault="00F456A5">
      <w:pPr>
        <w:widowControl/>
        <w:numPr>
          <w:ilvl w:val="0"/>
          <w:numId w:val="10"/>
        </w:numPr>
        <w:tabs>
          <w:tab w:val="left" w:pos="720"/>
        </w:tabs>
        <w:rPr>
          <w:sz w:val="24"/>
        </w:rPr>
      </w:pPr>
      <w:r>
        <w:rPr>
          <w:sz w:val="24"/>
        </w:rPr>
        <w:t xml:space="preserve">Review Procedures. The Grants Management Officer will examine each conflict of interest disclosure </w:t>
      </w:r>
      <w:proofErr w:type="gramStart"/>
      <w:r>
        <w:rPr>
          <w:sz w:val="24"/>
        </w:rPr>
        <w:t>on the basis of</w:t>
      </w:r>
      <w:proofErr w:type="gramEnd"/>
      <w:r>
        <w:rPr>
          <w:sz w:val="24"/>
        </w:rPr>
        <w:t xml:space="preserve"> its particular facts and the nature of the proposed grant or cooperative agreement, and will determine whether a significant potential conflict exists and, if it does, develop an appropriate means for resolving it.</w:t>
      </w:r>
    </w:p>
    <w:p w:rsidR="00692AE6" w:rsidRDefault="00F456A5">
      <w:pPr>
        <w:widowControl/>
        <w:numPr>
          <w:ilvl w:val="0"/>
          <w:numId w:val="10"/>
        </w:numPr>
        <w:tabs>
          <w:tab w:val="left" w:pos="720"/>
        </w:tabs>
        <w:rPr>
          <w:sz w:val="24"/>
        </w:rPr>
      </w:pPr>
      <w:r>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Pr>
          <w:sz w:val="24"/>
        </w:rPr>
        <w:t>2</w:t>
      </w:r>
      <w:proofErr w:type="gramEnd"/>
      <w:r>
        <w:rPr>
          <w:sz w:val="24"/>
        </w:rPr>
        <w:t xml:space="preserve"> CFR 200.338, Remedies for Noncompliance, including suspension or debarment (see also 2 CFR Part 180).</w:t>
      </w:r>
    </w:p>
    <w:p w:rsidR="00692AE6" w:rsidRDefault="00692AE6">
      <w:pPr>
        <w:widowControl/>
        <w:tabs>
          <w:tab w:val="left" w:pos="720"/>
        </w:tabs>
        <w:ind w:left="1800"/>
        <w:rPr>
          <w:sz w:val="24"/>
        </w:rPr>
      </w:pPr>
    </w:p>
    <w:p w:rsidR="00692AE6" w:rsidRDefault="00F456A5">
      <w:pPr>
        <w:widowControl/>
        <w:tabs>
          <w:tab w:val="left" w:pos="720"/>
        </w:tabs>
        <w:ind w:left="1080"/>
        <w:rPr>
          <w:w w:val="105"/>
          <w:sz w:val="24"/>
        </w:rPr>
      </w:pPr>
      <w:r>
        <w:rPr>
          <w:b/>
          <w:w w:val="110"/>
          <w:sz w:val="24"/>
        </w:rPr>
        <w:t>2. Data</w:t>
      </w:r>
      <w:r>
        <w:rPr>
          <w:b/>
          <w:spacing w:val="10"/>
          <w:w w:val="110"/>
          <w:sz w:val="24"/>
        </w:rPr>
        <w:t xml:space="preserve"> </w:t>
      </w:r>
      <w:r>
        <w:rPr>
          <w:b/>
          <w:w w:val="110"/>
          <w:sz w:val="24"/>
        </w:rPr>
        <w:t>Availability</w:t>
      </w:r>
    </w:p>
    <w:p w:rsidR="00692AE6" w:rsidRDefault="00F456A5">
      <w:pPr>
        <w:widowControl/>
        <w:tabs>
          <w:tab w:val="left" w:pos="720"/>
        </w:tabs>
        <w:ind w:left="1800" w:hanging="720"/>
        <w:rPr>
          <w:sz w:val="24"/>
        </w:rPr>
      </w:pPr>
      <w:r>
        <w:rPr>
          <w:w w:val="105"/>
          <w:sz w:val="24"/>
        </w:rPr>
        <w:t>Applicability</w:t>
      </w:r>
    </w:p>
    <w:p w:rsidR="00692AE6" w:rsidRDefault="00F456A5">
      <w:pPr>
        <w:widowControl/>
        <w:numPr>
          <w:ilvl w:val="0"/>
          <w:numId w:val="10"/>
        </w:numPr>
        <w:tabs>
          <w:tab w:val="left" w:pos="720"/>
        </w:tabs>
        <w:rPr>
          <w:sz w:val="24"/>
        </w:rPr>
      </w:pPr>
      <w:r>
        <w:rPr>
          <w:w w:val="105"/>
          <w:sz w:val="24"/>
        </w:rPr>
        <w:t xml:space="preserve">The Department of the Interior is committed to basing its decisions on the best available science and providing the American people with enough information </w:t>
      </w:r>
      <w:proofErr w:type="gramStart"/>
      <w:r>
        <w:rPr>
          <w:w w:val="105"/>
          <w:sz w:val="24"/>
        </w:rPr>
        <w:t>to thoughtfully and</w:t>
      </w:r>
      <w:r>
        <w:rPr>
          <w:spacing w:val="-12"/>
          <w:w w:val="105"/>
          <w:sz w:val="24"/>
        </w:rPr>
        <w:t xml:space="preserve"> </w:t>
      </w:r>
      <w:r>
        <w:rPr>
          <w:w w:val="105"/>
          <w:sz w:val="24"/>
        </w:rPr>
        <w:t>substantively</w:t>
      </w:r>
      <w:r>
        <w:rPr>
          <w:spacing w:val="2"/>
          <w:w w:val="105"/>
          <w:sz w:val="24"/>
        </w:rPr>
        <w:t xml:space="preserve"> </w:t>
      </w:r>
      <w:r>
        <w:rPr>
          <w:w w:val="105"/>
          <w:sz w:val="24"/>
        </w:rPr>
        <w:t>evaluate</w:t>
      </w:r>
      <w:proofErr w:type="gramEnd"/>
      <w:r>
        <w:rPr>
          <w:spacing w:val="-10"/>
          <w:w w:val="105"/>
          <w:sz w:val="24"/>
        </w:rPr>
        <w:t xml:space="preserve"> </w:t>
      </w:r>
      <w:r>
        <w:rPr>
          <w:w w:val="105"/>
          <w:sz w:val="24"/>
        </w:rPr>
        <w:t>the</w:t>
      </w:r>
      <w:r>
        <w:rPr>
          <w:spacing w:val="-14"/>
          <w:w w:val="105"/>
          <w:sz w:val="24"/>
        </w:rPr>
        <w:t xml:space="preserve"> </w:t>
      </w:r>
      <w:r>
        <w:rPr>
          <w:w w:val="105"/>
          <w:sz w:val="24"/>
        </w:rPr>
        <w:t>data,</w:t>
      </w:r>
      <w:r>
        <w:rPr>
          <w:spacing w:val="-15"/>
          <w:w w:val="105"/>
          <w:sz w:val="24"/>
        </w:rPr>
        <w:t xml:space="preserve"> </w:t>
      </w:r>
      <w:r>
        <w:rPr>
          <w:w w:val="105"/>
          <w:sz w:val="24"/>
        </w:rPr>
        <w:t>methodology,</w:t>
      </w:r>
      <w:r>
        <w:rPr>
          <w:spacing w:val="7"/>
          <w:w w:val="105"/>
          <w:sz w:val="24"/>
        </w:rPr>
        <w:t xml:space="preserve"> </w:t>
      </w:r>
      <w:r>
        <w:rPr>
          <w:w w:val="105"/>
          <w:sz w:val="24"/>
        </w:rPr>
        <w:t>and</w:t>
      </w:r>
      <w:r>
        <w:rPr>
          <w:spacing w:val="-9"/>
          <w:w w:val="105"/>
          <w:sz w:val="24"/>
        </w:rPr>
        <w:t xml:space="preserve"> </w:t>
      </w:r>
      <w:r>
        <w:rPr>
          <w:w w:val="105"/>
          <w:sz w:val="24"/>
        </w:rPr>
        <w:t>analysis</w:t>
      </w:r>
      <w:r>
        <w:rPr>
          <w:spacing w:val="-8"/>
          <w:w w:val="105"/>
          <w:sz w:val="24"/>
        </w:rPr>
        <w:t xml:space="preserve"> </w:t>
      </w:r>
      <w:r>
        <w:rPr>
          <w:w w:val="105"/>
          <w:sz w:val="24"/>
        </w:rPr>
        <w:t>used</w:t>
      </w:r>
      <w:r>
        <w:rPr>
          <w:spacing w:val="-6"/>
          <w:w w:val="105"/>
          <w:sz w:val="24"/>
        </w:rPr>
        <w:t xml:space="preserve"> </w:t>
      </w:r>
      <w:r>
        <w:rPr>
          <w:w w:val="105"/>
          <w:sz w:val="24"/>
        </w:rPr>
        <w:t>by</w:t>
      </w:r>
      <w:r>
        <w:rPr>
          <w:spacing w:val="-19"/>
          <w:w w:val="105"/>
          <w:sz w:val="24"/>
        </w:rPr>
        <w:t xml:space="preserve"> </w:t>
      </w:r>
      <w:r>
        <w:rPr>
          <w:w w:val="105"/>
          <w:sz w:val="24"/>
        </w:rPr>
        <w:t>the</w:t>
      </w:r>
      <w:r>
        <w:rPr>
          <w:spacing w:val="-11"/>
          <w:w w:val="105"/>
          <w:sz w:val="24"/>
        </w:rPr>
        <w:t xml:space="preserve"> </w:t>
      </w:r>
      <w:r>
        <w:rPr>
          <w:w w:val="105"/>
          <w:sz w:val="24"/>
        </w:rPr>
        <w:t>Department</w:t>
      </w:r>
      <w:r>
        <w:rPr>
          <w:spacing w:val="-7"/>
          <w:w w:val="105"/>
          <w:sz w:val="24"/>
        </w:rPr>
        <w:t xml:space="preserve"> </w:t>
      </w:r>
      <w:r>
        <w:rPr>
          <w:w w:val="105"/>
          <w:sz w:val="24"/>
        </w:rPr>
        <w:t>to</w:t>
      </w:r>
      <w:r>
        <w:rPr>
          <w:spacing w:val="-16"/>
          <w:w w:val="105"/>
          <w:sz w:val="24"/>
        </w:rPr>
        <w:t xml:space="preserve"> </w:t>
      </w:r>
      <w:r>
        <w:rPr>
          <w:w w:val="105"/>
          <w:sz w:val="24"/>
        </w:rPr>
        <w:t>inform its</w:t>
      </w:r>
      <w:r>
        <w:rPr>
          <w:spacing w:val="-7"/>
          <w:w w:val="105"/>
          <w:sz w:val="24"/>
        </w:rPr>
        <w:t xml:space="preserve"> </w:t>
      </w:r>
      <w:r>
        <w:rPr>
          <w:w w:val="105"/>
          <w:sz w:val="24"/>
        </w:rPr>
        <w:t>decisions.</w:t>
      </w:r>
    </w:p>
    <w:p w:rsidR="00692AE6" w:rsidRDefault="00F456A5">
      <w:pPr>
        <w:widowControl/>
        <w:numPr>
          <w:ilvl w:val="0"/>
          <w:numId w:val="10"/>
        </w:numPr>
        <w:tabs>
          <w:tab w:val="left" w:pos="720"/>
        </w:tabs>
        <w:rPr>
          <w:sz w:val="24"/>
        </w:rPr>
      </w:pPr>
      <w:r>
        <w:rPr>
          <w:w w:val="105"/>
          <w:sz w:val="24"/>
        </w:rPr>
        <w:t>Use of Data. The regulations at 2 CFR 200.315 apply to data produced under a Federal award, including the provision that the Federal Government has the right to obtain, reproduce, publish,</w:t>
      </w:r>
      <w:r>
        <w:rPr>
          <w:spacing w:val="-2"/>
          <w:w w:val="105"/>
          <w:sz w:val="24"/>
        </w:rPr>
        <w:t xml:space="preserve"> </w:t>
      </w:r>
      <w:r>
        <w:rPr>
          <w:w w:val="105"/>
          <w:sz w:val="24"/>
        </w:rPr>
        <w:t>or</w:t>
      </w:r>
      <w:r>
        <w:rPr>
          <w:spacing w:val="-12"/>
          <w:w w:val="105"/>
          <w:sz w:val="24"/>
        </w:rPr>
        <w:t xml:space="preserve"> </w:t>
      </w:r>
      <w:r>
        <w:rPr>
          <w:w w:val="105"/>
          <w:sz w:val="24"/>
        </w:rPr>
        <w:t>otherwise</w:t>
      </w:r>
      <w:r>
        <w:rPr>
          <w:spacing w:val="10"/>
          <w:w w:val="105"/>
          <w:sz w:val="24"/>
        </w:rPr>
        <w:t xml:space="preserve"> </w:t>
      </w:r>
      <w:r>
        <w:rPr>
          <w:w w:val="105"/>
          <w:sz w:val="24"/>
        </w:rPr>
        <w:t>use</w:t>
      </w:r>
      <w:r>
        <w:rPr>
          <w:spacing w:val="-14"/>
          <w:w w:val="105"/>
          <w:sz w:val="24"/>
        </w:rPr>
        <w:t xml:space="preserve"> </w:t>
      </w:r>
      <w:r>
        <w:rPr>
          <w:w w:val="105"/>
          <w:sz w:val="24"/>
        </w:rPr>
        <w:t>the</w:t>
      </w:r>
      <w:r>
        <w:rPr>
          <w:spacing w:val="-12"/>
          <w:w w:val="105"/>
          <w:sz w:val="24"/>
        </w:rPr>
        <w:t xml:space="preserve"> </w:t>
      </w:r>
      <w:r>
        <w:rPr>
          <w:w w:val="105"/>
          <w:sz w:val="24"/>
        </w:rPr>
        <w:t>data</w:t>
      </w:r>
      <w:r>
        <w:rPr>
          <w:spacing w:val="-8"/>
          <w:w w:val="105"/>
          <w:sz w:val="24"/>
        </w:rPr>
        <w:t xml:space="preserve"> </w:t>
      </w:r>
      <w:r>
        <w:rPr>
          <w:w w:val="105"/>
          <w:sz w:val="24"/>
        </w:rPr>
        <w:t>produced</w:t>
      </w:r>
      <w:r>
        <w:rPr>
          <w:spacing w:val="6"/>
          <w:w w:val="105"/>
          <w:sz w:val="24"/>
        </w:rPr>
        <w:t xml:space="preserve"> </w:t>
      </w:r>
      <w:r>
        <w:rPr>
          <w:w w:val="105"/>
          <w:sz w:val="24"/>
        </w:rPr>
        <w:t>under</w:t>
      </w:r>
      <w:r>
        <w:rPr>
          <w:spacing w:val="-1"/>
          <w:w w:val="105"/>
          <w:sz w:val="24"/>
        </w:rPr>
        <w:t xml:space="preserve"> </w:t>
      </w:r>
      <w:r>
        <w:rPr>
          <w:w w:val="105"/>
          <w:sz w:val="24"/>
        </w:rPr>
        <w:t>a</w:t>
      </w:r>
      <w:r>
        <w:rPr>
          <w:spacing w:val="-5"/>
          <w:w w:val="105"/>
          <w:sz w:val="24"/>
        </w:rPr>
        <w:t xml:space="preserve"> </w:t>
      </w:r>
      <w:r>
        <w:rPr>
          <w:w w:val="105"/>
          <w:sz w:val="24"/>
        </w:rPr>
        <w:t>Federal</w:t>
      </w:r>
      <w:r>
        <w:rPr>
          <w:spacing w:val="-2"/>
          <w:w w:val="105"/>
          <w:sz w:val="24"/>
        </w:rPr>
        <w:t xml:space="preserve"> </w:t>
      </w:r>
      <w:r>
        <w:rPr>
          <w:w w:val="105"/>
          <w:sz w:val="24"/>
        </w:rPr>
        <w:t>award</w:t>
      </w:r>
      <w:r>
        <w:rPr>
          <w:spacing w:val="-5"/>
          <w:w w:val="105"/>
          <w:sz w:val="24"/>
        </w:rPr>
        <w:t xml:space="preserve"> </w:t>
      </w:r>
      <w:r>
        <w:rPr>
          <w:w w:val="105"/>
          <w:sz w:val="24"/>
        </w:rPr>
        <w:t>as</w:t>
      </w:r>
      <w:r>
        <w:rPr>
          <w:spacing w:val="-13"/>
          <w:w w:val="105"/>
          <w:sz w:val="24"/>
        </w:rPr>
        <w:t xml:space="preserve"> </w:t>
      </w:r>
      <w:r>
        <w:rPr>
          <w:w w:val="105"/>
          <w:sz w:val="24"/>
        </w:rPr>
        <w:t>well</w:t>
      </w:r>
      <w:r>
        <w:rPr>
          <w:spacing w:val="-10"/>
          <w:w w:val="105"/>
          <w:sz w:val="24"/>
        </w:rPr>
        <w:t xml:space="preserve"> </w:t>
      </w:r>
      <w:r>
        <w:rPr>
          <w:w w:val="105"/>
          <w:sz w:val="24"/>
        </w:rPr>
        <w:t>as</w:t>
      </w:r>
      <w:r>
        <w:rPr>
          <w:spacing w:val="-17"/>
          <w:w w:val="105"/>
          <w:sz w:val="24"/>
        </w:rPr>
        <w:t xml:space="preserve"> </w:t>
      </w:r>
      <w:r>
        <w:rPr>
          <w:w w:val="105"/>
          <w:sz w:val="24"/>
        </w:rPr>
        <w:t>authorize</w:t>
      </w:r>
      <w:r>
        <w:rPr>
          <w:spacing w:val="-2"/>
          <w:w w:val="105"/>
          <w:sz w:val="24"/>
        </w:rPr>
        <w:t xml:space="preserve"> </w:t>
      </w:r>
      <w:r>
        <w:rPr>
          <w:w w:val="105"/>
          <w:sz w:val="24"/>
        </w:rPr>
        <w:t>others</w:t>
      </w:r>
      <w:r>
        <w:rPr>
          <w:spacing w:val="-6"/>
          <w:w w:val="105"/>
          <w:sz w:val="24"/>
        </w:rPr>
        <w:t xml:space="preserve"> </w:t>
      </w:r>
      <w:r>
        <w:rPr>
          <w:w w:val="105"/>
          <w:sz w:val="24"/>
        </w:rPr>
        <w:t>to receive, reproduce, publish, or otherwise use such data for Federal</w:t>
      </w:r>
      <w:r>
        <w:rPr>
          <w:spacing w:val="-7"/>
          <w:w w:val="105"/>
          <w:sz w:val="24"/>
        </w:rPr>
        <w:t xml:space="preserve"> </w:t>
      </w:r>
      <w:r>
        <w:rPr>
          <w:w w:val="105"/>
          <w:sz w:val="24"/>
        </w:rPr>
        <w:t>purposes.</w:t>
      </w:r>
    </w:p>
    <w:p w:rsidR="00692AE6" w:rsidRDefault="00F456A5">
      <w:pPr>
        <w:pStyle w:val="ListParagraph"/>
        <w:tabs>
          <w:tab w:val="left" w:pos="764"/>
        </w:tabs>
        <w:spacing w:before="160" w:line="271" w:lineRule="auto"/>
        <w:ind w:left="438" w:right="457" w:firstLine="642"/>
        <w:jc w:val="both"/>
        <w:rPr>
          <w:w w:val="105"/>
          <w:sz w:val="24"/>
        </w:rPr>
      </w:pPr>
      <w:r>
        <w:rPr>
          <w:w w:val="105"/>
          <w:sz w:val="24"/>
        </w:rPr>
        <w:t xml:space="preserve">Availability of Data </w:t>
      </w:r>
    </w:p>
    <w:p w:rsidR="00692AE6" w:rsidRDefault="00F456A5">
      <w:pPr>
        <w:pStyle w:val="ListParagraph"/>
        <w:tabs>
          <w:tab w:val="left" w:pos="764"/>
        </w:tabs>
        <w:spacing w:before="160" w:line="271" w:lineRule="auto"/>
        <w:ind w:left="1080" w:right="457"/>
        <w:jc w:val="both"/>
        <w:rPr>
          <w:sz w:val="24"/>
        </w:rPr>
      </w:pPr>
      <w:r>
        <w:rPr>
          <w:w w:val="105"/>
          <w:sz w:val="24"/>
        </w:rPr>
        <w:t>The recipient shall make the data produced under this award and any sub award(s)</w:t>
      </w:r>
      <w:r>
        <w:rPr>
          <w:spacing w:val="-3"/>
          <w:w w:val="105"/>
          <w:sz w:val="24"/>
        </w:rPr>
        <w:t xml:space="preserve"> </w:t>
      </w:r>
      <w:r>
        <w:rPr>
          <w:w w:val="105"/>
          <w:sz w:val="24"/>
        </w:rPr>
        <w:t>available</w:t>
      </w:r>
      <w:r>
        <w:rPr>
          <w:spacing w:val="-8"/>
          <w:w w:val="105"/>
          <w:sz w:val="24"/>
        </w:rPr>
        <w:t xml:space="preserve"> </w:t>
      </w:r>
      <w:r>
        <w:rPr>
          <w:w w:val="105"/>
          <w:sz w:val="24"/>
        </w:rPr>
        <w:t>to</w:t>
      </w:r>
      <w:r>
        <w:rPr>
          <w:spacing w:val="-15"/>
          <w:w w:val="105"/>
          <w:sz w:val="24"/>
        </w:rPr>
        <w:t xml:space="preserve"> </w:t>
      </w:r>
      <w:r>
        <w:rPr>
          <w:w w:val="105"/>
          <w:sz w:val="24"/>
        </w:rPr>
        <w:t>the</w:t>
      </w:r>
      <w:r>
        <w:rPr>
          <w:spacing w:val="-9"/>
          <w:w w:val="105"/>
          <w:sz w:val="24"/>
        </w:rPr>
        <w:t xml:space="preserve"> </w:t>
      </w:r>
      <w:r>
        <w:rPr>
          <w:w w:val="105"/>
          <w:sz w:val="24"/>
        </w:rPr>
        <w:t>Government</w:t>
      </w:r>
      <w:r>
        <w:rPr>
          <w:spacing w:val="-1"/>
          <w:w w:val="105"/>
          <w:sz w:val="24"/>
        </w:rPr>
        <w:t xml:space="preserve"> </w:t>
      </w:r>
      <w:r>
        <w:rPr>
          <w:w w:val="105"/>
          <w:sz w:val="24"/>
        </w:rPr>
        <w:t>for</w:t>
      </w:r>
      <w:r>
        <w:rPr>
          <w:spacing w:val="-16"/>
          <w:w w:val="105"/>
          <w:sz w:val="24"/>
        </w:rPr>
        <w:t xml:space="preserve"> </w:t>
      </w:r>
      <w:r>
        <w:rPr>
          <w:w w:val="105"/>
          <w:sz w:val="24"/>
        </w:rPr>
        <w:t>public</w:t>
      </w:r>
      <w:r>
        <w:rPr>
          <w:spacing w:val="-5"/>
          <w:w w:val="105"/>
          <w:sz w:val="24"/>
        </w:rPr>
        <w:t xml:space="preserve"> </w:t>
      </w:r>
      <w:r>
        <w:rPr>
          <w:w w:val="105"/>
          <w:sz w:val="24"/>
        </w:rPr>
        <w:t>release,</w:t>
      </w:r>
      <w:r>
        <w:rPr>
          <w:spacing w:val="-5"/>
          <w:w w:val="105"/>
          <w:sz w:val="24"/>
        </w:rPr>
        <w:t xml:space="preserve"> </w:t>
      </w:r>
      <w:r>
        <w:rPr>
          <w:w w:val="105"/>
          <w:sz w:val="24"/>
        </w:rPr>
        <w:t>consistent with</w:t>
      </w:r>
      <w:r>
        <w:rPr>
          <w:spacing w:val="-13"/>
          <w:w w:val="105"/>
          <w:sz w:val="24"/>
        </w:rPr>
        <w:t xml:space="preserve"> </w:t>
      </w:r>
      <w:r>
        <w:rPr>
          <w:w w:val="105"/>
          <w:sz w:val="24"/>
        </w:rPr>
        <w:t>applicable</w:t>
      </w:r>
      <w:r>
        <w:rPr>
          <w:spacing w:val="-11"/>
          <w:w w:val="105"/>
          <w:sz w:val="24"/>
        </w:rPr>
        <w:t xml:space="preserve"> </w:t>
      </w:r>
      <w:r>
        <w:rPr>
          <w:w w:val="105"/>
          <w:sz w:val="24"/>
        </w:rPr>
        <w:t>law,</w:t>
      </w:r>
      <w:r>
        <w:rPr>
          <w:spacing w:val="-14"/>
          <w:w w:val="105"/>
          <w:sz w:val="24"/>
        </w:rPr>
        <w:t xml:space="preserve"> </w:t>
      </w:r>
      <w:r>
        <w:rPr>
          <w:w w:val="105"/>
          <w:sz w:val="24"/>
        </w:rPr>
        <w:t>to allow meaningful third party evaluation and reproduction of the</w:t>
      </w:r>
      <w:r>
        <w:rPr>
          <w:spacing w:val="-2"/>
          <w:w w:val="105"/>
          <w:sz w:val="24"/>
        </w:rPr>
        <w:t xml:space="preserve"> </w:t>
      </w:r>
      <w:r>
        <w:rPr>
          <w:w w:val="105"/>
          <w:sz w:val="24"/>
        </w:rPr>
        <w:t>following:</w:t>
      </w:r>
    </w:p>
    <w:p w:rsidR="00692AE6" w:rsidRDefault="00F456A5">
      <w:pPr>
        <w:pStyle w:val="ListParagraph"/>
        <w:numPr>
          <w:ilvl w:val="2"/>
          <w:numId w:val="12"/>
        </w:numPr>
        <w:tabs>
          <w:tab w:val="left" w:pos="1873"/>
          <w:tab w:val="left" w:pos="1874"/>
        </w:tabs>
        <w:spacing w:before="166"/>
        <w:ind w:left="2250" w:hanging="194"/>
        <w:rPr>
          <w:sz w:val="24"/>
        </w:rPr>
      </w:pPr>
      <w:r>
        <w:rPr>
          <w:w w:val="105"/>
          <w:sz w:val="24"/>
        </w:rPr>
        <w:t>The scientific data relied</w:t>
      </w:r>
      <w:r>
        <w:rPr>
          <w:spacing w:val="-8"/>
          <w:w w:val="105"/>
          <w:sz w:val="24"/>
        </w:rPr>
        <w:t xml:space="preserve"> </w:t>
      </w:r>
      <w:r>
        <w:rPr>
          <w:w w:val="105"/>
          <w:sz w:val="24"/>
        </w:rPr>
        <w:t>upon;</w:t>
      </w:r>
    </w:p>
    <w:p w:rsidR="00692AE6" w:rsidRDefault="00F456A5">
      <w:pPr>
        <w:pStyle w:val="ListParagraph"/>
        <w:numPr>
          <w:ilvl w:val="2"/>
          <w:numId w:val="12"/>
        </w:numPr>
        <w:tabs>
          <w:tab w:val="left" w:pos="1873"/>
          <w:tab w:val="left" w:pos="1874"/>
        </w:tabs>
        <w:spacing w:before="28"/>
        <w:ind w:left="2250" w:hanging="194"/>
        <w:rPr>
          <w:sz w:val="24"/>
        </w:rPr>
      </w:pPr>
      <w:r>
        <w:rPr>
          <w:w w:val="105"/>
          <w:sz w:val="24"/>
        </w:rPr>
        <w:t>The analysis relied upon; and,</w:t>
      </w:r>
    </w:p>
    <w:p w:rsidR="00692AE6" w:rsidRDefault="00F456A5">
      <w:pPr>
        <w:pStyle w:val="ListParagraph"/>
        <w:numPr>
          <w:ilvl w:val="2"/>
          <w:numId w:val="12"/>
        </w:numPr>
        <w:tabs>
          <w:tab w:val="left" w:pos="1873"/>
          <w:tab w:val="left" w:pos="1874"/>
        </w:tabs>
        <w:spacing w:before="34"/>
        <w:ind w:left="2250" w:hanging="194"/>
        <w:rPr>
          <w:sz w:val="24"/>
        </w:rPr>
      </w:pPr>
      <w:r>
        <w:rPr>
          <w:w w:val="105"/>
          <w:sz w:val="24"/>
        </w:rPr>
        <w:t>The methodology, including models, used to gather and analyze</w:t>
      </w:r>
      <w:r>
        <w:rPr>
          <w:spacing w:val="7"/>
          <w:w w:val="105"/>
          <w:sz w:val="24"/>
        </w:rPr>
        <w:t xml:space="preserve"> </w:t>
      </w:r>
      <w:r>
        <w:rPr>
          <w:w w:val="105"/>
          <w:sz w:val="24"/>
        </w:rPr>
        <w:t>data.</w:t>
      </w:r>
    </w:p>
    <w:p w:rsidR="00692AE6" w:rsidRDefault="00692AE6">
      <w:pPr>
        <w:widowControl/>
        <w:ind w:left="1080"/>
        <w:rPr>
          <w:sz w:val="24"/>
        </w:rPr>
      </w:pPr>
    </w:p>
    <w:p w:rsidR="00692AE6" w:rsidRDefault="00F456A5">
      <w:pPr>
        <w:widowControl/>
        <w:numPr>
          <w:ilvl w:val="0"/>
          <w:numId w:val="4"/>
        </w:numPr>
        <w:tabs>
          <w:tab w:val="left" w:pos="1080"/>
          <w:tab w:val="left" w:pos="1350"/>
        </w:tabs>
        <w:rPr>
          <w:b/>
          <w:sz w:val="24"/>
        </w:rPr>
      </w:pPr>
      <w:r>
        <w:rPr>
          <w:b/>
          <w:sz w:val="24"/>
        </w:rPr>
        <w:t>Other Mandatory Disclosures</w:t>
      </w:r>
    </w:p>
    <w:p w:rsidR="00692AE6" w:rsidRDefault="00F456A5">
      <w:pPr>
        <w:widowControl/>
        <w:ind w:left="1080"/>
      </w:pPr>
      <w:r>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7">
        <w:r>
          <w:rPr>
            <w:rStyle w:val="InternetLink"/>
            <w:sz w:val="24"/>
          </w:rPr>
          <w:t>in 2 CFR 200, Appendix XII—Award Term and Condition for Recipient Integrity and Performance Matters</w:t>
        </w:r>
      </w:hyperlink>
      <w:r>
        <w:rPr>
          <w:sz w:val="24"/>
        </w:rPr>
        <w:t xml:space="preserve"> are required to report certain civil, criminal, or administrative proceedings to SAM. Failure to make required disclosures can result in any of the remedies described </w:t>
      </w:r>
      <w:hyperlink r:id="rId48">
        <w:r>
          <w:rPr>
            <w:rStyle w:val="InternetLink"/>
            <w:sz w:val="24"/>
          </w:rPr>
          <w:t xml:space="preserve">in </w:t>
        </w:r>
        <w:proofErr w:type="gramStart"/>
        <w:r>
          <w:rPr>
            <w:rStyle w:val="InternetLink"/>
            <w:sz w:val="24"/>
          </w:rPr>
          <w:t>2</w:t>
        </w:r>
        <w:proofErr w:type="gramEnd"/>
        <w:r>
          <w:rPr>
            <w:rStyle w:val="InternetLink"/>
            <w:sz w:val="24"/>
          </w:rPr>
          <w:t xml:space="preserve"> CFR 200.338 Remedies for Noncompliance</w:t>
        </w:r>
      </w:hyperlink>
      <w:r>
        <w:rPr>
          <w:sz w:val="24"/>
        </w:rPr>
        <w:t>, including suspension or debarment.</w:t>
      </w:r>
    </w:p>
    <w:p w:rsidR="00692AE6" w:rsidRDefault="00692AE6">
      <w:pPr>
        <w:widowControl/>
        <w:ind w:left="810"/>
        <w:rPr>
          <w:sz w:val="24"/>
        </w:rPr>
      </w:pPr>
    </w:p>
    <w:p w:rsidR="00692AE6" w:rsidRDefault="00F456A5">
      <w:pPr>
        <w:widowControl/>
        <w:ind w:left="810"/>
        <w:rPr>
          <w:b/>
          <w:sz w:val="24"/>
        </w:rPr>
      </w:pPr>
      <w:r>
        <w:rPr>
          <w:b/>
          <w:sz w:val="24"/>
        </w:rPr>
        <w:t>G.</w:t>
      </w:r>
      <w:r>
        <w:rPr>
          <w:sz w:val="24"/>
        </w:rPr>
        <w:t xml:space="preserve"> </w:t>
      </w:r>
      <w:r>
        <w:rPr>
          <w:b/>
          <w:sz w:val="24"/>
        </w:rPr>
        <w:t>Special Award Terms and Conditions</w:t>
      </w:r>
    </w:p>
    <w:p w:rsidR="00692AE6" w:rsidRDefault="00F456A5">
      <w:pPr>
        <w:pStyle w:val="Heading4"/>
        <w:widowControl/>
        <w:numPr>
          <w:ilvl w:val="0"/>
          <w:numId w:val="0"/>
        </w:numPr>
        <w:tabs>
          <w:tab w:val="left" w:pos="1080"/>
          <w:tab w:val="left" w:pos="1620"/>
        </w:tabs>
        <w:ind w:left="1080"/>
      </w:pPr>
      <w:r>
        <w:rPr>
          <w:b w:val="0"/>
          <w:color w:val="000000"/>
          <w:sz w:val="24"/>
        </w:rPr>
        <w:t xml:space="preserve">1. Scientific integrity is vital to DOI activities under which scientific research, data, summaries, syntheses, interpretations, presentations, and/or publications are developed and used. Failure to uphold the highest degree of scientific integrity will result in not only potentially flawed scientific results, interpretations, and applications but will damage DOI's reputation and ability to uphold the public's trust.  All work performed must comply with the DOI Scientific Integrity Policy posted to </w:t>
      </w:r>
      <w:hyperlink r:id="rId49">
        <w:r>
          <w:rPr>
            <w:rStyle w:val="ListLabel62"/>
            <w:b w:val="0"/>
          </w:rPr>
          <w:t>http://www.doi.gov</w:t>
        </w:r>
      </w:hyperlink>
      <w:r>
        <w:rPr>
          <w:b w:val="0"/>
          <w:color w:val="000000"/>
          <w:sz w:val="24"/>
        </w:rPr>
        <w:t xml:space="preserve">, or its equivalent as provided by their organization or State law.  For more information go to URL: </w:t>
      </w:r>
      <w:hyperlink r:id="rId50">
        <w:r>
          <w:rPr>
            <w:rStyle w:val="ListLabel62"/>
            <w:b w:val="0"/>
          </w:rPr>
          <w:t>https://www.doi.gov/scientificintegrity</w:t>
        </w:r>
      </w:hyperlink>
      <w:r>
        <w:rPr>
          <w:color w:val="000000"/>
          <w:sz w:val="24"/>
        </w:rPr>
        <w:t>.</w:t>
      </w:r>
    </w:p>
    <w:p w:rsidR="00692AE6" w:rsidRDefault="00692AE6">
      <w:pPr>
        <w:widowControl/>
        <w:ind w:left="1620" w:hanging="540"/>
        <w:rPr>
          <w:sz w:val="24"/>
        </w:rPr>
      </w:pPr>
    </w:p>
    <w:p w:rsidR="00692AE6" w:rsidRDefault="00F456A5">
      <w:pPr>
        <w:widowControl/>
        <w:spacing w:line="240" w:lineRule="atLeast"/>
        <w:ind w:left="1080" w:hanging="540"/>
        <w:rPr>
          <w:sz w:val="24"/>
        </w:rPr>
      </w:pPr>
      <w:r>
        <w:rPr>
          <w:b/>
          <w:sz w:val="24"/>
        </w:rPr>
        <w:tab/>
        <w:t xml:space="preserve"> 2. Liability, Insurance, and Indemnification</w:t>
      </w:r>
      <w:r>
        <w:rPr>
          <w:sz w:val="24"/>
        </w:rPr>
        <w:t xml:space="preserve">.  </w:t>
      </w:r>
    </w:p>
    <w:p w:rsidR="00692AE6" w:rsidRDefault="00F456A5">
      <w:pPr>
        <w:widowControl/>
        <w:spacing w:line="240" w:lineRule="atLeast"/>
        <w:ind w:left="1080" w:hanging="540"/>
        <w:rPr>
          <w:b/>
          <w:bCs/>
          <w:color w:val="000000"/>
          <w:sz w:val="24"/>
        </w:rPr>
      </w:pPr>
      <w:r>
        <w:rPr>
          <w:b/>
          <w:sz w:val="24"/>
        </w:rPr>
        <w:tab/>
      </w:r>
      <w:r>
        <w:rPr>
          <w:sz w:val="24"/>
        </w:rPr>
        <w:t>Recipients of awards arising from this announcement will be required to agree to the following:</w:t>
      </w:r>
    </w:p>
    <w:p w:rsidR="00692AE6" w:rsidRDefault="00F456A5">
      <w:pPr>
        <w:widowControl/>
        <w:ind w:left="2160" w:hanging="540"/>
        <w:rPr>
          <w:sz w:val="24"/>
        </w:rPr>
      </w:pPr>
      <w:r>
        <w:rPr>
          <w:sz w:val="24"/>
        </w:rPr>
        <w:t>a.</w:t>
      </w:r>
      <w:r>
        <w:rPr>
          <w:sz w:val="24"/>
        </w:rPr>
        <w:tab/>
      </w:r>
      <w:r>
        <w:rPr>
          <w:b/>
          <w:sz w:val="24"/>
        </w:rPr>
        <w:t>Liability.</w:t>
      </w:r>
      <w:r>
        <w:rPr>
          <w:sz w:val="24"/>
        </w:rPr>
        <w:t xml:space="preserve">  The BLM assumes no liability for any actions, activities conducted under this agreement except to the extent that recourse, or Congress under the Federal Tort Claims Act, 28 USC 2671, provides remedies.</w:t>
      </w:r>
    </w:p>
    <w:p w:rsidR="00692AE6" w:rsidRDefault="00F456A5">
      <w:pPr>
        <w:widowControl/>
        <w:ind w:left="2160" w:hanging="540"/>
        <w:rPr>
          <w:sz w:val="24"/>
        </w:rPr>
      </w:pPr>
      <w:r>
        <w:rPr>
          <w:sz w:val="24"/>
        </w:rPr>
        <w:tab/>
      </w:r>
    </w:p>
    <w:p w:rsidR="00692AE6" w:rsidRDefault="00F456A5">
      <w:pPr>
        <w:widowControl/>
        <w:ind w:left="2160" w:hanging="540"/>
        <w:rPr>
          <w:sz w:val="24"/>
        </w:rPr>
      </w:pPr>
      <w:r>
        <w:rPr>
          <w:sz w:val="24"/>
        </w:rPr>
        <w:t xml:space="preserve">b. </w:t>
      </w:r>
      <w:r>
        <w:rPr>
          <w:sz w:val="24"/>
        </w:rPr>
        <w:tab/>
      </w:r>
      <w:r>
        <w:rPr>
          <w:b/>
          <w:sz w:val="24"/>
        </w:rPr>
        <w:t>Indemnification</w:t>
      </w:r>
      <w:r>
        <w:rPr>
          <w:sz w:val="24"/>
        </w:rPr>
        <w:t xml:space="preserve">.  </w:t>
      </w:r>
      <w:proofErr w:type="gramStart"/>
      <w:r>
        <w:rPr>
          <w:sz w:val="24"/>
        </w:rPr>
        <w:t>To indemnify the federal government,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Pr>
          <w:sz w:val="24"/>
        </w:rPr>
        <w:t xml:space="preserve"> This obligation shall survive the termination of this agreement.</w:t>
      </w:r>
    </w:p>
    <w:p w:rsidR="00692AE6" w:rsidRDefault="00692AE6">
      <w:pPr>
        <w:widowControl/>
        <w:ind w:left="1170"/>
        <w:rPr>
          <w:sz w:val="24"/>
        </w:rPr>
      </w:pPr>
    </w:p>
    <w:p w:rsidR="00692AE6" w:rsidRDefault="00F456A5">
      <w:pPr>
        <w:widowControl/>
        <w:ind w:left="117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rsidR="00692AE6" w:rsidRDefault="00692AE6">
      <w:pPr>
        <w:widowControl/>
        <w:ind w:left="1170"/>
        <w:rPr>
          <w:sz w:val="24"/>
        </w:rPr>
      </w:pPr>
    </w:p>
    <w:p w:rsidR="00692AE6" w:rsidRDefault="00F456A5">
      <w:pPr>
        <w:widowControl/>
        <w:ind w:left="1170"/>
        <w:rPr>
          <w:sz w:val="24"/>
        </w:rPr>
      </w:pPr>
      <w:r>
        <w:rPr>
          <w:sz w:val="24"/>
        </w:rPr>
        <w:t xml:space="preserve">Flow-down includes recipient and such sub-recipients, contractors, or subcontractors as, in the judgment of the recipient and subject to the Government's determination of </w:t>
      </w:r>
      <w:r>
        <w:rPr>
          <w:sz w:val="24"/>
        </w:rPr>
        <w:lastRenderedPageBreak/>
        <w:t xml:space="preserve">sufficiency, have sufficient resources and/or maintain adequate and appropriate insurance to achieve the purposes of this clause. </w:t>
      </w:r>
    </w:p>
    <w:p w:rsidR="00692AE6" w:rsidRDefault="00692AE6">
      <w:pPr>
        <w:widowControl/>
        <w:rPr>
          <w:sz w:val="24"/>
        </w:rPr>
      </w:pPr>
    </w:p>
    <w:p w:rsidR="00692AE6" w:rsidRDefault="00F456A5">
      <w:pPr>
        <w:widowControl/>
        <w:ind w:left="1620" w:hanging="540"/>
        <w:rPr>
          <w:sz w:val="24"/>
        </w:rPr>
      </w:pPr>
      <w:r>
        <w:rPr>
          <w:sz w:val="24"/>
        </w:rPr>
        <w:t>3.</w:t>
      </w:r>
      <w:r>
        <w:rPr>
          <w:sz w:val="24"/>
        </w:rPr>
        <w:tab/>
      </w:r>
      <w:r>
        <w:rPr>
          <w:b/>
          <w:sz w:val="24"/>
        </w:rPr>
        <w:t>Defensive Driving Course.</w:t>
      </w:r>
      <w:r>
        <w:rPr>
          <w:sz w:val="24"/>
        </w:rPr>
        <w:t xml:space="preserve"> Recipients must successfully complete an appropriate Defensive Driving Course before operating a Government-owned vehicle (GOV).</w:t>
      </w:r>
    </w:p>
    <w:p w:rsidR="00692AE6" w:rsidRDefault="00692AE6">
      <w:pPr>
        <w:widowControl/>
        <w:ind w:left="1620" w:hanging="540"/>
        <w:rPr>
          <w:sz w:val="24"/>
        </w:rPr>
      </w:pPr>
    </w:p>
    <w:p w:rsidR="00692AE6" w:rsidRDefault="00F456A5">
      <w:pPr>
        <w:widowControl/>
        <w:ind w:left="1620" w:hanging="540"/>
        <w:rPr>
          <w:sz w:val="24"/>
        </w:rPr>
      </w:pPr>
      <w:r>
        <w:rPr>
          <w:sz w:val="24"/>
        </w:rPr>
        <w:t>4.</w:t>
      </w:r>
      <w:r>
        <w:rPr>
          <w:sz w:val="24"/>
        </w:rPr>
        <w:tab/>
      </w:r>
      <w:r>
        <w:rPr>
          <w:b/>
          <w:sz w:val="24"/>
        </w:rPr>
        <w:t>Safety and Training Requirements.</w:t>
      </w:r>
      <w:r>
        <w:rPr>
          <w:sz w:val="24"/>
        </w:rPr>
        <w:t xml:space="preserve"> Recipients must successfully complete appropriate safety and training requirements before operating Government-owned equipment, 4-wheel all-terrain vehicles (ATV) or other Government-furnished property (GFP).</w:t>
      </w:r>
    </w:p>
    <w:p w:rsidR="00692AE6" w:rsidRDefault="00692AE6">
      <w:pPr>
        <w:widowControl/>
        <w:spacing w:line="240" w:lineRule="atLeast"/>
        <w:ind w:left="1080" w:hanging="540"/>
        <w:rPr>
          <w:sz w:val="24"/>
        </w:rPr>
      </w:pPr>
    </w:p>
    <w:p w:rsidR="00692AE6" w:rsidRDefault="00F456A5">
      <w:pPr>
        <w:widowControl/>
        <w:ind w:left="1620" w:hanging="540"/>
        <w:rPr>
          <w:bCs/>
          <w:color w:val="000000"/>
          <w:sz w:val="24"/>
        </w:rPr>
      </w:pPr>
      <w:r>
        <w:rPr>
          <w:b/>
          <w:bCs/>
          <w:color w:val="000000"/>
          <w:sz w:val="24"/>
        </w:rPr>
        <w:t>5.</w:t>
      </w:r>
      <w:r>
        <w:rPr>
          <w:b/>
          <w:bCs/>
          <w:color w:val="000000"/>
          <w:sz w:val="24"/>
        </w:rPr>
        <w:tab/>
        <w:t>Recipient/Sub-recipient Personnel Security and Suitability Requirements</w:t>
      </w:r>
      <w:r>
        <w:rPr>
          <w:bCs/>
          <w:color w:val="000000"/>
          <w:sz w:val="24"/>
        </w:rPr>
        <w:t>.</w:t>
      </w:r>
    </w:p>
    <w:p w:rsidR="00692AE6" w:rsidRDefault="00692AE6">
      <w:pPr>
        <w:widowControl/>
        <w:ind w:left="1620" w:hanging="540"/>
        <w:rPr>
          <w:bCs/>
          <w:color w:val="000000"/>
          <w:sz w:val="24"/>
        </w:rPr>
      </w:pPr>
    </w:p>
    <w:p w:rsidR="00692AE6" w:rsidRDefault="00F456A5">
      <w:pPr>
        <w:widowControl/>
        <w:ind w:left="2160" w:hanging="540"/>
        <w:rPr>
          <w:color w:val="000000"/>
          <w:sz w:val="24"/>
        </w:rPr>
      </w:pPr>
      <w:r>
        <w:rPr>
          <w:bCs/>
          <w:color w:val="000000"/>
          <w:sz w:val="24"/>
        </w:rPr>
        <w:t>a.</w:t>
      </w:r>
      <w:r>
        <w:rPr>
          <w:bCs/>
          <w:color w:val="000000"/>
          <w:sz w:val="24"/>
        </w:rPr>
        <w:tab/>
        <w:t>If p</w:t>
      </w:r>
      <w:r>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Pr>
          <w:color w:val="000000"/>
          <w:sz w:val="24"/>
        </w:rPr>
        <w:t>make the arrangements</w:t>
      </w:r>
      <w:proofErr w:type="gramEnd"/>
      <w:r>
        <w:rPr>
          <w:color w:val="000000"/>
          <w:sz w:val="24"/>
        </w:rPr>
        <w:t xml:space="preserve"> for personal identity verification and card issuance.</w:t>
      </w:r>
    </w:p>
    <w:p w:rsidR="00692AE6" w:rsidRDefault="00692AE6">
      <w:pPr>
        <w:widowControl/>
        <w:ind w:left="2160" w:hanging="540"/>
        <w:rPr>
          <w:color w:val="000000"/>
          <w:sz w:val="24"/>
        </w:rPr>
      </w:pPr>
    </w:p>
    <w:p w:rsidR="00692AE6" w:rsidRDefault="00F456A5">
      <w:pPr>
        <w:widowControl/>
        <w:ind w:left="2160" w:hanging="540"/>
        <w:rPr>
          <w:color w:val="000000"/>
          <w:sz w:val="24"/>
        </w:rPr>
      </w:pPr>
      <w:r>
        <w:rPr>
          <w:color w:val="000000"/>
          <w:sz w:val="24"/>
        </w:rPr>
        <w:t>b.</w:t>
      </w:r>
      <w:r>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Pr>
          <w:color w:val="000000"/>
          <w:sz w:val="24"/>
        </w:rPr>
        <w:t>may be used</w:t>
      </w:r>
      <w:proofErr w:type="gramEnd"/>
      <w:r>
        <w:rPr>
          <w:color w:val="000000"/>
          <w:sz w:val="24"/>
        </w:rPr>
        <w:t xml:space="preserve"> to initiate the credentialing process:</w:t>
      </w:r>
    </w:p>
    <w:p w:rsidR="00692AE6" w:rsidRDefault="00F456A5">
      <w:pPr>
        <w:widowControl/>
        <w:numPr>
          <w:ilvl w:val="0"/>
          <w:numId w:val="18"/>
        </w:numPr>
        <w:rPr>
          <w:color w:val="000000"/>
          <w:sz w:val="24"/>
        </w:rPr>
      </w:pPr>
      <w:r>
        <w:rPr>
          <w:color w:val="000000"/>
          <w:sz w:val="24"/>
        </w:rPr>
        <w:t>OPM Standard Form 85 or 85P</w:t>
      </w:r>
    </w:p>
    <w:p w:rsidR="00692AE6" w:rsidRDefault="00F456A5">
      <w:pPr>
        <w:widowControl/>
        <w:numPr>
          <w:ilvl w:val="0"/>
          <w:numId w:val="18"/>
        </w:numPr>
        <w:rPr>
          <w:color w:val="000000"/>
          <w:sz w:val="24"/>
        </w:rPr>
      </w:pPr>
      <w:r>
        <w:rPr>
          <w:color w:val="000000"/>
          <w:sz w:val="24"/>
        </w:rPr>
        <w:t>OF 306</w:t>
      </w:r>
    </w:p>
    <w:p w:rsidR="00692AE6" w:rsidRDefault="00F456A5">
      <w:pPr>
        <w:widowControl/>
        <w:numPr>
          <w:ilvl w:val="0"/>
          <w:numId w:val="18"/>
        </w:numPr>
        <w:rPr>
          <w:color w:val="000000"/>
          <w:sz w:val="24"/>
        </w:rPr>
      </w:pPr>
      <w:r>
        <w:rPr>
          <w:color w:val="000000"/>
          <w:sz w:val="24"/>
        </w:rPr>
        <w:t>Fingerprint card (local procedures may require the fingerprinting to be done at a police station; in this case, any charges are to be borne by the recipient or sub-recipient, as applicable)</w:t>
      </w:r>
    </w:p>
    <w:p w:rsidR="00692AE6" w:rsidRDefault="00F456A5">
      <w:pPr>
        <w:widowControl/>
        <w:numPr>
          <w:ilvl w:val="0"/>
          <w:numId w:val="18"/>
        </w:numPr>
        <w:rPr>
          <w:color w:val="000000"/>
          <w:sz w:val="24"/>
        </w:rPr>
      </w:pPr>
      <w:r>
        <w:rPr>
          <w:color w:val="000000"/>
          <w:sz w:val="24"/>
        </w:rPr>
        <w:t>Release to Obtain Credit Information</w:t>
      </w:r>
    </w:p>
    <w:p w:rsidR="00692AE6" w:rsidRDefault="00F456A5">
      <w:pPr>
        <w:widowControl/>
        <w:numPr>
          <w:ilvl w:val="0"/>
          <w:numId w:val="18"/>
        </w:numPr>
        <w:rPr>
          <w:color w:val="000000"/>
          <w:sz w:val="24"/>
        </w:rPr>
      </w:pPr>
      <w:r>
        <w:rPr>
          <w:color w:val="000000"/>
          <w:sz w:val="24"/>
        </w:rPr>
        <w:t>PIV card application (web-based)</w:t>
      </w:r>
    </w:p>
    <w:p w:rsidR="00692AE6" w:rsidRDefault="00692AE6">
      <w:pPr>
        <w:widowControl/>
        <w:ind w:left="2700" w:hanging="540"/>
        <w:rPr>
          <w:color w:val="000000"/>
          <w:sz w:val="24"/>
        </w:rPr>
      </w:pPr>
    </w:p>
    <w:p w:rsidR="00692AE6" w:rsidRDefault="00F456A5">
      <w:pPr>
        <w:widowControl/>
        <w:ind w:left="2160" w:hanging="540"/>
        <w:rPr>
          <w:color w:val="000000"/>
          <w:sz w:val="24"/>
        </w:rPr>
      </w:pPr>
      <w:r>
        <w:rPr>
          <w:color w:val="000000"/>
          <w:sz w:val="24"/>
        </w:rPr>
        <w:t>c.</w:t>
      </w:r>
      <w:r>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rsidR="00692AE6" w:rsidRDefault="00692AE6">
      <w:pPr>
        <w:widowControl/>
        <w:ind w:left="2160" w:hanging="540"/>
        <w:rPr>
          <w:color w:val="000000"/>
          <w:sz w:val="24"/>
        </w:rPr>
      </w:pPr>
    </w:p>
    <w:p w:rsidR="00692AE6" w:rsidRDefault="00F456A5">
      <w:pPr>
        <w:widowControl/>
        <w:ind w:left="2160"/>
        <w:rPr>
          <w:color w:val="000000"/>
          <w:sz w:val="24"/>
        </w:rPr>
      </w:pPr>
      <w:r>
        <w:rPr>
          <w:color w:val="000000"/>
          <w:sz w:val="24"/>
        </w:rPr>
        <w:t xml:space="preserve">Government personnel may contact the recipient or sub-recipient personnel being </w:t>
      </w:r>
      <w:proofErr w:type="gramStart"/>
      <w:r>
        <w:rPr>
          <w:color w:val="000000"/>
          <w:sz w:val="24"/>
        </w:rPr>
        <w:t>screened</w:t>
      </w:r>
      <w:proofErr w:type="gramEnd"/>
      <w:r>
        <w:rPr>
          <w:color w:val="000000"/>
          <w:sz w:val="24"/>
        </w:rPr>
        <w:t xml:space="preserve"> or investigated in person, by telephone or in writing, and the recipient agrees to make them available for such contact.  </w:t>
      </w:r>
    </w:p>
    <w:p w:rsidR="00692AE6" w:rsidRDefault="00692AE6">
      <w:pPr>
        <w:widowControl/>
        <w:ind w:left="2160" w:hanging="540"/>
        <w:rPr>
          <w:color w:val="000000"/>
          <w:sz w:val="24"/>
        </w:rPr>
      </w:pPr>
    </w:p>
    <w:p w:rsidR="00692AE6" w:rsidRDefault="00F456A5">
      <w:pPr>
        <w:widowControl/>
        <w:ind w:left="2160" w:hanging="540"/>
        <w:rPr>
          <w:color w:val="000000"/>
          <w:sz w:val="24"/>
        </w:rPr>
      </w:pPr>
      <w:r>
        <w:rPr>
          <w:color w:val="000000"/>
          <w:sz w:val="24"/>
        </w:rPr>
        <w:lastRenderedPageBreak/>
        <w:t>d.</w:t>
      </w:r>
      <w:r>
        <w:rPr>
          <w:color w:val="000000"/>
          <w:sz w:val="24"/>
        </w:rPr>
        <w:tab/>
        <w:t xml:space="preserve">Alternatively, if an individual </w:t>
      </w:r>
      <w:proofErr w:type="gramStart"/>
      <w:r>
        <w:rPr>
          <w:color w:val="000000"/>
          <w:sz w:val="24"/>
        </w:rPr>
        <w:t>has already been credentialed</w:t>
      </w:r>
      <w:proofErr w:type="gramEnd"/>
      <w:r>
        <w:rPr>
          <w:color w:val="000000"/>
          <w:sz w:val="24"/>
        </w:rPr>
        <w:t xml:space="preserve"> by another agency through OPM, and that credential has not yet expired, further clearance may not be necessary. Provide the sponsoring office with documentation that supports the individual’s status.</w:t>
      </w:r>
    </w:p>
    <w:p w:rsidR="00692AE6" w:rsidRDefault="00692AE6">
      <w:pPr>
        <w:widowControl/>
        <w:ind w:left="2160" w:hanging="540"/>
        <w:rPr>
          <w:color w:val="000000"/>
          <w:sz w:val="24"/>
        </w:rPr>
      </w:pPr>
    </w:p>
    <w:p w:rsidR="00692AE6" w:rsidRDefault="00F456A5">
      <w:pPr>
        <w:widowControl/>
        <w:ind w:left="2160" w:hanging="540"/>
        <w:rPr>
          <w:color w:val="000000"/>
          <w:sz w:val="24"/>
        </w:rPr>
      </w:pPr>
      <w:r>
        <w:rPr>
          <w:color w:val="000000"/>
          <w:sz w:val="24"/>
        </w:rPr>
        <w:t>e.</w:t>
      </w:r>
      <w:r>
        <w:rPr>
          <w:color w:val="000000"/>
          <w:sz w:val="24"/>
        </w:rPr>
        <w:tab/>
        <w:t xml:space="preserve">During performance of the grant/cooperative agreement, the recipient will keep the Program Officer apprised of changes in personnel to ensure that performance </w:t>
      </w:r>
      <w:proofErr w:type="gramStart"/>
      <w:r>
        <w:rPr>
          <w:color w:val="000000"/>
          <w:sz w:val="24"/>
        </w:rPr>
        <w:t>is not delayed</w:t>
      </w:r>
      <w:proofErr w:type="gramEnd"/>
      <w:r>
        <w:rPr>
          <w:color w:val="000000"/>
          <w:sz w:val="24"/>
        </w:rPr>
        <w:t xml:space="preserve"> by compliance with credentialing processes.  Cards that have been lost, damaged, or stolen </w:t>
      </w:r>
      <w:proofErr w:type="gramStart"/>
      <w:r>
        <w:rPr>
          <w:color w:val="000000"/>
          <w:sz w:val="24"/>
        </w:rPr>
        <w:t>must be reported</w:t>
      </w:r>
      <w:proofErr w:type="gramEnd"/>
      <w:r>
        <w:rPr>
          <w:color w:val="000000"/>
          <w:sz w:val="24"/>
        </w:rPr>
        <w:t xml:space="preserve"> to the Program Officer, Grants Management Officer, and Issuing Office within 24 hours. Replacement will be at the recipient’s expense. If reissuance of expired credentials </w:t>
      </w:r>
      <w:proofErr w:type="gramStart"/>
      <w:r>
        <w:rPr>
          <w:color w:val="000000"/>
          <w:sz w:val="24"/>
        </w:rPr>
        <w:t>is needed</w:t>
      </w:r>
      <w:proofErr w:type="gramEnd"/>
      <w:r>
        <w:rPr>
          <w:color w:val="000000"/>
          <w:sz w:val="24"/>
        </w:rPr>
        <w:t>, it will be coordinated through the Program Officer.</w:t>
      </w:r>
    </w:p>
    <w:p w:rsidR="00692AE6" w:rsidRDefault="00692AE6">
      <w:pPr>
        <w:widowControl/>
        <w:ind w:left="2160" w:hanging="540"/>
        <w:rPr>
          <w:color w:val="000000"/>
          <w:sz w:val="24"/>
        </w:rPr>
      </w:pPr>
    </w:p>
    <w:p w:rsidR="00692AE6" w:rsidRDefault="00F456A5">
      <w:pPr>
        <w:widowControl/>
        <w:ind w:left="2160" w:hanging="540"/>
        <w:rPr>
          <w:color w:val="000000"/>
          <w:sz w:val="24"/>
        </w:rPr>
      </w:pPr>
      <w:r>
        <w:rPr>
          <w:color w:val="000000"/>
          <w:sz w:val="24"/>
        </w:rPr>
        <w:t>f.</w:t>
      </w:r>
      <w:r>
        <w:rPr>
          <w:color w:val="000000"/>
          <w:sz w:val="24"/>
        </w:rPr>
        <w:tab/>
        <w:t xml:space="preserve">At the end of grant/cooperative agreement’s performance, or when a recipient/sub-recipient employee is no longer working under this grant/cooperative agreement, the recipient will ensure that all identification cards </w:t>
      </w:r>
      <w:proofErr w:type="gramStart"/>
      <w:r>
        <w:rPr>
          <w:color w:val="000000"/>
          <w:sz w:val="24"/>
        </w:rPr>
        <w:t>are returned</w:t>
      </w:r>
      <w:proofErr w:type="gramEnd"/>
      <w:r>
        <w:rPr>
          <w:color w:val="000000"/>
          <w:sz w:val="24"/>
        </w:rPr>
        <w:t xml:space="preserve"> to the Program Officer. Before starting work under this agreement, a National Agency Check (NAC) </w:t>
      </w:r>
      <w:proofErr w:type="gramStart"/>
      <w:r>
        <w:rPr>
          <w:color w:val="000000"/>
          <w:sz w:val="24"/>
        </w:rPr>
        <w:t>will be conducted</w:t>
      </w:r>
      <w:proofErr w:type="gramEnd"/>
      <w:r>
        <w:rPr>
          <w:color w:val="000000"/>
          <w:sz w:val="24"/>
        </w:rPr>
        <w:t xml:space="preserve"> to verify the identity of the individual applying for clearance.  Upon successful completion of the NAC process, an identification card </w:t>
      </w:r>
      <w:proofErr w:type="gramStart"/>
      <w:r>
        <w:rPr>
          <w:color w:val="000000"/>
          <w:sz w:val="24"/>
        </w:rPr>
        <w:t>will be issued</w:t>
      </w:r>
      <w:proofErr w:type="gramEnd"/>
      <w:r>
        <w:rPr>
          <w:color w:val="000000"/>
          <w:sz w:val="24"/>
        </w:rPr>
        <w:t xml:space="preserve"> and access granted.  </w:t>
      </w:r>
    </w:p>
    <w:p w:rsidR="00692AE6" w:rsidRDefault="00692AE6">
      <w:pPr>
        <w:widowControl/>
        <w:ind w:left="2160" w:hanging="540"/>
        <w:rPr>
          <w:color w:val="000000"/>
          <w:sz w:val="24"/>
        </w:rPr>
      </w:pPr>
    </w:p>
    <w:p w:rsidR="00692AE6" w:rsidRDefault="00F456A5">
      <w:pPr>
        <w:widowControl/>
        <w:ind w:left="2160" w:hanging="540"/>
        <w:rPr>
          <w:color w:val="000000"/>
          <w:sz w:val="24"/>
        </w:rPr>
      </w:pPr>
      <w:r>
        <w:rPr>
          <w:color w:val="000000"/>
          <w:sz w:val="24"/>
        </w:rPr>
        <w:t>g.</w:t>
      </w:r>
      <w:r>
        <w:rPr>
          <w:color w:val="000000"/>
          <w:sz w:val="24"/>
        </w:rPr>
        <w:tab/>
        <w:t xml:space="preserve">Simultaneously, a NAC with Inquiries (NACI) </w:t>
      </w:r>
      <w:proofErr w:type="gramStart"/>
      <w:r>
        <w:rPr>
          <w:color w:val="000000"/>
          <w:sz w:val="24"/>
        </w:rPr>
        <w:t>will be initiated</w:t>
      </w:r>
      <w:proofErr w:type="gramEnd"/>
      <w:r>
        <w:rPr>
          <w:color w:val="000000"/>
          <w:sz w:val="24"/>
        </w:rPr>
        <w:t xml:space="preserve"> to determine the individual’s suitability for the position.  If the NACI adjudication is favorable, nothing more needs to </w:t>
      </w:r>
      <w:proofErr w:type="gramStart"/>
      <w:r>
        <w:rPr>
          <w:color w:val="000000"/>
          <w:sz w:val="24"/>
        </w:rPr>
        <w:t>be done</w:t>
      </w:r>
      <w:proofErr w:type="gramEnd"/>
      <w:r>
        <w:rPr>
          <w:color w:val="000000"/>
          <w:sz w:val="24"/>
        </w:rPr>
        <w:t xml:space="preserve">.  If the adjudication is unfavorable, the credentials </w:t>
      </w:r>
      <w:proofErr w:type="gramStart"/>
      <w:r>
        <w:rPr>
          <w:color w:val="000000"/>
          <w:sz w:val="24"/>
        </w:rPr>
        <w:t>will be revoked</w:t>
      </w:r>
      <w:proofErr w:type="gramEnd"/>
      <w:r>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rsidR="00692AE6" w:rsidRDefault="00692AE6">
      <w:pPr>
        <w:widowControl/>
        <w:ind w:left="2160" w:hanging="540"/>
        <w:rPr>
          <w:color w:val="000000"/>
          <w:sz w:val="24"/>
        </w:rPr>
      </w:pPr>
    </w:p>
    <w:p w:rsidR="00692AE6" w:rsidRDefault="00F456A5">
      <w:pPr>
        <w:widowControl/>
        <w:ind w:left="2160" w:hanging="540"/>
        <w:rPr>
          <w:sz w:val="24"/>
        </w:rPr>
      </w:pPr>
      <w:r>
        <w:rPr>
          <w:color w:val="000000"/>
          <w:sz w:val="24"/>
        </w:rPr>
        <w:t>h.</w:t>
      </w:r>
      <w:r>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rsidR="00692AE6" w:rsidRDefault="00692AE6">
      <w:pPr>
        <w:ind w:left="2160" w:hanging="540"/>
        <w:rPr>
          <w:sz w:val="24"/>
          <w:highlight w:val="red"/>
        </w:rPr>
      </w:pPr>
    </w:p>
    <w:p w:rsidR="00692AE6" w:rsidRDefault="00F456A5">
      <w:pPr>
        <w:widowControl/>
        <w:numPr>
          <w:ilvl w:val="0"/>
          <w:numId w:val="23"/>
        </w:numPr>
        <w:rPr>
          <w:sz w:val="24"/>
        </w:rPr>
      </w:pPr>
      <w:r>
        <w:rPr>
          <w:sz w:val="24"/>
        </w:rPr>
        <w:t xml:space="preserve">Federal Information Systems Security Awareness Training. Before the recipient, or any of its employees or sub-recipients, </w:t>
      </w:r>
      <w:proofErr w:type="gramStart"/>
      <w:r>
        <w:rPr>
          <w:sz w:val="24"/>
        </w:rPr>
        <w:t>are granted</w:t>
      </w:r>
      <w:proofErr w:type="gramEnd"/>
      <w:r>
        <w:rPr>
          <w:sz w:val="24"/>
        </w:rPr>
        <w:t xml:space="preserve"> access to the BLM Federal computer system, they must first successfully complete the U.S. Department of the Interior's (DOI) Federal Information Systems Security Awareness Online Course. </w:t>
      </w:r>
    </w:p>
    <w:p w:rsidR="00692AE6" w:rsidRDefault="00F456A5">
      <w:pPr>
        <w:widowControl/>
        <w:ind w:left="2340"/>
        <w:rPr>
          <w:sz w:val="24"/>
        </w:rPr>
      </w:pPr>
      <w:r>
        <w:rPr>
          <w:sz w:val="24"/>
        </w:rPr>
        <w:t xml:space="preserve">This course </w:t>
      </w:r>
      <w:proofErr w:type="gramStart"/>
      <w:r>
        <w:rPr>
          <w:sz w:val="24"/>
        </w:rPr>
        <w:t>was designed</w:t>
      </w:r>
      <w:proofErr w:type="gramEnd"/>
      <w:r>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w:t>
      </w:r>
      <w:r>
        <w:rPr>
          <w:sz w:val="24"/>
        </w:rPr>
        <w:lastRenderedPageBreak/>
        <w:t>Interior employees, contractors, recipients, and all other users of DOI computer resources. Topics covered in the course include threats and vulnerabilities, malicious code, user responsibilities, and new developments affecting Information Systems Security.</w:t>
      </w:r>
    </w:p>
    <w:p w:rsidR="00692AE6" w:rsidRDefault="00692AE6">
      <w:pPr>
        <w:widowControl/>
        <w:ind w:left="1080"/>
        <w:rPr>
          <w:sz w:val="24"/>
        </w:rPr>
      </w:pPr>
    </w:p>
    <w:p w:rsidR="00692AE6" w:rsidRDefault="00F456A5">
      <w:pPr>
        <w:widowControl/>
        <w:tabs>
          <w:tab w:val="left" w:pos="540"/>
        </w:tabs>
        <w:rPr>
          <w:b/>
          <w:sz w:val="28"/>
        </w:rPr>
      </w:pPr>
      <w:r>
        <w:rPr>
          <w:b/>
          <w:sz w:val="28"/>
        </w:rPr>
        <w:t>VIII.</w:t>
      </w:r>
      <w:r>
        <w:rPr>
          <w:b/>
          <w:sz w:val="28"/>
        </w:rPr>
        <w:tab/>
        <w:t>FEDERAL AWARDING AGENCY CONTACTS</w:t>
      </w:r>
    </w:p>
    <w:p w:rsidR="00692AE6" w:rsidRPr="00B97ACF" w:rsidRDefault="00DB23CE">
      <w:pPr>
        <w:widowControl/>
        <w:tabs>
          <w:tab w:val="left" w:pos="540"/>
        </w:tabs>
        <w:rPr>
          <w:b/>
          <w:sz w:val="28"/>
        </w:rPr>
      </w:pPr>
      <w:r w:rsidRPr="00B97ACF">
        <w:rPr>
          <w:sz w:val="24"/>
        </w:rPr>
        <w:t>Chris Keefe Wyoming Program Lead, ckeefe@blm.gov, 307-775-6101</w:t>
      </w:r>
    </w:p>
    <w:p w:rsidR="00DB23CE" w:rsidRPr="00B97ACF" w:rsidRDefault="00B97ACF">
      <w:pPr>
        <w:widowControl/>
        <w:tabs>
          <w:tab w:val="left" w:pos="540"/>
        </w:tabs>
        <w:rPr>
          <w:b/>
          <w:sz w:val="28"/>
        </w:rPr>
      </w:pPr>
      <w:r w:rsidRPr="00B97ACF">
        <w:rPr>
          <w:sz w:val="24"/>
        </w:rPr>
        <w:t xml:space="preserve">Paige </w:t>
      </w:r>
      <w:proofErr w:type="spellStart"/>
      <w:r w:rsidRPr="00B97ACF">
        <w:rPr>
          <w:sz w:val="24"/>
        </w:rPr>
        <w:t>Wolken</w:t>
      </w:r>
      <w:proofErr w:type="spellEnd"/>
      <w:r w:rsidRPr="00B97ACF">
        <w:rPr>
          <w:sz w:val="24"/>
        </w:rPr>
        <w:t xml:space="preserve"> </w:t>
      </w:r>
      <w:r w:rsidR="00DB23CE" w:rsidRPr="00B97ACF">
        <w:rPr>
          <w:sz w:val="24"/>
        </w:rPr>
        <w:t xml:space="preserve">Wyoming </w:t>
      </w:r>
      <w:r w:rsidRPr="00B97ACF">
        <w:rPr>
          <w:sz w:val="24"/>
        </w:rPr>
        <w:t>Botanist</w:t>
      </w:r>
      <w:r w:rsidR="00DB23CE" w:rsidRPr="00B97ACF">
        <w:rPr>
          <w:sz w:val="24"/>
        </w:rPr>
        <w:t xml:space="preserve">, </w:t>
      </w:r>
      <w:r w:rsidRPr="00B97ACF">
        <w:rPr>
          <w:sz w:val="24"/>
        </w:rPr>
        <w:t>pwolken</w:t>
      </w:r>
      <w:r w:rsidR="00DB23CE" w:rsidRPr="00B97ACF">
        <w:rPr>
          <w:sz w:val="24"/>
        </w:rPr>
        <w:t>@blm.gov, 307-775-6</w:t>
      </w:r>
      <w:r w:rsidRPr="00B97ACF">
        <w:rPr>
          <w:sz w:val="24"/>
        </w:rPr>
        <w:t>318</w:t>
      </w:r>
    </w:p>
    <w:p w:rsidR="00DB23CE" w:rsidRPr="00B97ACF" w:rsidRDefault="00B97ACF">
      <w:pPr>
        <w:widowControl/>
        <w:tabs>
          <w:tab w:val="left" w:pos="540"/>
        </w:tabs>
        <w:rPr>
          <w:sz w:val="24"/>
        </w:rPr>
      </w:pPr>
      <w:r w:rsidRPr="00B97ACF">
        <w:rPr>
          <w:sz w:val="24"/>
        </w:rPr>
        <w:t xml:space="preserve">Brad </w:t>
      </w:r>
      <w:proofErr w:type="spellStart"/>
      <w:r w:rsidRPr="00B97ACF">
        <w:rPr>
          <w:sz w:val="24"/>
        </w:rPr>
        <w:t>Jost</w:t>
      </w:r>
      <w:proofErr w:type="spellEnd"/>
      <w:r w:rsidR="00DB23CE" w:rsidRPr="00B97ACF">
        <w:rPr>
          <w:sz w:val="24"/>
        </w:rPr>
        <w:t xml:space="preserve"> Wyoming </w:t>
      </w:r>
      <w:r w:rsidRPr="00B97ACF">
        <w:rPr>
          <w:sz w:val="24"/>
        </w:rPr>
        <w:t xml:space="preserve">Riparian </w:t>
      </w:r>
      <w:r w:rsidR="00DB23CE" w:rsidRPr="00B97ACF">
        <w:rPr>
          <w:sz w:val="24"/>
        </w:rPr>
        <w:t xml:space="preserve">Program Lead, </w:t>
      </w:r>
      <w:r w:rsidRPr="00B97ACF">
        <w:rPr>
          <w:sz w:val="24"/>
        </w:rPr>
        <w:t>bjost</w:t>
      </w:r>
      <w:r w:rsidR="00DB23CE" w:rsidRPr="00B97ACF">
        <w:rPr>
          <w:sz w:val="24"/>
        </w:rPr>
        <w:t xml:space="preserve">@blm.gov, </w:t>
      </w:r>
      <w:r w:rsidRPr="00B97ACF">
        <w:rPr>
          <w:sz w:val="24"/>
        </w:rPr>
        <w:t>202</w:t>
      </w:r>
      <w:r w:rsidR="00DB23CE" w:rsidRPr="00B97ACF">
        <w:rPr>
          <w:sz w:val="24"/>
        </w:rPr>
        <w:t>-</w:t>
      </w:r>
      <w:r w:rsidRPr="00B97ACF">
        <w:rPr>
          <w:sz w:val="24"/>
        </w:rPr>
        <w:t>912</w:t>
      </w:r>
      <w:r w:rsidR="00DB23CE" w:rsidRPr="00B97ACF">
        <w:rPr>
          <w:sz w:val="24"/>
        </w:rPr>
        <w:t>-</w:t>
      </w:r>
      <w:r w:rsidRPr="00B97ACF">
        <w:rPr>
          <w:sz w:val="24"/>
        </w:rPr>
        <w:t>7272</w:t>
      </w:r>
    </w:p>
    <w:p w:rsidR="00B97ACF" w:rsidRPr="00B97ACF" w:rsidRDefault="00B97ACF">
      <w:pPr>
        <w:widowControl/>
        <w:tabs>
          <w:tab w:val="left" w:pos="540"/>
        </w:tabs>
        <w:rPr>
          <w:sz w:val="24"/>
        </w:rPr>
      </w:pPr>
      <w:r w:rsidRPr="00B97ACF">
        <w:rPr>
          <w:sz w:val="24"/>
        </w:rPr>
        <w:t xml:space="preserve">Jim </w:t>
      </w:r>
      <w:proofErr w:type="spellStart"/>
      <w:r w:rsidRPr="00B97ACF">
        <w:rPr>
          <w:sz w:val="24"/>
        </w:rPr>
        <w:t>Glennon</w:t>
      </w:r>
      <w:proofErr w:type="spellEnd"/>
      <w:r w:rsidRPr="00B97ACF">
        <w:rPr>
          <w:sz w:val="24"/>
        </w:rPr>
        <w:t>, Botanist Rock Springs WY, jglennon@blm.gov, 307-350-9584</w:t>
      </w:r>
    </w:p>
    <w:p w:rsidR="00692AE6" w:rsidRDefault="00DB23CE">
      <w:pPr>
        <w:widowControl/>
        <w:tabs>
          <w:tab w:val="left" w:pos="540"/>
        </w:tabs>
        <w:rPr>
          <w:sz w:val="24"/>
        </w:rPr>
      </w:pPr>
      <w:r w:rsidRPr="00B97ACF">
        <w:rPr>
          <w:sz w:val="24"/>
        </w:rPr>
        <w:t>Bob Tichac Wyoming</w:t>
      </w:r>
      <w:r w:rsidR="00F456A5" w:rsidRPr="00B97ACF">
        <w:rPr>
          <w:sz w:val="24"/>
        </w:rPr>
        <w:t xml:space="preserve"> Grants Management Office</w:t>
      </w:r>
      <w:r w:rsidRPr="00B97ACF">
        <w:rPr>
          <w:sz w:val="24"/>
        </w:rPr>
        <w:t>r</w:t>
      </w:r>
      <w:r w:rsidR="00F456A5" w:rsidRPr="00B97ACF">
        <w:rPr>
          <w:sz w:val="24"/>
        </w:rPr>
        <w:t xml:space="preserve">, </w:t>
      </w:r>
      <w:r w:rsidRPr="00B97ACF">
        <w:rPr>
          <w:sz w:val="24"/>
        </w:rPr>
        <w:t>rtichac@</w:t>
      </w:r>
      <w:r w:rsidR="00F456A5" w:rsidRPr="00B97ACF">
        <w:rPr>
          <w:sz w:val="24"/>
        </w:rPr>
        <w:t xml:space="preserve">blm.gov, </w:t>
      </w:r>
      <w:r w:rsidRPr="00B97ACF">
        <w:rPr>
          <w:sz w:val="24"/>
        </w:rPr>
        <w:t>307-775-6331</w:t>
      </w:r>
    </w:p>
    <w:p w:rsidR="00692AE6" w:rsidRDefault="00692AE6">
      <w:pPr>
        <w:widowControl/>
        <w:tabs>
          <w:tab w:val="left" w:pos="540"/>
        </w:tabs>
        <w:rPr>
          <w:sz w:val="24"/>
        </w:rPr>
      </w:pPr>
    </w:p>
    <w:p w:rsidR="00692AE6" w:rsidRDefault="00692AE6">
      <w:pPr>
        <w:widowControl/>
        <w:tabs>
          <w:tab w:val="left" w:pos="540"/>
        </w:tabs>
        <w:rPr>
          <w:sz w:val="24"/>
        </w:rPr>
      </w:pPr>
    </w:p>
    <w:p w:rsidR="00692AE6" w:rsidRDefault="00692AE6">
      <w:pPr>
        <w:widowControl/>
        <w:tabs>
          <w:tab w:val="left" w:pos="540"/>
        </w:tabs>
        <w:rPr>
          <w:sz w:val="24"/>
        </w:rPr>
      </w:pPr>
    </w:p>
    <w:p w:rsidR="00692AE6" w:rsidRDefault="00692AE6">
      <w:pPr>
        <w:widowControl/>
        <w:ind w:left="540"/>
        <w:rPr>
          <w:sz w:val="24"/>
        </w:rPr>
      </w:pPr>
    </w:p>
    <w:p w:rsidR="00692AE6" w:rsidRDefault="00F456A5">
      <w:pPr>
        <w:widowControl/>
        <w:jc w:val="center"/>
        <w:rPr>
          <w:b/>
          <w:sz w:val="28"/>
        </w:rPr>
      </w:pPr>
      <w:r>
        <w:rPr>
          <w:b/>
          <w:sz w:val="28"/>
        </w:rPr>
        <w:t>END</w:t>
      </w:r>
    </w:p>
    <w:p w:rsidR="00692AE6" w:rsidRDefault="00F456A5">
      <w:pPr>
        <w:widowControl/>
        <w:jc w:val="center"/>
        <w:rPr>
          <w:sz w:val="28"/>
        </w:rPr>
        <w:sectPr w:rsidR="00692AE6">
          <w:headerReference w:type="default" r:id="rId51"/>
          <w:footerReference w:type="default" r:id="rId52"/>
          <w:pgSz w:w="12240" w:h="15840"/>
          <w:pgMar w:top="1008" w:right="1440" w:bottom="720" w:left="1440" w:header="720" w:footer="576" w:gutter="0"/>
          <w:pgNumType w:start="1"/>
          <w:cols w:space="720"/>
          <w:formProt w:val="0"/>
          <w:docGrid w:linePitch="360"/>
        </w:sectPr>
      </w:pPr>
      <w:r>
        <w:rPr>
          <w:b/>
          <w:sz w:val="28"/>
        </w:rPr>
        <w:t>FUNDING OPPORTUNITY ANNOUNCEMENT</w:t>
      </w:r>
    </w:p>
    <w:p w:rsidR="00692AE6" w:rsidRDefault="00692AE6">
      <w:pPr>
        <w:widowControl/>
        <w:tabs>
          <w:tab w:val="left" w:pos="-1440"/>
          <w:tab w:val="left" w:pos="540"/>
          <w:tab w:val="left" w:pos="1800"/>
        </w:tabs>
        <w:outlineLvl w:val="0"/>
        <w:rPr>
          <w:b/>
          <w:bCs/>
          <w:sz w:val="22"/>
        </w:rPr>
      </w:pPr>
    </w:p>
    <w:p w:rsidR="00692AE6" w:rsidRDefault="00F456A5">
      <w:pPr>
        <w:widowControl/>
        <w:tabs>
          <w:tab w:val="left" w:pos="-1440"/>
          <w:tab w:val="left" w:pos="540"/>
          <w:tab w:val="left" w:pos="1800"/>
        </w:tabs>
        <w:outlineLvl w:val="0"/>
        <w:rPr>
          <w:b/>
          <w:bCs/>
          <w:sz w:val="22"/>
        </w:rPr>
      </w:pPr>
      <w:r>
        <w:rPr>
          <w:b/>
          <w:bCs/>
          <w:sz w:val="22"/>
        </w:rPr>
        <w:t>BUREAU OF LAND MANAGEMENT</w:t>
      </w:r>
    </w:p>
    <w:p w:rsidR="00692AE6" w:rsidRDefault="00F456A5">
      <w:pPr>
        <w:rPr>
          <w:sz w:val="22"/>
        </w:rPr>
      </w:pPr>
      <w:r>
        <w:rPr>
          <w:noProof/>
        </w:rPr>
        <w:drawing>
          <wp:anchor distT="0" distB="0" distL="114300" distR="0" simplePos="0" relativeHeight="2" behindDoc="0" locked="0" layoutInCell="1" allowOverlap="1">
            <wp:simplePos x="0" y="0"/>
            <wp:positionH relativeFrom="margin">
              <wp:align>right</wp:align>
            </wp:positionH>
            <wp:positionV relativeFrom="margin">
              <wp:align>top</wp:align>
            </wp:positionV>
            <wp:extent cx="640080" cy="560705"/>
            <wp:effectExtent l="0" t="0" r="0" b="0"/>
            <wp:wrapNone/>
            <wp:docPr id="2"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Saved Stuff\BLM Logos, Maps, Style Guides\BLM Logo (Transparent).png"/>
                    <pic:cNvPicPr>
                      <a:picLocks noChangeAspect="1" noChangeArrowheads="1"/>
                    </pic:cNvPicPr>
                  </pic:nvPicPr>
                  <pic:blipFill>
                    <a:blip r:embed="rId53"/>
                    <a:stretch>
                      <a:fillRect/>
                    </a:stretch>
                  </pic:blipFill>
                  <pic:spPr bwMode="auto">
                    <a:xfrm>
                      <a:off x="0" y="0"/>
                      <a:ext cx="640080" cy="560705"/>
                    </a:xfrm>
                    <a:prstGeom prst="rect">
                      <a:avLst/>
                    </a:prstGeom>
                  </pic:spPr>
                </pic:pic>
              </a:graphicData>
            </a:graphic>
          </wp:anchor>
        </w:drawing>
      </w:r>
      <w:r>
        <w:rPr>
          <w:bCs/>
          <w:sz w:val="22"/>
        </w:rPr>
        <w:t>Financial Assistance (Cooperative Agreements)</w:t>
      </w:r>
    </w:p>
    <w:p w:rsidR="00692AE6" w:rsidRDefault="00F456A5">
      <w:pPr>
        <w:widowControl/>
        <w:tabs>
          <w:tab w:val="left" w:pos="-1440"/>
          <w:tab w:val="left" w:pos="540"/>
          <w:tab w:val="left" w:pos="1800"/>
        </w:tabs>
        <w:jc w:val="center"/>
        <w:outlineLvl w:val="0"/>
        <w:rPr>
          <w:bCs/>
          <w:caps/>
          <w:sz w:val="24"/>
        </w:rPr>
      </w:pPr>
      <w:r>
        <w:rPr>
          <w:bCs/>
          <w:caps/>
          <w:sz w:val="24"/>
        </w:rPr>
        <w:t xml:space="preserve">ATTACHMENT a </w:t>
      </w:r>
    </w:p>
    <w:p w:rsidR="00692AE6" w:rsidRDefault="00F456A5">
      <w:pPr>
        <w:widowControl/>
        <w:tabs>
          <w:tab w:val="left" w:pos="-1440"/>
          <w:tab w:val="left" w:pos="540"/>
          <w:tab w:val="left" w:pos="1800"/>
        </w:tabs>
        <w:jc w:val="center"/>
        <w:outlineLvl w:val="0"/>
        <w:rPr>
          <w:b/>
          <w:bCs/>
          <w:caps/>
          <w:sz w:val="32"/>
        </w:rPr>
      </w:pPr>
      <w:r>
        <w:rPr>
          <w:b/>
          <w:bCs/>
          <w:caps/>
          <w:sz w:val="32"/>
        </w:rPr>
        <w:t>PROJECT PROPOSAL</w:t>
      </w:r>
    </w:p>
    <w:p w:rsidR="00692AE6" w:rsidRDefault="00F456A5">
      <w:pPr>
        <w:jc w:val="center"/>
      </w:pPr>
      <w:r>
        <w:t>(Suggested Format)</w:t>
      </w:r>
    </w:p>
    <w:p w:rsidR="00692AE6" w:rsidRDefault="00692AE6">
      <w:pPr>
        <w:widowControl/>
        <w:tabs>
          <w:tab w:val="left" w:pos="540"/>
        </w:tabs>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692AE6">
        <w:tc>
          <w:tcPr>
            <w:tcW w:w="9360" w:type="dxa"/>
            <w:shd w:val="clear" w:color="auto" w:fill="D9D9D9" w:themeFill="background1" w:themeFillShade="D9"/>
            <w:vAlign w:val="center"/>
          </w:tcPr>
          <w:p w:rsidR="00692AE6" w:rsidRDefault="00F456A5">
            <w:pPr>
              <w:widowControl/>
              <w:ind w:left="62"/>
              <w:rPr>
                <w:bCs/>
              </w:rPr>
            </w:pPr>
            <w:r>
              <w:rPr>
                <w:b/>
                <w:bCs/>
                <w:u w:val="single"/>
              </w:rPr>
              <w:t>Instructions</w:t>
            </w:r>
            <w:r>
              <w:rPr>
                <w:b/>
                <w:bCs/>
              </w:rPr>
              <w:t xml:space="preserve">: </w:t>
            </w:r>
            <w:r>
              <w:rPr>
                <w:bCs/>
              </w:rPr>
              <w:t xml:space="preserve">A Project Proposal </w:t>
            </w:r>
            <w:proofErr w:type="gramStart"/>
            <w:r>
              <w:rPr>
                <w:bCs/>
              </w:rPr>
              <w:t>must be submitted</w:t>
            </w:r>
            <w:proofErr w:type="gramEnd"/>
            <w:r>
              <w:rPr>
                <w:bCs/>
              </w:rPr>
              <w:t xml:space="preserve"> with the Standard Form (SF) 424 Application for Federal Assistance, for all BLM Assistance Agreements.  Complete each section below.  Use additional sheets as needed.</w:t>
            </w:r>
          </w:p>
        </w:tc>
      </w:tr>
    </w:tbl>
    <w:p w:rsidR="00692AE6" w:rsidRDefault="00692AE6">
      <w:pPr>
        <w:widowControl/>
        <w:tabs>
          <w:tab w:val="left" w:pos="540"/>
        </w:tabs>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9"/>
        <w:gridCol w:w="4111"/>
        <w:gridCol w:w="720"/>
        <w:gridCol w:w="1140"/>
      </w:tblGrid>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Person Submitting Proposal:</w:t>
            </w:r>
          </w:p>
        </w:tc>
        <w:tc>
          <w:tcPr>
            <w:tcW w:w="4111" w:type="dxa"/>
            <w:tcBorders>
              <w:bottom w:val="single" w:sz="4" w:space="0" w:color="000000"/>
            </w:tcBorders>
            <w:shd w:val="clear" w:color="auto" w:fill="auto"/>
            <w:vAlign w:val="center"/>
          </w:tcPr>
          <w:p w:rsidR="00692AE6" w:rsidRDefault="00692AE6">
            <w:pPr>
              <w:widowControl/>
              <w:tabs>
                <w:tab w:val="left" w:pos="540"/>
              </w:tabs>
              <w:rPr>
                <w:bCs/>
                <w:sz w:val="22"/>
              </w:rPr>
            </w:pPr>
          </w:p>
        </w:tc>
        <w:tc>
          <w:tcPr>
            <w:tcW w:w="720" w:type="dxa"/>
            <w:shd w:val="clear" w:color="auto" w:fill="auto"/>
            <w:vAlign w:val="center"/>
          </w:tcPr>
          <w:p w:rsidR="00692AE6" w:rsidRDefault="00F456A5">
            <w:pPr>
              <w:widowControl/>
              <w:tabs>
                <w:tab w:val="left" w:pos="540"/>
              </w:tabs>
              <w:jc w:val="right"/>
              <w:rPr>
                <w:bCs/>
                <w:sz w:val="22"/>
              </w:rPr>
            </w:pPr>
            <w:r>
              <w:rPr>
                <w:bCs/>
                <w:sz w:val="22"/>
              </w:rPr>
              <w:t>Date:</w:t>
            </w:r>
          </w:p>
        </w:tc>
        <w:tc>
          <w:tcPr>
            <w:tcW w:w="1140" w:type="dxa"/>
            <w:tcBorders>
              <w:bottom w:val="single" w:sz="4" w:space="0" w:color="000000"/>
            </w:tcBorders>
            <w:shd w:val="clear" w:color="auto" w:fill="auto"/>
            <w:vAlign w:val="center"/>
          </w:tcPr>
          <w:p w:rsidR="00692AE6" w:rsidRDefault="00692AE6">
            <w:pPr>
              <w:widowControl/>
              <w:tabs>
                <w:tab w:val="left" w:pos="540"/>
              </w:tabs>
              <w:rPr>
                <w:bCs/>
                <w:sz w:val="22"/>
              </w:rPr>
            </w:pPr>
          </w:p>
        </w:tc>
      </w:tr>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Organization Name:</w:t>
            </w:r>
          </w:p>
        </w:tc>
        <w:tc>
          <w:tcPr>
            <w:tcW w:w="5971" w:type="dxa"/>
            <w:gridSpan w:val="3"/>
            <w:tcBorders>
              <w:bottom w:val="single" w:sz="4" w:space="0" w:color="000000"/>
            </w:tcBorders>
            <w:shd w:val="clear" w:color="auto" w:fill="auto"/>
            <w:vAlign w:val="center"/>
          </w:tcPr>
          <w:p w:rsidR="00692AE6" w:rsidRDefault="00692AE6">
            <w:pPr>
              <w:widowControl/>
              <w:tabs>
                <w:tab w:val="left" w:pos="540"/>
              </w:tabs>
              <w:rPr>
                <w:bCs/>
                <w:sz w:val="22"/>
              </w:rPr>
            </w:pPr>
          </w:p>
        </w:tc>
      </w:tr>
      <w:tr w:rsidR="00692AE6">
        <w:trPr>
          <w:trHeight w:val="194"/>
        </w:trPr>
        <w:tc>
          <w:tcPr>
            <w:tcW w:w="3388" w:type="dxa"/>
            <w:shd w:val="clear" w:color="auto" w:fill="auto"/>
            <w:vAlign w:val="center"/>
          </w:tcPr>
          <w:p w:rsidR="00692AE6" w:rsidRDefault="00F456A5">
            <w:pPr>
              <w:widowControl/>
              <w:tabs>
                <w:tab w:val="left" w:pos="540"/>
              </w:tabs>
              <w:jc w:val="right"/>
              <w:rPr>
                <w:bCs/>
                <w:sz w:val="22"/>
              </w:rPr>
            </w:pPr>
            <w:r>
              <w:rPr>
                <w:bCs/>
                <w:sz w:val="22"/>
              </w:rPr>
              <w:t>NOFO No.:</w:t>
            </w:r>
          </w:p>
        </w:tc>
        <w:tc>
          <w:tcPr>
            <w:tcW w:w="5971" w:type="dxa"/>
            <w:gridSpan w:val="3"/>
            <w:tcBorders>
              <w:top w:val="single" w:sz="4" w:space="0" w:color="000000"/>
              <w:bottom w:val="single" w:sz="4" w:space="0" w:color="000000"/>
            </w:tcBorders>
            <w:shd w:val="clear" w:color="auto" w:fill="auto"/>
            <w:vAlign w:val="center"/>
          </w:tcPr>
          <w:p w:rsidR="00692AE6" w:rsidRDefault="00692AE6">
            <w:pPr>
              <w:widowControl/>
              <w:tabs>
                <w:tab w:val="left" w:pos="540"/>
              </w:tabs>
              <w:rPr>
                <w:bCs/>
                <w:sz w:val="22"/>
              </w:rPr>
            </w:pPr>
          </w:p>
        </w:tc>
      </w:tr>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NOFO Title:</w:t>
            </w:r>
          </w:p>
        </w:tc>
        <w:tc>
          <w:tcPr>
            <w:tcW w:w="5971" w:type="dxa"/>
            <w:gridSpan w:val="3"/>
            <w:tcBorders>
              <w:top w:val="single" w:sz="4" w:space="0" w:color="000000"/>
              <w:bottom w:val="single" w:sz="4" w:space="0" w:color="000000"/>
            </w:tcBorders>
            <w:shd w:val="clear" w:color="auto" w:fill="auto"/>
            <w:vAlign w:val="center"/>
          </w:tcPr>
          <w:p w:rsidR="00692AE6" w:rsidRDefault="00692AE6">
            <w:pPr>
              <w:widowControl/>
              <w:tabs>
                <w:tab w:val="left" w:pos="540"/>
              </w:tabs>
              <w:rPr>
                <w:bCs/>
                <w:sz w:val="22"/>
              </w:rPr>
            </w:pPr>
          </w:p>
        </w:tc>
      </w:tr>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Recipient Project Title:</w:t>
            </w:r>
          </w:p>
        </w:tc>
        <w:tc>
          <w:tcPr>
            <w:tcW w:w="5971" w:type="dxa"/>
            <w:gridSpan w:val="3"/>
            <w:tcBorders>
              <w:top w:val="single" w:sz="4" w:space="0" w:color="000000"/>
              <w:bottom w:val="single" w:sz="4" w:space="0" w:color="000000"/>
            </w:tcBorders>
            <w:shd w:val="clear" w:color="auto" w:fill="auto"/>
            <w:vAlign w:val="center"/>
          </w:tcPr>
          <w:p w:rsidR="00692AE6" w:rsidRDefault="00692AE6">
            <w:pPr>
              <w:widowControl/>
              <w:tabs>
                <w:tab w:val="left" w:pos="540"/>
              </w:tabs>
              <w:rPr>
                <w:bCs/>
                <w:sz w:val="22"/>
              </w:rPr>
            </w:pPr>
          </w:p>
        </w:tc>
      </w:tr>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Estimated Period of Performance:</w:t>
            </w:r>
          </w:p>
        </w:tc>
        <w:tc>
          <w:tcPr>
            <w:tcW w:w="5971" w:type="dxa"/>
            <w:gridSpan w:val="3"/>
            <w:tcBorders>
              <w:top w:val="single" w:sz="4" w:space="0" w:color="000000"/>
              <w:bottom w:val="single" w:sz="4" w:space="0" w:color="000000"/>
            </w:tcBorders>
            <w:shd w:val="clear" w:color="auto" w:fill="auto"/>
            <w:vAlign w:val="center"/>
          </w:tcPr>
          <w:p w:rsidR="00692AE6" w:rsidRDefault="00692AE6">
            <w:pPr>
              <w:widowControl/>
              <w:tabs>
                <w:tab w:val="left" w:pos="540"/>
              </w:tabs>
              <w:rPr>
                <w:bCs/>
                <w:sz w:val="22"/>
              </w:rPr>
            </w:pPr>
          </w:p>
        </w:tc>
      </w:tr>
      <w:tr w:rsidR="00692AE6">
        <w:tc>
          <w:tcPr>
            <w:tcW w:w="3388" w:type="dxa"/>
            <w:shd w:val="clear" w:color="auto" w:fill="auto"/>
            <w:vAlign w:val="center"/>
          </w:tcPr>
          <w:p w:rsidR="00692AE6" w:rsidRDefault="00F456A5">
            <w:pPr>
              <w:widowControl/>
              <w:tabs>
                <w:tab w:val="left" w:pos="540"/>
              </w:tabs>
              <w:jc w:val="right"/>
              <w:rPr>
                <w:bCs/>
                <w:sz w:val="22"/>
              </w:rPr>
            </w:pPr>
            <w:r>
              <w:rPr>
                <w:bCs/>
                <w:sz w:val="22"/>
              </w:rPr>
              <w:t>Proposed Project Location:</w:t>
            </w:r>
          </w:p>
        </w:tc>
        <w:tc>
          <w:tcPr>
            <w:tcW w:w="5971" w:type="dxa"/>
            <w:gridSpan w:val="3"/>
            <w:tcBorders>
              <w:top w:val="single" w:sz="4" w:space="0" w:color="000000"/>
              <w:bottom w:val="single" w:sz="4" w:space="0" w:color="000000"/>
            </w:tcBorders>
            <w:shd w:val="clear" w:color="auto" w:fill="auto"/>
            <w:vAlign w:val="center"/>
          </w:tcPr>
          <w:p w:rsidR="00692AE6" w:rsidRDefault="00692AE6">
            <w:pPr>
              <w:widowControl/>
              <w:tabs>
                <w:tab w:val="left" w:pos="540"/>
              </w:tabs>
              <w:rPr>
                <w:bCs/>
                <w:sz w:val="22"/>
              </w:rPr>
            </w:pPr>
          </w:p>
        </w:tc>
      </w:tr>
    </w:tbl>
    <w:p w:rsidR="00692AE6" w:rsidRDefault="00692AE6">
      <w:pPr>
        <w:widowControl/>
        <w:tabs>
          <w:tab w:val="left" w:pos="360"/>
        </w:tabs>
        <w:rPr>
          <w:bCs/>
          <w:sz w:val="16"/>
        </w:rPr>
      </w:pPr>
    </w:p>
    <w:p w:rsidR="00692AE6" w:rsidRDefault="00F456A5">
      <w:pPr>
        <w:widowControl/>
        <w:tabs>
          <w:tab w:val="left" w:pos="360"/>
        </w:tabs>
        <w:rPr>
          <w:b/>
          <w:bCs/>
          <w:sz w:val="24"/>
          <w:highlight w:val="green"/>
        </w:rPr>
      </w:pPr>
      <w:r>
        <w:rPr>
          <w:b/>
          <w:bCs/>
          <w:sz w:val="24"/>
        </w:rPr>
        <w:t>STATEMENT OF NEED:</w:t>
      </w:r>
    </w:p>
    <w:p w:rsidR="00692AE6" w:rsidRDefault="00F456A5">
      <w:pPr>
        <w:widowControl/>
        <w:tabs>
          <w:tab w:val="left" w:pos="360"/>
        </w:tabs>
        <w:rPr>
          <w:bCs/>
          <w:sz w:val="22"/>
          <w:szCs w:val="22"/>
        </w:rPr>
      </w:pPr>
      <w:r>
        <w:rPr>
          <w:bCs/>
          <w:sz w:val="22"/>
          <w:szCs w:val="22"/>
        </w:rPr>
        <w:t xml:space="preserve">Describe </w:t>
      </w:r>
      <w:proofErr w:type="gramStart"/>
      <w:r>
        <w:rPr>
          <w:bCs/>
          <w:sz w:val="22"/>
          <w:szCs w:val="22"/>
        </w:rPr>
        <w:t>your project objectives, goals, and how your mission relates to this announcement</w:t>
      </w:r>
      <w:proofErr w:type="gramEnd"/>
      <w:r>
        <w:rPr>
          <w:bCs/>
          <w:sz w:val="22"/>
          <w:szCs w:val="22"/>
        </w:rPr>
        <w:t xml:space="preserve">.  </w:t>
      </w:r>
    </w:p>
    <w:p w:rsidR="00692AE6" w:rsidRDefault="00F456A5">
      <w:pPr>
        <w:widowControl/>
        <w:tabs>
          <w:tab w:val="left" w:pos="360"/>
        </w:tabs>
        <w:rPr>
          <w:bCs/>
          <w:sz w:val="22"/>
          <w:szCs w:val="22"/>
        </w:rPr>
      </w:pPr>
      <w:r>
        <w:rPr>
          <w:bCs/>
          <w:sz w:val="22"/>
          <w:szCs w:val="22"/>
        </w:rPr>
        <w:t xml:space="preserve">Describe why this support </w:t>
      </w:r>
      <w:proofErr w:type="gramStart"/>
      <w:r>
        <w:rPr>
          <w:bCs/>
          <w:sz w:val="22"/>
          <w:szCs w:val="22"/>
        </w:rPr>
        <w:t>is being requested</w:t>
      </w:r>
      <w:proofErr w:type="gramEnd"/>
      <w:r>
        <w:rPr>
          <w:bCs/>
          <w:sz w:val="22"/>
          <w:szCs w:val="22"/>
        </w:rPr>
        <w:t xml:space="preserve">.  </w:t>
      </w:r>
    </w:p>
    <w:p w:rsidR="00692AE6" w:rsidRDefault="00F456A5">
      <w:pPr>
        <w:widowControl/>
        <w:tabs>
          <w:tab w:val="left" w:pos="360"/>
        </w:tabs>
        <w:rPr>
          <w:bCs/>
          <w:sz w:val="22"/>
          <w:szCs w:val="22"/>
        </w:rPr>
      </w:pPr>
      <w:r>
        <w:rPr>
          <w:bCs/>
          <w:sz w:val="22"/>
          <w:szCs w:val="22"/>
        </w:rPr>
        <w:t>Describe how your objectives of the project support your mission</w:t>
      </w:r>
    </w:p>
    <w:p w:rsidR="00692AE6" w:rsidRDefault="00F456A5">
      <w:pPr>
        <w:widowControl/>
        <w:tabs>
          <w:tab w:val="left" w:pos="360"/>
        </w:tabs>
        <w:rPr>
          <w:sz w:val="22"/>
        </w:rPr>
      </w:pPr>
      <w:r>
        <w:rPr>
          <w:bCs/>
          <w:sz w:val="22"/>
          <w:szCs w:val="22"/>
        </w:rPr>
        <w:t>Describe how your project assist BLM in meeting one or more Secretarial Orders</w:t>
      </w:r>
      <w:r>
        <w:rPr>
          <w:bCs/>
        </w:rPr>
        <w:t>.</w:t>
      </w:r>
      <w:r>
        <w:rPr>
          <w:bCs/>
          <w:sz w:val="24"/>
        </w:rPr>
        <w:t xml:space="preserve"> </w:t>
      </w:r>
    </w:p>
    <w:p w:rsidR="00692AE6" w:rsidRDefault="00692AE6">
      <w:pPr>
        <w:widowControl/>
        <w:tabs>
          <w:tab w:val="left" w:pos="360"/>
        </w:tabs>
        <w:rPr>
          <w:sz w:val="22"/>
          <w:highlight w:val="yellow"/>
        </w:rPr>
      </w:pPr>
    </w:p>
    <w:p w:rsidR="00692AE6" w:rsidRDefault="00F456A5">
      <w:pPr>
        <w:widowControl/>
        <w:tabs>
          <w:tab w:val="left" w:pos="360"/>
        </w:tabs>
        <w:rPr>
          <w:b/>
          <w:bCs/>
          <w:sz w:val="24"/>
        </w:rPr>
      </w:pPr>
      <w:r>
        <w:rPr>
          <w:b/>
          <w:bCs/>
          <w:sz w:val="24"/>
        </w:rPr>
        <w:t>TECHNICAL APPROACH:</w:t>
      </w:r>
    </w:p>
    <w:p w:rsidR="00692AE6" w:rsidRDefault="00F456A5">
      <w:pPr>
        <w:widowControl/>
        <w:tabs>
          <w:tab w:val="left" w:pos="360"/>
        </w:tabs>
        <w:rPr>
          <w:sz w:val="22"/>
          <w:szCs w:val="22"/>
        </w:rPr>
      </w:pPr>
      <w:r>
        <w:rPr>
          <w:sz w:val="24"/>
        </w:rPr>
        <w:t xml:space="preserve">Detail the development and management plan for your project. </w:t>
      </w:r>
    </w:p>
    <w:p w:rsidR="00692AE6" w:rsidRDefault="00F456A5">
      <w:pPr>
        <w:widowControl/>
        <w:tabs>
          <w:tab w:val="left" w:pos="360"/>
        </w:tabs>
        <w:rPr>
          <w:sz w:val="22"/>
          <w:szCs w:val="22"/>
        </w:rPr>
      </w:pPr>
      <w:r>
        <w:rPr>
          <w:sz w:val="22"/>
          <w:szCs w:val="22"/>
        </w:rPr>
        <w:t xml:space="preserve">Describe the details of the project, the procedures to </w:t>
      </w:r>
      <w:proofErr w:type="gramStart"/>
      <w:r>
        <w:rPr>
          <w:sz w:val="22"/>
          <w:szCs w:val="22"/>
        </w:rPr>
        <w:t>be used</w:t>
      </w:r>
      <w:proofErr w:type="gramEnd"/>
      <w:r>
        <w:rPr>
          <w:sz w:val="22"/>
          <w:szCs w:val="22"/>
        </w:rPr>
        <w:t>, how data will be collected, analyzed, and interpreted, etc.</w:t>
      </w:r>
    </w:p>
    <w:p w:rsidR="00692AE6" w:rsidRDefault="00F456A5">
      <w:pPr>
        <w:widowControl/>
        <w:tabs>
          <w:tab w:val="left" w:pos="360"/>
        </w:tabs>
        <w:rPr>
          <w:sz w:val="22"/>
          <w:szCs w:val="22"/>
          <w:highlight w:val="green"/>
        </w:rPr>
      </w:pPr>
      <w:r>
        <w:rPr>
          <w:sz w:val="22"/>
          <w:szCs w:val="22"/>
        </w:rPr>
        <w:t xml:space="preserve">Describe the techniques, processes, methodologies to </w:t>
      </w:r>
      <w:proofErr w:type="gramStart"/>
      <w:r>
        <w:rPr>
          <w:sz w:val="22"/>
          <w:szCs w:val="22"/>
        </w:rPr>
        <w:t>be used</w:t>
      </w:r>
      <w:proofErr w:type="gramEnd"/>
      <w:r>
        <w:rPr>
          <w:sz w:val="22"/>
          <w:szCs w:val="22"/>
        </w:rPr>
        <w:t xml:space="preserve"> for the following activities: </w:t>
      </w:r>
    </w:p>
    <w:p w:rsidR="00692AE6" w:rsidRDefault="00692AE6">
      <w:pPr>
        <w:widowControl/>
        <w:ind w:left="1080" w:hanging="900"/>
        <w:rPr>
          <w:sz w:val="22"/>
          <w:szCs w:val="22"/>
        </w:rPr>
      </w:pPr>
    </w:p>
    <w:p w:rsidR="00692AE6" w:rsidRDefault="00F456A5">
      <w:pPr>
        <w:pStyle w:val="ListParagraph"/>
        <w:widowControl/>
        <w:numPr>
          <w:ilvl w:val="0"/>
          <w:numId w:val="21"/>
        </w:numPr>
        <w:rPr>
          <w:sz w:val="22"/>
          <w:szCs w:val="22"/>
        </w:rPr>
      </w:pPr>
      <w:r>
        <w:rPr>
          <w:sz w:val="22"/>
          <w:szCs w:val="22"/>
        </w:rPr>
        <w:t>Special Status species sites identified, monitored, or restored;</w:t>
      </w:r>
    </w:p>
    <w:p w:rsidR="00692AE6" w:rsidRDefault="00F456A5">
      <w:pPr>
        <w:pStyle w:val="ListParagraph"/>
        <w:widowControl/>
        <w:numPr>
          <w:ilvl w:val="0"/>
          <w:numId w:val="21"/>
        </w:numPr>
        <w:rPr>
          <w:sz w:val="22"/>
          <w:szCs w:val="22"/>
        </w:rPr>
      </w:pPr>
      <w:r>
        <w:rPr>
          <w:sz w:val="22"/>
          <w:szCs w:val="22"/>
        </w:rPr>
        <w:t>Special Status species survey and observation records compiled and provided in geodatabase format;</w:t>
      </w:r>
    </w:p>
    <w:p w:rsidR="00692AE6" w:rsidRDefault="00F456A5">
      <w:pPr>
        <w:pStyle w:val="ListParagraph"/>
        <w:widowControl/>
        <w:numPr>
          <w:ilvl w:val="0"/>
          <w:numId w:val="21"/>
        </w:numPr>
        <w:rPr>
          <w:sz w:val="22"/>
          <w:szCs w:val="22"/>
        </w:rPr>
      </w:pPr>
      <w:r>
        <w:rPr>
          <w:sz w:val="22"/>
          <w:szCs w:val="22"/>
        </w:rPr>
        <w:t>Special Status species sites analyzed;</w:t>
      </w:r>
    </w:p>
    <w:p w:rsidR="00692AE6" w:rsidRDefault="00F456A5">
      <w:pPr>
        <w:pStyle w:val="ListParagraph"/>
        <w:widowControl/>
        <w:numPr>
          <w:ilvl w:val="0"/>
          <w:numId w:val="21"/>
        </w:numPr>
        <w:rPr>
          <w:sz w:val="22"/>
          <w:szCs w:val="22"/>
        </w:rPr>
      </w:pPr>
      <w:r>
        <w:rPr>
          <w:sz w:val="22"/>
          <w:szCs w:val="22"/>
        </w:rPr>
        <w:t>Identify the number of individuals of a study species marked or tracked;</w:t>
      </w:r>
    </w:p>
    <w:p w:rsidR="00692AE6" w:rsidRDefault="00F456A5">
      <w:pPr>
        <w:pStyle w:val="ListParagraph"/>
        <w:widowControl/>
        <w:numPr>
          <w:ilvl w:val="0"/>
          <w:numId w:val="21"/>
        </w:numPr>
        <w:rPr>
          <w:sz w:val="22"/>
          <w:szCs w:val="22"/>
        </w:rPr>
      </w:pPr>
      <w:r>
        <w:rPr>
          <w:sz w:val="22"/>
          <w:szCs w:val="22"/>
        </w:rPr>
        <w:t>Special Status species specimens collected and curated;</w:t>
      </w:r>
    </w:p>
    <w:p w:rsidR="00692AE6" w:rsidRDefault="00F456A5">
      <w:pPr>
        <w:pStyle w:val="ListParagraph"/>
        <w:widowControl/>
        <w:numPr>
          <w:ilvl w:val="0"/>
          <w:numId w:val="21"/>
        </w:numPr>
        <w:rPr>
          <w:sz w:val="22"/>
          <w:szCs w:val="22"/>
        </w:rPr>
      </w:pPr>
      <w:r>
        <w:rPr>
          <w:sz w:val="22"/>
          <w:szCs w:val="22"/>
        </w:rPr>
        <w:t>Peer-reviewed manuscripts, white papers, conservation assessments, species fact sheets, presentations at professional society meetings, theses, or dissertations resulting from this agreement;</w:t>
      </w:r>
    </w:p>
    <w:p w:rsidR="00692AE6" w:rsidRDefault="00F456A5">
      <w:pPr>
        <w:pStyle w:val="ListParagraph"/>
        <w:widowControl/>
        <w:numPr>
          <w:ilvl w:val="0"/>
          <w:numId w:val="21"/>
        </w:numPr>
        <w:rPr>
          <w:sz w:val="22"/>
          <w:szCs w:val="22"/>
        </w:rPr>
      </w:pPr>
      <w:r>
        <w:rPr>
          <w:sz w:val="22"/>
          <w:szCs w:val="22"/>
        </w:rPr>
        <w:t>Acres of Special Status species' habitats monitored, maintained, improved or restored;</w:t>
      </w:r>
    </w:p>
    <w:p w:rsidR="00692AE6" w:rsidRDefault="00F456A5">
      <w:pPr>
        <w:widowControl/>
        <w:numPr>
          <w:ilvl w:val="0"/>
          <w:numId w:val="21"/>
        </w:numPr>
        <w:tabs>
          <w:tab w:val="left" w:pos="360"/>
        </w:tabs>
        <w:rPr>
          <w:sz w:val="22"/>
          <w:szCs w:val="22"/>
        </w:rPr>
      </w:pPr>
      <w:r>
        <w:rPr>
          <w:sz w:val="22"/>
          <w:szCs w:val="22"/>
        </w:rPr>
        <w:t>Identify the number of people reached through education and outreach efforts.</w:t>
      </w:r>
    </w:p>
    <w:p w:rsidR="00692AE6" w:rsidRDefault="00F456A5">
      <w:pPr>
        <w:widowControl/>
        <w:spacing w:before="120" w:after="120"/>
        <w:rPr>
          <w:sz w:val="22"/>
          <w:szCs w:val="22"/>
        </w:rPr>
      </w:pPr>
      <w:r>
        <w:rPr>
          <w:sz w:val="22"/>
          <w:szCs w:val="22"/>
        </w:rPr>
        <w:t xml:space="preserve">Describe how the proposed objectives </w:t>
      </w:r>
      <w:proofErr w:type="gramStart"/>
      <w:r>
        <w:rPr>
          <w:sz w:val="22"/>
          <w:szCs w:val="22"/>
        </w:rPr>
        <w:t>will be achieved</w:t>
      </w:r>
      <w:proofErr w:type="gramEnd"/>
      <w:r>
        <w:rPr>
          <w:sz w:val="22"/>
          <w:szCs w:val="22"/>
        </w:rPr>
        <w:t xml:space="preserve"> within the proposed period of performance (POP).</w:t>
      </w:r>
    </w:p>
    <w:p w:rsidR="00692AE6" w:rsidRDefault="00F456A5">
      <w:pPr>
        <w:widowControl/>
        <w:tabs>
          <w:tab w:val="left" w:pos="360"/>
        </w:tabs>
        <w:rPr>
          <w:sz w:val="22"/>
          <w:szCs w:val="22"/>
        </w:rPr>
      </w:pPr>
      <w:r>
        <w:rPr>
          <w:sz w:val="22"/>
          <w:szCs w:val="22"/>
        </w:rPr>
        <w:t xml:space="preserve">Describe expected goals and outcomes and how project effectiveness </w:t>
      </w:r>
      <w:proofErr w:type="gramStart"/>
      <w:r>
        <w:rPr>
          <w:sz w:val="22"/>
          <w:szCs w:val="22"/>
        </w:rPr>
        <w:t>will be measured and evaluated</w:t>
      </w:r>
      <w:proofErr w:type="gramEnd"/>
      <w:r>
        <w:rPr>
          <w:sz w:val="22"/>
          <w:szCs w:val="22"/>
        </w:rPr>
        <w:t xml:space="preserve">.  (Include a detailed </w:t>
      </w:r>
      <w:proofErr w:type="gramStart"/>
      <w:r>
        <w:rPr>
          <w:sz w:val="22"/>
          <w:szCs w:val="22"/>
        </w:rPr>
        <w:t>project work plan narrative</w:t>
      </w:r>
      <w:proofErr w:type="gramEnd"/>
      <w:r>
        <w:rPr>
          <w:sz w:val="22"/>
          <w:szCs w:val="22"/>
        </w:rPr>
        <w:t>)</w:t>
      </w:r>
    </w:p>
    <w:p w:rsidR="00692AE6" w:rsidRDefault="00F456A5">
      <w:pPr>
        <w:widowControl/>
        <w:tabs>
          <w:tab w:val="left" w:pos="360"/>
        </w:tabs>
        <w:rPr>
          <w:sz w:val="22"/>
          <w:szCs w:val="22"/>
        </w:rPr>
      </w:pPr>
      <w:r>
        <w:rPr>
          <w:sz w:val="22"/>
          <w:szCs w:val="22"/>
        </w:rPr>
        <w:t>Details of supporting documentation on the project location)</w:t>
      </w:r>
    </w:p>
    <w:p w:rsidR="00692AE6" w:rsidRDefault="00F456A5">
      <w:pPr>
        <w:widowControl/>
        <w:tabs>
          <w:tab w:val="left" w:pos="360"/>
        </w:tabs>
        <w:rPr>
          <w:sz w:val="22"/>
          <w:szCs w:val="22"/>
        </w:rPr>
      </w:pPr>
      <w:r>
        <w:rPr>
          <w:sz w:val="22"/>
          <w:szCs w:val="22"/>
        </w:rPr>
        <w:t>Describe what tasks will be performed by partners organizations, sub awards, contractors, consultants, if applicable.</w:t>
      </w:r>
    </w:p>
    <w:p w:rsidR="00692AE6" w:rsidRDefault="00F456A5">
      <w:pPr>
        <w:widowControl/>
        <w:tabs>
          <w:tab w:val="left" w:pos="360"/>
        </w:tabs>
        <w:rPr>
          <w:sz w:val="22"/>
          <w:szCs w:val="22"/>
        </w:rPr>
      </w:pPr>
      <w:r>
        <w:rPr>
          <w:sz w:val="22"/>
          <w:szCs w:val="22"/>
        </w:rPr>
        <w:t xml:space="preserve">Describe significant outputs and expected outcomes of the project with a clear set of milestones and how they </w:t>
      </w:r>
      <w:proofErr w:type="gramStart"/>
      <w:r>
        <w:rPr>
          <w:sz w:val="22"/>
          <w:szCs w:val="22"/>
        </w:rPr>
        <w:t>will be measured</w:t>
      </w:r>
      <w:proofErr w:type="gramEnd"/>
      <w:r>
        <w:rPr>
          <w:sz w:val="22"/>
          <w:szCs w:val="22"/>
        </w:rPr>
        <w:t>.</w:t>
      </w:r>
    </w:p>
    <w:p w:rsidR="00692AE6" w:rsidRDefault="00F456A5">
      <w:pPr>
        <w:widowControl/>
        <w:tabs>
          <w:tab w:val="left" w:pos="360"/>
        </w:tabs>
        <w:rPr>
          <w:sz w:val="22"/>
          <w:szCs w:val="22"/>
        </w:rPr>
      </w:pPr>
      <w:r>
        <w:rPr>
          <w:sz w:val="22"/>
          <w:szCs w:val="22"/>
        </w:rPr>
        <w:t>Information to support environmental compliance review requirements.</w:t>
      </w:r>
    </w:p>
    <w:p w:rsidR="00692AE6" w:rsidRDefault="00692AE6">
      <w:pPr>
        <w:widowControl/>
        <w:tabs>
          <w:tab w:val="left" w:pos="360"/>
        </w:tabs>
        <w:rPr>
          <w:sz w:val="22"/>
          <w:szCs w:val="22"/>
        </w:rPr>
      </w:pPr>
    </w:p>
    <w:p w:rsidR="00692AE6" w:rsidRDefault="00692AE6">
      <w:pPr>
        <w:widowControl/>
        <w:tabs>
          <w:tab w:val="left" w:pos="360"/>
        </w:tabs>
        <w:rPr>
          <w:sz w:val="22"/>
          <w:szCs w:val="22"/>
        </w:rPr>
      </w:pPr>
    </w:p>
    <w:p w:rsidR="00692AE6" w:rsidRDefault="00692AE6">
      <w:pPr>
        <w:widowControl/>
        <w:tabs>
          <w:tab w:val="left" w:pos="360"/>
        </w:tabs>
        <w:rPr>
          <w:sz w:val="22"/>
          <w:szCs w:val="22"/>
        </w:rPr>
      </w:pPr>
    </w:p>
    <w:p w:rsidR="00692AE6" w:rsidRDefault="00692AE6">
      <w:pPr>
        <w:widowControl/>
        <w:tabs>
          <w:tab w:val="left" w:pos="360"/>
        </w:tabs>
        <w:rPr>
          <w:sz w:val="22"/>
          <w:szCs w:val="22"/>
        </w:rPr>
      </w:pPr>
    </w:p>
    <w:p w:rsidR="00692AE6" w:rsidRDefault="00692AE6">
      <w:pPr>
        <w:widowControl/>
        <w:tabs>
          <w:tab w:val="left" w:pos="360"/>
        </w:tabs>
        <w:rPr>
          <w:color w:val="7F7F7F" w:themeColor="text1" w:themeTint="80"/>
          <w:sz w:val="22"/>
          <w:szCs w:val="22"/>
          <w:highlight w:val="green"/>
        </w:rPr>
      </w:pPr>
    </w:p>
    <w:p w:rsidR="00692AE6" w:rsidRDefault="00F456A5">
      <w:pPr>
        <w:widowControl/>
        <w:tabs>
          <w:tab w:val="left" w:pos="360"/>
        </w:tabs>
        <w:rPr>
          <w:b/>
          <w:bCs/>
          <w:sz w:val="24"/>
          <w:highlight w:val="green"/>
        </w:rPr>
      </w:pPr>
      <w:r>
        <w:rPr>
          <w:b/>
          <w:bCs/>
          <w:sz w:val="24"/>
        </w:rPr>
        <w:t>PROJECT MONITORING AND EVALUTION PLAN:</w:t>
      </w:r>
    </w:p>
    <w:p w:rsidR="00692AE6" w:rsidRDefault="00F456A5">
      <w:pPr>
        <w:widowControl/>
        <w:tabs>
          <w:tab w:val="left" w:pos="360"/>
        </w:tabs>
        <w:rPr>
          <w:bCs/>
          <w:sz w:val="22"/>
          <w:szCs w:val="22"/>
        </w:rPr>
      </w:pPr>
      <w:r>
        <w:rPr>
          <w:bCs/>
          <w:sz w:val="22"/>
          <w:szCs w:val="22"/>
        </w:rPr>
        <w:t xml:space="preserve">Project monitoring and evaluation plan, including how you will measure project performance and assessment tools to </w:t>
      </w:r>
      <w:proofErr w:type="gramStart"/>
      <w:r>
        <w:rPr>
          <w:bCs/>
          <w:sz w:val="22"/>
          <w:szCs w:val="22"/>
        </w:rPr>
        <w:t>be used</w:t>
      </w:r>
      <w:proofErr w:type="gramEnd"/>
      <w:r>
        <w:rPr>
          <w:bCs/>
          <w:sz w:val="22"/>
          <w:szCs w:val="22"/>
        </w:rPr>
        <w:t>. Should include monitoring of sub-recipients, contractors, consultants, volunteers, etc.</w:t>
      </w:r>
    </w:p>
    <w:p w:rsidR="00692AE6" w:rsidRDefault="00F456A5">
      <w:pPr>
        <w:widowControl/>
        <w:tabs>
          <w:tab w:val="left" w:pos="360"/>
        </w:tabs>
        <w:rPr>
          <w:b/>
          <w:sz w:val="22"/>
          <w:szCs w:val="22"/>
        </w:rPr>
      </w:pPr>
      <w:r>
        <w:rPr>
          <w:bCs/>
          <w:sz w:val="22"/>
          <w:szCs w:val="22"/>
        </w:rPr>
        <w:t xml:space="preserve">Describe how you will measure project performance and assessment tools to </w:t>
      </w:r>
      <w:proofErr w:type="gramStart"/>
      <w:r>
        <w:rPr>
          <w:bCs/>
          <w:sz w:val="22"/>
          <w:szCs w:val="22"/>
        </w:rPr>
        <w:t>be used</w:t>
      </w:r>
      <w:proofErr w:type="gramEnd"/>
      <w:r>
        <w:rPr>
          <w:bCs/>
          <w:sz w:val="22"/>
          <w:szCs w:val="22"/>
        </w:rPr>
        <w:t xml:space="preserve">)  </w:t>
      </w:r>
    </w:p>
    <w:p w:rsidR="00692AE6" w:rsidRDefault="00692AE6">
      <w:pPr>
        <w:widowControl/>
        <w:tabs>
          <w:tab w:val="left" w:pos="360"/>
        </w:tabs>
        <w:rPr>
          <w:b/>
          <w:sz w:val="24"/>
        </w:rPr>
      </w:pPr>
    </w:p>
    <w:p w:rsidR="00692AE6" w:rsidRDefault="00F456A5">
      <w:pPr>
        <w:widowControl/>
        <w:tabs>
          <w:tab w:val="left" w:pos="360"/>
        </w:tabs>
        <w:rPr>
          <w:b/>
          <w:sz w:val="24"/>
        </w:rPr>
      </w:pPr>
      <w:r>
        <w:rPr>
          <w:b/>
          <w:sz w:val="24"/>
        </w:rPr>
        <w:t>TIMETABLE OR MILESTONES:</w:t>
      </w:r>
    </w:p>
    <w:p w:rsidR="00692AE6" w:rsidRDefault="00F456A5">
      <w:pPr>
        <w:widowControl/>
        <w:tabs>
          <w:tab w:val="left" w:pos="360"/>
        </w:tabs>
        <w:rPr>
          <w:b/>
          <w:sz w:val="22"/>
        </w:rPr>
      </w:pPr>
      <w:r>
        <w:rPr>
          <w:b/>
          <w:sz w:val="24"/>
        </w:rPr>
        <w:t>[Suggested table below]:</w:t>
      </w:r>
    </w:p>
    <w:p w:rsidR="00692AE6" w:rsidRDefault="00692AE6">
      <w:pPr>
        <w:widowControl/>
        <w:tabs>
          <w:tab w:val="left" w:pos="360"/>
        </w:tabs>
        <w:rPr>
          <w:sz w:val="22"/>
          <w:highlight w:val="yellow"/>
        </w:rPr>
      </w:pPr>
    </w:p>
    <w:tbl>
      <w:tblPr>
        <w:tblW w:w="9360" w:type="dxa"/>
        <w:tblInd w:w="29" w:type="dxa"/>
        <w:tblBorders>
          <w:bottom w:val="single" w:sz="4" w:space="0" w:color="000000"/>
          <w:insideH w:val="single" w:sz="4" w:space="0" w:color="000000"/>
        </w:tblBorders>
        <w:tblCellMar>
          <w:top w:w="43" w:type="dxa"/>
          <w:left w:w="29" w:type="dxa"/>
          <w:bottom w:w="29" w:type="dxa"/>
          <w:right w:w="29" w:type="dxa"/>
        </w:tblCellMar>
        <w:tblLook w:val="04A0" w:firstRow="1" w:lastRow="0" w:firstColumn="1" w:lastColumn="0" w:noHBand="0" w:noVBand="1"/>
      </w:tblPr>
      <w:tblGrid>
        <w:gridCol w:w="5612"/>
        <w:gridCol w:w="1873"/>
        <w:gridCol w:w="1875"/>
      </w:tblGrid>
      <w:tr w:rsidR="00692AE6">
        <w:tc>
          <w:tcPr>
            <w:tcW w:w="5612" w:type="dxa"/>
            <w:tcBorders>
              <w:bottom w:val="single" w:sz="4" w:space="0" w:color="000000"/>
            </w:tcBorders>
            <w:shd w:val="clear" w:color="auto" w:fill="auto"/>
            <w:vAlign w:val="center"/>
          </w:tcPr>
          <w:p w:rsidR="00692AE6" w:rsidRDefault="00F456A5">
            <w:pPr>
              <w:keepNext/>
              <w:keepLines/>
              <w:widowControl/>
              <w:rPr>
                <w:b/>
                <w:szCs w:val="20"/>
              </w:rPr>
            </w:pPr>
            <w:r>
              <w:rPr>
                <w:b/>
                <w:szCs w:val="20"/>
              </w:rPr>
              <w:t>Milestone / Task / Activity</w:t>
            </w:r>
          </w:p>
        </w:tc>
        <w:tc>
          <w:tcPr>
            <w:tcW w:w="1873" w:type="dxa"/>
            <w:tcBorders>
              <w:bottom w:val="single" w:sz="4" w:space="0" w:color="000000"/>
            </w:tcBorders>
            <w:shd w:val="clear" w:color="auto" w:fill="auto"/>
            <w:vAlign w:val="center"/>
          </w:tcPr>
          <w:p w:rsidR="00692AE6" w:rsidRDefault="00F456A5">
            <w:pPr>
              <w:keepNext/>
              <w:keepLines/>
              <w:widowControl/>
              <w:rPr>
                <w:b/>
                <w:szCs w:val="20"/>
              </w:rPr>
            </w:pPr>
            <w:r>
              <w:rPr>
                <w:b/>
                <w:szCs w:val="20"/>
              </w:rPr>
              <w:t>Start Date</w:t>
            </w:r>
          </w:p>
        </w:tc>
        <w:tc>
          <w:tcPr>
            <w:tcW w:w="1875" w:type="dxa"/>
            <w:tcBorders>
              <w:bottom w:val="single" w:sz="4" w:space="0" w:color="000000"/>
            </w:tcBorders>
            <w:shd w:val="clear" w:color="auto" w:fill="auto"/>
            <w:vAlign w:val="center"/>
          </w:tcPr>
          <w:p w:rsidR="00692AE6" w:rsidRDefault="00F456A5">
            <w:pPr>
              <w:keepNext/>
              <w:keepLines/>
              <w:widowControl/>
              <w:rPr>
                <w:b/>
                <w:szCs w:val="20"/>
              </w:rPr>
            </w:pPr>
            <w:r>
              <w:rPr>
                <w:b/>
                <w:szCs w:val="20"/>
              </w:rPr>
              <w:t>Completion Date</w:t>
            </w:r>
          </w:p>
        </w:tc>
      </w:tr>
      <w:tr w:rsidR="00692AE6">
        <w:tc>
          <w:tcPr>
            <w:tcW w:w="5612"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r>
      <w:tr w:rsidR="00692AE6">
        <w:tc>
          <w:tcPr>
            <w:tcW w:w="5612"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r>
      <w:tr w:rsidR="00692AE6">
        <w:tc>
          <w:tcPr>
            <w:tcW w:w="5612"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r>
      <w:tr w:rsidR="00692AE6">
        <w:tc>
          <w:tcPr>
            <w:tcW w:w="5612"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692AE6" w:rsidRDefault="00692AE6">
            <w:pPr>
              <w:keepNext/>
              <w:keepLines/>
              <w:widowControl/>
              <w:rPr>
                <w:szCs w:val="20"/>
                <w:highlight w:val="yellow"/>
              </w:rPr>
            </w:pPr>
          </w:p>
        </w:tc>
      </w:tr>
    </w:tbl>
    <w:p w:rsidR="00692AE6" w:rsidRDefault="00692AE6">
      <w:pPr>
        <w:widowControl/>
        <w:tabs>
          <w:tab w:val="left" w:pos="360"/>
        </w:tabs>
        <w:rPr>
          <w:b/>
          <w:bCs/>
          <w:sz w:val="24"/>
          <w:highlight w:val="green"/>
        </w:rPr>
      </w:pPr>
    </w:p>
    <w:p w:rsidR="00692AE6" w:rsidRDefault="00F456A5">
      <w:pPr>
        <w:widowControl/>
        <w:tabs>
          <w:tab w:val="left" w:pos="360"/>
        </w:tabs>
        <w:rPr>
          <w:b/>
          <w:bCs/>
          <w:sz w:val="24"/>
        </w:rPr>
      </w:pPr>
      <w:r>
        <w:rPr>
          <w:b/>
          <w:bCs/>
          <w:sz w:val="24"/>
        </w:rPr>
        <w:t>DIRECT BENEFIT TO THE PUBLIC:</w:t>
      </w:r>
    </w:p>
    <w:p w:rsidR="00692AE6" w:rsidRDefault="00F456A5">
      <w:pPr>
        <w:widowControl/>
        <w:tabs>
          <w:tab w:val="left" w:pos="360"/>
        </w:tabs>
        <w:rPr>
          <w:sz w:val="22"/>
        </w:rPr>
      </w:pPr>
      <w:r>
        <w:rPr>
          <w:bCs/>
          <w:szCs w:val="20"/>
        </w:rPr>
        <w:t>Describe how this project will affect the public.</w:t>
      </w:r>
      <w:r>
        <w:rPr>
          <w:bCs/>
          <w:sz w:val="24"/>
        </w:rPr>
        <w:t xml:space="preserve">  </w:t>
      </w:r>
    </w:p>
    <w:p w:rsidR="00692AE6" w:rsidRDefault="00692AE6">
      <w:pPr>
        <w:widowControl/>
        <w:tabs>
          <w:tab w:val="left" w:pos="360"/>
        </w:tabs>
        <w:rPr>
          <w:b/>
          <w:bCs/>
          <w:sz w:val="24"/>
        </w:rPr>
      </w:pPr>
    </w:p>
    <w:p w:rsidR="00692AE6" w:rsidRDefault="00692AE6">
      <w:pPr>
        <w:widowControl/>
        <w:tabs>
          <w:tab w:val="left" w:pos="360"/>
        </w:tabs>
        <w:rPr>
          <w:b/>
          <w:bCs/>
          <w:sz w:val="24"/>
        </w:rPr>
      </w:pPr>
    </w:p>
    <w:p w:rsidR="00692AE6" w:rsidRDefault="00F456A5">
      <w:pPr>
        <w:widowControl/>
        <w:tabs>
          <w:tab w:val="left" w:pos="360"/>
        </w:tabs>
        <w:rPr>
          <w:b/>
          <w:bCs/>
          <w:sz w:val="24"/>
        </w:rPr>
      </w:pPr>
      <w:r>
        <w:rPr>
          <w:b/>
          <w:bCs/>
          <w:sz w:val="24"/>
        </w:rPr>
        <w:t>QUALIFICATIONS/PAST PERFORMANCE:</w:t>
      </w:r>
    </w:p>
    <w:p w:rsidR="00692AE6" w:rsidRDefault="00F456A5">
      <w:pPr>
        <w:widowControl/>
        <w:tabs>
          <w:tab w:val="left" w:pos="360"/>
        </w:tabs>
      </w:pPr>
      <w:r>
        <w:t xml:space="preserve">List key project personnel and responsibilities, along with their contact information. </w:t>
      </w:r>
    </w:p>
    <w:p w:rsidR="00692AE6" w:rsidRDefault="00F456A5">
      <w:pPr>
        <w:widowControl/>
        <w:tabs>
          <w:tab w:val="left" w:pos="360"/>
        </w:tabs>
      </w:pPr>
      <w:r>
        <w:t>Describe the time to be dedicated to the project, how their experience and qualifications are appropriate to the success of the project</w:t>
      </w:r>
    </w:p>
    <w:p w:rsidR="00692AE6" w:rsidRDefault="00692AE6">
      <w:pPr>
        <w:widowControl/>
        <w:tabs>
          <w:tab w:val="left" w:pos="360"/>
        </w:tabs>
      </w:pPr>
    </w:p>
    <w:p w:rsidR="00692AE6" w:rsidRDefault="00F456A5">
      <w:pPr>
        <w:widowControl/>
        <w:tabs>
          <w:tab w:val="left" w:pos="360"/>
        </w:tabs>
      </w:pPr>
      <w:r>
        <w:t>Description of stakeholder coordination or involvement</w:t>
      </w:r>
    </w:p>
    <w:p w:rsidR="00692AE6" w:rsidRDefault="00692AE6">
      <w:pPr>
        <w:widowControl/>
        <w:tabs>
          <w:tab w:val="left" w:pos="360"/>
        </w:tabs>
      </w:pPr>
    </w:p>
    <w:p w:rsidR="00692AE6" w:rsidRDefault="00F456A5">
      <w:pPr>
        <w:widowControl/>
        <w:tabs>
          <w:tab w:val="left" w:pos="360"/>
        </w:tabs>
      </w:pPr>
      <w:r>
        <w:t xml:space="preserve">Describe the time dedicated to </w:t>
      </w:r>
      <w:proofErr w:type="gramStart"/>
      <w:r>
        <w:t>the project and how their experience and qualifications are appropriate to the success of the project</w:t>
      </w:r>
      <w:proofErr w:type="gramEnd"/>
      <w:r>
        <w:t>.</w:t>
      </w:r>
    </w:p>
    <w:p w:rsidR="00692AE6" w:rsidRDefault="00F456A5">
      <w:pPr>
        <w:widowControl/>
        <w:tabs>
          <w:tab w:val="left" w:pos="360"/>
        </w:tabs>
      </w:pPr>
      <w:r>
        <w:t xml:space="preserve"> </w:t>
      </w:r>
    </w:p>
    <w:p w:rsidR="00692AE6" w:rsidRDefault="00F456A5">
      <w:pPr>
        <w:widowControl/>
        <w:tabs>
          <w:tab w:val="left" w:pos="360"/>
        </w:tabs>
      </w:pPr>
      <w:r>
        <w:t>List contractors, sub awards, consultants, if known, and their qualifications</w:t>
      </w:r>
    </w:p>
    <w:p w:rsidR="00692AE6" w:rsidRDefault="00692AE6">
      <w:pPr>
        <w:widowControl/>
        <w:tabs>
          <w:tab w:val="left" w:pos="360"/>
        </w:tabs>
      </w:pPr>
    </w:p>
    <w:p w:rsidR="00692AE6" w:rsidRDefault="00F456A5">
      <w:pPr>
        <w:widowControl/>
        <w:tabs>
          <w:tab w:val="left" w:pos="360"/>
        </w:tabs>
      </w:pPr>
      <w: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Pr>
          <w:sz w:val="24"/>
        </w:rPr>
        <w:t xml:space="preserve"> </w:t>
      </w:r>
    </w:p>
    <w:p w:rsidR="00692AE6" w:rsidRDefault="00692AE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692AE6" w:rsidRDefault="00F456A5">
      <w:pPr>
        <w:widowControl/>
        <w:spacing w:before="120" w:after="120"/>
        <w:contextualSpacing/>
        <w:rPr>
          <w:b/>
          <w:sz w:val="24"/>
        </w:rPr>
      </w:pPr>
      <w:r>
        <w:rPr>
          <w:b/>
          <w:sz w:val="24"/>
        </w:rPr>
        <w:t>LEVERAGING OF RESOURCES (</w:t>
      </w:r>
      <w:r>
        <w:rPr>
          <w:sz w:val="24"/>
        </w:rPr>
        <w:t xml:space="preserve">Cost is not normally evaluated.  However, </w:t>
      </w:r>
      <w:proofErr w:type="gramStart"/>
      <w:r>
        <w:rPr>
          <w:sz w:val="24"/>
        </w:rPr>
        <w:t>is reviewed</w:t>
      </w:r>
      <w:proofErr w:type="gramEnd"/>
      <w:r>
        <w:rPr>
          <w:sz w:val="24"/>
        </w:rPr>
        <w:t xml:space="preserve"> during the merit review and will be used as a tiebreaker</w:t>
      </w:r>
      <w:r>
        <w:rPr>
          <w:b/>
          <w:sz w:val="24"/>
        </w:rPr>
        <w:t>).</w:t>
      </w:r>
    </w:p>
    <w:p w:rsidR="00692AE6" w:rsidRDefault="00F456A5">
      <w:pPr>
        <w:widowControl/>
        <w:spacing w:before="120" w:after="120"/>
        <w:contextualSpacing/>
      </w:pPr>
      <w:r>
        <w:rPr>
          <w:b/>
          <w:szCs w:val="20"/>
          <w:highlight w:val="green"/>
        </w:rPr>
        <w:t xml:space="preserve"> </w:t>
      </w:r>
      <w:r>
        <w:t>Demonstrate how you leverage funds or resources with other federal and/or non-federal sources of funds or resources to carry out the proposed project.</w:t>
      </w:r>
      <w:r>
        <w:rPr>
          <w:sz w:val="24"/>
        </w:rPr>
        <w:t xml:space="preserve"> </w:t>
      </w:r>
    </w:p>
    <w:p w:rsidR="00692AE6" w:rsidRDefault="00692AE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692AE6"/>
    <w:p w:rsidR="00692AE6" w:rsidRDefault="00F456A5">
      <w:pPr>
        <w:keepNext/>
        <w:tabs>
          <w:tab w:val="left" w:pos="-1440"/>
          <w:tab w:val="left" w:pos="540"/>
          <w:tab w:val="left" w:pos="1800"/>
        </w:tabs>
        <w:outlineLvl w:val="0"/>
        <w:rPr>
          <w:b/>
          <w:bCs/>
        </w:rPr>
      </w:pPr>
      <w:r>
        <w:rPr>
          <w:b/>
          <w:bCs/>
        </w:rPr>
        <w:t>BUREAU OF LAND MANAGEMENT</w:t>
      </w:r>
    </w:p>
    <w:p w:rsidR="00692AE6" w:rsidRDefault="00F456A5">
      <w:r>
        <w:rPr>
          <w:noProof/>
        </w:rPr>
        <w:drawing>
          <wp:anchor distT="0" distB="0" distL="114300" distR="0" simplePos="0" relativeHeight="3" behindDoc="0" locked="0" layoutInCell="1" allowOverlap="1">
            <wp:simplePos x="0" y="0"/>
            <wp:positionH relativeFrom="margin">
              <wp:align>right</wp:align>
            </wp:positionH>
            <wp:positionV relativeFrom="margin">
              <wp:align>top</wp:align>
            </wp:positionV>
            <wp:extent cx="640080" cy="560705"/>
            <wp:effectExtent l="0" t="0" r="0" b="0"/>
            <wp:wrapNone/>
            <wp:docPr id="3"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Saved Stuff\BLM Logos, Maps, Style Guides\BLM Logo (Transparent).png"/>
                    <pic:cNvPicPr>
                      <a:picLocks noChangeAspect="1" noChangeArrowheads="1"/>
                    </pic:cNvPicPr>
                  </pic:nvPicPr>
                  <pic:blipFill>
                    <a:blip r:embed="rId53"/>
                    <a:stretch>
                      <a:fillRect/>
                    </a:stretch>
                  </pic:blipFill>
                  <pic:spPr bwMode="auto">
                    <a:xfrm>
                      <a:off x="0" y="0"/>
                      <a:ext cx="640080" cy="560705"/>
                    </a:xfrm>
                    <a:prstGeom prst="rect">
                      <a:avLst/>
                    </a:prstGeom>
                  </pic:spPr>
                </pic:pic>
              </a:graphicData>
            </a:graphic>
          </wp:anchor>
        </w:drawing>
      </w:r>
      <w:r>
        <w:rPr>
          <w:bCs/>
        </w:rPr>
        <w:t>Financial Assistance (Cooperative Agreements)</w:t>
      </w:r>
    </w:p>
    <w:p w:rsidR="00692AE6" w:rsidRDefault="00F456A5">
      <w:pPr>
        <w:keepNext/>
        <w:tabs>
          <w:tab w:val="left" w:pos="-1440"/>
          <w:tab w:val="left" w:pos="540"/>
          <w:tab w:val="left" w:pos="1800"/>
        </w:tabs>
        <w:jc w:val="center"/>
        <w:outlineLvl w:val="0"/>
        <w:rPr>
          <w:bCs/>
          <w:caps/>
          <w:sz w:val="24"/>
        </w:rPr>
      </w:pPr>
      <w:r>
        <w:rPr>
          <w:bCs/>
          <w:caps/>
          <w:sz w:val="24"/>
        </w:rPr>
        <w:t>Attachment b</w:t>
      </w:r>
    </w:p>
    <w:p w:rsidR="00692AE6" w:rsidRDefault="00F456A5">
      <w:pPr>
        <w:jc w:val="center"/>
        <w:rPr>
          <w:b/>
          <w:sz w:val="32"/>
          <w:szCs w:val="32"/>
        </w:rPr>
      </w:pPr>
      <w:r>
        <w:rPr>
          <w:b/>
          <w:sz w:val="32"/>
          <w:szCs w:val="32"/>
        </w:rPr>
        <w:t>BUDGET DETAIL and NARRATIVE</w:t>
      </w:r>
    </w:p>
    <w:p w:rsidR="00692AE6" w:rsidRDefault="00F456A5">
      <w:pPr>
        <w:jc w:val="center"/>
        <w:rPr>
          <w:b/>
          <w:sz w:val="24"/>
        </w:rPr>
      </w:pPr>
      <w:r>
        <w:t>(Suggested Format)</w:t>
      </w:r>
    </w:p>
    <w:tbl>
      <w:tblPr>
        <w:tblStyle w:val="TableGrid"/>
        <w:tblW w:w="9482" w:type="dxa"/>
        <w:shd w:val="clear" w:color="auto" w:fill="C6D9F1"/>
        <w:tblCellMar>
          <w:top w:w="58" w:type="dxa"/>
          <w:left w:w="29" w:type="dxa"/>
          <w:bottom w:w="58" w:type="dxa"/>
          <w:right w:w="29" w:type="dxa"/>
        </w:tblCellMar>
        <w:tblLook w:val="04A0" w:firstRow="1" w:lastRow="0" w:firstColumn="1" w:lastColumn="0" w:noHBand="0" w:noVBand="1"/>
      </w:tblPr>
      <w:tblGrid>
        <w:gridCol w:w="756"/>
        <w:gridCol w:w="571"/>
        <w:gridCol w:w="632"/>
        <w:gridCol w:w="1810"/>
        <w:gridCol w:w="311"/>
        <w:gridCol w:w="163"/>
        <w:gridCol w:w="175"/>
        <w:gridCol w:w="90"/>
        <w:gridCol w:w="629"/>
        <w:gridCol w:w="90"/>
        <w:gridCol w:w="363"/>
        <w:gridCol w:w="194"/>
        <w:gridCol w:w="70"/>
        <w:gridCol w:w="90"/>
        <w:gridCol w:w="726"/>
        <w:gridCol w:w="71"/>
        <w:gridCol w:w="30"/>
        <w:gridCol w:w="530"/>
        <w:gridCol w:w="726"/>
        <w:gridCol w:w="25"/>
        <w:gridCol w:w="25"/>
        <w:gridCol w:w="46"/>
        <w:gridCol w:w="1229"/>
        <w:gridCol w:w="66"/>
        <w:gridCol w:w="64"/>
      </w:tblGrid>
      <w:tr w:rsidR="00692AE6">
        <w:tc>
          <w:tcPr>
            <w:tcW w:w="9481" w:type="dxa"/>
            <w:gridSpan w:val="25"/>
            <w:shd w:val="clear" w:color="auto" w:fill="C6D9F1" w:themeFill="text2" w:themeFillTint="33"/>
            <w:vAlign w:val="center"/>
          </w:tcPr>
          <w:p w:rsidR="00692AE6" w:rsidRDefault="00F456A5">
            <w:pPr>
              <w:pStyle w:val="Title"/>
              <w:tabs>
                <w:tab w:val="left" w:pos="540"/>
              </w:tabs>
              <w:jc w:val="left"/>
              <w:rPr>
                <w:rFonts w:ascii="Times New Roman" w:hAnsi="Times New Roman"/>
                <w:b w:val="0"/>
                <w:sz w:val="20"/>
                <w:szCs w:val="20"/>
              </w:rPr>
            </w:pPr>
            <w:r>
              <w:rPr>
                <w:rFonts w:ascii="Times New Roman" w:hAnsi="Times New Roman"/>
                <w:sz w:val="20"/>
                <w:szCs w:val="24"/>
                <w:u w:val="single"/>
              </w:rPr>
              <w:t>Instructions</w:t>
            </w:r>
            <w:r>
              <w:rPr>
                <w:rFonts w:ascii="Times New Roman" w:hAnsi="Times New Roman"/>
                <w:sz w:val="20"/>
                <w:szCs w:val="24"/>
              </w:rPr>
              <w:t>:</w:t>
            </w:r>
            <w:r>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w:t>
            </w:r>
            <w:proofErr w:type="gramStart"/>
            <w:r>
              <w:rPr>
                <w:rFonts w:ascii="Times New Roman" w:hAnsi="Times New Roman"/>
                <w:b w:val="0"/>
                <w:sz w:val="20"/>
                <w:szCs w:val="24"/>
              </w:rPr>
              <w:t>can be analyzed</w:t>
            </w:r>
            <w:proofErr w:type="gramEnd"/>
            <w:r>
              <w:rPr>
                <w:rFonts w:ascii="Times New Roman" w:hAnsi="Times New Roman"/>
                <w:b w:val="0"/>
                <w:sz w:val="20"/>
                <w:szCs w:val="24"/>
              </w:rPr>
              <w:t xml:space="preserve"> for reasonableness.</w:t>
            </w:r>
          </w:p>
        </w:tc>
      </w:tr>
      <w:tr w:rsidR="00692AE6">
        <w:trPr>
          <w:trHeight w:val="194"/>
        </w:trPr>
        <w:tc>
          <w:tcPr>
            <w:tcW w:w="3773" w:type="dxa"/>
            <w:gridSpan w:val="4"/>
            <w:shd w:val="clear" w:color="auto" w:fill="C6D9F1"/>
            <w:vAlign w:val="center"/>
          </w:tcPr>
          <w:p w:rsidR="00692AE6" w:rsidRDefault="00F456A5">
            <w:pPr>
              <w:tabs>
                <w:tab w:val="left" w:pos="540"/>
              </w:tabs>
              <w:spacing w:before="40"/>
              <w:rPr>
                <w:bCs/>
              </w:rPr>
            </w:pPr>
            <w:r>
              <w:rPr>
                <w:bCs/>
                <w:szCs w:val="20"/>
              </w:rPr>
              <w:t>Agreement or Funding Opportunity No.:</w:t>
            </w:r>
          </w:p>
        </w:tc>
        <w:tc>
          <w:tcPr>
            <w:tcW w:w="3534" w:type="dxa"/>
            <w:gridSpan w:val="14"/>
            <w:shd w:val="clear" w:color="auto" w:fill="C6D9F1"/>
            <w:vAlign w:val="center"/>
          </w:tcPr>
          <w:p w:rsidR="00692AE6" w:rsidRDefault="00692AE6">
            <w:pPr>
              <w:tabs>
                <w:tab w:val="left" w:pos="540"/>
              </w:tabs>
              <w:spacing w:before="40"/>
              <w:rPr>
                <w:bCs/>
                <w:szCs w:val="20"/>
              </w:rPr>
            </w:pPr>
          </w:p>
        </w:tc>
        <w:tc>
          <w:tcPr>
            <w:tcW w:w="726" w:type="dxa"/>
            <w:shd w:val="clear" w:color="auto" w:fill="C6D9F1"/>
            <w:vAlign w:val="center"/>
          </w:tcPr>
          <w:p w:rsidR="00692AE6" w:rsidRDefault="00F456A5">
            <w:pPr>
              <w:tabs>
                <w:tab w:val="left" w:pos="540"/>
              </w:tabs>
              <w:spacing w:before="40"/>
              <w:rPr>
                <w:bCs/>
              </w:rPr>
            </w:pPr>
            <w:r>
              <w:rPr>
                <w:bCs/>
                <w:szCs w:val="20"/>
              </w:rPr>
              <w:t>Date:</w:t>
            </w:r>
          </w:p>
        </w:tc>
        <w:tc>
          <w:tcPr>
            <w:tcW w:w="1392" w:type="dxa"/>
            <w:gridSpan w:val="5"/>
            <w:shd w:val="clear" w:color="auto" w:fill="C6D9F1"/>
            <w:vAlign w:val="center"/>
          </w:tcPr>
          <w:p w:rsidR="00692AE6" w:rsidRDefault="00692AE6">
            <w:pPr>
              <w:tabs>
                <w:tab w:val="left" w:pos="540"/>
              </w:tabs>
              <w:spacing w:before="40"/>
              <w:rPr>
                <w:bCs/>
                <w:szCs w:val="20"/>
              </w:rPr>
            </w:pPr>
          </w:p>
        </w:tc>
        <w:tc>
          <w:tcPr>
            <w:tcW w:w="56" w:type="dxa"/>
            <w:tcBorders>
              <w:top w:val="nil"/>
              <w:left w:val="nil"/>
              <w:bottom w:val="nil"/>
              <w:right w:val="nil"/>
            </w:tcBorders>
            <w:shd w:val="clear" w:color="auto" w:fill="C6D9F1"/>
          </w:tcPr>
          <w:p w:rsidR="00692AE6" w:rsidRDefault="00692AE6">
            <w:pPr>
              <w:rPr>
                <w:szCs w:val="20"/>
              </w:rPr>
            </w:pPr>
          </w:p>
        </w:tc>
      </w:tr>
      <w:tr w:rsidR="00692AE6">
        <w:tc>
          <w:tcPr>
            <w:tcW w:w="1960" w:type="dxa"/>
            <w:gridSpan w:val="3"/>
            <w:shd w:val="clear" w:color="auto" w:fill="C6D9F1"/>
            <w:vAlign w:val="center"/>
          </w:tcPr>
          <w:p w:rsidR="00692AE6" w:rsidRDefault="00F456A5">
            <w:pPr>
              <w:tabs>
                <w:tab w:val="left" w:pos="540"/>
              </w:tabs>
              <w:spacing w:before="40"/>
              <w:rPr>
                <w:bCs/>
              </w:rPr>
            </w:pPr>
            <w:r>
              <w:rPr>
                <w:bCs/>
                <w:szCs w:val="20"/>
              </w:rPr>
              <w:t>Organization Name:</w:t>
            </w:r>
          </w:p>
        </w:tc>
        <w:tc>
          <w:tcPr>
            <w:tcW w:w="7463" w:type="dxa"/>
            <w:gridSpan w:val="21"/>
            <w:shd w:val="clear" w:color="auto" w:fill="C6D9F1"/>
            <w:vAlign w:val="center"/>
          </w:tcPr>
          <w:p w:rsidR="00692AE6" w:rsidRDefault="00692AE6">
            <w:pPr>
              <w:tabs>
                <w:tab w:val="left" w:pos="540"/>
              </w:tabs>
              <w:spacing w:before="40"/>
              <w:rPr>
                <w:bCs/>
                <w:szCs w:val="20"/>
              </w:rPr>
            </w:pPr>
          </w:p>
        </w:tc>
        <w:tc>
          <w:tcPr>
            <w:tcW w:w="58" w:type="dxa"/>
            <w:tcBorders>
              <w:top w:val="nil"/>
              <w:left w:val="nil"/>
              <w:bottom w:val="nil"/>
              <w:right w:val="nil"/>
            </w:tcBorders>
            <w:shd w:val="clear" w:color="auto" w:fill="C6D9F1"/>
          </w:tcPr>
          <w:p w:rsidR="00692AE6" w:rsidRDefault="00692AE6">
            <w:pPr>
              <w:rPr>
                <w:szCs w:val="20"/>
              </w:rPr>
            </w:pPr>
          </w:p>
        </w:tc>
      </w:tr>
      <w:tr w:rsidR="00692AE6">
        <w:tc>
          <w:tcPr>
            <w:tcW w:w="1327" w:type="dxa"/>
            <w:gridSpan w:val="2"/>
            <w:shd w:val="clear" w:color="auto" w:fill="C6D9F1"/>
            <w:vAlign w:val="center"/>
          </w:tcPr>
          <w:p w:rsidR="00692AE6" w:rsidRDefault="00F456A5">
            <w:pPr>
              <w:tabs>
                <w:tab w:val="left" w:pos="540"/>
              </w:tabs>
              <w:spacing w:before="40"/>
              <w:rPr>
                <w:bCs/>
              </w:rPr>
            </w:pPr>
            <w:r>
              <w:rPr>
                <w:bCs/>
                <w:szCs w:val="20"/>
              </w:rPr>
              <w:t>Recipient Project Title:</w:t>
            </w:r>
          </w:p>
        </w:tc>
        <w:tc>
          <w:tcPr>
            <w:tcW w:w="8097" w:type="dxa"/>
            <w:gridSpan w:val="22"/>
            <w:shd w:val="clear" w:color="auto" w:fill="C6D9F1"/>
            <w:vAlign w:val="center"/>
          </w:tcPr>
          <w:p w:rsidR="00692AE6" w:rsidRDefault="00692AE6">
            <w:pPr>
              <w:tabs>
                <w:tab w:val="left" w:pos="540"/>
              </w:tabs>
              <w:spacing w:before="40"/>
              <w:rPr>
                <w:bCs/>
                <w:szCs w:val="20"/>
              </w:rPr>
            </w:pPr>
          </w:p>
        </w:tc>
        <w:tc>
          <w:tcPr>
            <w:tcW w:w="57" w:type="dxa"/>
            <w:tcBorders>
              <w:top w:val="nil"/>
              <w:left w:val="nil"/>
              <w:bottom w:val="nil"/>
              <w:right w:val="nil"/>
            </w:tcBorders>
            <w:shd w:val="clear" w:color="auto" w:fill="C6D9F1"/>
          </w:tcPr>
          <w:p w:rsidR="00692AE6" w:rsidRDefault="00692AE6">
            <w:pPr>
              <w:rPr>
                <w:szCs w:val="20"/>
              </w:rPr>
            </w:pPr>
          </w:p>
        </w:tc>
      </w:tr>
      <w:tr w:rsidR="00692AE6">
        <w:tc>
          <w:tcPr>
            <w:tcW w:w="9359" w:type="dxa"/>
            <w:gridSpan w:val="23"/>
            <w:shd w:val="clear" w:color="auto" w:fill="C6D9F1" w:themeFill="text2" w:themeFillTint="33"/>
          </w:tcPr>
          <w:p w:rsidR="00692AE6" w:rsidRDefault="00F456A5">
            <w:pPr>
              <w:keepNext/>
              <w:tabs>
                <w:tab w:val="left" w:pos="351"/>
              </w:tabs>
              <w:spacing w:after="40"/>
              <w:ind w:right="43"/>
              <w:rPr>
                <w:sz w:val="24"/>
              </w:rPr>
            </w:pPr>
            <w:r>
              <w:rPr>
                <w:b/>
                <w:sz w:val="28"/>
              </w:rPr>
              <w:lastRenderedPageBreak/>
              <w:t>A)</w:t>
            </w:r>
            <w:r>
              <w:rPr>
                <w:b/>
                <w:sz w:val="28"/>
              </w:rPr>
              <w:tab/>
              <w:t xml:space="preserve">PERSONNEL COSTS </w:t>
            </w:r>
            <w:r>
              <w:rPr>
                <w:sz w:val="24"/>
              </w:rPr>
              <w:t>(SF-424A Object Class Category 6a.)</w:t>
            </w:r>
          </w:p>
          <w:p w:rsidR="00692AE6" w:rsidRDefault="00F456A5">
            <w:pPr>
              <w:pStyle w:val="BodyText"/>
              <w:rPr>
                <w:b w:val="0"/>
                <w:bCs w:val="0"/>
                <w:sz w:val="20"/>
                <w:szCs w:val="20"/>
              </w:rPr>
            </w:pPr>
            <w:r>
              <w:rPr>
                <w:b w:val="0"/>
                <w:bCs w:val="0"/>
                <w:sz w:val="20"/>
                <w:szCs w:val="20"/>
              </w:rPr>
              <w:t xml:space="preserve">Provide the name of the person in each position (if known), and provide both the annual (for Multiyear awards) and </w:t>
            </w:r>
            <w:proofErr w:type="gramStart"/>
            <w:r>
              <w:rPr>
                <w:b w:val="0"/>
                <w:bCs w:val="0"/>
                <w:sz w:val="20"/>
                <w:szCs w:val="20"/>
              </w:rPr>
              <w:t>total:</w:t>
            </w:r>
            <w:proofErr w:type="gramEnd"/>
            <w:r>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w:t>
            </w:r>
            <w:proofErr w:type="gramStart"/>
            <w:r>
              <w:rPr>
                <w:b w:val="0"/>
                <w:bCs w:val="0"/>
                <w:sz w:val="20"/>
                <w:szCs w:val="20"/>
              </w:rPr>
              <w:t>is built into the budget and justified</w:t>
            </w:r>
            <w:proofErr w:type="gramEnd"/>
            <w:r>
              <w:rPr>
                <w:b w:val="0"/>
                <w:bCs w:val="0"/>
                <w:sz w:val="20"/>
                <w:szCs w:val="20"/>
              </w:rPr>
              <w:t>.</w:t>
            </w:r>
          </w:p>
          <w:p w:rsidR="00692AE6" w:rsidRDefault="00692AE6">
            <w:pPr>
              <w:pStyle w:val="BodyText"/>
              <w:rPr>
                <w:b w:val="0"/>
                <w:bCs w:val="0"/>
                <w:sz w:val="20"/>
                <w:szCs w:val="20"/>
              </w:rPr>
            </w:pPr>
          </w:p>
          <w:p w:rsidR="00692AE6" w:rsidRDefault="00F456A5">
            <w:pPr>
              <w:pStyle w:val="BodyText"/>
            </w:pPr>
            <w:r>
              <w:rPr>
                <w:b w:val="0"/>
                <w:bCs w:val="0"/>
                <w:sz w:val="20"/>
                <w:szCs w:val="20"/>
              </w:rPr>
              <w:t xml:space="preserve">The salaries of administrative and clerical staff should normally be treated as indirect (F&amp;A) costs (2 CFR §200.413c). </w:t>
            </w:r>
            <w:proofErr w:type="gramStart"/>
            <w:r>
              <w:rPr>
                <w:b w:val="0"/>
                <w:bCs w:val="0"/>
                <w:sz w:val="20"/>
                <w:szCs w:val="20"/>
              </w:rPr>
              <w:t>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32"/>
        </w:trPr>
        <w:tc>
          <w:tcPr>
            <w:tcW w:w="4085" w:type="dxa"/>
            <w:gridSpan w:val="5"/>
            <w:shd w:val="clear" w:color="auto" w:fill="C6D9F1"/>
            <w:vAlign w:val="center"/>
          </w:tcPr>
          <w:p w:rsidR="00692AE6" w:rsidRDefault="00F456A5">
            <w:pPr>
              <w:keepNext/>
              <w:ind w:left="36" w:right="36"/>
              <w:jc w:val="center"/>
              <w:rPr>
                <w:b/>
                <w:sz w:val="18"/>
              </w:rPr>
            </w:pPr>
            <w:r>
              <w:rPr>
                <w:b/>
                <w:sz w:val="18"/>
                <w:szCs w:val="20"/>
              </w:rPr>
              <w:t>Name &amp; Title or Position Title</w:t>
            </w:r>
          </w:p>
        </w:tc>
        <w:tc>
          <w:tcPr>
            <w:tcW w:w="1510" w:type="dxa"/>
            <w:gridSpan w:val="6"/>
            <w:shd w:val="clear" w:color="auto" w:fill="C6D9F1"/>
            <w:vAlign w:val="center"/>
          </w:tcPr>
          <w:p w:rsidR="00692AE6" w:rsidRDefault="00F456A5">
            <w:pPr>
              <w:keepNext/>
              <w:ind w:left="36" w:right="36"/>
              <w:jc w:val="center"/>
              <w:rPr>
                <w:b/>
                <w:sz w:val="18"/>
              </w:rPr>
            </w:pPr>
            <w:r>
              <w:rPr>
                <w:b/>
                <w:sz w:val="18"/>
                <w:szCs w:val="20"/>
              </w:rPr>
              <w:t>Salary or Wage</w:t>
            </w:r>
          </w:p>
        </w:tc>
        <w:tc>
          <w:tcPr>
            <w:tcW w:w="1080" w:type="dxa"/>
            <w:gridSpan w:val="4"/>
            <w:shd w:val="clear" w:color="auto" w:fill="C6D9F1"/>
            <w:vAlign w:val="center"/>
          </w:tcPr>
          <w:p w:rsidR="00692AE6" w:rsidRDefault="00F456A5">
            <w:pPr>
              <w:keepNext/>
              <w:ind w:left="36" w:right="36"/>
              <w:jc w:val="center"/>
              <w:rPr>
                <w:b/>
                <w:sz w:val="18"/>
              </w:rPr>
            </w:pPr>
            <w:r>
              <w:rPr>
                <w:b/>
                <w:sz w:val="18"/>
                <w:szCs w:val="20"/>
              </w:rPr>
              <w:t>Months or Hours</w:t>
            </w:r>
          </w:p>
        </w:tc>
        <w:tc>
          <w:tcPr>
            <w:tcW w:w="1383" w:type="dxa"/>
            <w:gridSpan w:val="5"/>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sz w:val="18"/>
              </w:rPr>
            </w:pPr>
            <w:r>
              <w:rPr>
                <w:sz w:val="18"/>
                <w:szCs w:val="20"/>
              </w:rPr>
              <w:t>(if applicable)</w:t>
            </w:r>
          </w:p>
        </w:tc>
        <w:tc>
          <w:tcPr>
            <w:tcW w:w="1301" w:type="dxa"/>
            <w:gridSpan w:val="3"/>
            <w:shd w:val="clear" w:color="auto" w:fill="D6E3BC" w:themeFill="accent3" w:themeFillTint="66"/>
            <w:vAlign w:val="center"/>
          </w:tcPr>
          <w:p w:rsidR="00692AE6" w:rsidRDefault="00F456A5">
            <w:pPr>
              <w:keepNext/>
              <w:ind w:left="36" w:right="36"/>
              <w:jc w:val="center"/>
              <w:rPr>
                <w:b/>
                <w:sz w:val="18"/>
              </w:rPr>
            </w:pPr>
            <w:r>
              <w:rPr>
                <w:b/>
                <w:sz w:val="18"/>
                <w:szCs w:val="20"/>
              </w:rPr>
              <w:t>BLM</w:t>
            </w:r>
          </w:p>
          <w:p w:rsidR="00692AE6" w:rsidRDefault="00F456A5">
            <w:pPr>
              <w:keepNext/>
              <w:ind w:left="36" w:right="36"/>
              <w:jc w:val="center"/>
              <w:rPr>
                <w:b/>
                <w:sz w:val="18"/>
              </w:rPr>
            </w:pPr>
            <w:r>
              <w:rPr>
                <w:b/>
                <w:sz w:val="18"/>
                <w:szCs w:val="20"/>
              </w:rPr>
              <w:t>Funds</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12"/>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692AE6">
            <w:pPr>
              <w:keepNext/>
              <w:ind w:left="43" w:right="43"/>
              <w:rPr>
                <w:szCs w:val="20"/>
              </w:rPr>
            </w:pPr>
          </w:p>
        </w:tc>
        <w:tc>
          <w:tcPr>
            <w:tcW w:w="1510" w:type="dxa"/>
            <w:gridSpan w:val="6"/>
            <w:shd w:val="clear" w:color="auto" w:fill="C6D9F1"/>
            <w:vAlign w:val="center"/>
          </w:tcPr>
          <w:p w:rsidR="00692AE6" w:rsidRDefault="00692AE6">
            <w:pPr>
              <w:keepNext/>
              <w:ind w:left="43" w:right="43"/>
              <w:rPr>
                <w:szCs w:val="20"/>
              </w:rPr>
            </w:pPr>
          </w:p>
        </w:tc>
        <w:tc>
          <w:tcPr>
            <w:tcW w:w="1080" w:type="dxa"/>
            <w:gridSpan w:val="4"/>
            <w:shd w:val="clear" w:color="auto" w:fill="C6D9F1"/>
            <w:vAlign w:val="center"/>
          </w:tcPr>
          <w:p w:rsidR="00692AE6" w:rsidRDefault="00692AE6">
            <w:pPr>
              <w:keepNext/>
              <w:ind w:left="43" w:right="43"/>
              <w:jc w:val="center"/>
              <w:rPr>
                <w:szCs w:val="20"/>
              </w:rPr>
            </w:pPr>
          </w:p>
        </w:tc>
        <w:tc>
          <w:tcPr>
            <w:tcW w:w="1383" w:type="dxa"/>
            <w:gridSpan w:val="5"/>
            <w:shd w:val="clear" w:color="auto" w:fill="D9D9D9" w:themeFill="background1" w:themeFillShade="D9"/>
            <w:vAlign w:val="center"/>
          </w:tcPr>
          <w:p w:rsidR="00692AE6" w:rsidRDefault="00692AE6">
            <w:pPr>
              <w:keepNext/>
              <w:ind w:left="43" w:right="43"/>
              <w:rPr>
                <w:szCs w:val="20"/>
              </w:rPr>
            </w:pPr>
          </w:p>
        </w:tc>
        <w:tc>
          <w:tcPr>
            <w:tcW w:w="1301" w:type="dxa"/>
            <w:gridSpan w:val="3"/>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103"/>
        </w:trPr>
        <w:tc>
          <w:tcPr>
            <w:tcW w:w="4085" w:type="dxa"/>
            <w:gridSpan w:val="5"/>
            <w:shd w:val="clear" w:color="auto" w:fill="C6D9F1"/>
            <w:vAlign w:val="center"/>
          </w:tcPr>
          <w:p w:rsidR="00692AE6" w:rsidRDefault="00F456A5">
            <w:pPr>
              <w:keepNext/>
              <w:ind w:left="43" w:right="43"/>
              <w:rPr>
                <w:i/>
                <w:color w:val="808080" w:themeColor="background1" w:themeShade="80"/>
                <w:szCs w:val="20"/>
              </w:rPr>
            </w:pPr>
            <w:r>
              <w:rPr>
                <w:b/>
                <w:i/>
                <w:color w:val="808080" w:themeColor="background1" w:themeShade="80"/>
                <w:szCs w:val="20"/>
              </w:rPr>
              <w:t xml:space="preserve">Example:  </w:t>
            </w:r>
            <w:r>
              <w:rPr>
                <w:i/>
                <w:color w:val="808080" w:themeColor="background1" w:themeShade="80"/>
                <w:szCs w:val="20"/>
              </w:rPr>
              <w:t>James Smith, Project Coordinator</w:t>
            </w:r>
          </w:p>
        </w:tc>
        <w:tc>
          <w:tcPr>
            <w:tcW w:w="1510" w:type="dxa"/>
            <w:gridSpan w:val="6"/>
            <w:shd w:val="clear" w:color="auto" w:fill="C6D9F1"/>
            <w:vAlign w:val="center"/>
          </w:tcPr>
          <w:p w:rsidR="00692AE6" w:rsidRDefault="00F456A5">
            <w:pPr>
              <w:keepNext/>
              <w:ind w:left="43" w:right="43"/>
              <w:jc w:val="center"/>
              <w:rPr>
                <w:i/>
                <w:color w:val="808080" w:themeColor="background1" w:themeShade="80"/>
                <w:szCs w:val="20"/>
              </w:rPr>
            </w:pPr>
            <w:r>
              <w:rPr>
                <w:i/>
                <w:color w:val="808080" w:themeColor="background1" w:themeShade="80"/>
                <w:szCs w:val="20"/>
              </w:rPr>
              <w:t>$20,000.00/Mo.</w:t>
            </w:r>
          </w:p>
        </w:tc>
        <w:tc>
          <w:tcPr>
            <w:tcW w:w="1080" w:type="dxa"/>
            <w:gridSpan w:val="4"/>
            <w:shd w:val="clear" w:color="auto" w:fill="C6D9F1"/>
            <w:vAlign w:val="center"/>
          </w:tcPr>
          <w:p w:rsidR="00692AE6" w:rsidRDefault="00F456A5">
            <w:pPr>
              <w:keepNext/>
              <w:ind w:left="43" w:right="43"/>
              <w:jc w:val="center"/>
              <w:rPr>
                <w:i/>
                <w:color w:val="808080" w:themeColor="background1" w:themeShade="80"/>
                <w:szCs w:val="20"/>
              </w:rPr>
            </w:pPr>
            <w:r>
              <w:rPr>
                <w:i/>
                <w:color w:val="808080" w:themeColor="background1" w:themeShade="80"/>
                <w:szCs w:val="20"/>
              </w:rPr>
              <w:t>3 Mos.</w:t>
            </w:r>
          </w:p>
        </w:tc>
        <w:tc>
          <w:tcPr>
            <w:tcW w:w="1383" w:type="dxa"/>
            <w:gridSpan w:val="5"/>
            <w:shd w:val="clear" w:color="auto" w:fill="D9D9D9" w:themeFill="background1" w:themeFillShade="D9"/>
            <w:vAlign w:val="center"/>
          </w:tcPr>
          <w:p w:rsidR="00692AE6" w:rsidRDefault="00F456A5">
            <w:pPr>
              <w:keepNext/>
              <w:ind w:left="43" w:right="43"/>
              <w:jc w:val="right"/>
              <w:rPr>
                <w:i/>
                <w:color w:val="808080" w:themeColor="background1" w:themeShade="80"/>
                <w:szCs w:val="20"/>
              </w:rPr>
            </w:pPr>
            <w:r>
              <w:rPr>
                <w:i/>
                <w:color w:val="808080" w:themeColor="background1" w:themeShade="80"/>
                <w:szCs w:val="20"/>
              </w:rPr>
              <w:t>$15,000.00</w:t>
            </w:r>
          </w:p>
        </w:tc>
        <w:tc>
          <w:tcPr>
            <w:tcW w:w="1301" w:type="dxa"/>
            <w:gridSpan w:val="3"/>
            <w:shd w:val="clear" w:color="auto" w:fill="D6E3BC" w:themeFill="accent3" w:themeFillTint="66"/>
            <w:vAlign w:val="center"/>
          </w:tcPr>
          <w:p w:rsidR="00692AE6" w:rsidRDefault="00F456A5">
            <w:pPr>
              <w:keepNext/>
              <w:ind w:left="43" w:right="43"/>
              <w:jc w:val="right"/>
              <w:rPr>
                <w:i/>
                <w:color w:val="808080" w:themeColor="background1" w:themeShade="80"/>
                <w:szCs w:val="20"/>
              </w:rPr>
            </w:pPr>
            <w:r>
              <w:rPr>
                <w:i/>
                <w:color w:val="808080" w:themeColor="background1" w:themeShade="80"/>
                <w:szCs w:val="20"/>
              </w:rPr>
              <w:t>$45,000.00</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6675" w:type="dxa"/>
            <w:gridSpan w:val="15"/>
            <w:shd w:val="clear" w:color="auto" w:fill="C6D9F1" w:themeFill="text2" w:themeFillTint="33"/>
            <w:vAlign w:val="center"/>
          </w:tcPr>
          <w:p w:rsidR="00692AE6" w:rsidRDefault="00F456A5">
            <w:pPr>
              <w:keepNext/>
              <w:tabs>
                <w:tab w:val="left" w:pos="360"/>
              </w:tabs>
              <w:spacing w:before="60" w:after="60"/>
              <w:ind w:left="43" w:right="43"/>
              <w:rPr>
                <w:sz w:val="24"/>
              </w:rPr>
            </w:pPr>
            <w:r>
              <w:rPr>
                <w:b/>
                <w:szCs w:val="20"/>
              </w:rPr>
              <w:t>A)</w:t>
            </w:r>
            <w:r>
              <w:rPr>
                <w:b/>
                <w:szCs w:val="20"/>
              </w:rPr>
              <w:tab/>
            </w:r>
            <w:r>
              <w:rPr>
                <w:b/>
                <w:sz w:val="24"/>
                <w:szCs w:val="20"/>
              </w:rPr>
              <w:t>TOTAL PERSONNEL COSTS:</w:t>
            </w:r>
          </w:p>
          <w:p w:rsidR="00692AE6" w:rsidRDefault="00F456A5">
            <w:pPr>
              <w:keepNext/>
              <w:tabs>
                <w:tab w:val="left" w:pos="360"/>
              </w:tabs>
              <w:spacing w:before="60" w:after="60"/>
              <w:ind w:left="43" w:right="43"/>
              <w:rPr>
                <w:b/>
              </w:rPr>
            </w:pPr>
            <w:r>
              <w:rPr>
                <w:szCs w:val="20"/>
              </w:rPr>
              <w:tab/>
              <w:t>(SF-424A Object Class Category 6a. Personnel)</w:t>
            </w:r>
          </w:p>
        </w:tc>
        <w:tc>
          <w:tcPr>
            <w:tcW w:w="1383" w:type="dxa"/>
            <w:gridSpan w:val="5"/>
            <w:shd w:val="clear" w:color="auto" w:fill="D9D9D9" w:themeFill="background1" w:themeFillShade="D9"/>
            <w:vAlign w:val="center"/>
          </w:tcPr>
          <w:p w:rsidR="00692AE6" w:rsidRDefault="00F456A5">
            <w:pPr>
              <w:keepNext/>
              <w:spacing w:before="60" w:after="60"/>
              <w:ind w:left="43" w:right="43"/>
              <w:rPr>
                <w:b/>
              </w:rPr>
            </w:pPr>
            <w:r>
              <w:rPr>
                <w:b/>
                <w:szCs w:val="20"/>
              </w:rPr>
              <w:t>$</w:t>
            </w:r>
          </w:p>
        </w:tc>
        <w:tc>
          <w:tcPr>
            <w:tcW w:w="1301" w:type="dxa"/>
            <w:gridSpan w:val="3"/>
            <w:shd w:val="clear" w:color="auto" w:fill="D6E3BC" w:themeFill="accent3" w:themeFillTint="66"/>
            <w:vAlign w:val="center"/>
          </w:tcPr>
          <w:p w:rsidR="00692AE6" w:rsidRDefault="00F456A5">
            <w:pPr>
              <w:keepNext/>
              <w:spacing w:before="60" w:after="60"/>
              <w:ind w:left="43" w:right="43"/>
              <w:rPr>
                <w:b/>
              </w:rPr>
            </w:pPr>
            <w:r>
              <w:rPr>
                <w:b/>
                <w:szCs w:val="20"/>
              </w:rPr>
              <w:t>$</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535"/>
        </w:trPr>
        <w:tc>
          <w:tcPr>
            <w:tcW w:w="9359" w:type="dxa"/>
            <w:gridSpan w:val="23"/>
            <w:shd w:val="clear" w:color="auto" w:fill="C6D9F1"/>
            <w:vAlign w:val="center"/>
          </w:tcPr>
          <w:p w:rsidR="00692AE6" w:rsidRDefault="00F456A5">
            <w:pPr>
              <w:widowControl/>
              <w:spacing w:after="200"/>
              <w:rPr>
                <w:szCs w:val="20"/>
              </w:rPr>
            </w:pPr>
            <w:proofErr w:type="gramStart"/>
            <w:r>
              <w:rPr>
                <w:b/>
                <w:szCs w:val="20"/>
                <w:u w:val="single"/>
              </w:rPr>
              <w:t>Justification:</w:t>
            </w:r>
            <w:r>
              <w:rPr>
                <w:sz w:val="22"/>
                <w:szCs w:val="20"/>
              </w:rPr>
              <w:t xml:space="preserve"> </w:t>
            </w:r>
            <w:r>
              <w:rPr>
                <w:szCs w:val="20"/>
                <w:highlight w:val="yellow"/>
              </w:rPr>
              <w:t>EXAMPLE</w:t>
            </w:r>
            <w:r>
              <w:rPr>
                <w:szCs w:val="20"/>
              </w:rPr>
              <w:t xml:space="preserve"> - </w:t>
            </w:r>
            <w:r>
              <w:rPr>
                <w:szCs w:val="20"/>
                <w:u w:val="single"/>
              </w:rPr>
              <w:t xml:space="preserve">Project Coordinator - [Name]: </w:t>
            </w:r>
            <w:r>
              <w:rPr>
                <w:szCs w:val="20"/>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Pr>
                <w:bCs/>
                <w:szCs w:val="20"/>
              </w:rPr>
              <w:t>responsible authority for ensuring necessary reports/documentation are submitted to NOFO.</w:t>
            </w:r>
            <w:proofErr w:type="gramEnd"/>
            <w:r>
              <w:rPr>
                <w:bCs/>
                <w:szCs w:val="20"/>
              </w:rPr>
              <w:t xml:space="preserve"> This position relates to all </w:t>
            </w:r>
            <w:r>
              <w:rPr>
                <w:szCs w:val="20"/>
              </w:rPr>
              <w:t>program objectives. John Doe will provide 10 months effort for a total of $xx each year for three years (total $xx).</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trHeight w:val="2560"/>
        </w:trPr>
        <w:tc>
          <w:tcPr>
            <w:tcW w:w="9359" w:type="dxa"/>
            <w:gridSpan w:val="23"/>
            <w:shd w:val="clear" w:color="auto" w:fill="C6D9F1" w:themeFill="text2" w:themeFillTint="33"/>
          </w:tcPr>
          <w:p w:rsidR="00692AE6" w:rsidRDefault="00F456A5">
            <w:pPr>
              <w:keepNext/>
              <w:tabs>
                <w:tab w:val="left" w:pos="355"/>
              </w:tabs>
              <w:spacing w:after="40"/>
              <w:ind w:right="43"/>
              <w:rPr>
                <w:sz w:val="24"/>
              </w:rPr>
            </w:pPr>
            <w:r>
              <w:rPr>
                <w:b/>
                <w:sz w:val="28"/>
              </w:rPr>
              <w:lastRenderedPageBreak/>
              <w:t>B)</w:t>
            </w:r>
            <w:r>
              <w:rPr>
                <w:b/>
                <w:sz w:val="28"/>
              </w:rPr>
              <w:tab/>
              <w:t xml:space="preserve">FRINGE BENEFIT COSTS </w:t>
            </w:r>
            <w:r>
              <w:rPr>
                <w:sz w:val="24"/>
              </w:rPr>
              <w:t>(SF-424A Object Class Category 6b.)</w:t>
            </w:r>
          </w:p>
          <w:p w:rsidR="00692AE6" w:rsidRDefault="00F456A5">
            <w:pPr>
              <w:widowControl/>
              <w:spacing w:after="200"/>
            </w:pPr>
            <w:r>
              <w:rPr>
                <w:rFonts w:eastAsiaTheme="minorHAnsi"/>
                <w:szCs w:val="22"/>
              </w:rPr>
              <w:t xml:space="preserve">Fringe benefits are usually applicable to direct salaries and wages. Provide the fringe benefit rate used and a clear description of how the computation of fringe benefits </w:t>
            </w:r>
            <w:proofErr w:type="gramStart"/>
            <w:r>
              <w:rPr>
                <w:rFonts w:eastAsiaTheme="minorHAnsi"/>
                <w:szCs w:val="22"/>
              </w:rPr>
              <w:t>were applied</w:t>
            </w:r>
            <w:proofErr w:type="gramEnd"/>
            <w:r>
              <w:rPr>
                <w:rFonts w:eastAsiaTheme="minorHAnsi"/>
                <w:szCs w:val="22"/>
              </w:rPr>
              <w:t xml:space="preserve">. Provide both the annual (for multiyear awards) and total. If a fringe benefit rate is not used, show how the fringe benefits </w:t>
            </w:r>
            <w:proofErr w:type="gramStart"/>
            <w:r>
              <w:rPr>
                <w:rFonts w:eastAsiaTheme="minorHAnsi"/>
                <w:szCs w:val="22"/>
              </w:rPr>
              <w:t>were computed</w:t>
            </w:r>
            <w:proofErr w:type="gramEnd"/>
            <w:r>
              <w:rPr>
                <w:rFonts w:eastAsiaTheme="minorHAnsi"/>
                <w:szCs w:val="22"/>
              </w:rPr>
              <w:t xml:space="preserve"> for each position. The budget justification </w:t>
            </w:r>
            <w:proofErr w:type="gramStart"/>
            <w:r>
              <w:rPr>
                <w:rFonts w:eastAsiaTheme="minorHAnsi"/>
                <w:szCs w:val="22"/>
              </w:rPr>
              <w:t>should be reflected</w:t>
            </w:r>
            <w:proofErr w:type="gramEnd"/>
            <w:r>
              <w:rPr>
                <w:rFonts w:eastAsiaTheme="minorHAnsi"/>
                <w:szCs w:val="22"/>
              </w:rPr>
              <w:t xml:space="preserve"> in the budget description. Elements that comprise fringe benefits </w:t>
            </w:r>
            <w:proofErr w:type="gramStart"/>
            <w:r>
              <w:rPr>
                <w:rFonts w:eastAsiaTheme="minorHAnsi"/>
                <w:szCs w:val="22"/>
              </w:rPr>
              <w:t>should be indicated</w:t>
            </w:r>
            <w:proofErr w:type="gramEnd"/>
            <w:r>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Pr>
                <w:rFonts w:eastAsiaTheme="minorHAnsi"/>
                <w:szCs w:val="22"/>
              </w:rPr>
              <w:t>must be provided</w:t>
            </w:r>
            <w:proofErr w:type="gramEnd"/>
            <w:r>
              <w:rPr>
                <w:rFonts w:eastAsiaTheme="minorHAnsi"/>
                <w:szCs w:val="22"/>
              </w:rPr>
              <w:t xml:space="preserve"> unless a negotiated indirect cost rate agreement (NICRA) has been provided. If fringe benefits </w:t>
            </w:r>
            <w:proofErr w:type="gramStart"/>
            <w:r>
              <w:rPr>
                <w:rFonts w:eastAsiaTheme="minorHAnsi"/>
                <w:szCs w:val="22"/>
              </w:rPr>
              <w:t>are not computed</w:t>
            </w:r>
            <w:proofErr w:type="gramEnd"/>
            <w:r>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F456A5">
            <w:pPr>
              <w:keepNext/>
              <w:ind w:left="36" w:right="36"/>
              <w:jc w:val="center"/>
              <w:rPr>
                <w:b/>
                <w:color w:val="808080" w:themeColor="background1" w:themeShade="80"/>
                <w:sz w:val="18"/>
                <w:szCs w:val="18"/>
              </w:rPr>
            </w:pPr>
            <w:r>
              <w:rPr>
                <w:b/>
                <w:sz w:val="18"/>
                <w:szCs w:val="18"/>
              </w:rPr>
              <w:t xml:space="preserve">Name &amp; Title/Position </w:t>
            </w:r>
          </w:p>
        </w:tc>
        <w:tc>
          <w:tcPr>
            <w:tcW w:w="1541" w:type="dxa"/>
            <w:gridSpan w:val="6"/>
            <w:shd w:val="clear" w:color="auto" w:fill="C6D9F1"/>
            <w:vAlign w:val="center"/>
          </w:tcPr>
          <w:p w:rsidR="00692AE6" w:rsidRDefault="00F456A5">
            <w:pPr>
              <w:keepNext/>
              <w:ind w:left="43" w:right="43"/>
              <w:jc w:val="center"/>
              <w:rPr>
                <w:b/>
                <w:sz w:val="18"/>
                <w:szCs w:val="18"/>
              </w:rPr>
            </w:pPr>
            <w:r>
              <w:rPr>
                <w:b/>
                <w:sz w:val="18"/>
                <w:szCs w:val="18"/>
              </w:rPr>
              <w:t>Salary/Wage Base</w:t>
            </w:r>
          </w:p>
          <w:p w:rsidR="00692AE6" w:rsidRDefault="00F456A5">
            <w:pPr>
              <w:keepNext/>
              <w:ind w:left="43" w:right="43"/>
              <w:jc w:val="center"/>
              <w:rPr>
                <w:sz w:val="18"/>
                <w:szCs w:val="18"/>
              </w:rPr>
            </w:pPr>
            <w:r>
              <w:rPr>
                <w:sz w:val="16"/>
                <w:szCs w:val="18"/>
              </w:rPr>
              <w:t>(BLM Amounts budgeted in Section A above)</w:t>
            </w:r>
          </w:p>
        </w:tc>
        <w:tc>
          <w:tcPr>
            <w:tcW w:w="957" w:type="dxa"/>
            <w:gridSpan w:val="4"/>
            <w:shd w:val="clear" w:color="auto" w:fill="C6D9F1"/>
            <w:vAlign w:val="center"/>
          </w:tcPr>
          <w:p w:rsidR="00692AE6" w:rsidRDefault="00F456A5">
            <w:pPr>
              <w:keepNext/>
              <w:ind w:left="36" w:right="36"/>
              <w:jc w:val="center"/>
              <w:rPr>
                <w:b/>
                <w:sz w:val="18"/>
                <w:szCs w:val="18"/>
              </w:rPr>
            </w:pPr>
            <w:r>
              <w:rPr>
                <w:b/>
                <w:sz w:val="18"/>
                <w:szCs w:val="18"/>
              </w:rPr>
              <w:t>Fringe Benefit Rate (%)</w:t>
            </w:r>
          </w:p>
        </w:tc>
        <w:tc>
          <w:tcPr>
            <w:tcW w:w="1337" w:type="dxa"/>
            <w:gridSpan w:val="5"/>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b/>
                <w:sz w:val="18"/>
                <w:szCs w:val="18"/>
              </w:rPr>
            </w:pPr>
            <w:r>
              <w:rPr>
                <w:sz w:val="18"/>
                <w:szCs w:val="20"/>
              </w:rPr>
              <w:t>(if applicable)</w:t>
            </w:r>
          </w:p>
        </w:tc>
        <w:tc>
          <w:tcPr>
            <w:tcW w:w="1276" w:type="dxa"/>
            <w:gridSpan w:val="2"/>
            <w:shd w:val="clear" w:color="auto" w:fill="D6E3BC" w:themeFill="accent3" w:themeFillTint="66"/>
            <w:vAlign w:val="center"/>
          </w:tcPr>
          <w:p w:rsidR="00692AE6" w:rsidRDefault="00F456A5">
            <w:pPr>
              <w:keepNext/>
              <w:ind w:left="36" w:right="36"/>
              <w:jc w:val="center"/>
              <w:rPr>
                <w:b/>
                <w:sz w:val="18"/>
                <w:szCs w:val="18"/>
              </w:rPr>
            </w:pPr>
            <w:r>
              <w:rPr>
                <w:b/>
                <w:sz w:val="18"/>
                <w:szCs w:val="18"/>
              </w:rPr>
              <w:t>BLM</w:t>
            </w:r>
          </w:p>
          <w:p w:rsidR="00692AE6" w:rsidRDefault="00F456A5">
            <w:pPr>
              <w:keepNext/>
              <w:ind w:left="36" w:right="36"/>
              <w:jc w:val="center"/>
              <w:rPr>
                <w:b/>
                <w:i/>
                <w:sz w:val="18"/>
                <w:szCs w:val="18"/>
              </w:rPr>
            </w:pPr>
            <w:r>
              <w:rPr>
                <w:b/>
                <w:sz w:val="18"/>
                <w:szCs w:val="18"/>
              </w:rPr>
              <w:t>Funds</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692AE6">
            <w:pPr>
              <w:keepNext/>
              <w:ind w:left="43" w:right="43"/>
              <w:rPr>
                <w:szCs w:val="20"/>
              </w:rPr>
            </w:pPr>
          </w:p>
        </w:tc>
        <w:tc>
          <w:tcPr>
            <w:tcW w:w="1541" w:type="dxa"/>
            <w:gridSpan w:val="6"/>
            <w:shd w:val="clear" w:color="auto" w:fill="C6D9F1"/>
            <w:vAlign w:val="center"/>
          </w:tcPr>
          <w:p w:rsidR="00692AE6" w:rsidRDefault="00692AE6">
            <w:pPr>
              <w:keepNext/>
              <w:ind w:left="43" w:right="43"/>
              <w:jc w:val="center"/>
              <w:rPr>
                <w:szCs w:val="20"/>
              </w:rPr>
            </w:pPr>
          </w:p>
        </w:tc>
        <w:tc>
          <w:tcPr>
            <w:tcW w:w="957" w:type="dxa"/>
            <w:gridSpan w:val="4"/>
            <w:shd w:val="clear" w:color="auto" w:fill="C6D9F1"/>
            <w:vAlign w:val="center"/>
          </w:tcPr>
          <w:p w:rsidR="00692AE6" w:rsidRDefault="00692AE6">
            <w:pPr>
              <w:keepNext/>
              <w:ind w:left="43" w:right="43"/>
              <w:jc w:val="center"/>
              <w:rPr>
                <w:szCs w:val="20"/>
              </w:rPr>
            </w:pPr>
          </w:p>
        </w:tc>
        <w:tc>
          <w:tcPr>
            <w:tcW w:w="1337" w:type="dxa"/>
            <w:gridSpan w:val="5"/>
            <w:shd w:val="clear" w:color="auto" w:fill="D9D9D9" w:themeFill="background1" w:themeFillShade="D9"/>
            <w:vAlign w:val="center"/>
          </w:tcPr>
          <w:p w:rsidR="00692AE6" w:rsidRDefault="00692AE6">
            <w:pPr>
              <w:keepNext/>
              <w:ind w:left="43" w:right="43"/>
              <w:rPr>
                <w:szCs w:val="20"/>
              </w:rPr>
            </w:pPr>
          </w:p>
        </w:tc>
        <w:tc>
          <w:tcPr>
            <w:tcW w:w="1276" w:type="dxa"/>
            <w:gridSpan w:val="2"/>
            <w:shd w:val="clear" w:color="auto" w:fill="D6E3BC" w:themeFill="accent3" w:themeFillTint="66"/>
            <w:vAlign w:val="center"/>
          </w:tcPr>
          <w:p w:rsidR="00692AE6" w:rsidRDefault="00692AE6">
            <w:pPr>
              <w:keepNext/>
              <w:ind w:left="43" w:right="43"/>
              <w:rPr>
                <w:szCs w:val="20"/>
              </w:rPr>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4248" w:type="dxa"/>
            <w:gridSpan w:val="6"/>
            <w:shd w:val="clear" w:color="auto" w:fill="C6D9F1"/>
            <w:vAlign w:val="center"/>
          </w:tcPr>
          <w:p w:rsidR="00692AE6" w:rsidRDefault="00F456A5">
            <w:pPr>
              <w:keepNext/>
              <w:ind w:left="43" w:right="43"/>
              <w:rPr>
                <w:i/>
                <w:color w:val="808080" w:themeColor="background1" w:themeShade="80"/>
                <w:szCs w:val="20"/>
              </w:rPr>
            </w:pPr>
            <w:r>
              <w:rPr>
                <w:b/>
                <w:i/>
                <w:color w:val="808080" w:themeColor="background1" w:themeShade="80"/>
                <w:szCs w:val="20"/>
              </w:rPr>
              <w:t xml:space="preserve">Example:  </w:t>
            </w:r>
            <w:r>
              <w:rPr>
                <w:i/>
                <w:color w:val="808080" w:themeColor="background1" w:themeShade="80"/>
                <w:szCs w:val="20"/>
              </w:rPr>
              <w:t>James Smith, Project Coordinator</w:t>
            </w:r>
          </w:p>
        </w:tc>
        <w:tc>
          <w:tcPr>
            <w:tcW w:w="1541" w:type="dxa"/>
            <w:gridSpan w:val="6"/>
            <w:shd w:val="clear" w:color="auto" w:fill="C6D9F1"/>
            <w:vAlign w:val="center"/>
          </w:tcPr>
          <w:p w:rsidR="00692AE6" w:rsidRDefault="00F456A5">
            <w:pPr>
              <w:keepNext/>
              <w:ind w:left="43" w:right="43"/>
              <w:jc w:val="center"/>
              <w:rPr>
                <w:i/>
                <w:color w:val="808080" w:themeColor="background1" w:themeShade="80"/>
                <w:szCs w:val="20"/>
              </w:rPr>
            </w:pPr>
            <w:r>
              <w:rPr>
                <w:i/>
                <w:color w:val="808080" w:themeColor="background1" w:themeShade="80"/>
                <w:szCs w:val="20"/>
              </w:rPr>
              <w:t>$20,000.00</w:t>
            </w:r>
          </w:p>
        </w:tc>
        <w:tc>
          <w:tcPr>
            <w:tcW w:w="957" w:type="dxa"/>
            <w:gridSpan w:val="4"/>
            <w:shd w:val="clear" w:color="auto" w:fill="C6D9F1"/>
            <w:vAlign w:val="center"/>
          </w:tcPr>
          <w:p w:rsidR="00692AE6" w:rsidRDefault="00F456A5">
            <w:pPr>
              <w:keepNext/>
              <w:ind w:left="43" w:right="43"/>
              <w:jc w:val="center"/>
              <w:rPr>
                <w:i/>
                <w:color w:val="808080" w:themeColor="background1" w:themeShade="80"/>
                <w:szCs w:val="20"/>
              </w:rPr>
            </w:pPr>
            <w:r>
              <w:rPr>
                <w:i/>
                <w:color w:val="808080" w:themeColor="background1" w:themeShade="80"/>
                <w:szCs w:val="20"/>
              </w:rPr>
              <w:t>30%</w:t>
            </w:r>
          </w:p>
        </w:tc>
        <w:tc>
          <w:tcPr>
            <w:tcW w:w="1337" w:type="dxa"/>
            <w:gridSpan w:val="5"/>
            <w:shd w:val="clear" w:color="auto" w:fill="D9D9D9" w:themeFill="background1" w:themeFillShade="D9"/>
            <w:vAlign w:val="center"/>
          </w:tcPr>
          <w:p w:rsidR="00692AE6" w:rsidRDefault="00F456A5">
            <w:pPr>
              <w:keepNext/>
              <w:ind w:left="43" w:right="43"/>
              <w:jc w:val="right"/>
              <w:rPr>
                <w:i/>
                <w:color w:val="808080" w:themeColor="background1" w:themeShade="80"/>
                <w:szCs w:val="20"/>
              </w:rPr>
            </w:pPr>
            <w:r>
              <w:rPr>
                <w:i/>
                <w:color w:val="808080" w:themeColor="background1" w:themeShade="80"/>
                <w:szCs w:val="20"/>
              </w:rPr>
              <w:t>$0.00</w:t>
            </w:r>
          </w:p>
        </w:tc>
        <w:tc>
          <w:tcPr>
            <w:tcW w:w="1276" w:type="dxa"/>
            <w:gridSpan w:val="2"/>
            <w:shd w:val="clear" w:color="auto" w:fill="D6E3BC" w:themeFill="accent3" w:themeFillTint="66"/>
            <w:vAlign w:val="center"/>
          </w:tcPr>
          <w:p w:rsidR="00692AE6" w:rsidRDefault="00F456A5">
            <w:pPr>
              <w:keepNext/>
              <w:ind w:left="43" w:right="43"/>
              <w:jc w:val="right"/>
              <w:rPr>
                <w:i/>
                <w:color w:val="808080" w:themeColor="background1" w:themeShade="80"/>
                <w:szCs w:val="20"/>
              </w:rPr>
            </w:pPr>
            <w:r>
              <w:rPr>
                <w:i/>
                <w:color w:val="808080" w:themeColor="background1" w:themeShade="80"/>
                <w:szCs w:val="20"/>
              </w:rPr>
              <w:t>$6,000.00</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6746" w:type="dxa"/>
            <w:gridSpan w:val="16"/>
            <w:shd w:val="clear" w:color="auto" w:fill="C6D9F1" w:themeFill="text2" w:themeFillTint="33"/>
            <w:vAlign w:val="center"/>
          </w:tcPr>
          <w:p w:rsidR="00692AE6" w:rsidRDefault="00F456A5">
            <w:pPr>
              <w:keepNext/>
              <w:tabs>
                <w:tab w:val="left" w:pos="360"/>
              </w:tabs>
              <w:spacing w:before="40" w:after="40"/>
              <w:ind w:left="43" w:right="43"/>
              <w:rPr>
                <w:b/>
                <w:sz w:val="24"/>
              </w:rPr>
            </w:pPr>
            <w:r>
              <w:rPr>
                <w:b/>
                <w:sz w:val="24"/>
              </w:rPr>
              <w:t>B)</w:t>
            </w:r>
            <w:r>
              <w:rPr>
                <w:b/>
                <w:sz w:val="24"/>
              </w:rPr>
              <w:tab/>
              <w:t>TOTAL FRINGE BENEFIT COSTS:</w:t>
            </w:r>
          </w:p>
          <w:p w:rsidR="00692AE6" w:rsidRDefault="00F456A5">
            <w:pPr>
              <w:keepNext/>
              <w:tabs>
                <w:tab w:val="left" w:pos="360"/>
              </w:tabs>
              <w:spacing w:before="40" w:after="40"/>
              <w:ind w:left="43" w:right="43"/>
              <w:rPr>
                <w:szCs w:val="20"/>
              </w:rPr>
            </w:pPr>
            <w:r>
              <w:rPr>
                <w:b/>
                <w:szCs w:val="20"/>
              </w:rPr>
              <w:tab/>
            </w:r>
            <w:r>
              <w:rPr>
                <w:szCs w:val="20"/>
              </w:rPr>
              <w:t>(SF-424A Object Class Category 6b. Fringe Benefits)</w:t>
            </w:r>
          </w:p>
        </w:tc>
        <w:tc>
          <w:tcPr>
            <w:tcW w:w="1337" w:type="dxa"/>
            <w:gridSpan w:val="5"/>
            <w:shd w:val="clear" w:color="auto" w:fill="D9D9D9" w:themeFill="background1" w:themeFillShade="D9"/>
            <w:vAlign w:val="center"/>
          </w:tcPr>
          <w:p w:rsidR="00692AE6" w:rsidRDefault="00F456A5">
            <w:pPr>
              <w:keepNext/>
              <w:spacing w:before="40" w:after="40"/>
              <w:ind w:left="43" w:right="43"/>
              <w:rPr>
                <w:szCs w:val="20"/>
              </w:rPr>
            </w:pPr>
            <w:r>
              <w:rPr>
                <w:szCs w:val="20"/>
              </w:rPr>
              <w:t>$</w:t>
            </w:r>
          </w:p>
        </w:tc>
        <w:tc>
          <w:tcPr>
            <w:tcW w:w="1276" w:type="dxa"/>
            <w:gridSpan w:val="2"/>
            <w:shd w:val="clear" w:color="auto" w:fill="D6E3BC" w:themeFill="accent3" w:themeFillTint="66"/>
            <w:vAlign w:val="center"/>
          </w:tcPr>
          <w:p w:rsidR="00692AE6" w:rsidRDefault="00F456A5">
            <w:pPr>
              <w:keepNext/>
              <w:spacing w:before="40" w:after="40"/>
              <w:ind w:left="43" w:right="43"/>
              <w:rPr>
                <w:szCs w:val="20"/>
              </w:rPr>
            </w:pPr>
            <w:r>
              <w:rPr>
                <w:szCs w:val="20"/>
              </w:rPr>
              <w:t>$</w:t>
            </w: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c>
          <w:tcPr>
            <w:tcW w:w="9359" w:type="dxa"/>
            <w:gridSpan w:val="23"/>
            <w:shd w:val="clear" w:color="auto" w:fill="C6D9F1"/>
            <w:vAlign w:val="center"/>
          </w:tcPr>
          <w:p w:rsidR="00692AE6" w:rsidRDefault="00F456A5">
            <w:pPr>
              <w:rPr>
                <w:rFonts w:eastAsiaTheme="minorHAnsi"/>
                <w:szCs w:val="20"/>
              </w:rPr>
            </w:pPr>
            <w:r>
              <w:rPr>
                <w:b/>
                <w:u w:val="single"/>
              </w:rPr>
              <w:t>Justification</w:t>
            </w:r>
            <w:r>
              <w:rPr>
                <w:b/>
              </w:rPr>
              <w:t>:</w:t>
            </w:r>
            <w:r>
              <w:t xml:space="preserve">  </w:t>
            </w:r>
            <w:r>
              <w:rPr>
                <w:highlight w:val="yellow"/>
              </w:rPr>
              <w:t>EXAMPLE:</w:t>
            </w:r>
            <w:r>
              <w:t xml:space="preserve"> </w:t>
            </w:r>
            <w:r>
              <w:rPr>
                <w:rFonts w:eastAsiaTheme="minorHAnsi"/>
                <w:szCs w:val="20"/>
              </w:rPr>
              <w:t xml:space="preserve">The fringe benefit rate for full-time employees for years one and two </w:t>
            </w:r>
            <w:proofErr w:type="gramStart"/>
            <w:r>
              <w:rPr>
                <w:rFonts w:eastAsiaTheme="minorHAnsi"/>
                <w:szCs w:val="20"/>
              </w:rPr>
              <w:t>is calculated</w:t>
            </w:r>
            <w:proofErr w:type="gramEnd"/>
            <w:r>
              <w:rPr>
                <w:rFonts w:eastAsiaTheme="minorHAnsi"/>
                <w:szCs w:val="20"/>
              </w:rPr>
              <w:t xml:space="preserve"> at 33%.  The fringe rate for the student </w:t>
            </w:r>
            <w:proofErr w:type="gramStart"/>
            <w:r>
              <w:rPr>
                <w:rFonts w:eastAsiaTheme="minorHAnsi"/>
                <w:szCs w:val="20"/>
              </w:rPr>
              <w:t>is calculated</w:t>
            </w:r>
            <w:proofErr w:type="gramEnd"/>
            <w:r>
              <w:rPr>
                <w:rFonts w:eastAsiaTheme="minorHAnsi"/>
                <w:szCs w:val="20"/>
              </w:rPr>
              <w:t xml:space="preserve"> at 7%.  For years three and four, the fringe rate </w:t>
            </w:r>
            <w:proofErr w:type="gramStart"/>
            <w:r>
              <w:rPr>
                <w:rFonts w:eastAsiaTheme="minorHAnsi"/>
                <w:szCs w:val="20"/>
              </w:rPr>
              <w:t>is anticipated</w:t>
            </w:r>
            <w:proofErr w:type="gramEnd"/>
            <w:r>
              <w:rPr>
                <w:rFonts w:eastAsiaTheme="minorHAnsi"/>
                <w:szCs w:val="20"/>
              </w:rPr>
              <w:t xml:space="preserve"> to increase to 34% fo</w:t>
            </w:r>
            <w:r>
              <w:rPr>
                <w:rFonts w:eastAsiaTheme="minorHAnsi"/>
                <w:b/>
                <w:szCs w:val="20"/>
              </w:rPr>
              <w:t>r</w:t>
            </w:r>
            <w:r>
              <w:rPr>
                <w:rFonts w:eastAsiaTheme="minorHAnsi"/>
                <w:szCs w:val="20"/>
              </w:rPr>
              <w:t xml:space="preserve"> employees and remain at 7% for graduate students.</w:t>
            </w:r>
          </w:p>
          <w:p w:rsidR="00692AE6" w:rsidRDefault="00F456A5">
            <w:pPr>
              <w:ind w:left="360"/>
              <w:rPr>
                <w:b/>
                <w:szCs w:val="20"/>
                <w:u w:val="single"/>
              </w:rPr>
            </w:pPr>
            <w:r>
              <w:rPr>
                <w:rFonts w:eastAsiaTheme="minorHAnsi"/>
                <w:b/>
                <w:szCs w:val="20"/>
                <w:u w:val="single"/>
              </w:rPr>
              <w:t>If fringe rate is greater than 35%:</w:t>
            </w:r>
          </w:p>
          <w:p w:rsidR="00692AE6" w:rsidRDefault="00F456A5">
            <w:pPr>
              <w:widowControl/>
              <w:ind w:left="360"/>
              <w:rPr>
                <w:rFonts w:eastAsiaTheme="minorHAnsi"/>
                <w:szCs w:val="20"/>
              </w:rPr>
            </w:pPr>
            <w:r>
              <w:rPr>
                <w:rFonts w:eastAsiaTheme="minorHAnsi"/>
                <w:b/>
                <w:bCs/>
                <w:szCs w:val="20"/>
              </w:rPr>
              <w:t>Project Coordinator - Salary [amount]</w:t>
            </w:r>
          </w:p>
          <w:p w:rsidR="00692AE6" w:rsidRDefault="00F456A5">
            <w:pPr>
              <w:widowControl/>
              <w:ind w:left="360"/>
              <w:rPr>
                <w:rFonts w:eastAsiaTheme="minorHAnsi"/>
                <w:szCs w:val="20"/>
              </w:rPr>
            </w:pPr>
            <w:r>
              <w:rPr>
                <w:rFonts w:eastAsiaTheme="minorHAnsi"/>
                <w:szCs w:val="20"/>
              </w:rPr>
              <w:t>Retirement 5% of $35,000 = [amount]</w:t>
            </w:r>
          </w:p>
          <w:p w:rsidR="00692AE6" w:rsidRDefault="00F456A5">
            <w:pPr>
              <w:widowControl/>
              <w:ind w:left="360"/>
              <w:rPr>
                <w:rFonts w:eastAsiaTheme="minorHAnsi"/>
                <w:szCs w:val="20"/>
              </w:rPr>
            </w:pPr>
            <w:r>
              <w:rPr>
                <w:rFonts w:eastAsiaTheme="minorHAnsi"/>
                <w:szCs w:val="20"/>
              </w:rPr>
              <w:t>FICA 7.65% of $35,000 = [amount]</w:t>
            </w:r>
          </w:p>
          <w:p w:rsidR="00692AE6" w:rsidRDefault="00F456A5">
            <w:pPr>
              <w:widowControl/>
              <w:ind w:left="360"/>
              <w:rPr>
                <w:rFonts w:eastAsiaTheme="minorHAnsi"/>
                <w:szCs w:val="20"/>
              </w:rPr>
            </w:pPr>
            <w:r>
              <w:rPr>
                <w:rFonts w:eastAsiaTheme="minorHAnsi"/>
                <w:szCs w:val="20"/>
              </w:rPr>
              <w:t>Insurance = [amount]</w:t>
            </w:r>
          </w:p>
          <w:p w:rsidR="00692AE6" w:rsidRDefault="00F456A5">
            <w:pPr>
              <w:widowControl/>
              <w:ind w:left="360"/>
              <w:rPr>
                <w:rFonts w:eastAsiaTheme="minorHAnsi"/>
                <w:szCs w:val="20"/>
              </w:rPr>
            </w:pPr>
            <w:r>
              <w:rPr>
                <w:rFonts w:eastAsiaTheme="minorHAnsi"/>
                <w:szCs w:val="20"/>
                <w:u w:val="single"/>
              </w:rPr>
              <w:t>Workman’s Compensation, etc. = [amount]</w:t>
            </w:r>
          </w:p>
          <w:p w:rsidR="00692AE6" w:rsidRDefault="00F456A5">
            <w:pPr>
              <w:widowControl/>
              <w:ind w:left="360"/>
              <w:rPr>
                <w:szCs w:val="20"/>
              </w:rPr>
            </w:pPr>
            <w:r>
              <w:rPr>
                <w:rFonts w:eastAsiaTheme="minorHAnsi"/>
                <w:szCs w:val="20"/>
              </w:rPr>
              <w:t>Total [amount]</w:t>
            </w:r>
          </w:p>
          <w:p w:rsidR="00692AE6" w:rsidRDefault="00692AE6">
            <w:pPr>
              <w:ind w:left="36" w:right="36"/>
            </w:pPr>
          </w:p>
        </w:tc>
        <w:tc>
          <w:tcPr>
            <w:tcW w:w="122" w:type="dxa"/>
            <w:gridSpan w:val="2"/>
            <w:tcBorders>
              <w:top w:val="nil"/>
              <w:left w:val="nil"/>
              <w:bottom w:val="nil"/>
              <w:right w:val="nil"/>
            </w:tcBorders>
            <w:shd w:val="clear" w:color="auto" w:fill="C6D9F1"/>
          </w:tcPr>
          <w:p w:rsidR="00692AE6" w:rsidRDefault="00692AE6">
            <w:pPr>
              <w:rPr>
                <w:szCs w:val="20"/>
              </w:rPr>
            </w:pPr>
          </w:p>
        </w:tc>
      </w:tr>
      <w:tr w:rsidR="00692AE6">
        <w:trPr>
          <w:cantSplit/>
        </w:trPr>
        <w:tc>
          <w:tcPr>
            <w:tcW w:w="9481" w:type="dxa"/>
            <w:gridSpan w:val="25"/>
            <w:shd w:val="clear" w:color="auto" w:fill="C6D9F1" w:themeFill="text2" w:themeFillTint="33"/>
          </w:tcPr>
          <w:p w:rsidR="00692AE6" w:rsidRDefault="00F456A5">
            <w:pPr>
              <w:keepNext/>
              <w:tabs>
                <w:tab w:val="left" w:pos="362"/>
              </w:tabs>
              <w:spacing w:after="40"/>
              <w:ind w:right="43"/>
              <w:rPr>
                <w:sz w:val="28"/>
                <w:szCs w:val="28"/>
              </w:rPr>
            </w:pPr>
            <w:r>
              <w:rPr>
                <w:b/>
                <w:sz w:val="28"/>
                <w:szCs w:val="28"/>
              </w:rPr>
              <w:lastRenderedPageBreak/>
              <w:t>C)</w:t>
            </w:r>
            <w:r>
              <w:rPr>
                <w:b/>
                <w:sz w:val="28"/>
                <w:szCs w:val="28"/>
              </w:rPr>
              <w:tab/>
              <w:t xml:space="preserve">TRAVEL COSTS </w:t>
            </w:r>
            <w:r>
              <w:rPr>
                <w:sz w:val="28"/>
                <w:szCs w:val="28"/>
              </w:rPr>
              <w:t>(SF-424A Object Class Category 6c.)</w:t>
            </w:r>
          </w:p>
          <w:p w:rsidR="00692AE6" w:rsidRDefault="00F456A5">
            <w:pPr>
              <w:widowControl/>
              <w:spacing w:after="200"/>
              <w:rPr>
                <w:rFonts w:eastAsiaTheme="minorHAnsi"/>
                <w:szCs w:val="22"/>
              </w:rPr>
            </w:pPr>
            <w:r>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rsidR="00692AE6" w:rsidRDefault="00F456A5">
            <w:pPr>
              <w:widowControl/>
              <w:spacing w:after="200"/>
              <w:rPr>
                <w:rFonts w:eastAsiaTheme="minorHAnsi"/>
                <w:szCs w:val="22"/>
              </w:rPr>
            </w:pPr>
            <w:r>
              <w:rPr>
                <w:rFonts w:eastAsiaTheme="minorHAnsi"/>
                <w:szCs w:val="22"/>
              </w:rPr>
              <w:t xml:space="preserve">Dollars requested in the travel category should be for staff travel only. Travel for consultants </w:t>
            </w:r>
            <w:proofErr w:type="gramStart"/>
            <w:r>
              <w:rPr>
                <w:rFonts w:eastAsiaTheme="minorHAnsi"/>
                <w:szCs w:val="22"/>
              </w:rPr>
              <w:t>should be shown</w:t>
            </w:r>
            <w:proofErr w:type="gramEnd"/>
            <w:r>
              <w:rPr>
                <w:rFonts w:eastAsiaTheme="minorHAnsi"/>
                <w:szCs w:val="22"/>
              </w:rPr>
              <w:t xml:space="preserve"> in the consultant category along with the consultant’s fee. </w:t>
            </w:r>
            <w:proofErr w:type="gramStart"/>
            <w:r>
              <w:rPr>
                <w:rFonts w:eastAsiaTheme="minorHAnsi"/>
                <w:szCs w:val="22"/>
              </w:rPr>
              <w:t>Travel for training participants, advisory committees, review panels etc., should be itemized the same way as indicated above and placed in the “other” category.</w:t>
            </w:r>
            <w:proofErr w:type="gramEnd"/>
            <w:r>
              <w:rPr>
                <w:rFonts w:eastAsiaTheme="minorHAnsi"/>
                <w:szCs w:val="22"/>
              </w:rPr>
              <w:t xml:space="preserve"> Travel should </w:t>
            </w:r>
            <w:proofErr w:type="gramStart"/>
            <w:r>
              <w:rPr>
                <w:rFonts w:eastAsiaTheme="minorHAnsi"/>
                <w:szCs w:val="22"/>
              </w:rPr>
              <w:t>include:</w:t>
            </w:r>
            <w:proofErr w:type="gramEnd"/>
            <w:r>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rsidR="00692AE6" w:rsidRDefault="00F456A5">
            <w:pPr>
              <w:keepNext/>
              <w:tabs>
                <w:tab w:val="left" w:pos="362"/>
              </w:tabs>
              <w:spacing w:after="40"/>
              <w:ind w:right="43"/>
            </w:pPr>
            <w:r>
              <w:rPr>
                <w:rFonts w:eastAsiaTheme="minorHAnsi"/>
                <w:szCs w:val="22"/>
              </w:rPr>
              <w:t xml:space="preserve">If travel details are unknown, then the basis for proposed costs </w:t>
            </w:r>
            <w:proofErr w:type="gramStart"/>
            <w:r>
              <w:rPr>
                <w:rFonts w:eastAsiaTheme="minorHAnsi"/>
                <w:szCs w:val="22"/>
              </w:rPr>
              <w:t>should be explained</w:t>
            </w:r>
            <w:proofErr w:type="gramEnd"/>
            <w:r>
              <w:rPr>
                <w:rFonts w:eastAsiaTheme="minorHAnsi"/>
                <w:szCs w:val="22"/>
              </w:rPr>
              <w:t xml:space="preserve"> (i.e., historical information). Travel costs </w:t>
            </w:r>
            <w:proofErr w:type="gramStart"/>
            <w:r>
              <w:rPr>
                <w:rFonts w:eastAsiaTheme="minorHAnsi"/>
                <w:szCs w:val="22"/>
              </w:rPr>
              <w:t>can be charged</w:t>
            </w:r>
            <w:proofErr w:type="gramEnd"/>
            <w:r>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Pr>
                <w:rFonts w:eastAsiaTheme="minorHAnsi"/>
                <w:szCs w:val="22"/>
              </w:rPr>
              <w:t>)(</w:t>
            </w:r>
            <w:proofErr w:type="gramEnd"/>
            <w:r>
              <w:rPr>
                <w:rFonts w:eastAsiaTheme="minorHAnsi"/>
                <w:szCs w:val="22"/>
              </w:rPr>
              <w:t>2)).</w:t>
            </w:r>
            <w:hyperlink r:id="rId54">
              <w:r>
                <w:rPr>
                  <w:rStyle w:val="InternetLink"/>
                  <w:b/>
                  <w:szCs w:val="20"/>
                </w:rPr>
                <w:t>http://www.gsa.gov/portal/content/104877</w:t>
              </w:r>
            </w:hyperlink>
            <w:r>
              <w:rPr>
                <w:b/>
                <w:szCs w:val="20"/>
              </w:rPr>
              <w:t>.</w:t>
            </w:r>
          </w:p>
          <w:p w:rsidR="00692AE6" w:rsidRDefault="00692AE6">
            <w:pPr>
              <w:keepNext/>
              <w:tabs>
                <w:tab w:val="left" w:pos="362"/>
              </w:tabs>
              <w:spacing w:after="40"/>
              <w:ind w:right="43"/>
            </w:pPr>
          </w:p>
        </w:tc>
      </w:tr>
      <w:tr w:rsidR="00692AE6">
        <w:trPr>
          <w:cantSplit/>
          <w:trHeight w:val="409"/>
        </w:trPr>
        <w:tc>
          <w:tcPr>
            <w:tcW w:w="4423" w:type="dxa"/>
            <w:gridSpan w:val="7"/>
            <w:shd w:val="clear" w:color="auto" w:fill="C6D9F1"/>
            <w:vAlign w:val="center"/>
          </w:tcPr>
          <w:p w:rsidR="00692AE6" w:rsidRDefault="00F456A5">
            <w:pPr>
              <w:keepNext/>
              <w:ind w:left="36" w:right="36"/>
              <w:jc w:val="center"/>
              <w:rPr>
                <w:b/>
                <w:sz w:val="18"/>
              </w:rPr>
            </w:pPr>
            <w:r>
              <w:rPr>
                <w:b/>
                <w:sz w:val="18"/>
                <w:szCs w:val="20"/>
              </w:rPr>
              <w:t>Proposed Travel</w:t>
            </w:r>
          </w:p>
          <w:p w:rsidR="00692AE6" w:rsidRDefault="00F456A5">
            <w:pPr>
              <w:keepNext/>
              <w:ind w:left="36" w:right="36"/>
              <w:jc w:val="center"/>
              <w:rPr>
                <w:b/>
                <w:sz w:val="18"/>
              </w:rPr>
            </w:pPr>
            <w:r>
              <w:rPr>
                <w:b/>
                <w:sz w:val="18"/>
                <w:szCs w:val="20"/>
              </w:rPr>
              <w:t>(Lodging &amp; Per Diem)</w:t>
            </w:r>
          </w:p>
        </w:tc>
        <w:tc>
          <w:tcPr>
            <w:tcW w:w="719" w:type="dxa"/>
            <w:gridSpan w:val="2"/>
            <w:shd w:val="clear" w:color="auto" w:fill="C6D9F1"/>
            <w:vAlign w:val="center"/>
          </w:tcPr>
          <w:p w:rsidR="00692AE6" w:rsidRDefault="00F456A5">
            <w:pPr>
              <w:keepNext/>
              <w:ind w:left="36" w:right="36"/>
              <w:jc w:val="center"/>
              <w:rPr>
                <w:b/>
                <w:sz w:val="18"/>
              </w:rPr>
            </w:pPr>
            <w:r>
              <w:rPr>
                <w:b/>
                <w:sz w:val="18"/>
                <w:szCs w:val="20"/>
              </w:rPr>
              <w:t>No. of People</w:t>
            </w:r>
          </w:p>
        </w:tc>
        <w:tc>
          <w:tcPr>
            <w:tcW w:w="717" w:type="dxa"/>
            <w:gridSpan w:val="4"/>
            <w:shd w:val="clear" w:color="auto" w:fill="C6D9F1"/>
            <w:vAlign w:val="center"/>
          </w:tcPr>
          <w:p w:rsidR="00692AE6" w:rsidRDefault="00F456A5">
            <w:pPr>
              <w:keepNext/>
              <w:ind w:left="36" w:right="36"/>
              <w:jc w:val="center"/>
              <w:rPr>
                <w:b/>
                <w:sz w:val="18"/>
              </w:rPr>
            </w:pPr>
            <w:r>
              <w:rPr>
                <w:b/>
                <w:sz w:val="18"/>
                <w:szCs w:val="20"/>
              </w:rPr>
              <w:t>No. of Days</w:t>
            </w:r>
          </w:p>
        </w:tc>
        <w:tc>
          <w:tcPr>
            <w:tcW w:w="917" w:type="dxa"/>
            <w:gridSpan w:val="4"/>
            <w:shd w:val="clear" w:color="auto" w:fill="C6D9F1"/>
            <w:vAlign w:val="center"/>
          </w:tcPr>
          <w:p w:rsidR="00692AE6" w:rsidRDefault="00F456A5">
            <w:pPr>
              <w:keepNext/>
              <w:ind w:left="36" w:right="36"/>
              <w:jc w:val="center"/>
              <w:rPr>
                <w:sz w:val="18"/>
              </w:rPr>
            </w:pPr>
            <w:r>
              <w:rPr>
                <w:b/>
                <w:sz w:val="18"/>
                <w:szCs w:val="20"/>
              </w:rPr>
              <w:t>Cost Per Person Per Day</w:t>
            </w:r>
          </w:p>
        </w:tc>
        <w:tc>
          <w:tcPr>
            <w:tcW w:w="1353" w:type="dxa"/>
            <w:gridSpan w:val="5"/>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b/>
                <w:sz w:val="18"/>
              </w:rPr>
            </w:pPr>
            <w:r>
              <w:rPr>
                <w:sz w:val="18"/>
                <w:szCs w:val="20"/>
              </w:rPr>
              <w:t>(if applicable)</w:t>
            </w:r>
          </w:p>
        </w:tc>
        <w:tc>
          <w:tcPr>
            <w:tcW w:w="1352" w:type="dxa"/>
            <w:gridSpan w:val="3"/>
            <w:shd w:val="clear" w:color="auto" w:fill="D6E3BC" w:themeFill="accent3" w:themeFillTint="66"/>
            <w:vAlign w:val="center"/>
          </w:tcPr>
          <w:p w:rsidR="00692AE6" w:rsidRDefault="00F456A5">
            <w:pPr>
              <w:keepNext/>
              <w:ind w:left="36" w:right="36"/>
              <w:jc w:val="center"/>
              <w:rPr>
                <w:b/>
                <w:sz w:val="18"/>
              </w:rPr>
            </w:pPr>
            <w:r>
              <w:rPr>
                <w:b/>
                <w:sz w:val="18"/>
                <w:szCs w:val="20"/>
              </w:rPr>
              <w:t>BLM</w:t>
            </w:r>
          </w:p>
          <w:p w:rsidR="00692AE6" w:rsidRDefault="00F456A5">
            <w:pPr>
              <w:keepNext/>
              <w:ind w:left="36" w:right="36"/>
              <w:jc w:val="center"/>
              <w:rPr>
                <w:b/>
                <w:sz w:val="18"/>
              </w:rPr>
            </w:pPr>
            <w:r>
              <w:rPr>
                <w:b/>
                <w:sz w:val="18"/>
                <w:szCs w:val="20"/>
              </w:rPr>
              <w:t>Funds</w:t>
            </w:r>
          </w:p>
        </w:tc>
      </w:tr>
      <w:tr w:rsidR="00692AE6">
        <w:trPr>
          <w:cantSplit/>
          <w:trHeight w:val="382"/>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 xml:space="preserve">From: </w:t>
            </w:r>
          </w:p>
        </w:tc>
        <w:tc>
          <w:tcPr>
            <w:tcW w:w="3667" w:type="dxa"/>
            <w:gridSpan w:val="6"/>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917" w:type="dxa"/>
            <w:gridSpan w:val="4"/>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keepNext/>
              <w:ind w:left="36" w:right="36"/>
              <w:rPr>
                <w:szCs w:val="20"/>
              </w:rPr>
            </w:pPr>
          </w:p>
        </w:tc>
      </w:tr>
      <w:tr w:rsidR="00692AE6">
        <w:trPr>
          <w:cantSplit/>
          <w:trHeight w:val="373"/>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 xml:space="preserve">From: </w:t>
            </w:r>
          </w:p>
        </w:tc>
        <w:tc>
          <w:tcPr>
            <w:tcW w:w="3667" w:type="dxa"/>
            <w:gridSpan w:val="6"/>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917" w:type="dxa"/>
            <w:gridSpan w:val="4"/>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keepNext/>
              <w:ind w:left="36" w:right="36"/>
              <w:rPr>
                <w:szCs w:val="20"/>
              </w:rPr>
            </w:pPr>
          </w:p>
        </w:tc>
      </w:tr>
      <w:tr w:rsidR="00692AE6">
        <w:trPr>
          <w:cantSplit/>
          <w:trHeight w:val="193"/>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 xml:space="preserve">From: </w:t>
            </w:r>
          </w:p>
        </w:tc>
        <w:tc>
          <w:tcPr>
            <w:tcW w:w="3667" w:type="dxa"/>
            <w:gridSpan w:val="6"/>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917" w:type="dxa"/>
            <w:gridSpan w:val="4"/>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keepNext/>
              <w:ind w:left="36" w:right="36"/>
              <w:rPr>
                <w:szCs w:val="20"/>
              </w:rPr>
            </w:pPr>
          </w:p>
        </w:tc>
      </w:tr>
      <w:tr w:rsidR="00692AE6">
        <w:trPr>
          <w:cantSplit/>
          <w:trHeight w:val="193"/>
        </w:trPr>
        <w:tc>
          <w:tcPr>
            <w:tcW w:w="756" w:type="dxa"/>
            <w:shd w:val="clear" w:color="auto" w:fill="C6D9F1"/>
            <w:vAlign w:val="center"/>
          </w:tcPr>
          <w:p w:rsidR="00692AE6" w:rsidRDefault="00F456A5">
            <w:pPr>
              <w:keepNext/>
              <w:ind w:left="43" w:right="43"/>
              <w:jc w:val="right"/>
              <w:rPr>
                <w:b/>
                <w:i/>
                <w:color w:val="808080" w:themeColor="background1" w:themeShade="80"/>
                <w:szCs w:val="20"/>
              </w:rPr>
            </w:pPr>
            <w:r>
              <w:rPr>
                <w:b/>
                <w:i/>
                <w:color w:val="808080" w:themeColor="background1" w:themeShade="80"/>
                <w:szCs w:val="20"/>
              </w:rPr>
              <w:t xml:space="preserve">To: </w:t>
            </w:r>
          </w:p>
          <w:p w:rsidR="00692AE6" w:rsidRDefault="00F456A5">
            <w:pPr>
              <w:keepNext/>
              <w:ind w:left="43" w:right="43"/>
              <w:jc w:val="right"/>
              <w:rPr>
                <w:b/>
                <w:i/>
                <w:color w:val="808080" w:themeColor="background1" w:themeShade="80"/>
                <w:szCs w:val="20"/>
              </w:rPr>
            </w:pPr>
            <w:r>
              <w:rPr>
                <w:b/>
                <w:i/>
                <w:color w:val="808080" w:themeColor="background1" w:themeShade="80"/>
                <w:szCs w:val="20"/>
              </w:rPr>
              <w:t xml:space="preserve">From: </w:t>
            </w:r>
          </w:p>
        </w:tc>
        <w:tc>
          <w:tcPr>
            <w:tcW w:w="3667" w:type="dxa"/>
            <w:gridSpan w:val="6"/>
            <w:shd w:val="clear" w:color="auto" w:fill="C6D9F1"/>
            <w:vAlign w:val="center"/>
          </w:tcPr>
          <w:p w:rsidR="00692AE6" w:rsidRDefault="00F456A5">
            <w:pPr>
              <w:keepNext/>
              <w:tabs>
                <w:tab w:val="left" w:pos="949"/>
              </w:tabs>
              <w:ind w:left="43" w:right="43"/>
              <w:rPr>
                <w:i/>
                <w:color w:val="808080" w:themeColor="background1" w:themeShade="80"/>
                <w:szCs w:val="20"/>
              </w:rPr>
            </w:pPr>
            <w:r>
              <w:rPr>
                <w:b/>
                <w:i/>
                <w:color w:val="808080" w:themeColor="background1" w:themeShade="80"/>
                <w:szCs w:val="20"/>
              </w:rPr>
              <w:t>Example:</w:t>
            </w:r>
            <w:r>
              <w:rPr>
                <w:b/>
                <w:i/>
                <w:color w:val="808080" w:themeColor="background1" w:themeShade="80"/>
                <w:szCs w:val="20"/>
              </w:rPr>
              <w:tab/>
            </w:r>
            <w:r>
              <w:rPr>
                <w:i/>
                <w:color w:val="808080" w:themeColor="background1" w:themeShade="80"/>
                <w:szCs w:val="20"/>
              </w:rPr>
              <w:t>Portland, OR</w:t>
            </w:r>
          </w:p>
          <w:p w:rsidR="00692AE6" w:rsidRDefault="00F456A5">
            <w:pPr>
              <w:keepNext/>
              <w:tabs>
                <w:tab w:val="left" w:pos="949"/>
              </w:tabs>
              <w:ind w:right="43"/>
              <w:rPr>
                <w:i/>
                <w:color w:val="808080" w:themeColor="background1" w:themeShade="80"/>
                <w:szCs w:val="20"/>
              </w:rPr>
            </w:pPr>
            <w:r>
              <w:rPr>
                <w:i/>
                <w:color w:val="808080" w:themeColor="background1" w:themeShade="80"/>
                <w:szCs w:val="20"/>
              </w:rPr>
              <w:tab/>
              <w:t>Eugene, OR</w:t>
            </w:r>
          </w:p>
        </w:tc>
        <w:tc>
          <w:tcPr>
            <w:tcW w:w="719" w:type="dxa"/>
            <w:gridSpan w:val="2"/>
            <w:shd w:val="clear" w:color="auto" w:fill="C6D9F1"/>
            <w:vAlign w:val="center"/>
          </w:tcPr>
          <w:p w:rsidR="00692AE6" w:rsidRDefault="00F456A5">
            <w:pPr>
              <w:keepNext/>
              <w:ind w:left="36" w:right="36"/>
              <w:jc w:val="center"/>
              <w:rPr>
                <w:i/>
                <w:color w:val="808080" w:themeColor="background1" w:themeShade="80"/>
                <w:szCs w:val="20"/>
              </w:rPr>
            </w:pPr>
            <w:r>
              <w:rPr>
                <w:i/>
                <w:color w:val="808080" w:themeColor="background1" w:themeShade="80"/>
                <w:szCs w:val="20"/>
              </w:rPr>
              <w:t>1</w:t>
            </w:r>
          </w:p>
        </w:tc>
        <w:tc>
          <w:tcPr>
            <w:tcW w:w="717" w:type="dxa"/>
            <w:gridSpan w:val="4"/>
            <w:shd w:val="clear" w:color="auto" w:fill="C6D9F1"/>
            <w:vAlign w:val="center"/>
          </w:tcPr>
          <w:p w:rsidR="00692AE6" w:rsidRDefault="00F456A5">
            <w:pPr>
              <w:keepNext/>
              <w:ind w:left="36" w:right="36"/>
              <w:jc w:val="center"/>
              <w:rPr>
                <w:i/>
                <w:color w:val="808080" w:themeColor="background1" w:themeShade="80"/>
                <w:szCs w:val="20"/>
              </w:rPr>
            </w:pPr>
            <w:r>
              <w:rPr>
                <w:i/>
                <w:color w:val="808080" w:themeColor="background1" w:themeShade="80"/>
                <w:szCs w:val="20"/>
              </w:rPr>
              <w:t>2</w:t>
            </w:r>
          </w:p>
        </w:tc>
        <w:tc>
          <w:tcPr>
            <w:tcW w:w="917" w:type="dxa"/>
            <w:gridSpan w:val="4"/>
            <w:shd w:val="clear" w:color="auto" w:fill="C6D9F1"/>
            <w:vAlign w:val="center"/>
          </w:tcPr>
          <w:p w:rsidR="00692AE6" w:rsidRDefault="00F456A5">
            <w:pPr>
              <w:keepNext/>
              <w:ind w:left="36" w:right="36"/>
              <w:rPr>
                <w:i/>
                <w:color w:val="808080" w:themeColor="background1" w:themeShade="80"/>
                <w:szCs w:val="20"/>
              </w:rPr>
            </w:pPr>
            <w:r>
              <w:rPr>
                <w:i/>
                <w:color w:val="808080" w:themeColor="background1" w:themeShade="80"/>
                <w:szCs w:val="20"/>
              </w:rPr>
              <w:t>$150.00/</w:t>
            </w:r>
          </w:p>
          <w:p w:rsidR="00692AE6" w:rsidRDefault="00F456A5">
            <w:pPr>
              <w:keepNext/>
              <w:ind w:left="36" w:right="36"/>
              <w:rPr>
                <w:i/>
                <w:color w:val="808080" w:themeColor="background1" w:themeShade="80"/>
                <w:szCs w:val="20"/>
              </w:rPr>
            </w:pPr>
            <w:r>
              <w:rPr>
                <w:i/>
                <w:color w:val="808080" w:themeColor="background1" w:themeShade="80"/>
                <w:szCs w:val="20"/>
              </w:rPr>
              <w:t>Day</w:t>
            </w:r>
          </w:p>
        </w:tc>
        <w:tc>
          <w:tcPr>
            <w:tcW w:w="1353" w:type="dxa"/>
            <w:gridSpan w:val="5"/>
            <w:shd w:val="clear" w:color="auto" w:fill="D9D9D9" w:themeFill="background1" w:themeFillShade="D9"/>
            <w:vAlign w:val="center"/>
          </w:tcPr>
          <w:p w:rsidR="00692AE6" w:rsidRDefault="00F456A5">
            <w:pPr>
              <w:keepNext/>
              <w:ind w:left="36" w:right="36"/>
              <w:jc w:val="right"/>
              <w:rPr>
                <w:i/>
                <w:color w:val="808080" w:themeColor="background1" w:themeShade="80"/>
                <w:szCs w:val="20"/>
              </w:rPr>
            </w:pPr>
            <w:r>
              <w:rPr>
                <w:i/>
                <w:color w:val="808080" w:themeColor="background1" w:themeShade="80"/>
                <w:szCs w:val="20"/>
              </w:rPr>
              <w:t>$100.00</w:t>
            </w:r>
          </w:p>
        </w:tc>
        <w:tc>
          <w:tcPr>
            <w:tcW w:w="1352" w:type="dxa"/>
            <w:gridSpan w:val="3"/>
            <w:shd w:val="clear" w:color="auto" w:fill="D6E3BC" w:themeFill="accent3" w:themeFillTint="66"/>
            <w:vAlign w:val="center"/>
          </w:tcPr>
          <w:p w:rsidR="00692AE6" w:rsidRDefault="00F456A5">
            <w:pPr>
              <w:keepNext/>
              <w:ind w:left="36" w:right="36"/>
              <w:jc w:val="right"/>
              <w:rPr>
                <w:i/>
                <w:color w:val="808080" w:themeColor="background1" w:themeShade="80"/>
                <w:szCs w:val="20"/>
              </w:rPr>
            </w:pPr>
            <w:r>
              <w:rPr>
                <w:i/>
                <w:color w:val="808080" w:themeColor="background1" w:themeShade="80"/>
                <w:szCs w:val="20"/>
              </w:rPr>
              <w:t>$200.00</w:t>
            </w:r>
          </w:p>
        </w:tc>
      </w:tr>
      <w:tr w:rsidR="00692AE6">
        <w:trPr>
          <w:cantSplit/>
          <w:trHeight w:val="233"/>
        </w:trPr>
        <w:tc>
          <w:tcPr>
            <w:tcW w:w="9481" w:type="dxa"/>
            <w:gridSpan w:val="25"/>
            <w:shd w:val="clear" w:color="auto" w:fill="C6D9F1" w:themeFill="text2" w:themeFillTint="33"/>
            <w:vAlign w:val="center"/>
          </w:tcPr>
          <w:p w:rsidR="00692AE6" w:rsidRDefault="00F456A5">
            <w:pPr>
              <w:keepNext/>
              <w:tabs>
                <w:tab w:val="left" w:pos="362"/>
              </w:tabs>
              <w:ind w:left="360" w:right="36"/>
            </w:pPr>
            <w:r>
              <w:rPr>
                <w:szCs w:val="20"/>
                <w:u w:val="single"/>
              </w:rPr>
              <w:t>SUB-TOTAL, MILEAGE REIMBURSEMENT</w:t>
            </w:r>
            <w:r>
              <w:rPr>
                <w:szCs w:val="20"/>
              </w:rPr>
              <w:t xml:space="preserve"> - The cost of reimbursement for estimated mileage traveled in recipient vehicles for agreement activities.  Give details and the purpose of the travel in the Narrative Box.  Current </w:t>
            </w:r>
            <w:proofErr w:type="gramStart"/>
            <w:r>
              <w:rPr>
                <w:szCs w:val="20"/>
              </w:rPr>
              <w:t>Federal mileage reimbursement rates</w:t>
            </w:r>
            <w:proofErr w:type="gramEnd"/>
            <w:r>
              <w:rPr>
                <w:szCs w:val="20"/>
              </w:rPr>
              <w:t xml:space="preserve"> may be found online at </w:t>
            </w:r>
            <w:hyperlink r:id="rId55">
              <w:r>
                <w:rPr>
                  <w:rStyle w:val="InternetLink"/>
                  <w:szCs w:val="20"/>
                </w:rPr>
                <w:t>www.GSA.gov</w:t>
              </w:r>
            </w:hyperlink>
            <w:r>
              <w:rPr>
                <w:szCs w:val="20"/>
              </w:rPr>
              <w:t xml:space="preserve">.  </w:t>
            </w:r>
            <w:r>
              <w:rPr>
                <w:b/>
                <w:szCs w:val="20"/>
              </w:rPr>
              <w:t>NOTE:</w:t>
            </w:r>
            <w:r>
              <w:rPr>
                <w:szCs w:val="20"/>
              </w:rPr>
              <w:t xml:space="preserve"> Mileage reimbursement rates include all vehicle costs, i.e. fuel, insurance, maintenance, etc.</w:t>
            </w:r>
          </w:p>
        </w:tc>
      </w:tr>
      <w:tr w:rsidR="00692AE6">
        <w:trPr>
          <w:cantSplit/>
          <w:trHeight w:val="481"/>
        </w:trPr>
        <w:tc>
          <w:tcPr>
            <w:tcW w:w="4513" w:type="dxa"/>
            <w:gridSpan w:val="8"/>
            <w:shd w:val="clear" w:color="auto" w:fill="C6D9F1"/>
            <w:vAlign w:val="center"/>
          </w:tcPr>
          <w:p w:rsidR="00692AE6" w:rsidRDefault="00F456A5">
            <w:pPr>
              <w:keepNext/>
              <w:ind w:left="36" w:right="36"/>
              <w:jc w:val="center"/>
              <w:rPr>
                <w:b/>
                <w:sz w:val="18"/>
                <w:szCs w:val="18"/>
              </w:rPr>
            </w:pPr>
            <w:r>
              <w:rPr>
                <w:b/>
                <w:sz w:val="18"/>
                <w:szCs w:val="18"/>
              </w:rPr>
              <w:t>Proposed Travel</w:t>
            </w:r>
          </w:p>
          <w:p w:rsidR="00692AE6" w:rsidRDefault="00F456A5">
            <w:pPr>
              <w:keepNext/>
              <w:ind w:left="36" w:right="36"/>
              <w:jc w:val="center"/>
              <w:rPr>
                <w:b/>
                <w:sz w:val="18"/>
                <w:szCs w:val="18"/>
              </w:rPr>
            </w:pPr>
            <w:r>
              <w:rPr>
                <w:b/>
                <w:sz w:val="18"/>
                <w:szCs w:val="18"/>
              </w:rPr>
              <w:t>(Mileage Reimbursement)</w:t>
            </w:r>
          </w:p>
        </w:tc>
        <w:tc>
          <w:tcPr>
            <w:tcW w:w="719" w:type="dxa"/>
            <w:gridSpan w:val="2"/>
            <w:shd w:val="clear" w:color="auto" w:fill="C6D9F1"/>
            <w:vAlign w:val="center"/>
          </w:tcPr>
          <w:p w:rsidR="00692AE6" w:rsidRDefault="00F456A5">
            <w:pPr>
              <w:keepNext/>
              <w:ind w:left="36" w:right="36"/>
              <w:jc w:val="center"/>
              <w:rPr>
                <w:b/>
                <w:sz w:val="18"/>
                <w:szCs w:val="18"/>
              </w:rPr>
            </w:pPr>
            <w:r>
              <w:rPr>
                <w:b/>
                <w:sz w:val="18"/>
                <w:szCs w:val="18"/>
              </w:rPr>
              <w:t>No. of Miles</w:t>
            </w:r>
          </w:p>
        </w:tc>
        <w:tc>
          <w:tcPr>
            <w:tcW w:w="717" w:type="dxa"/>
            <w:gridSpan w:val="4"/>
            <w:shd w:val="clear" w:color="auto" w:fill="C6D9F1"/>
            <w:vAlign w:val="center"/>
          </w:tcPr>
          <w:p w:rsidR="00692AE6" w:rsidRDefault="00F456A5">
            <w:pPr>
              <w:keepNext/>
              <w:ind w:left="36" w:right="36"/>
              <w:jc w:val="center"/>
              <w:rPr>
                <w:b/>
                <w:sz w:val="18"/>
                <w:szCs w:val="18"/>
              </w:rPr>
            </w:pPr>
            <w:r>
              <w:rPr>
                <w:b/>
                <w:sz w:val="18"/>
                <w:szCs w:val="18"/>
              </w:rPr>
              <w:t>No. of Trips</w:t>
            </w:r>
          </w:p>
        </w:tc>
        <w:tc>
          <w:tcPr>
            <w:tcW w:w="827" w:type="dxa"/>
            <w:gridSpan w:val="3"/>
            <w:shd w:val="clear" w:color="auto" w:fill="C6D9F1"/>
            <w:vAlign w:val="center"/>
          </w:tcPr>
          <w:p w:rsidR="00692AE6" w:rsidRDefault="00F456A5">
            <w:pPr>
              <w:keepNext/>
              <w:ind w:left="36" w:right="36"/>
              <w:jc w:val="center"/>
              <w:rPr>
                <w:b/>
                <w:sz w:val="18"/>
                <w:szCs w:val="18"/>
              </w:rPr>
            </w:pPr>
            <w:r>
              <w:rPr>
                <w:b/>
                <w:sz w:val="18"/>
                <w:szCs w:val="18"/>
              </w:rPr>
              <w:t>Cost Per Mile</w:t>
            </w:r>
          </w:p>
        </w:tc>
        <w:tc>
          <w:tcPr>
            <w:tcW w:w="1353" w:type="dxa"/>
            <w:gridSpan w:val="5"/>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b/>
                <w:sz w:val="18"/>
                <w:szCs w:val="18"/>
              </w:rPr>
            </w:pPr>
            <w:r>
              <w:rPr>
                <w:sz w:val="18"/>
                <w:szCs w:val="20"/>
              </w:rPr>
              <w:t>(if applicable)</w:t>
            </w:r>
          </w:p>
        </w:tc>
        <w:tc>
          <w:tcPr>
            <w:tcW w:w="1352" w:type="dxa"/>
            <w:gridSpan w:val="3"/>
            <w:shd w:val="clear" w:color="auto" w:fill="D6E3BC" w:themeFill="accent3" w:themeFillTint="66"/>
            <w:vAlign w:val="center"/>
          </w:tcPr>
          <w:p w:rsidR="00692AE6" w:rsidRDefault="00F456A5">
            <w:pPr>
              <w:keepNext/>
              <w:ind w:left="36" w:right="36"/>
              <w:jc w:val="center"/>
              <w:rPr>
                <w:b/>
                <w:sz w:val="18"/>
                <w:szCs w:val="18"/>
              </w:rPr>
            </w:pPr>
            <w:r>
              <w:rPr>
                <w:b/>
                <w:sz w:val="18"/>
                <w:szCs w:val="18"/>
              </w:rPr>
              <w:t>BLM</w:t>
            </w:r>
          </w:p>
          <w:p w:rsidR="00692AE6" w:rsidRDefault="00F456A5">
            <w:pPr>
              <w:keepNext/>
              <w:ind w:left="36" w:right="36"/>
              <w:jc w:val="center"/>
              <w:rPr>
                <w:b/>
                <w:i/>
                <w:color w:val="808080" w:themeColor="background1" w:themeShade="80"/>
                <w:sz w:val="18"/>
                <w:szCs w:val="18"/>
              </w:rPr>
            </w:pPr>
            <w:r>
              <w:rPr>
                <w:b/>
                <w:sz w:val="18"/>
                <w:szCs w:val="18"/>
              </w:rPr>
              <w:t>Funds</w:t>
            </w:r>
          </w:p>
        </w:tc>
      </w:tr>
      <w:tr w:rsidR="00692AE6">
        <w:trPr>
          <w:cantSplit/>
          <w:trHeight w:val="184"/>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175"/>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85"/>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175"/>
        </w:trPr>
        <w:tc>
          <w:tcPr>
            <w:tcW w:w="756" w:type="dxa"/>
            <w:shd w:val="clear" w:color="auto" w:fill="C6D9F1"/>
            <w:vAlign w:val="center"/>
          </w:tcPr>
          <w:p w:rsidR="00692AE6" w:rsidRDefault="00F456A5">
            <w:pPr>
              <w:keepNext/>
              <w:ind w:left="43" w:right="43"/>
              <w:jc w:val="right"/>
              <w:rPr>
                <w:b/>
                <w:i/>
                <w:color w:val="808080" w:themeColor="background1" w:themeShade="80"/>
                <w:szCs w:val="20"/>
              </w:rPr>
            </w:pPr>
            <w:r>
              <w:rPr>
                <w:b/>
                <w:i/>
                <w:color w:val="808080" w:themeColor="background1" w:themeShade="80"/>
                <w:szCs w:val="20"/>
              </w:rPr>
              <w:t xml:space="preserve">To: </w:t>
            </w:r>
          </w:p>
          <w:p w:rsidR="00692AE6" w:rsidRDefault="00F456A5">
            <w:pPr>
              <w:keepNext/>
              <w:ind w:left="43" w:right="43"/>
              <w:jc w:val="right"/>
              <w:rPr>
                <w:b/>
                <w:i/>
                <w:color w:val="808080" w:themeColor="background1" w:themeShade="80"/>
                <w:szCs w:val="20"/>
              </w:rPr>
            </w:pPr>
            <w:r>
              <w:rPr>
                <w:b/>
                <w:i/>
                <w:color w:val="808080" w:themeColor="background1" w:themeShade="80"/>
                <w:szCs w:val="20"/>
              </w:rPr>
              <w:t xml:space="preserve">From: </w:t>
            </w:r>
          </w:p>
        </w:tc>
        <w:tc>
          <w:tcPr>
            <w:tcW w:w="3757" w:type="dxa"/>
            <w:gridSpan w:val="7"/>
            <w:shd w:val="clear" w:color="auto" w:fill="C6D9F1"/>
            <w:vAlign w:val="center"/>
          </w:tcPr>
          <w:p w:rsidR="00692AE6" w:rsidRDefault="00F456A5">
            <w:pPr>
              <w:keepNext/>
              <w:tabs>
                <w:tab w:val="left" w:pos="949"/>
              </w:tabs>
              <w:ind w:left="43" w:right="43"/>
              <w:rPr>
                <w:i/>
                <w:color w:val="808080" w:themeColor="background1" w:themeShade="80"/>
                <w:szCs w:val="20"/>
              </w:rPr>
            </w:pPr>
            <w:r>
              <w:rPr>
                <w:b/>
                <w:i/>
                <w:color w:val="808080" w:themeColor="background1" w:themeShade="80"/>
                <w:szCs w:val="20"/>
              </w:rPr>
              <w:t>Example:</w:t>
            </w:r>
            <w:r>
              <w:rPr>
                <w:b/>
                <w:i/>
                <w:color w:val="808080" w:themeColor="background1" w:themeShade="80"/>
                <w:szCs w:val="20"/>
              </w:rPr>
              <w:tab/>
            </w:r>
            <w:r>
              <w:rPr>
                <w:i/>
                <w:color w:val="808080" w:themeColor="background1" w:themeShade="80"/>
                <w:szCs w:val="20"/>
              </w:rPr>
              <w:t>Portland, OR</w:t>
            </w:r>
          </w:p>
          <w:p w:rsidR="00692AE6" w:rsidRDefault="00F456A5">
            <w:pPr>
              <w:keepNext/>
              <w:tabs>
                <w:tab w:val="left" w:pos="959"/>
              </w:tabs>
              <w:ind w:left="43" w:right="43"/>
              <w:rPr>
                <w:i/>
                <w:color w:val="808080" w:themeColor="background1" w:themeShade="80"/>
                <w:szCs w:val="20"/>
              </w:rPr>
            </w:pPr>
            <w:r>
              <w:rPr>
                <w:i/>
                <w:color w:val="808080" w:themeColor="background1" w:themeShade="80"/>
                <w:szCs w:val="20"/>
              </w:rPr>
              <w:tab/>
              <w:t>Eugene, OR</w:t>
            </w:r>
          </w:p>
        </w:tc>
        <w:tc>
          <w:tcPr>
            <w:tcW w:w="719" w:type="dxa"/>
            <w:gridSpan w:val="2"/>
            <w:shd w:val="clear" w:color="auto" w:fill="C6D9F1"/>
            <w:vAlign w:val="center"/>
          </w:tcPr>
          <w:p w:rsidR="00692AE6" w:rsidRDefault="00F456A5">
            <w:pPr>
              <w:keepNext/>
              <w:ind w:left="36" w:right="36"/>
              <w:jc w:val="center"/>
              <w:rPr>
                <w:i/>
                <w:color w:val="808080" w:themeColor="background1" w:themeShade="80"/>
                <w:szCs w:val="20"/>
              </w:rPr>
            </w:pPr>
            <w:r>
              <w:rPr>
                <w:i/>
                <w:color w:val="808080" w:themeColor="background1" w:themeShade="80"/>
                <w:szCs w:val="20"/>
              </w:rPr>
              <w:t>110 Miles</w:t>
            </w:r>
          </w:p>
        </w:tc>
        <w:tc>
          <w:tcPr>
            <w:tcW w:w="717" w:type="dxa"/>
            <w:gridSpan w:val="4"/>
            <w:shd w:val="clear" w:color="auto" w:fill="C6D9F1"/>
            <w:vAlign w:val="center"/>
          </w:tcPr>
          <w:p w:rsidR="00692AE6" w:rsidRDefault="00F456A5">
            <w:pPr>
              <w:keepNext/>
              <w:ind w:left="36" w:right="36"/>
              <w:jc w:val="center"/>
              <w:rPr>
                <w:i/>
                <w:color w:val="808080" w:themeColor="background1" w:themeShade="80"/>
                <w:szCs w:val="20"/>
              </w:rPr>
            </w:pPr>
            <w:r>
              <w:rPr>
                <w:i/>
                <w:color w:val="808080" w:themeColor="background1" w:themeShade="80"/>
                <w:szCs w:val="20"/>
              </w:rPr>
              <w:t>2</w:t>
            </w:r>
          </w:p>
        </w:tc>
        <w:tc>
          <w:tcPr>
            <w:tcW w:w="827" w:type="dxa"/>
            <w:gridSpan w:val="3"/>
            <w:shd w:val="clear" w:color="auto" w:fill="C6D9F1"/>
            <w:vAlign w:val="center"/>
          </w:tcPr>
          <w:p w:rsidR="00692AE6" w:rsidRDefault="00F456A5">
            <w:pPr>
              <w:keepNext/>
              <w:ind w:left="36" w:right="36"/>
              <w:jc w:val="center"/>
              <w:rPr>
                <w:i/>
                <w:color w:val="808080" w:themeColor="background1" w:themeShade="80"/>
                <w:szCs w:val="20"/>
              </w:rPr>
            </w:pPr>
            <w:r>
              <w:rPr>
                <w:i/>
                <w:color w:val="808080" w:themeColor="background1" w:themeShade="80"/>
                <w:szCs w:val="20"/>
              </w:rPr>
              <w:t>$0.10/</w:t>
            </w:r>
          </w:p>
          <w:p w:rsidR="00692AE6" w:rsidRDefault="00F456A5">
            <w:pPr>
              <w:keepNext/>
              <w:ind w:left="36" w:right="36"/>
              <w:jc w:val="center"/>
              <w:rPr>
                <w:i/>
                <w:color w:val="808080" w:themeColor="background1" w:themeShade="80"/>
                <w:szCs w:val="20"/>
              </w:rPr>
            </w:pPr>
            <w:r>
              <w:rPr>
                <w:i/>
                <w:color w:val="808080" w:themeColor="background1" w:themeShade="80"/>
                <w:szCs w:val="20"/>
              </w:rPr>
              <w:t>Mile</w:t>
            </w:r>
          </w:p>
        </w:tc>
        <w:tc>
          <w:tcPr>
            <w:tcW w:w="1353" w:type="dxa"/>
            <w:gridSpan w:val="5"/>
            <w:shd w:val="clear" w:color="auto" w:fill="D9D9D9" w:themeFill="background1" w:themeFillShade="D9"/>
            <w:vAlign w:val="center"/>
          </w:tcPr>
          <w:p w:rsidR="00692AE6" w:rsidRDefault="00F456A5">
            <w:pPr>
              <w:keepNext/>
              <w:ind w:left="43" w:right="43"/>
              <w:jc w:val="right"/>
              <w:rPr>
                <w:i/>
                <w:color w:val="808080" w:themeColor="background1" w:themeShade="80"/>
                <w:szCs w:val="20"/>
              </w:rPr>
            </w:pPr>
            <w:r>
              <w:rPr>
                <w:i/>
                <w:color w:val="808080" w:themeColor="background1" w:themeShade="80"/>
                <w:szCs w:val="20"/>
              </w:rPr>
              <w:t>$0.00</w:t>
            </w:r>
          </w:p>
        </w:tc>
        <w:tc>
          <w:tcPr>
            <w:tcW w:w="1352" w:type="dxa"/>
            <w:gridSpan w:val="3"/>
            <w:shd w:val="clear" w:color="auto" w:fill="D6E3BC" w:themeFill="accent3" w:themeFillTint="66"/>
            <w:vAlign w:val="center"/>
          </w:tcPr>
          <w:p w:rsidR="00692AE6" w:rsidRDefault="00F456A5">
            <w:pPr>
              <w:ind w:left="43" w:right="43"/>
              <w:jc w:val="right"/>
              <w:rPr>
                <w:i/>
                <w:color w:val="808080" w:themeColor="background1" w:themeShade="80"/>
                <w:szCs w:val="20"/>
              </w:rPr>
            </w:pPr>
            <w:r>
              <w:rPr>
                <w:i/>
                <w:color w:val="808080" w:themeColor="background1" w:themeShade="80"/>
                <w:szCs w:val="20"/>
              </w:rPr>
              <w:t>$22.00</w:t>
            </w:r>
          </w:p>
        </w:tc>
      </w:tr>
      <w:tr w:rsidR="00692AE6">
        <w:trPr>
          <w:cantSplit/>
          <w:trHeight w:val="233"/>
        </w:trPr>
        <w:tc>
          <w:tcPr>
            <w:tcW w:w="9481" w:type="dxa"/>
            <w:gridSpan w:val="25"/>
            <w:shd w:val="clear" w:color="auto" w:fill="C6D9F1" w:themeFill="text2" w:themeFillTint="33"/>
            <w:vAlign w:val="center"/>
          </w:tcPr>
          <w:p w:rsidR="00692AE6" w:rsidRDefault="00F456A5">
            <w:pPr>
              <w:keepNext/>
              <w:tabs>
                <w:tab w:val="left" w:pos="362"/>
              </w:tabs>
              <w:ind w:left="360" w:right="36"/>
              <w:rPr>
                <w:b/>
              </w:rPr>
            </w:pPr>
            <w:r>
              <w:rPr>
                <w:szCs w:val="20"/>
                <w:u w:val="single"/>
              </w:rPr>
              <w:t>SUB-TOTAL, OTHER TRAVEL COSTS</w:t>
            </w:r>
            <w:r>
              <w:rPr>
                <w:szCs w:val="20"/>
              </w:rPr>
              <w:t xml:space="preserve"> - The costs of airfare, bus fare, car rental, etc., required for agreement activities.  Explain the details and the purpose of the costs in the Narrative Box.</w:t>
            </w:r>
          </w:p>
        </w:tc>
      </w:tr>
      <w:tr w:rsidR="00692AE6">
        <w:trPr>
          <w:cantSplit/>
          <w:trHeight w:val="438"/>
        </w:trPr>
        <w:tc>
          <w:tcPr>
            <w:tcW w:w="4513" w:type="dxa"/>
            <w:gridSpan w:val="8"/>
            <w:shd w:val="clear" w:color="auto" w:fill="C6D9F1"/>
            <w:vAlign w:val="center"/>
          </w:tcPr>
          <w:p w:rsidR="00692AE6" w:rsidRDefault="00F456A5">
            <w:pPr>
              <w:keepNext/>
              <w:ind w:left="36" w:right="36"/>
              <w:jc w:val="center"/>
              <w:rPr>
                <w:b/>
                <w:sz w:val="18"/>
                <w:szCs w:val="18"/>
              </w:rPr>
            </w:pPr>
            <w:r>
              <w:rPr>
                <w:b/>
                <w:sz w:val="18"/>
                <w:szCs w:val="18"/>
              </w:rPr>
              <w:lastRenderedPageBreak/>
              <w:t>Proposed Other</w:t>
            </w:r>
          </w:p>
          <w:p w:rsidR="00692AE6" w:rsidRDefault="00F456A5">
            <w:pPr>
              <w:keepNext/>
              <w:ind w:left="36" w:right="36"/>
              <w:jc w:val="center"/>
              <w:rPr>
                <w:b/>
                <w:sz w:val="18"/>
                <w:szCs w:val="18"/>
              </w:rPr>
            </w:pPr>
            <w:r>
              <w:rPr>
                <w:b/>
                <w:sz w:val="18"/>
                <w:szCs w:val="18"/>
              </w:rPr>
              <w:t>(Travel Reimbursement)</w:t>
            </w:r>
          </w:p>
        </w:tc>
        <w:tc>
          <w:tcPr>
            <w:tcW w:w="719" w:type="dxa"/>
            <w:gridSpan w:val="2"/>
            <w:shd w:val="clear" w:color="auto" w:fill="C6D9F1"/>
            <w:vAlign w:val="center"/>
          </w:tcPr>
          <w:p w:rsidR="00692AE6" w:rsidRDefault="00F456A5">
            <w:pPr>
              <w:keepNext/>
              <w:ind w:left="36" w:right="36"/>
              <w:jc w:val="center"/>
              <w:rPr>
                <w:b/>
                <w:sz w:val="18"/>
                <w:szCs w:val="18"/>
              </w:rPr>
            </w:pPr>
            <w:r>
              <w:rPr>
                <w:b/>
                <w:sz w:val="18"/>
                <w:szCs w:val="18"/>
              </w:rPr>
              <w:t>Type</w:t>
            </w:r>
          </w:p>
        </w:tc>
        <w:tc>
          <w:tcPr>
            <w:tcW w:w="717" w:type="dxa"/>
            <w:gridSpan w:val="4"/>
            <w:shd w:val="clear" w:color="auto" w:fill="C6D9F1"/>
            <w:vAlign w:val="center"/>
          </w:tcPr>
          <w:p w:rsidR="00692AE6" w:rsidRDefault="00F456A5">
            <w:pPr>
              <w:keepNext/>
              <w:ind w:left="36" w:right="36"/>
              <w:jc w:val="center"/>
              <w:rPr>
                <w:b/>
                <w:sz w:val="18"/>
                <w:szCs w:val="18"/>
              </w:rPr>
            </w:pPr>
            <w:r>
              <w:rPr>
                <w:b/>
                <w:sz w:val="18"/>
                <w:szCs w:val="18"/>
              </w:rPr>
              <w:t>Cost</w:t>
            </w:r>
          </w:p>
        </w:tc>
        <w:tc>
          <w:tcPr>
            <w:tcW w:w="827" w:type="dxa"/>
            <w:gridSpan w:val="3"/>
            <w:shd w:val="clear" w:color="auto" w:fill="C6D9F1"/>
            <w:vAlign w:val="center"/>
          </w:tcPr>
          <w:p w:rsidR="00692AE6" w:rsidRDefault="00F456A5">
            <w:pPr>
              <w:keepNext/>
              <w:ind w:left="36" w:right="36"/>
              <w:jc w:val="center"/>
              <w:rPr>
                <w:b/>
                <w:sz w:val="18"/>
                <w:szCs w:val="18"/>
              </w:rPr>
            </w:pPr>
            <w:r>
              <w:rPr>
                <w:b/>
                <w:sz w:val="18"/>
                <w:szCs w:val="18"/>
              </w:rPr>
              <w:t>No.</w:t>
            </w:r>
          </w:p>
        </w:tc>
        <w:tc>
          <w:tcPr>
            <w:tcW w:w="1353" w:type="dxa"/>
            <w:gridSpan w:val="5"/>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b/>
                <w:sz w:val="18"/>
                <w:szCs w:val="18"/>
              </w:rPr>
            </w:pPr>
            <w:r>
              <w:rPr>
                <w:sz w:val="18"/>
                <w:szCs w:val="20"/>
              </w:rPr>
              <w:t>(if applicable)</w:t>
            </w:r>
          </w:p>
        </w:tc>
        <w:tc>
          <w:tcPr>
            <w:tcW w:w="1352" w:type="dxa"/>
            <w:gridSpan w:val="3"/>
            <w:shd w:val="clear" w:color="auto" w:fill="D6E3BC" w:themeFill="accent3" w:themeFillTint="66"/>
            <w:vAlign w:val="center"/>
          </w:tcPr>
          <w:p w:rsidR="00692AE6" w:rsidRDefault="00F456A5">
            <w:pPr>
              <w:keepNext/>
              <w:ind w:left="36" w:right="36"/>
              <w:jc w:val="center"/>
              <w:rPr>
                <w:b/>
                <w:sz w:val="18"/>
                <w:szCs w:val="18"/>
              </w:rPr>
            </w:pPr>
            <w:r>
              <w:rPr>
                <w:b/>
                <w:sz w:val="18"/>
                <w:szCs w:val="18"/>
              </w:rPr>
              <w:t>BLM</w:t>
            </w:r>
          </w:p>
          <w:p w:rsidR="00692AE6" w:rsidRDefault="00F456A5">
            <w:pPr>
              <w:keepNext/>
              <w:ind w:left="36" w:right="36"/>
              <w:jc w:val="center"/>
              <w:rPr>
                <w:b/>
                <w:i/>
                <w:color w:val="808080" w:themeColor="background1" w:themeShade="80"/>
                <w:sz w:val="18"/>
                <w:szCs w:val="18"/>
              </w:rPr>
            </w:pPr>
            <w:r>
              <w:rPr>
                <w:b/>
                <w:sz w:val="18"/>
                <w:szCs w:val="18"/>
              </w:rPr>
              <w:t>Funds</w:t>
            </w:r>
          </w:p>
        </w:tc>
      </w:tr>
      <w:tr w:rsidR="00692AE6">
        <w:trPr>
          <w:cantSplit/>
          <w:trHeight w:val="276"/>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168"/>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168"/>
        </w:trPr>
        <w:tc>
          <w:tcPr>
            <w:tcW w:w="756" w:type="dxa"/>
            <w:shd w:val="clear" w:color="auto" w:fill="C6D9F1"/>
            <w:vAlign w:val="center"/>
          </w:tcPr>
          <w:p w:rsidR="00692AE6" w:rsidRDefault="00F456A5">
            <w:pPr>
              <w:keepNext/>
              <w:ind w:left="43" w:right="43"/>
              <w:jc w:val="right"/>
              <w:rPr>
                <w:b/>
              </w:rPr>
            </w:pPr>
            <w:r>
              <w:rPr>
                <w:b/>
                <w:szCs w:val="20"/>
              </w:rPr>
              <w:t xml:space="preserve">To: </w:t>
            </w:r>
          </w:p>
          <w:p w:rsidR="00692AE6" w:rsidRDefault="00F456A5">
            <w:pPr>
              <w:keepNext/>
              <w:ind w:left="43" w:right="43"/>
              <w:jc w:val="right"/>
              <w:rPr>
                <w:b/>
              </w:rPr>
            </w:pPr>
            <w:r>
              <w:rPr>
                <w:b/>
                <w:szCs w:val="20"/>
              </w:rPr>
              <w:t>From:</w:t>
            </w:r>
          </w:p>
        </w:tc>
        <w:tc>
          <w:tcPr>
            <w:tcW w:w="3757" w:type="dxa"/>
            <w:gridSpan w:val="7"/>
            <w:shd w:val="clear" w:color="auto" w:fill="C6D9F1"/>
            <w:vAlign w:val="center"/>
          </w:tcPr>
          <w:p w:rsidR="00692AE6" w:rsidRDefault="00692AE6">
            <w:pPr>
              <w:keepNext/>
              <w:ind w:left="43" w:right="43"/>
              <w:rPr>
                <w:szCs w:val="20"/>
              </w:rPr>
            </w:pPr>
          </w:p>
          <w:p w:rsidR="00692AE6" w:rsidRDefault="00692AE6">
            <w:pPr>
              <w:keepNext/>
              <w:ind w:left="43" w:right="43"/>
              <w:rPr>
                <w:szCs w:val="20"/>
              </w:rPr>
            </w:pPr>
          </w:p>
        </w:tc>
        <w:tc>
          <w:tcPr>
            <w:tcW w:w="719" w:type="dxa"/>
            <w:gridSpan w:val="2"/>
            <w:shd w:val="clear" w:color="auto" w:fill="C6D9F1"/>
            <w:vAlign w:val="center"/>
          </w:tcPr>
          <w:p w:rsidR="00692AE6" w:rsidRDefault="00692AE6">
            <w:pPr>
              <w:keepNext/>
              <w:ind w:left="36" w:right="36"/>
              <w:jc w:val="center"/>
              <w:rPr>
                <w:szCs w:val="20"/>
              </w:rPr>
            </w:pPr>
          </w:p>
        </w:tc>
        <w:tc>
          <w:tcPr>
            <w:tcW w:w="717" w:type="dxa"/>
            <w:gridSpan w:val="4"/>
            <w:shd w:val="clear" w:color="auto" w:fill="C6D9F1"/>
            <w:vAlign w:val="center"/>
          </w:tcPr>
          <w:p w:rsidR="00692AE6" w:rsidRDefault="00692AE6">
            <w:pPr>
              <w:keepNext/>
              <w:ind w:left="36" w:right="36"/>
              <w:jc w:val="center"/>
              <w:rPr>
                <w:szCs w:val="20"/>
              </w:rPr>
            </w:pPr>
          </w:p>
        </w:tc>
        <w:tc>
          <w:tcPr>
            <w:tcW w:w="827" w:type="dxa"/>
            <w:gridSpan w:val="3"/>
            <w:shd w:val="clear" w:color="auto" w:fill="C6D9F1"/>
            <w:vAlign w:val="center"/>
          </w:tcPr>
          <w:p w:rsidR="00692AE6" w:rsidRDefault="00692AE6">
            <w:pPr>
              <w:keepNext/>
              <w:ind w:left="36" w:right="36"/>
              <w:jc w:val="center"/>
              <w:rPr>
                <w:szCs w:val="20"/>
              </w:rPr>
            </w:pPr>
          </w:p>
        </w:tc>
        <w:tc>
          <w:tcPr>
            <w:tcW w:w="1353" w:type="dxa"/>
            <w:gridSpan w:val="5"/>
            <w:shd w:val="clear" w:color="auto" w:fill="D9D9D9" w:themeFill="background1" w:themeFillShade="D9"/>
            <w:vAlign w:val="center"/>
          </w:tcPr>
          <w:p w:rsidR="00692AE6" w:rsidRDefault="00692AE6">
            <w:pPr>
              <w:keepNext/>
              <w:ind w:left="36" w:right="36"/>
              <w:rPr>
                <w:szCs w:val="20"/>
              </w:rPr>
            </w:pPr>
          </w:p>
        </w:tc>
        <w:tc>
          <w:tcPr>
            <w:tcW w:w="1352" w:type="dxa"/>
            <w:gridSpan w:val="3"/>
            <w:shd w:val="clear" w:color="auto" w:fill="D6E3BC" w:themeFill="accent3" w:themeFillTint="66"/>
            <w:vAlign w:val="center"/>
          </w:tcPr>
          <w:p w:rsidR="00692AE6" w:rsidRDefault="00692AE6">
            <w:pPr>
              <w:ind w:left="36" w:right="36"/>
              <w:rPr>
                <w:szCs w:val="20"/>
              </w:rPr>
            </w:pPr>
          </w:p>
        </w:tc>
      </w:tr>
      <w:tr w:rsidR="00692AE6">
        <w:trPr>
          <w:cantSplit/>
          <w:trHeight w:val="308"/>
        </w:trPr>
        <w:tc>
          <w:tcPr>
            <w:tcW w:w="6776" w:type="dxa"/>
            <w:gridSpan w:val="17"/>
            <w:shd w:val="clear" w:color="auto" w:fill="C6D9F1" w:themeFill="text2" w:themeFillTint="33"/>
            <w:vAlign w:val="center"/>
          </w:tcPr>
          <w:p w:rsidR="00692AE6" w:rsidRDefault="00F456A5">
            <w:pPr>
              <w:keepNext/>
              <w:tabs>
                <w:tab w:val="left" w:pos="360"/>
              </w:tabs>
              <w:spacing w:before="40" w:after="40"/>
              <w:ind w:left="43" w:right="43"/>
              <w:rPr>
                <w:b/>
                <w:sz w:val="24"/>
              </w:rPr>
            </w:pPr>
            <w:r>
              <w:rPr>
                <w:b/>
                <w:sz w:val="24"/>
              </w:rPr>
              <w:t>C)</w:t>
            </w:r>
            <w:r>
              <w:rPr>
                <w:b/>
                <w:sz w:val="24"/>
              </w:rPr>
              <w:tab/>
              <w:t>TOTAL TRAVEL COSTS:</w:t>
            </w:r>
          </w:p>
          <w:p w:rsidR="00692AE6" w:rsidRDefault="00F456A5">
            <w:pPr>
              <w:keepNext/>
              <w:tabs>
                <w:tab w:val="left" w:pos="360"/>
              </w:tabs>
              <w:spacing w:before="60" w:after="60"/>
              <w:ind w:left="43" w:right="43"/>
              <w:rPr>
                <w:b/>
              </w:rPr>
            </w:pPr>
            <w:r>
              <w:rPr>
                <w:b/>
                <w:szCs w:val="20"/>
              </w:rPr>
              <w:tab/>
            </w:r>
            <w:r>
              <w:rPr>
                <w:szCs w:val="20"/>
              </w:rPr>
              <w:t>(SF-424A Object Class Category 6c. Travel)</w:t>
            </w:r>
          </w:p>
        </w:tc>
        <w:tc>
          <w:tcPr>
            <w:tcW w:w="1353" w:type="dxa"/>
            <w:gridSpan w:val="5"/>
            <w:shd w:val="clear" w:color="auto" w:fill="D9D9D9" w:themeFill="background1" w:themeFillShade="D9"/>
            <w:vAlign w:val="center"/>
          </w:tcPr>
          <w:p w:rsidR="00692AE6" w:rsidRDefault="00F456A5">
            <w:pPr>
              <w:keepNext/>
              <w:spacing w:before="60" w:after="60"/>
              <w:ind w:left="43" w:right="43"/>
              <w:rPr>
                <w:b/>
              </w:rPr>
            </w:pPr>
            <w:r>
              <w:rPr>
                <w:b/>
                <w:szCs w:val="20"/>
              </w:rPr>
              <w:t>$</w:t>
            </w:r>
          </w:p>
        </w:tc>
        <w:tc>
          <w:tcPr>
            <w:tcW w:w="1352" w:type="dxa"/>
            <w:gridSpan w:val="3"/>
            <w:shd w:val="clear" w:color="auto" w:fill="D6E3BC" w:themeFill="accent3" w:themeFillTint="66"/>
            <w:vAlign w:val="center"/>
          </w:tcPr>
          <w:p w:rsidR="00692AE6" w:rsidRDefault="00F456A5">
            <w:pPr>
              <w:keepNext/>
              <w:spacing w:before="60" w:after="60"/>
              <w:ind w:left="43" w:right="43"/>
              <w:rPr>
                <w:b/>
              </w:rPr>
            </w:pPr>
            <w:r>
              <w:rPr>
                <w:b/>
                <w:szCs w:val="20"/>
              </w:rPr>
              <w:t>$</w:t>
            </w:r>
          </w:p>
        </w:tc>
      </w:tr>
      <w:tr w:rsidR="00692AE6">
        <w:trPr>
          <w:cantSplit/>
          <w:trHeight w:val="308"/>
        </w:trPr>
        <w:tc>
          <w:tcPr>
            <w:tcW w:w="9481" w:type="dxa"/>
            <w:gridSpan w:val="25"/>
            <w:shd w:val="clear" w:color="auto" w:fill="C6D9F1"/>
            <w:vAlign w:val="center"/>
          </w:tcPr>
          <w:p w:rsidR="00692AE6" w:rsidRDefault="00F456A5">
            <w:pPr>
              <w:ind w:left="43" w:right="43"/>
              <w:rPr>
                <w:b/>
              </w:rPr>
            </w:pPr>
            <w:r>
              <w:rPr>
                <w:b/>
                <w:szCs w:val="20"/>
                <w:u w:val="single"/>
              </w:rPr>
              <w:t>Justification:</w:t>
            </w:r>
            <w:r>
              <w:rPr>
                <w:szCs w:val="20"/>
              </w:rPr>
              <w:t xml:space="preserve"> </w:t>
            </w:r>
            <w:r>
              <w:rPr>
                <w:szCs w:val="20"/>
                <w:highlight w:val="yellow"/>
              </w:rPr>
              <w:t>EXAMPLE</w:t>
            </w:r>
            <w:r>
              <w:rPr>
                <w:szCs w:val="20"/>
              </w:rPr>
              <w:t xml:space="preserve"> - The Project Coordinator and the Education Specialist will travel to [event location] to provide training at the “Sage Grouse Workshop” being held [date].  They will both travel from [origin] to [destination], and take ground transportation from the airport to the event/hotel.</w:t>
            </w:r>
          </w:p>
        </w:tc>
      </w:tr>
    </w:tbl>
    <w:p w:rsidR="00692AE6" w:rsidRDefault="00692AE6"/>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1"/>
        <w:gridCol w:w="1254"/>
      </w:tblGrid>
      <w:tr w:rsidR="00692AE6">
        <w:tc>
          <w:tcPr>
            <w:tcW w:w="9284" w:type="dxa"/>
            <w:gridSpan w:val="5"/>
            <w:shd w:val="clear" w:color="auto" w:fill="C6D9F1" w:themeFill="text2" w:themeFillTint="33"/>
          </w:tcPr>
          <w:p w:rsidR="00692AE6" w:rsidRDefault="00F456A5">
            <w:pPr>
              <w:keepNext/>
              <w:tabs>
                <w:tab w:val="left" w:pos="360"/>
              </w:tabs>
              <w:spacing w:after="40"/>
              <w:rPr>
                <w:sz w:val="24"/>
              </w:rPr>
            </w:pPr>
            <w:r>
              <w:rPr>
                <w:b/>
                <w:sz w:val="28"/>
              </w:rPr>
              <w:lastRenderedPageBreak/>
              <w:t>D)</w:t>
            </w:r>
            <w:r>
              <w:rPr>
                <w:b/>
                <w:sz w:val="28"/>
              </w:rPr>
              <w:tab/>
              <w:t xml:space="preserve">EQUIPMENT COSTS </w:t>
            </w:r>
            <w:r>
              <w:rPr>
                <w:sz w:val="24"/>
              </w:rPr>
              <w:t>(SF-424A Object Class Category 6d. Equipment)</w:t>
            </w:r>
          </w:p>
          <w:p w:rsidR="00692AE6" w:rsidRDefault="00F456A5">
            <w:pPr>
              <w:keepNext/>
              <w:tabs>
                <w:tab w:val="left" w:pos="360"/>
              </w:tabs>
              <w:spacing w:after="40"/>
            </w:pPr>
            <w:r>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t>is recommended</w:t>
            </w:r>
            <w:proofErr w:type="gramEnd"/>
            <w:r>
              <w:t xml:space="preserve"> that internal policies for equipment be provided in this section in order to avoid requests by BLM for closeout documents and delays during the closeout period.</w:t>
            </w:r>
          </w:p>
          <w:p w:rsidR="00692AE6" w:rsidRDefault="00692AE6">
            <w:pPr>
              <w:keepNext/>
              <w:tabs>
                <w:tab w:val="left" w:pos="360"/>
              </w:tabs>
              <w:spacing w:after="40"/>
            </w:pPr>
          </w:p>
          <w:p w:rsidR="00692AE6" w:rsidRDefault="00F456A5">
            <w:pPr>
              <w:keepNext/>
              <w:tabs>
                <w:tab w:val="left" w:pos="360"/>
              </w:tabs>
              <w:spacing w:after="40"/>
            </w:pPr>
            <w:r>
              <w:t xml:space="preserve">General use of equipment (i.e., computers, faxes, etc.) must be used 100% for the proposed project if charged directly to the agreement. Maintenance fees for equipment </w:t>
            </w:r>
            <w:proofErr w:type="gramStart"/>
            <w:r>
              <w:t>should be shown</w:t>
            </w:r>
            <w:proofErr w:type="gramEnd"/>
            <w:r>
              <w:t xml:space="preserve"> in the “other” category. </w:t>
            </w:r>
          </w:p>
          <w:p w:rsidR="00692AE6" w:rsidRDefault="00692AE6">
            <w:pPr>
              <w:keepNext/>
              <w:tabs>
                <w:tab w:val="left" w:pos="360"/>
              </w:tabs>
              <w:spacing w:after="40"/>
            </w:pPr>
          </w:p>
          <w:p w:rsidR="00692AE6" w:rsidRDefault="00F456A5">
            <w:pPr>
              <w:keepNext/>
              <w:tabs>
                <w:tab w:val="left" w:pos="360"/>
              </w:tabs>
              <w:spacing w:after="40"/>
            </w:pPr>
            <w:r>
              <w:t xml:space="preserve">Provide a lease versus purchase analysis. This must accompany every equipment request over $5,000 even if a lease vs purchase analysis </w:t>
            </w:r>
            <w:proofErr w:type="gramStart"/>
            <w:r>
              <w:t>cannot be completed</w:t>
            </w:r>
            <w:proofErr w:type="gramEnd"/>
            <w:r>
              <w:t xml:space="preserve">, a statement is required to that effect. </w:t>
            </w:r>
            <w:proofErr w:type="gramStart"/>
            <w:r>
              <w:t>General purpose</w:t>
            </w:r>
            <w:proofErr w:type="gramEnd"/>
            <w:r>
              <w:t xml:space="preserve"> equipment such as office equipment and furnishings, and information technology equipment and systems are typically not eligible for direct cost support (2 CFR §200.439). </w:t>
            </w:r>
          </w:p>
          <w:p w:rsidR="00692AE6" w:rsidRDefault="00692AE6">
            <w:pPr>
              <w:keepNext/>
              <w:tabs>
                <w:tab w:val="left" w:pos="360"/>
              </w:tabs>
              <w:spacing w:after="40"/>
            </w:pPr>
          </w:p>
          <w:p w:rsidR="00692AE6" w:rsidRDefault="00F456A5">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Pr>
                <w:szCs w:val="20"/>
              </w:rPr>
              <w:t>Explain the need and purpose of the equipment in the Justification Box below.</w:t>
            </w:r>
          </w:p>
        </w:tc>
      </w:tr>
      <w:tr w:rsidR="00692AE6">
        <w:tc>
          <w:tcPr>
            <w:tcW w:w="4795" w:type="dxa"/>
            <w:shd w:val="clear" w:color="auto" w:fill="auto"/>
            <w:vAlign w:val="center"/>
          </w:tcPr>
          <w:p w:rsidR="00692AE6" w:rsidRDefault="00F456A5">
            <w:pPr>
              <w:keepNext/>
              <w:jc w:val="center"/>
              <w:rPr>
                <w:b/>
                <w:sz w:val="18"/>
                <w:szCs w:val="18"/>
              </w:rPr>
            </w:pPr>
            <w:r>
              <w:rPr>
                <w:b/>
                <w:sz w:val="18"/>
                <w:szCs w:val="18"/>
              </w:rPr>
              <w:t>Equipment</w:t>
            </w:r>
          </w:p>
        </w:tc>
        <w:tc>
          <w:tcPr>
            <w:tcW w:w="791" w:type="dxa"/>
            <w:shd w:val="clear" w:color="auto" w:fill="auto"/>
            <w:vAlign w:val="center"/>
          </w:tcPr>
          <w:p w:rsidR="00692AE6" w:rsidRDefault="00F456A5">
            <w:pPr>
              <w:keepNext/>
              <w:jc w:val="center"/>
              <w:rPr>
                <w:b/>
                <w:sz w:val="18"/>
                <w:szCs w:val="18"/>
              </w:rPr>
            </w:pPr>
            <w:r>
              <w:rPr>
                <w:b/>
                <w:sz w:val="18"/>
                <w:szCs w:val="18"/>
              </w:rPr>
              <w:t>Quantity</w:t>
            </w:r>
          </w:p>
        </w:tc>
        <w:tc>
          <w:tcPr>
            <w:tcW w:w="1193" w:type="dxa"/>
            <w:shd w:val="clear" w:color="auto" w:fill="auto"/>
            <w:vAlign w:val="center"/>
          </w:tcPr>
          <w:p w:rsidR="00692AE6" w:rsidRDefault="00F456A5">
            <w:pPr>
              <w:keepNext/>
              <w:jc w:val="center"/>
              <w:rPr>
                <w:b/>
                <w:sz w:val="18"/>
                <w:szCs w:val="18"/>
              </w:rPr>
            </w:pPr>
            <w:r>
              <w:rPr>
                <w:b/>
                <w:sz w:val="18"/>
                <w:szCs w:val="18"/>
              </w:rPr>
              <w:t>Cost per Unit</w:t>
            </w:r>
          </w:p>
        </w:tc>
        <w:tc>
          <w:tcPr>
            <w:tcW w:w="1251" w:type="dxa"/>
            <w:shd w:val="clear" w:color="auto" w:fill="D9D9D9" w:themeFill="background1" w:themeFillShade="D9"/>
            <w:vAlign w:val="center"/>
          </w:tcPr>
          <w:p w:rsidR="00692AE6" w:rsidRDefault="00F456A5">
            <w:pPr>
              <w:keepNext/>
              <w:ind w:left="36" w:right="36"/>
              <w:jc w:val="center"/>
              <w:rPr>
                <w:b/>
                <w:sz w:val="18"/>
              </w:rPr>
            </w:pPr>
            <w:r>
              <w:rPr>
                <w:b/>
                <w:sz w:val="18"/>
                <w:szCs w:val="20"/>
              </w:rPr>
              <w:t>Matching Funds</w:t>
            </w:r>
          </w:p>
          <w:p w:rsidR="00692AE6" w:rsidRDefault="00F456A5">
            <w:pPr>
              <w:keepNext/>
              <w:ind w:left="36" w:right="36"/>
              <w:jc w:val="center"/>
              <w:rPr>
                <w:b/>
                <w:sz w:val="18"/>
              </w:rPr>
            </w:pPr>
            <w:r>
              <w:rPr>
                <w:sz w:val="18"/>
                <w:szCs w:val="20"/>
              </w:rPr>
              <w:t>(if applicable)</w:t>
            </w:r>
          </w:p>
        </w:tc>
        <w:tc>
          <w:tcPr>
            <w:tcW w:w="1254" w:type="dxa"/>
            <w:shd w:val="clear" w:color="auto" w:fill="D6E3BC" w:themeFill="accent3" w:themeFillTint="66"/>
            <w:vAlign w:val="center"/>
          </w:tcPr>
          <w:p w:rsidR="00692AE6" w:rsidRDefault="00F456A5">
            <w:pPr>
              <w:keepNext/>
              <w:ind w:left="36" w:right="36"/>
              <w:jc w:val="center"/>
              <w:rPr>
                <w:b/>
                <w:sz w:val="18"/>
              </w:rPr>
            </w:pPr>
            <w:r>
              <w:rPr>
                <w:b/>
                <w:sz w:val="18"/>
                <w:szCs w:val="20"/>
              </w:rPr>
              <w:t>BLM</w:t>
            </w:r>
          </w:p>
          <w:p w:rsidR="00692AE6" w:rsidRDefault="00F456A5">
            <w:pPr>
              <w:keepNext/>
              <w:ind w:left="36" w:right="36"/>
              <w:jc w:val="center"/>
              <w:rPr>
                <w:i/>
                <w:color w:val="808080" w:themeColor="background1" w:themeShade="80"/>
                <w:szCs w:val="20"/>
              </w:rPr>
            </w:pPr>
            <w:r>
              <w:rPr>
                <w:b/>
                <w:sz w:val="18"/>
                <w:szCs w:val="20"/>
              </w:rPr>
              <w:t>Funds</w:t>
            </w: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tcPr>
          <w:p w:rsidR="00692AE6" w:rsidRDefault="00692AE6">
            <w:pPr>
              <w:keepNext/>
              <w:rPr>
                <w:szCs w:val="20"/>
              </w:rPr>
            </w:pPr>
          </w:p>
        </w:tc>
        <w:tc>
          <w:tcPr>
            <w:tcW w:w="791" w:type="dxa"/>
            <w:shd w:val="clear" w:color="auto" w:fill="auto"/>
          </w:tcPr>
          <w:p w:rsidR="00692AE6" w:rsidRDefault="00692AE6">
            <w:pPr>
              <w:keepNext/>
              <w:jc w:val="center"/>
              <w:rPr>
                <w:szCs w:val="20"/>
              </w:rPr>
            </w:pPr>
          </w:p>
        </w:tc>
        <w:tc>
          <w:tcPr>
            <w:tcW w:w="1193" w:type="dxa"/>
            <w:shd w:val="clear" w:color="auto" w:fill="auto"/>
          </w:tcPr>
          <w:p w:rsidR="00692AE6" w:rsidRDefault="00692AE6">
            <w:pPr>
              <w:keepNext/>
              <w:jc w:val="center"/>
              <w:rPr>
                <w:szCs w:val="20"/>
              </w:rPr>
            </w:pPr>
          </w:p>
        </w:tc>
        <w:tc>
          <w:tcPr>
            <w:tcW w:w="1251" w:type="dxa"/>
            <w:shd w:val="clear" w:color="auto" w:fill="D9D9D9" w:themeFill="background1" w:themeFillShade="D9"/>
          </w:tcPr>
          <w:p w:rsidR="00692AE6" w:rsidRDefault="00692AE6">
            <w:pPr>
              <w:keepNext/>
              <w:ind w:right="61"/>
              <w:jc w:val="right"/>
              <w:rPr>
                <w:szCs w:val="20"/>
              </w:rPr>
            </w:pPr>
          </w:p>
        </w:tc>
        <w:tc>
          <w:tcPr>
            <w:tcW w:w="1254" w:type="dxa"/>
            <w:shd w:val="clear" w:color="auto" w:fill="D6E3BC" w:themeFill="accent3" w:themeFillTint="66"/>
          </w:tcPr>
          <w:p w:rsidR="00692AE6" w:rsidRDefault="00692AE6">
            <w:pPr>
              <w:keepNext/>
              <w:ind w:right="61"/>
              <w:jc w:val="right"/>
              <w:rPr>
                <w:szCs w:val="20"/>
              </w:rPr>
            </w:pPr>
          </w:p>
        </w:tc>
      </w:tr>
      <w:tr w:rsidR="00692AE6">
        <w:tc>
          <w:tcPr>
            <w:tcW w:w="4795" w:type="dxa"/>
            <w:shd w:val="clear" w:color="auto" w:fill="auto"/>
            <w:vAlign w:val="center"/>
          </w:tcPr>
          <w:p w:rsidR="00692AE6" w:rsidRDefault="00F456A5">
            <w:pPr>
              <w:keepNext/>
              <w:rPr>
                <w:i/>
                <w:color w:val="808080" w:themeColor="background1" w:themeShade="80"/>
                <w:szCs w:val="20"/>
              </w:rPr>
            </w:pPr>
            <w:r>
              <w:rPr>
                <w:b/>
                <w:i/>
                <w:color w:val="808080" w:themeColor="background1" w:themeShade="80"/>
                <w:szCs w:val="20"/>
              </w:rPr>
              <w:t xml:space="preserve">Example:  </w:t>
            </w:r>
            <w:r>
              <w:rPr>
                <w:i/>
                <w:color w:val="808080" w:themeColor="background1" w:themeShade="80"/>
                <w:szCs w:val="20"/>
              </w:rPr>
              <w:t>John Deere Compact Tractor</w:t>
            </w:r>
          </w:p>
        </w:tc>
        <w:tc>
          <w:tcPr>
            <w:tcW w:w="791" w:type="dxa"/>
            <w:shd w:val="clear" w:color="auto" w:fill="auto"/>
            <w:vAlign w:val="center"/>
          </w:tcPr>
          <w:p w:rsidR="00692AE6" w:rsidRDefault="00F456A5">
            <w:pPr>
              <w:keepNext/>
              <w:jc w:val="center"/>
              <w:rPr>
                <w:i/>
                <w:color w:val="808080" w:themeColor="background1" w:themeShade="80"/>
                <w:szCs w:val="20"/>
              </w:rPr>
            </w:pPr>
            <w:r>
              <w:rPr>
                <w:i/>
                <w:color w:val="808080" w:themeColor="background1" w:themeShade="80"/>
                <w:szCs w:val="20"/>
              </w:rPr>
              <w:t>1</w:t>
            </w:r>
          </w:p>
        </w:tc>
        <w:tc>
          <w:tcPr>
            <w:tcW w:w="1193" w:type="dxa"/>
            <w:shd w:val="clear" w:color="auto" w:fill="auto"/>
            <w:vAlign w:val="center"/>
          </w:tcPr>
          <w:p w:rsidR="00692AE6" w:rsidRDefault="00F456A5">
            <w:pPr>
              <w:keepNext/>
              <w:jc w:val="right"/>
              <w:rPr>
                <w:i/>
                <w:color w:val="808080" w:themeColor="background1" w:themeShade="80"/>
                <w:szCs w:val="20"/>
              </w:rPr>
            </w:pPr>
            <w:r>
              <w:rPr>
                <w:i/>
                <w:color w:val="808080" w:themeColor="background1" w:themeShade="80"/>
                <w:szCs w:val="20"/>
              </w:rPr>
              <w:t>$17,500.00</w:t>
            </w:r>
          </w:p>
        </w:tc>
        <w:tc>
          <w:tcPr>
            <w:tcW w:w="1251" w:type="dxa"/>
            <w:shd w:val="clear" w:color="auto" w:fill="D9D9D9" w:themeFill="background1" w:themeFillShade="D9"/>
            <w:vAlign w:val="center"/>
          </w:tcPr>
          <w:p w:rsidR="00692AE6" w:rsidRDefault="00F456A5">
            <w:pPr>
              <w:keepNext/>
              <w:ind w:right="61"/>
              <w:jc w:val="right"/>
              <w:rPr>
                <w:i/>
                <w:color w:val="808080" w:themeColor="background1" w:themeShade="80"/>
                <w:szCs w:val="20"/>
              </w:rPr>
            </w:pPr>
            <w:r>
              <w:rPr>
                <w:i/>
                <w:color w:val="808080" w:themeColor="background1" w:themeShade="80"/>
                <w:szCs w:val="20"/>
              </w:rPr>
              <w:t>$7,500.00</w:t>
            </w:r>
          </w:p>
        </w:tc>
        <w:tc>
          <w:tcPr>
            <w:tcW w:w="1254" w:type="dxa"/>
            <w:shd w:val="clear" w:color="auto" w:fill="D6E3BC" w:themeFill="accent3" w:themeFillTint="66"/>
            <w:vAlign w:val="center"/>
          </w:tcPr>
          <w:p w:rsidR="00692AE6" w:rsidRDefault="00F456A5">
            <w:pPr>
              <w:keepNext/>
              <w:ind w:right="61"/>
              <w:jc w:val="right"/>
              <w:rPr>
                <w:i/>
                <w:color w:val="808080" w:themeColor="background1" w:themeShade="80"/>
                <w:szCs w:val="20"/>
              </w:rPr>
            </w:pPr>
            <w:r>
              <w:rPr>
                <w:i/>
                <w:color w:val="808080" w:themeColor="background1" w:themeShade="80"/>
                <w:szCs w:val="20"/>
              </w:rPr>
              <w:t>$10,000.00</w:t>
            </w:r>
          </w:p>
        </w:tc>
      </w:tr>
      <w:tr w:rsidR="00692AE6">
        <w:tc>
          <w:tcPr>
            <w:tcW w:w="6779" w:type="dxa"/>
            <w:gridSpan w:val="3"/>
            <w:shd w:val="clear" w:color="auto" w:fill="C6D9F1" w:themeFill="text2" w:themeFillTint="33"/>
            <w:vAlign w:val="center"/>
          </w:tcPr>
          <w:p w:rsidR="00692AE6" w:rsidRDefault="00F456A5">
            <w:pPr>
              <w:keepNext/>
              <w:tabs>
                <w:tab w:val="left" w:pos="360"/>
              </w:tabs>
              <w:spacing w:before="40" w:after="40"/>
              <w:rPr>
                <w:b/>
                <w:sz w:val="24"/>
              </w:rPr>
            </w:pPr>
            <w:r>
              <w:rPr>
                <w:b/>
                <w:sz w:val="24"/>
              </w:rPr>
              <w:t>D)</w:t>
            </w:r>
            <w:r>
              <w:rPr>
                <w:b/>
                <w:sz w:val="24"/>
              </w:rPr>
              <w:tab/>
              <w:t>TOTAL EQUIPMENT COSTS:</w:t>
            </w:r>
          </w:p>
          <w:p w:rsidR="00692AE6" w:rsidRDefault="00F456A5">
            <w:pPr>
              <w:keepNext/>
              <w:tabs>
                <w:tab w:val="left" w:pos="360"/>
              </w:tabs>
              <w:spacing w:before="40" w:after="40"/>
            </w:pPr>
            <w:r>
              <w:rPr>
                <w:szCs w:val="20"/>
              </w:rPr>
              <w:tab/>
              <w:t>(</w:t>
            </w:r>
            <w:r>
              <w:t>SF-424A Object Class Category 6</w:t>
            </w:r>
            <w:r>
              <w:rPr>
                <w:szCs w:val="20"/>
              </w:rPr>
              <w:t>d. Equipment)</w:t>
            </w:r>
          </w:p>
        </w:tc>
        <w:tc>
          <w:tcPr>
            <w:tcW w:w="1251" w:type="dxa"/>
            <w:shd w:val="clear" w:color="auto" w:fill="D9D9D9" w:themeFill="background1" w:themeFillShade="D9"/>
            <w:vAlign w:val="center"/>
          </w:tcPr>
          <w:p w:rsidR="00692AE6" w:rsidRDefault="00F456A5">
            <w:pPr>
              <w:keepNext/>
              <w:spacing w:before="40" w:after="40"/>
              <w:rPr>
                <w:b/>
              </w:rPr>
            </w:pPr>
            <w:r>
              <w:rPr>
                <w:b/>
                <w:szCs w:val="20"/>
              </w:rPr>
              <w:t>$</w:t>
            </w:r>
          </w:p>
        </w:tc>
        <w:tc>
          <w:tcPr>
            <w:tcW w:w="1254" w:type="dxa"/>
            <w:shd w:val="clear" w:color="auto" w:fill="D6E3BC" w:themeFill="accent3" w:themeFillTint="66"/>
            <w:vAlign w:val="center"/>
          </w:tcPr>
          <w:p w:rsidR="00692AE6" w:rsidRDefault="00F456A5">
            <w:pPr>
              <w:keepNext/>
              <w:spacing w:before="40" w:after="40"/>
              <w:rPr>
                <w:b/>
              </w:rPr>
            </w:pPr>
            <w:r>
              <w:rPr>
                <w:b/>
                <w:szCs w:val="20"/>
              </w:rPr>
              <w:t>$</w:t>
            </w:r>
          </w:p>
        </w:tc>
      </w:tr>
      <w:tr w:rsidR="00692AE6">
        <w:trPr>
          <w:trHeight w:val="22"/>
        </w:trPr>
        <w:tc>
          <w:tcPr>
            <w:tcW w:w="9284" w:type="dxa"/>
            <w:gridSpan w:val="5"/>
            <w:shd w:val="clear" w:color="auto" w:fill="auto"/>
            <w:vAlign w:val="center"/>
          </w:tcPr>
          <w:p w:rsidR="00692AE6" w:rsidRDefault="00F456A5">
            <w:pPr>
              <w:ind w:right="43"/>
              <w:rPr>
                <w:szCs w:val="20"/>
              </w:rPr>
            </w:pPr>
            <w:r>
              <w:rPr>
                <w:b/>
                <w:szCs w:val="20"/>
                <w:u w:val="single"/>
              </w:rPr>
              <w:t>Justification:</w:t>
            </w:r>
            <w:r>
              <w:rPr>
                <w:b/>
                <w:szCs w:val="20"/>
              </w:rPr>
              <w:t xml:space="preserve"> </w:t>
            </w:r>
            <w:r>
              <w:rPr>
                <w:szCs w:val="20"/>
              </w:rPr>
              <w:t xml:space="preserve">EXAMPLE - Equipment costs of [$ amount] is requested for modified gill nets (1x$20,000), anchors (2x$6,000), floating and acoustic transmitters and receivers (4x$10,000). The gill nets </w:t>
            </w:r>
            <w:proofErr w:type="gramStart"/>
            <w:r>
              <w:rPr>
                <w:szCs w:val="20"/>
              </w:rPr>
              <w:t>will be used</w:t>
            </w:r>
            <w:proofErr w:type="gramEnd"/>
            <w:r>
              <w:rPr>
                <w:szCs w:val="20"/>
              </w:rPr>
              <w:t xml:space="preserve"> for [description]. The anchors </w:t>
            </w:r>
            <w:proofErr w:type="gramStart"/>
            <w:r>
              <w:rPr>
                <w:szCs w:val="20"/>
              </w:rPr>
              <w:t>are needed</w:t>
            </w:r>
            <w:proofErr w:type="gramEnd"/>
            <w:r>
              <w:rPr>
                <w:szCs w:val="20"/>
              </w:rPr>
              <w:t xml:space="preserve"> for [description]. The transmitters and receivers </w:t>
            </w:r>
            <w:proofErr w:type="gramStart"/>
            <w:r>
              <w:rPr>
                <w:szCs w:val="20"/>
              </w:rPr>
              <w:t>will be used</w:t>
            </w:r>
            <w:proofErr w:type="gramEnd"/>
            <w:r>
              <w:rPr>
                <w:szCs w:val="20"/>
              </w:rPr>
              <w:t xml:space="preserve"> for [description].</w:t>
            </w:r>
          </w:p>
        </w:tc>
      </w:tr>
    </w:tbl>
    <w:p w:rsidR="00692AE6" w:rsidRDefault="00692AE6"/>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87"/>
        <w:gridCol w:w="897"/>
        <w:gridCol w:w="82"/>
        <w:gridCol w:w="1108"/>
        <w:gridCol w:w="52"/>
        <w:gridCol w:w="1199"/>
        <w:gridCol w:w="53"/>
        <w:gridCol w:w="1218"/>
        <w:gridCol w:w="64"/>
      </w:tblGrid>
      <w:tr w:rsidR="00692AE6">
        <w:tc>
          <w:tcPr>
            <w:tcW w:w="9300" w:type="dxa"/>
            <w:gridSpan w:val="8"/>
            <w:shd w:val="clear" w:color="auto" w:fill="C6D9F1" w:themeFill="text2" w:themeFillTint="33"/>
          </w:tcPr>
          <w:p w:rsidR="00692AE6" w:rsidRDefault="00F456A5">
            <w:pPr>
              <w:keepNext/>
              <w:tabs>
                <w:tab w:val="left" w:pos="357"/>
              </w:tabs>
              <w:spacing w:after="40"/>
              <w:rPr>
                <w:b/>
                <w:caps/>
                <w:sz w:val="24"/>
              </w:rPr>
            </w:pPr>
            <w:r>
              <w:rPr>
                <w:b/>
                <w:caps/>
                <w:sz w:val="28"/>
              </w:rPr>
              <w:lastRenderedPageBreak/>
              <w:t>E)</w:t>
            </w:r>
            <w:r>
              <w:rPr>
                <w:b/>
                <w:caps/>
                <w:sz w:val="28"/>
              </w:rPr>
              <w:tab/>
              <w:t xml:space="preserve">SUPPLY COSTS </w:t>
            </w:r>
            <w:r>
              <w:rPr>
                <w:sz w:val="24"/>
              </w:rPr>
              <w:t>(SF-424A Object Class Category 6e. Supplies)</w:t>
            </w:r>
          </w:p>
          <w:p w:rsidR="00692AE6" w:rsidRDefault="00F456A5">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t>is recommended</w:t>
            </w:r>
            <w:proofErr w:type="gramEnd"/>
            <w:r>
              <w:t xml:space="preserve"> that when training materials are kept on hand as a supply item, that it be included in the “supplies” category. When training materials (pamphlets, notebooks, videos, and other various handouts) </w:t>
            </w:r>
            <w:proofErr w:type="gramStart"/>
            <w:r>
              <w:t>are ordered</w:t>
            </w:r>
            <w:proofErr w:type="gramEnd"/>
            <w:r>
              <w:t xml:space="preserve"> for specific training activities, these items should be itemized and shown in the “other” category. If appropriate, general office supplies </w:t>
            </w:r>
            <w:proofErr w:type="gramStart"/>
            <w:r>
              <w:t>may be shown</w:t>
            </w:r>
            <w:proofErr w:type="gramEnd"/>
            <w:r>
              <w:t xml:space="preserve"> by an estimated amount per month multiplied by the number of months in the budget period. </w:t>
            </w:r>
          </w:p>
          <w:p w:rsidR="00692AE6" w:rsidRDefault="00692AE6">
            <w:pPr>
              <w:keepNext/>
              <w:tabs>
                <w:tab w:val="left" w:pos="357"/>
              </w:tabs>
            </w:pPr>
          </w:p>
          <w:p w:rsidR="00692AE6" w:rsidRDefault="00F456A5">
            <w:pPr>
              <w:keepNext/>
              <w:tabs>
                <w:tab w:val="left" w:pos="357"/>
              </w:tabs>
              <w:rPr>
                <w:szCs w:val="20"/>
              </w:rPr>
            </w:pPr>
            <w:r>
              <w:t xml:space="preserve">Requirements for supplies that exceed the thresholds: explain the type of supplies to </w:t>
            </w:r>
            <w:proofErr w:type="gramStart"/>
            <w:r>
              <w:t>be purchased</w:t>
            </w:r>
            <w:proofErr w:type="gramEnd"/>
            <w:r>
              <w:t>, or nature of the expense in the budget narrative; provide a breakdown of supplies by quantity and cost per unit if known; and indicate basis for estimate of supplies, i.e., historical use on similar projects.</w:t>
            </w:r>
          </w:p>
          <w:p w:rsidR="00692AE6" w:rsidRDefault="00692AE6">
            <w:pPr>
              <w:keepNext/>
              <w:rPr>
                <w:szCs w:val="20"/>
              </w:rPr>
            </w:pPr>
          </w:p>
          <w:p w:rsidR="00692AE6" w:rsidRDefault="00F456A5">
            <w:pPr>
              <w:keepNext/>
              <w:rPr>
                <w:szCs w:val="20"/>
              </w:rPr>
            </w:pPr>
            <w:r>
              <w:rPr>
                <w:szCs w:val="20"/>
              </w:rPr>
              <w:t>If your organization has a written policy for purchasing supplies, please submit a copy with your application.  Explain the purpose of the costs in the Justification Box below.</w:t>
            </w: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vAlign w:val="center"/>
          </w:tcPr>
          <w:p w:rsidR="00692AE6" w:rsidRDefault="00F456A5">
            <w:pPr>
              <w:keepNext/>
              <w:jc w:val="center"/>
              <w:rPr>
                <w:b/>
                <w:sz w:val="18"/>
                <w:szCs w:val="18"/>
              </w:rPr>
            </w:pPr>
            <w:r>
              <w:rPr>
                <w:b/>
                <w:sz w:val="18"/>
                <w:szCs w:val="18"/>
              </w:rPr>
              <w:t>Item</w:t>
            </w:r>
          </w:p>
        </w:tc>
        <w:tc>
          <w:tcPr>
            <w:tcW w:w="897" w:type="dxa"/>
            <w:shd w:val="clear" w:color="auto" w:fill="auto"/>
            <w:vAlign w:val="center"/>
          </w:tcPr>
          <w:p w:rsidR="00692AE6" w:rsidRDefault="00F456A5">
            <w:pPr>
              <w:keepNext/>
              <w:jc w:val="center"/>
              <w:rPr>
                <w:b/>
                <w:sz w:val="18"/>
                <w:szCs w:val="18"/>
              </w:rPr>
            </w:pPr>
            <w:r>
              <w:rPr>
                <w:b/>
                <w:sz w:val="18"/>
                <w:szCs w:val="18"/>
              </w:rPr>
              <w:t>Quantity</w:t>
            </w:r>
          </w:p>
        </w:tc>
        <w:tc>
          <w:tcPr>
            <w:tcW w:w="1190" w:type="dxa"/>
            <w:gridSpan w:val="2"/>
            <w:shd w:val="clear" w:color="auto" w:fill="auto"/>
            <w:vAlign w:val="center"/>
          </w:tcPr>
          <w:p w:rsidR="00692AE6" w:rsidRDefault="00F456A5">
            <w:pPr>
              <w:keepNext/>
              <w:jc w:val="center"/>
              <w:rPr>
                <w:b/>
                <w:sz w:val="18"/>
                <w:szCs w:val="18"/>
              </w:rPr>
            </w:pPr>
            <w:r>
              <w:rPr>
                <w:b/>
                <w:sz w:val="18"/>
                <w:szCs w:val="18"/>
              </w:rPr>
              <w:t>Cost per Unit</w:t>
            </w:r>
          </w:p>
        </w:tc>
        <w:tc>
          <w:tcPr>
            <w:tcW w:w="1251" w:type="dxa"/>
            <w:gridSpan w:val="2"/>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b/>
                <w:sz w:val="18"/>
                <w:szCs w:val="18"/>
              </w:rPr>
            </w:pPr>
            <w:r>
              <w:rPr>
                <w:sz w:val="18"/>
                <w:szCs w:val="18"/>
              </w:rPr>
              <w:t>(if applicable)</w:t>
            </w:r>
          </w:p>
        </w:tc>
        <w:tc>
          <w:tcPr>
            <w:tcW w:w="1271" w:type="dxa"/>
            <w:gridSpan w:val="2"/>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692AE6">
            <w:pPr>
              <w:keepNext/>
              <w:rPr>
                <w:szCs w:val="20"/>
              </w:rPr>
            </w:pPr>
          </w:p>
        </w:tc>
        <w:tc>
          <w:tcPr>
            <w:tcW w:w="897" w:type="dxa"/>
            <w:shd w:val="clear" w:color="auto" w:fill="auto"/>
          </w:tcPr>
          <w:p w:rsidR="00692AE6" w:rsidRDefault="00692AE6">
            <w:pPr>
              <w:keepNext/>
              <w:jc w:val="center"/>
              <w:rPr>
                <w:szCs w:val="20"/>
              </w:rPr>
            </w:pPr>
          </w:p>
        </w:tc>
        <w:tc>
          <w:tcPr>
            <w:tcW w:w="1190" w:type="dxa"/>
            <w:gridSpan w:val="2"/>
            <w:shd w:val="clear" w:color="auto" w:fill="auto"/>
          </w:tcPr>
          <w:p w:rsidR="00692AE6" w:rsidRDefault="00692AE6">
            <w:pPr>
              <w:keepNext/>
              <w:jc w:val="center"/>
              <w:rPr>
                <w:szCs w:val="20"/>
              </w:rPr>
            </w:pPr>
          </w:p>
        </w:tc>
        <w:tc>
          <w:tcPr>
            <w:tcW w:w="1251" w:type="dxa"/>
            <w:gridSpan w:val="2"/>
            <w:shd w:val="clear" w:color="auto" w:fill="D9D9D9" w:themeFill="background1" w:themeFillShade="D9"/>
          </w:tcPr>
          <w:p w:rsidR="00692AE6" w:rsidRDefault="00692AE6">
            <w:pPr>
              <w:keepNext/>
              <w:ind w:right="61"/>
              <w:jc w:val="right"/>
              <w:rPr>
                <w:szCs w:val="20"/>
              </w:rPr>
            </w:pPr>
          </w:p>
        </w:tc>
        <w:tc>
          <w:tcPr>
            <w:tcW w:w="1271" w:type="dxa"/>
            <w:gridSpan w:val="2"/>
            <w:shd w:val="clear" w:color="auto" w:fill="D6E3BC" w:themeFill="accent3" w:themeFillTint="66"/>
          </w:tcPr>
          <w:p w:rsidR="00692AE6" w:rsidRDefault="00692AE6">
            <w:pPr>
              <w:keepNext/>
              <w:ind w:right="61"/>
              <w:jc w:val="right"/>
              <w:rPr>
                <w:szCs w:val="20"/>
              </w:rPr>
            </w:pP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4691" w:type="dxa"/>
            <w:shd w:val="clear" w:color="auto" w:fill="auto"/>
          </w:tcPr>
          <w:p w:rsidR="00692AE6" w:rsidRDefault="00F456A5">
            <w:pPr>
              <w:keepNext/>
              <w:rPr>
                <w:i/>
                <w:color w:val="808080" w:themeColor="background1" w:themeShade="80"/>
                <w:szCs w:val="20"/>
              </w:rPr>
            </w:pPr>
            <w:r>
              <w:rPr>
                <w:b/>
                <w:i/>
                <w:color w:val="808080" w:themeColor="background1" w:themeShade="80"/>
                <w:szCs w:val="20"/>
              </w:rPr>
              <w:t>Example:</w:t>
            </w:r>
            <w:r>
              <w:rPr>
                <w:i/>
                <w:color w:val="808080" w:themeColor="background1" w:themeShade="80"/>
                <w:szCs w:val="20"/>
              </w:rPr>
              <w:t xml:space="preserve"> Work Gloves, Leather</w:t>
            </w:r>
          </w:p>
        </w:tc>
        <w:tc>
          <w:tcPr>
            <w:tcW w:w="897" w:type="dxa"/>
            <w:shd w:val="clear" w:color="auto" w:fill="auto"/>
          </w:tcPr>
          <w:p w:rsidR="00692AE6" w:rsidRDefault="00F456A5">
            <w:pPr>
              <w:keepNext/>
              <w:jc w:val="center"/>
              <w:rPr>
                <w:i/>
                <w:color w:val="808080" w:themeColor="background1" w:themeShade="80"/>
                <w:szCs w:val="20"/>
              </w:rPr>
            </w:pPr>
            <w:r>
              <w:rPr>
                <w:i/>
                <w:color w:val="808080" w:themeColor="background1" w:themeShade="80"/>
                <w:szCs w:val="20"/>
              </w:rPr>
              <w:t>6</w:t>
            </w:r>
          </w:p>
        </w:tc>
        <w:tc>
          <w:tcPr>
            <w:tcW w:w="1190" w:type="dxa"/>
            <w:gridSpan w:val="2"/>
            <w:shd w:val="clear" w:color="auto" w:fill="auto"/>
          </w:tcPr>
          <w:p w:rsidR="00692AE6" w:rsidRDefault="00F456A5">
            <w:pPr>
              <w:keepNext/>
              <w:jc w:val="center"/>
              <w:rPr>
                <w:i/>
                <w:color w:val="808080" w:themeColor="background1" w:themeShade="80"/>
                <w:szCs w:val="20"/>
              </w:rPr>
            </w:pPr>
            <w:r>
              <w:rPr>
                <w:i/>
                <w:color w:val="808080" w:themeColor="background1" w:themeShade="80"/>
                <w:szCs w:val="20"/>
              </w:rPr>
              <w:t>$10.00/Pair</w:t>
            </w:r>
          </w:p>
        </w:tc>
        <w:tc>
          <w:tcPr>
            <w:tcW w:w="1251" w:type="dxa"/>
            <w:gridSpan w:val="2"/>
            <w:shd w:val="clear" w:color="auto" w:fill="D9D9D9" w:themeFill="background1" w:themeFillShade="D9"/>
          </w:tcPr>
          <w:p w:rsidR="00692AE6" w:rsidRDefault="00F456A5">
            <w:pPr>
              <w:keepNext/>
              <w:ind w:right="61"/>
              <w:jc w:val="right"/>
              <w:rPr>
                <w:i/>
                <w:color w:val="808080" w:themeColor="background1" w:themeShade="80"/>
                <w:szCs w:val="20"/>
              </w:rPr>
            </w:pPr>
            <w:r>
              <w:rPr>
                <w:i/>
                <w:color w:val="808080" w:themeColor="background1" w:themeShade="80"/>
                <w:szCs w:val="20"/>
              </w:rPr>
              <w:t>$50.00</w:t>
            </w:r>
          </w:p>
        </w:tc>
        <w:tc>
          <w:tcPr>
            <w:tcW w:w="1271" w:type="dxa"/>
            <w:gridSpan w:val="2"/>
            <w:shd w:val="clear" w:color="auto" w:fill="D6E3BC" w:themeFill="accent3" w:themeFillTint="66"/>
          </w:tcPr>
          <w:p w:rsidR="00692AE6" w:rsidRDefault="00F456A5">
            <w:pPr>
              <w:keepNext/>
              <w:ind w:right="61"/>
              <w:jc w:val="right"/>
              <w:rPr>
                <w:i/>
                <w:color w:val="808080" w:themeColor="background1" w:themeShade="80"/>
                <w:szCs w:val="20"/>
              </w:rPr>
            </w:pPr>
            <w:r>
              <w:rPr>
                <w:i/>
                <w:color w:val="808080" w:themeColor="background1" w:themeShade="80"/>
                <w:szCs w:val="20"/>
              </w:rPr>
              <w:t>$10.00</w:t>
            </w: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6778" w:type="dxa"/>
            <w:gridSpan w:val="4"/>
            <w:shd w:val="clear" w:color="auto" w:fill="C6D9F1" w:themeFill="text2" w:themeFillTint="33"/>
          </w:tcPr>
          <w:p w:rsidR="00692AE6" w:rsidRDefault="00F456A5">
            <w:pPr>
              <w:keepNext/>
              <w:tabs>
                <w:tab w:val="left" w:pos="372"/>
              </w:tabs>
              <w:spacing w:before="40" w:after="40"/>
              <w:rPr>
                <w:b/>
                <w:sz w:val="24"/>
              </w:rPr>
            </w:pPr>
            <w:r>
              <w:rPr>
                <w:b/>
                <w:sz w:val="24"/>
                <w:szCs w:val="20"/>
              </w:rPr>
              <w:t>E)</w:t>
            </w:r>
            <w:r>
              <w:rPr>
                <w:b/>
                <w:sz w:val="24"/>
                <w:szCs w:val="20"/>
              </w:rPr>
              <w:tab/>
              <w:t>SUPPLY COST TOTAL:</w:t>
            </w:r>
          </w:p>
          <w:p w:rsidR="00692AE6" w:rsidRDefault="00F456A5">
            <w:pPr>
              <w:keepNext/>
              <w:tabs>
                <w:tab w:val="left" w:pos="372"/>
              </w:tabs>
              <w:spacing w:before="40" w:after="40"/>
              <w:rPr>
                <w:b/>
              </w:rPr>
            </w:pPr>
            <w:r>
              <w:rPr>
                <w:b/>
                <w:sz w:val="24"/>
                <w:szCs w:val="20"/>
              </w:rPr>
              <w:tab/>
            </w:r>
            <w:r>
              <w:rPr>
                <w:szCs w:val="20"/>
              </w:rPr>
              <w:t>(SF-424A Object Class Category 6e. Supplies)</w:t>
            </w:r>
          </w:p>
        </w:tc>
        <w:tc>
          <w:tcPr>
            <w:tcW w:w="1251" w:type="dxa"/>
            <w:gridSpan w:val="2"/>
            <w:shd w:val="clear" w:color="auto" w:fill="D9D9D9" w:themeFill="background1" w:themeFillShade="D9"/>
          </w:tcPr>
          <w:p w:rsidR="00692AE6" w:rsidRDefault="00F456A5">
            <w:pPr>
              <w:keepNext/>
              <w:spacing w:before="40" w:after="40"/>
              <w:rPr>
                <w:b/>
              </w:rPr>
            </w:pPr>
            <w:r>
              <w:rPr>
                <w:b/>
                <w:szCs w:val="20"/>
              </w:rPr>
              <w:t>$</w:t>
            </w:r>
          </w:p>
        </w:tc>
        <w:tc>
          <w:tcPr>
            <w:tcW w:w="1271" w:type="dxa"/>
            <w:gridSpan w:val="2"/>
            <w:shd w:val="clear" w:color="auto" w:fill="D6E3BC" w:themeFill="accent3" w:themeFillTint="66"/>
          </w:tcPr>
          <w:p w:rsidR="00692AE6" w:rsidRDefault="00F456A5">
            <w:pPr>
              <w:keepNext/>
              <w:spacing w:before="40" w:after="40"/>
              <w:rPr>
                <w:b/>
              </w:rPr>
            </w:pPr>
            <w:r>
              <w:rPr>
                <w:b/>
                <w:szCs w:val="20"/>
              </w:rPr>
              <w:t>$</w:t>
            </w: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9300" w:type="dxa"/>
            <w:gridSpan w:val="8"/>
            <w:shd w:val="clear" w:color="auto" w:fill="auto"/>
          </w:tcPr>
          <w:p w:rsidR="00692AE6" w:rsidRDefault="00F456A5">
            <w:pPr>
              <w:rPr>
                <w:szCs w:val="20"/>
              </w:rPr>
            </w:pPr>
            <w:r>
              <w:rPr>
                <w:b/>
                <w:szCs w:val="20"/>
                <w:u w:val="single"/>
              </w:rPr>
              <w:t>Justification</w:t>
            </w:r>
            <w:r>
              <w:rPr>
                <w:b/>
                <w:szCs w:val="20"/>
                <w:highlight w:val="yellow"/>
                <w:u w:val="single"/>
              </w:rPr>
              <w:t>:</w:t>
            </w:r>
            <w:r>
              <w:rPr>
                <w:b/>
                <w:szCs w:val="20"/>
                <w:highlight w:val="yellow"/>
              </w:rPr>
              <w:t xml:space="preserve"> </w:t>
            </w:r>
            <w:r>
              <w:rPr>
                <w:szCs w:val="20"/>
                <w:highlight w:val="yellow"/>
              </w:rPr>
              <w:t>EXAMPLE</w:t>
            </w:r>
            <w:r>
              <w:rPr>
                <w:szCs w:val="20"/>
              </w:rPr>
              <w:t xml:space="preserve"> -</w:t>
            </w:r>
            <w:r>
              <w:rPr>
                <w:b/>
                <w:szCs w:val="20"/>
              </w:rPr>
              <w:t xml:space="preserve"> </w:t>
            </w:r>
            <w:r>
              <w:rPr>
                <w:szCs w:val="20"/>
              </w:rPr>
              <w:t xml:space="preserve">General office supplies </w:t>
            </w:r>
            <w:proofErr w:type="gramStart"/>
            <w:r>
              <w:rPr>
                <w:szCs w:val="20"/>
              </w:rPr>
              <w:t>will be used</w:t>
            </w:r>
            <w:proofErr w:type="gramEnd"/>
            <w:r>
              <w:rPr>
                <w:szCs w:val="20"/>
              </w:rPr>
              <w:t xml:space="preserve"> by staff to carry out daily activities of the program. Pamphlets </w:t>
            </w:r>
            <w:proofErr w:type="gramStart"/>
            <w:r>
              <w:rPr>
                <w:szCs w:val="20"/>
              </w:rPr>
              <w:t>will be kept in stock and distributed to schools as needed upon request</w:t>
            </w:r>
            <w:proofErr w:type="gramEnd"/>
            <w:r>
              <w:rPr>
                <w:szCs w:val="20"/>
              </w:rPr>
              <w:t>. Supplies relate to (describe how pamphlets relate to objectives).</w:t>
            </w:r>
          </w:p>
          <w:p w:rsidR="00692AE6" w:rsidRDefault="00692AE6">
            <w:pPr>
              <w:rPr>
                <w:szCs w:val="20"/>
              </w:rPr>
            </w:pPr>
          </w:p>
          <w:p w:rsidR="00692AE6" w:rsidRDefault="00F456A5">
            <w:pPr>
              <w:rPr>
                <w:b/>
              </w:rPr>
            </w:pPr>
            <w:r>
              <w:rPr>
                <w:b/>
                <w:szCs w:val="20"/>
              </w:rPr>
              <w:t>Sample Budget</w:t>
            </w:r>
          </w:p>
          <w:p w:rsidR="00692AE6" w:rsidRDefault="00F456A5">
            <w:pPr>
              <w:ind w:left="360"/>
              <w:rPr>
                <w:b/>
              </w:rPr>
            </w:pPr>
            <w:r>
              <w:rPr>
                <w:b/>
                <w:szCs w:val="20"/>
              </w:rPr>
              <w:t xml:space="preserve">SUPPLIES             Total $ _________________ </w:t>
            </w:r>
          </w:p>
          <w:p w:rsidR="00692AE6" w:rsidRDefault="00F456A5">
            <w:pPr>
              <w:ind w:left="360"/>
              <w:rPr>
                <w:szCs w:val="20"/>
              </w:rPr>
            </w:pPr>
            <w:r>
              <w:rPr>
                <w:szCs w:val="20"/>
              </w:rPr>
              <w:t xml:space="preserve">General office supplies (pens, pencils, paper, etc.) </w:t>
            </w:r>
          </w:p>
          <w:p w:rsidR="00692AE6" w:rsidRDefault="00F456A5">
            <w:pPr>
              <w:ind w:left="360"/>
              <w:rPr>
                <w:szCs w:val="20"/>
              </w:rPr>
            </w:pPr>
            <w:r>
              <w:rPr>
                <w:szCs w:val="20"/>
              </w:rPr>
              <w:t xml:space="preserve">Lab supplies (developing chemicals, petri dishes, etc.) </w:t>
            </w:r>
          </w:p>
          <w:p w:rsidR="00692AE6" w:rsidRDefault="00F456A5">
            <w:pPr>
              <w:ind w:left="360"/>
              <w:rPr>
                <w:szCs w:val="20"/>
              </w:rPr>
            </w:pPr>
            <w:r>
              <w:rPr>
                <w:szCs w:val="20"/>
              </w:rPr>
              <w:t xml:space="preserve">12 months x $100/month = [amount] </w:t>
            </w:r>
          </w:p>
          <w:p w:rsidR="00692AE6" w:rsidRDefault="00F456A5">
            <w:pPr>
              <w:ind w:left="360"/>
              <w:rPr>
                <w:b/>
              </w:rPr>
            </w:pPr>
            <w:r>
              <w:rPr>
                <w:szCs w:val="20"/>
              </w:rPr>
              <w:t>2,000 pamphlets entitled [name] x $.58 ea. = [amount]</w:t>
            </w:r>
          </w:p>
        </w:tc>
        <w:tc>
          <w:tcPr>
            <w:tcW w:w="59" w:type="dxa"/>
            <w:tcBorders>
              <w:top w:val="nil"/>
              <w:left w:val="nil"/>
              <w:bottom w:val="nil"/>
              <w:right w:val="nil"/>
            </w:tcBorders>
            <w:shd w:val="clear" w:color="auto" w:fill="auto"/>
          </w:tcPr>
          <w:p w:rsidR="00692AE6" w:rsidRDefault="00692AE6">
            <w:pPr>
              <w:rPr>
                <w:szCs w:val="20"/>
              </w:rPr>
            </w:pPr>
          </w:p>
        </w:tc>
      </w:tr>
      <w:tr w:rsidR="00692AE6">
        <w:tc>
          <w:tcPr>
            <w:tcW w:w="9359" w:type="dxa"/>
            <w:gridSpan w:val="9"/>
            <w:shd w:val="clear" w:color="auto" w:fill="C6D9F1" w:themeFill="text2" w:themeFillTint="33"/>
          </w:tcPr>
          <w:p w:rsidR="00692AE6" w:rsidRDefault="00F456A5">
            <w:pPr>
              <w:keepNext/>
              <w:tabs>
                <w:tab w:val="left" w:pos="345"/>
              </w:tabs>
              <w:spacing w:after="40"/>
              <w:rPr>
                <w:sz w:val="24"/>
              </w:rPr>
            </w:pPr>
            <w:r>
              <w:rPr>
                <w:b/>
                <w:smallCaps/>
                <w:sz w:val="28"/>
                <w:szCs w:val="28"/>
              </w:rPr>
              <w:lastRenderedPageBreak/>
              <w:t>F)</w:t>
            </w:r>
            <w:r>
              <w:rPr>
                <w:b/>
                <w:smallCaps/>
                <w:sz w:val="28"/>
                <w:szCs w:val="28"/>
              </w:rPr>
              <w:tab/>
            </w:r>
            <w:r>
              <w:rPr>
                <w:b/>
                <w:sz w:val="28"/>
                <w:szCs w:val="28"/>
              </w:rPr>
              <w:t>CONTRACTUAL COSTS</w:t>
            </w:r>
            <w:r>
              <w:rPr>
                <w:b/>
                <w:sz w:val="24"/>
              </w:rPr>
              <w:t xml:space="preserve"> </w:t>
            </w:r>
            <w:r>
              <w:rPr>
                <w:sz w:val="24"/>
              </w:rPr>
              <w:t>(SF-424A Object Class Category 6f. Contractual)</w:t>
            </w:r>
          </w:p>
          <w:p w:rsidR="00692AE6" w:rsidRDefault="00F456A5">
            <w:pPr>
              <w:keepNext/>
              <w:tabs>
                <w:tab w:val="left" w:pos="345"/>
              </w:tabs>
              <w:spacing w:after="40"/>
            </w:pPr>
            <w:r>
              <w:t xml:space="preserve">Provide separate budgets for each </w:t>
            </w:r>
            <w:proofErr w:type="spellStart"/>
            <w:r>
              <w:t>subaward</w:t>
            </w:r>
            <w:proofErr w:type="spellEnd"/>
            <w:r>
              <w:t xml:space="preserve"> or contract, regardless of the dollar value and indicate the basis for the cost estimates in the narrative. Describe products or services to </w:t>
            </w:r>
            <w:proofErr w:type="gramStart"/>
            <w:r>
              <w:t>be obtained</w:t>
            </w:r>
            <w:proofErr w:type="gramEnd"/>
            <w:r>
              <w:t xml:space="preserve"> and indicate the applicability or necessity of each to the project. Please note the differences between sub award, contract, and vendor:</w:t>
            </w:r>
          </w:p>
          <w:p w:rsidR="00692AE6" w:rsidRDefault="00F456A5">
            <w:pPr>
              <w:keepNext/>
              <w:tabs>
                <w:tab w:val="left" w:pos="345"/>
              </w:tabs>
              <w:spacing w:after="40"/>
              <w:ind w:left="360"/>
            </w:pPr>
            <w:r>
              <w:rPr>
                <w:rFonts w:ascii="Symbol" w:eastAsia="Symbol" w:hAnsi="Symbol" w:cs="Symbol"/>
              </w:rPr>
              <w:t></w:t>
            </w:r>
            <w:r>
              <w:t xml:space="preserve"> </w:t>
            </w:r>
            <w:r>
              <w:rPr>
                <w:b/>
              </w:rPr>
              <w:t>Sub award</w:t>
            </w:r>
            <w: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rsidR="00692AE6" w:rsidRDefault="00F456A5">
            <w:pPr>
              <w:keepNext/>
              <w:tabs>
                <w:tab w:val="left" w:pos="345"/>
              </w:tabs>
              <w:spacing w:after="40"/>
              <w:ind w:left="360"/>
            </w:pPr>
            <w:r>
              <w:rPr>
                <w:rFonts w:ascii="Symbol" w:eastAsia="Symbol" w:hAnsi="Symbol" w:cs="Symbol"/>
              </w:rPr>
              <w:t></w:t>
            </w:r>
            <w:r>
              <w:t xml:space="preserve"> </w:t>
            </w:r>
            <w:r>
              <w:rPr>
                <w:b/>
              </w:rPr>
              <w:t>Contract</w:t>
            </w:r>
            <w:r>
              <w:t xml:space="preserve"> means a legal instrument by which a non-Federal entity purchases property or services needed to carry out the project or program under a Federal award.</w:t>
            </w:r>
          </w:p>
          <w:p w:rsidR="00692AE6" w:rsidRDefault="00F456A5">
            <w:pPr>
              <w:keepNext/>
              <w:tabs>
                <w:tab w:val="left" w:pos="345"/>
              </w:tabs>
              <w:spacing w:after="40"/>
              <w:ind w:left="360"/>
            </w:pPr>
            <w:r>
              <w:rPr>
                <w:rFonts w:ascii="Symbol" w:eastAsia="Symbol" w:hAnsi="Symbol" w:cs="Symbol"/>
              </w:rPr>
              <w:t></w:t>
            </w:r>
            <w:r>
              <w:t xml:space="preserve"> </w:t>
            </w:r>
            <w:r>
              <w:rPr>
                <w:b/>
              </w:rPr>
              <w:t xml:space="preserve">Vendor </w:t>
            </w:r>
            <w:r>
              <w:t xml:space="preserve">is generally a dealer, distributor or other seller that provides, for example, supplies, expendable materials, or data processing services in support of the project activities. </w:t>
            </w:r>
          </w:p>
          <w:p w:rsidR="00692AE6" w:rsidRDefault="00692AE6">
            <w:pPr>
              <w:keepNext/>
              <w:tabs>
                <w:tab w:val="left" w:pos="345"/>
              </w:tabs>
              <w:spacing w:after="40"/>
            </w:pPr>
          </w:p>
          <w:p w:rsidR="00692AE6" w:rsidRDefault="00F456A5">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rsidR="00692AE6" w:rsidRDefault="00F456A5">
            <w:pPr>
              <w:keepNext/>
              <w:tabs>
                <w:tab w:val="left" w:pos="345"/>
              </w:tabs>
              <w:spacing w:after="40"/>
              <w:ind w:left="360"/>
            </w:pPr>
            <w:r>
              <w:rPr>
                <w:rFonts w:ascii="Symbol" w:eastAsia="Symbol" w:hAnsi="Symbol" w:cs="Symbol"/>
              </w:rPr>
              <w:t></w:t>
            </w:r>
            <w:r>
              <w:t xml:space="preserve"> </w:t>
            </w:r>
            <w:r>
              <w:rPr>
                <w:b/>
              </w:rPr>
              <w:t>Name of Subrecipient, Contractor, or Vendor</w:t>
            </w:r>
            <w:r>
              <w:t xml:space="preserve">: Include the name of the qualified subrecipient, contractor, affiliation, and contact. </w:t>
            </w:r>
          </w:p>
          <w:p w:rsidR="00692AE6" w:rsidRDefault="00F456A5">
            <w:pPr>
              <w:keepNext/>
              <w:tabs>
                <w:tab w:val="left" w:pos="345"/>
              </w:tabs>
              <w:spacing w:after="40"/>
              <w:ind w:left="360"/>
            </w:pPr>
            <w:r>
              <w:rPr>
                <w:rFonts w:ascii="Symbol" w:eastAsia="Symbol" w:hAnsi="Symbol" w:cs="Symbol"/>
              </w:rPr>
              <w:t></w:t>
            </w:r>
            <w:r>
              <w:t xml:space="preserve"> </w:t>
            </w:r>
            <w:r>
              <w:rPr>
                <w:b/>
              </w:rPr>
              <w:t>Method of Selection</w:t>
            </w:r>
            <w:r>
              <w:t xml:space="preserve">: Include how selection </w:t>
            </w:r>
            <w:proofErr w:type="gramStart"/>
            <w:r>
              <w:t>was made</w:t>
            </w:r>
            <w:proofErr w:type="gramEnd"/>
            <w:r>
              <w:t xml:space="preserve">. If sole source, include an explanation. Include qualifications. </w:t>
            </w:r>
          </w:p>
          <w:p w:rsidR="00692AE6" w:rsidRDefault="00F456A5">
            <w:pPr>
              <w:keepNext/>
              <w:tabs>
                <w:tab w:val="left" w:pos="345"/>
              </w:tabs>
              <w:spacing w:after="40"/>
              <w:ind w:left="360"/>
            </w:pPr>
            <w:r>
              <w:rPr>
                <w:rFonts w:ascii="Symbol" w:eastAsia="Symbol" w:hAnsi="Symbol" w:cs="Symbol"/>
              </w:rPr>
              <w:t></w:t>
            </w:r>
            <w:r>
              <w:t xml:space="preserve"> </w:t>
            </w:r>
            <w:r>
              <w:rPr>
                <w:b/>
              </w:rPr>
              <w:t>Period of Performance</w:t>
            </w:r>
            <w:r>
              <w:t xml:space="preserve">: Include the dates/length for the performance period. If it involves a number of tasks, include the performance period for each task. </w:t>
            </w:r>
          </w:p>
          <w:p w:rsidR="00692AE6" w:rsidRDefault="00F456A5">
            <w:pPr>
              <w:keepNext/>
              <w:tabs>
                <w:tab w:val="left" w:pos="345"/>
              </w:tabs>
              <w:spacing w:after="40"/>
              <w:ind w:left="360"/>
            </w:pPr>
            <w:r>
              <w:rPr>
                <w:rFonts w:ascii="Symbol" w:eastAsia="Symbol" w:hAnsi="Symbol" w:cs="Symbol"/>
              </w:rPr>
              <w:t></w:t>
            </w:r>
            <w:r>
              <w:t xml:space="preserve"> </w:t>
            </w:r>
            <w:r>
              <w:rPr>
                <w:b/>
              </w:rPr>
              <w:t>Scope of Work</w:t>
            </w:r>
            <w:r>
              <w:t>: List and describe the specific tasks to be performed.</w:t>
            </w:r>
          </w:p>
          <w:p w:rsidR="00692AE6" w:rsidRDefault="00F456A5">
            <w:pPr>
              <w:keepNext/>
              <w:tabs>
                <w:tab w:val="left" w:pos="345"/>
              </w:tabs>
              <w:spacing w:after="40"/>
              <w:ind w:left="360"/>
              <w:rPr>
                <w:szCs w:val="20"/>
              </w:rPr>
            </w:pPr>
            <w:r>
              <w:rPr>
                <w:rFonts w:ascii="Symbol" w:eastAsia="Symbol" w:hAnsi="Symbol" w:cs="Symbol"/>
              </w:rPr>
              <w:t></w:t>
            </w:r>
            <w:r>
              <w:t xml:space="preserve"> </w:t>
            </w:r>
            <w:r>
              <w:rPr>
                <w:b/>
              </w:rPr>
              <w:t>Criteria for Measuring Accountability</w:t>
            </w:r>
            <w:r>
              <w:t>: Include an itemized line item breakdown as well as total contract/award amount. If applicable, include any indirect costs paid under the contract/award and the indirect cost rate used.</w:t>
            </w:r>
          </w:p>
          <w:p w:rsidR="00692AE6" w:rsidRDefault="00F456A5">
            <w:pPr>
              <w:keepNext/>
              <w:rPr>
                <w:szCs w:val="20"/>
              </w:rPr>
            </w:pPr>
            <w:r>
              <w:rPr>
                <w:szCs w:val="20"/>
              </w:rPr>
              <w:t>Explain the details and purposes of the costs in the Justification Box below.</w:t>
            </w:r>
          </w:p>
        </w:tc>
      </w:tr>
      <w:tr w:rsidR="00692AE6">
        <w:tc>
          <w:tcPr>
            <w:tcW w:w="5670" w:type="dxa"/>
            <w:gridSpan w:val="3"/>
            <w:shd w:val="clear" w:color="auto" w:fill="auto"/>
            <w:vAlign w:val="center"/>
          </w:tcPr>
          <w:p w:rsidR="00692AE6" w:rsidRDefault="00F456A5">
            <w:pPr>
              <w:keepNext/>
              <w:ind w:left="720" w:hanging="720"/>
              <w:jc w:val="center"/>
              <w:rPr>
                <w:b/>
                <w:sz w:val="18"/>
                <w:szCs w:val="18"/>
              </w:rPr>
            </w:pPr>
            <w:r>
              <w:rPr>
                <w:b/>
                <w:sz w:val="18"/>
                <w:szCs w:val="18"/>
              </w:rPr>
              <w:t>Contractor Name, Type, etc.</w:t>
            </w:r>
          </w:p>
        </w:tc>
        <w:tc>
          <w:tcPr>
            <w:tcW w:w="1160" w:type="dxa"/>
            <w:gridSpan w:val="2"/>
            <w:shd w:val="clear" w:color="auto" w:fill="auto"/>
            <w:vAlign w:val="center"/>
          </w:tcPr>
          <w:p w:rsidR="00692AE6" w:rsidRDefault="00F456A5">
            <w:pPr>
              <w:keepNext/>
              <w:jc w:val="center"/>
              <w:rPr>
                <w:b/>
                <w:sz w:val="18"/>
                <w:szCs w:val="18"/>
              </w:rPr>
            </w:pPr>
            <w:r>
              <w:rPr>
                <w:b/>
                <w:sz w:val="18"/>
                <w:szCs w:val="18"/>
              </w:rPr>
              <w:t>Cost</w:t>
            </w:r>
          </w:p>
        </w:tc>
        <w:tc>
          <w:tcPr>
            <w:tcW w:w="1252" w:type="dxa"/>
            <w:gridSpan w:val="2"/>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b/>
                <w:sz w:val="18"/>
                <w:szCs w:val="18"/>
              </w:rPr>
            </w:pPr>
            <w:r>
              <w:rPr>
                <w:sz w:val="18"/>
                <w:szCs w:val="18"/>
              </w:rPr>
              <w:t>(if applicable)</w:t>
            </w:r>
          </w:p>
        </w:tc>
        <w:tc>
          <w:tcPr>
            <w:tcW w:w="1277" w:type="dxa"/>
            <w:gridSpan w:val="2"/>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vAlign w:val="center"/>
          </w:tcPr>
          <w:p w:rsidR="00692AE6" w:rsidRDefault="00692AE6">
            <w:pPr>
              <w:keepNext/>
              <w:rPr>
                <w:szCs w:val="20"/>
              </w:rPr>
            </w:pPr>
          </w:p>
        </w:tc>
        <w:tc>
          <w:tcPr>
            <w:tcW w:w="1160" w:type="dxa"/>
            <w:gridSpan w:val="2"/>
            <w:shd w:val="clear" w:color="auto" w:fill="auto"/>
            <w:vAlign w:val="center"/>
          </w:tcPr>
          <w:p w:rsidR="00692AE6" w:rsidRDefault="00692AE6">
            <w:pPr>
              <w:keepNext/>
              <w:jc w:val="center"/>
              <w:rPr>
                <w:szCs w:val="20"/>
              </w:rPr>
            </w:pPr>
          </w:p>
        </w:tc>
        <w:tc>
          <w:tcPr>
            <w:tcW w:w="1252" w:type="dxa"/>
            <w:gridSpan w:val="2"/>
            <w:shd w:val="clear" w:color="auto" w:fill="D9D9D9" w:themeFill="background1" w:themeFillShade="D9"/>
            <w:vAlign w:val="center"/>
          </w:tcPr>
          <w:p w:rsidR="00692AE6" w:rsidRDefault="00692AE6">
            <w:pPr>
              <w:keepNext/>
              <w:ind w:right="61"/>
              <w:jc w:val="right"/>
              <w:rPr>
                <w:szCs w:val="20"/>
              </w:rPr>
            </w:pPr>
          </w:p>
        </w:tc>
        <w:tc>
          <w:tcPr>
            <w:tcW w:w="1277" w:type="dxa"/>
            <w:gridSpan w:val="2"/>
            <w:shd w:val="clear" w:color="auto" w:fill="D6E3BC" w:themeFill="accent3" w:themeFillTint="66"/>
            <w:vAlign w:val="center"/>
          </w:tcPr>
          <w:p w:rsidR="00692AE6" w:rsidRDefault="00692AE6">
            <w:pPr>
              <w:keepNext/>
              <w:ind w:right="61"/>
              <w:jc w:val="right"/>
              <w:rPr>
                <w:szCs w:val="20"/>
              </w:rPr>
            </w:pPr>
          </w:p>
        </w:tc>
      </w:tr>
      <w:tr w:rsidR="00692AE6">
        <w:tc>
          <w:tcPr>
            <w:tcW w:w="5670" w:type="dxa"/>
            <w:gridSpan w:val="3"/>
            <w:shd w:val="clear" w:color="auto" w:fill="auto"/>
          </w:tcPr>
          <w:p w:rsidR="00692AE6" w:rsidRDefault="00F456A5">
            <w:pPr>
              <w:keepNext/>
              <w:rPr>
                <w:i/>
                <w:color w:val="808080" w:themeColor="background1" w:themeShade="80"/>
                <w:szCs w:val="20"/>
              </w:rPr>
            </w:pPr>
            <w:r>
              <w:rPr>
                <w:b/>
                <w:i/>
                <w:color w:val="808080" w:themeColor="background1" w:themeShade="80"/>
                <w:szCs w:val="20"/>
              </w:rPr>
              <w:t>Example:</w:t>
            </w:r>
            <w:r>
              <w:rPr>
                <w:i/>
                <w:color w:val="808080" w:themeColor="background1" w:themeShade="80"/>
                <w:szCs w:val="20"/>
              </w:rPr>
              <w:t xml:space="preserve">  Ace Delivery service (Yearly Contract)</w:t>
            </w:r>
          </w:p>
        </w:tc>
        <w:tc>
          <w:tcPr>
            <w:tcW w:w="1160" w:type="dxa"/>
            <w:gridSpan w:val="2"/>
            <w:shd w:val="clear" w:color="auto" w:fill="auto"/>
            <w:vAlign w:val="center"/>
          </w:tcPr>
          <w:p w:rsidR="00692AE6" w:rsidRDefault="00F456A5">
            <w:pPr>
              <w:keepNext/>
              <w:jc w:val="center"/>
              <w:rPr>
                <w:i/>
                <w:color w:val="808080" w:themeColor="background1" w:themeShade="80"/>
                <w:szCs w:val="20"/>
              </w:rPr>
            </w:pPr>
            <w:r>
              <w:rPr>
                <w:i/>
                <w:color w:val="808080" w:themeColor="background1" w:themeShade="80"/>
                <w:szCs w:val="20"/>
              </w:rPr>
              <w:t>$2,500.00</w:t>
            </w:r>
          </w:p>
        </w:tc>
        <w:tc>
          <w:tcPr>
            <w:tcW w:w="1252" w:type="dxa"/>
            <w:gridSpan w:val="2"/>
            <w:shd w:val="clear" w:color="auto" w:fill="D9D9D9" w:themeFill="background1" w:themeFillShade="D9"/>
            <w:vAlign w:val="center"/>
          </w:tcPr>
          <w:p w:rsidR="00692AE6" w:rsidRDefault="00F456A5">
            <w:pPr>
              <w:keepNext/>
              <w:ind w:right="61"/>
              <w:jc w:val="right"/>
              <w:rPr>
                <w:i/>
                <w:color w:val="808080" w:themeColor="background1" w:themeShade="80"/>
                <w:szCs w:val="20"/>
              </w:rPr>
            </w:pPr>
            <w:r>
              <w:rPr>
                <w:i/>
                <w:color w:val="808080" w:themeColor="background1" w:themeShade="80"/>
                <w:szCs w:val="20"/>
              </w:rPr>
              <w:t>$0.00</w:t>
            </w:r>
          </w:p>
        </w:tc>
        <w:tc>
          <w:tcPr>
            <w:tcW w:w="1277" w:type="dxa"/>
            <w:gridSpan w:val="2"/>
            <w:shd w:val="clear" w:color="auto" w:fill="D6E3BC" w:themeFill="accent3" w:themeFillTint="66"/>
            <w:vAlign w:val="center"/>
          </w:tcPr>
          <w:p w:rsidR="00692AE6" w:rsidRDefault="00F456A5">
            <w:pPr>
              <w:keepNext/>
              <w:ind w:right="61"/>
              <w:jc w:val="right"/>
              <w:rPr>
                <w:i/>
                <w:color w:val="808080" w:themeColor="background1" w:themeShade="80"/>
                <w:szCs w:val="20"/>
              </w:rPr>
            </w:pPr>
            <w:r>
              <w:rPr>
                <w:i/>
                <w:color w:val="808080" w:themeColor="background1" w:themeShade="80"/>
                <w:szCs w:val="20"/>
              </w:rPr>
              <w:t>$2,500.00</w:t>
            </w:r>
          </w:p>
        </w:tc>
      </w:tr>
      <w:tr w:rsidR="00692AE6">
        <w:tc>
          <w:tcPr>
            <w:tcW w:w="6830" w:type="dxa"/>
            <w:gridSpan w:val="5"/>
            <w:shd w:val="clear" w:color="auto" w:fill="C6D9F1" w:themeFill="text2" w:themeFillTint="33"/>
          </w:tcPr>
          <w:p w:rsidR="00692AE6" w:rsidRDefault="00F456A5">
            <w:pPr>
              <w:keepNext/>
              <w:tabs>
                <w:tab w:val="left" w:pos="372"/>
              </w:tabs>
              <w:spacing w:before="40" w:after="40"/>
              <w:rPr>
                <w:b/>
                <w:sz w:val="24"/>
              </w:rPr>
            </w:pPr>
            <w:r>
              <w:rPr>
                <w:b/>
                <w:sz w:val="24"/>
              </w:rPr>
              <w:t>F)</w:t>
            </w:r>
            <w:r>
              <w:rPr>
                <w:b/>
                <w:sz w:val="24"/>
              </w:rPr>
              <w:tab/>
              <w:t>CONTRACTUAL COST TOTAL:</w:t>
            </w:r>
          </w:p>
          <w:p w:rsidR="00692AE6" w:rsidRDefault="00F456A5">
            <w:pPr>
              <w:keepNext/>
              <w:tabs>
                <w:tab w:val="left" w:pos="372"/>
              </w:tabs>
              <w:spacing w:before="40" w:after="40"/>
            </w:pPr>
            <w:r>
              <w:rPr>
                <w:b/>
                <w:sz w:val="24"/>
              </w:rPr>
              <w:tab/>
            </w:r>
            <w:r>
              <w:rPr>
                <w:szCs w:val="20"/>
              </w:rPr>
              <w:t>(SF-424A Object Class Category 6f. Contractual)</w:t>
            </w:r>
          </w:p>
        </w:tc>
        <w:tc>
          <w:tcPr>
            <w:tcW w:w="1252" w:type="dxa"/>
            <w:gridSpan w:val="2"/>
            <w:shd w:val="clear" w:color="auto" w:fill="D9D9D9" w:themeFill="background1" w:themeFillShade="D9"/>
          </w:tcPr>
          <w:p w:rsidR="00692AE6" w:rsidRDefault="00F456A5">
            <w:pPr>
              <w:keepNext/>
              <w:spacing w:before="40" w:after="40"/>
              <w:rPr>
                <w:b/>
              </w:rPr>
            </w:pPr>
            <w:r>
              <w:rPr>
                <w:b/>
                <w:szCs w:val="20"/>
              </w:rPr>
              <w:t>$</w:t>
            </w:r>
          </w:p>
        </w:tc>
        <w:tc>
          <w:tcPr>
            <w:tcW w:w="1277" w:type="dxa"/>
            <w:gridSpan w:val="2"/>
            <w:shd w:val="clear" w:color="auto" w:fill="D6E3BC" w:themeFill="accent3" w:themeFillTint="66"/>
          </w:tcPr>
          <w:p w:rsidR="00692AE6" w:rsidRDefault="00F456A5">
            <w:pPr>
              <w:keepNext/>
              <w:spacing w:before="40" w:after="40"/>
              <w:rPr>
                <w:b/>
              </w:rPr>
            </w:pPr>
            <w:r>
              <w:rPr>
                <w:b/>
                <w:szCs w:val="20"/>
              </w:rPr>
              <w:t>$</w:t>
            </w:r>
          </w:p>
        </w:tc>
      </w:tr>
      <w:tr w:rsidR="00692AE6">
        <w:tc>
          <w:tcPr>
            <w:tcW w:w="9359" w:type="dxa"/>
            <w:gridSpan w:val="9"/>
            <w:shd w:val="clear" w:color="auto" w:fill="auto"/>
          </w:tcPr>
          <w:p w:rsidR="00692AE6" w:rsidRDefault="00F456A5">
            <w:pPr>
              <w:ind w:right="36"/>
              <w:rPr>
                <w:szCs w:val="20"/>
              </w:rPr>
            </w:pPr>
            <w:r>
              <w:rPr>
                <w:b/>
                <w:szCs w:val="20"/>
                <w:u w:val="single"/>
              </w:rPr>
              <w:t>Justification</w:t>
            </w:r>
            <w:r>
              <w:rPr>
                <w:b/>
                <w:szCs w:val="20"/>
              </w:rPr>
              <w:t xml:space="preserve">: </w:t>
            </w:r>
            <w:r>
              <w:rPr>
                <w:szCs w:val="20"/>
                <w:highlight w:val="yellow"/>
              </w:rPr>
              <w:t>EXAMPLE</w:t>
            </w:r>
            <w:r>
              <w:rPr>
                <w:szCs w:val="20"/>
              </w:rPr>
              <w:t xml:space="preserve"> - Contractual costs of [$ amount] is requested for the university to execute a contract with TBD, competed competitively, for [$ amount] to develop and deploy satellite tags on North Atlantic right whales for 2016 (one year). </w:t>
            </w:r>
            <w:proofErr w:type="gramStart"/>
            <w:r>
              <w:rPr>
                <w:szCs w:val="20"/>
              </w:rPr>
              <w:t>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Pr>
                <w:szCs w:val="20"/>
              </w:rPr>
              <w:t xml:space="preserve"> TBD will report to the university quarterly to ensure progress. [Attach itemized budget.]</w:t>
            </w:r>
          </w:p>
          <w:p w:rsidR="00692AE6" w:rsidRDefault="00692AE6">
            <w:pPr>
              <w:ind w:right="36"/>
              <w:rPr>
                <w:szCs w:val="20"/>
              </w:rPr>
            </w:pPr>
          </w:p>
          <w:p w:rsidR="00692AE6" w:rsidRDefault="00692AE6">
            <w:pPr>
              <w:ind w:right="36"/>
              <w:rPr>
                <w:szCs w:val="20"/>
              </w:rPr>
            </w:pPr>
          </w:p>
          <w:p w:rsidR="00692AE6" w:rsidRDefault="00F456A5">
            <w:pPr>
              <w:ind w:right="36"/>
              <w:rPr>
                <w:b/>
              </w:rPr>
            </w:pPr>
            <w:r>
              <w:rPr>
                <w:b/>
                <w:szCs w:val="20"/>
              </w:rPr>
              <w:lastRenderedPageBreak/>
              <w:t>CONTRACTUAL SAMPLE</w:t>
            </w:r>
          </w:p>
          <w:p w:rsidR="00692AE6" w:rsidRDefault="00F456A5">
            <w:pPr>
              <w:ind w:left="360" w:right="36"/>
              <w:rPr>
                <w:szCs w:val="20"/>
              </w:rPr>
            </w:pPr>
            <w:r>
              <w:rPr>
                <w:szCs w:val="20"/>
              </w:rPr>
              <w:t>Name of Organization</w:t>
            </w:r>
          </w:p>
          <w:p w:rsidR="00692AE6" w:rsidRDefault="00F456A5">
            <w:pPr>
              <w:ind w:left="360" w:right="36"/>
              <w:rPr>
                <w:szCs w:val="20"/>
              </w:rPr>
            </w:pPr>
            <w:r>
              <w:rPr>
                <w:szCs w:val="20"/>
              </w:rPr>
              <w:t xml:space="preserve">Method of Selection (competitive or sole source; if sole source, provide justification) </w:t>
            </w:r>
          </w:p>
          <w:p w:rsidR="00692AE6" w:rsidRDefault="00F456A5">
            <w:pPr>
              <w:ind w:left="360" w:right="36"/>
              <w:rPr>
                <w:szCs w:val="20"/>
              </w:rPr>
            </w:pPr>
            <w:r>
              <w:rPr>
                <w:szCs w:val="20"/>
              </w:rPr>
              <w:t xml:space="preserve">Period of Performance </w:t>
            </w:r>
          </w:p>
          <w:p w:rsidR="00692AE6" w:rsidRDefault="00F456A5">
            <w:pPr>
              <w:ind w:left="360" w:right="36"/>
              <w:rPr>
                <w:szCs w:val="20"/>
              </w:rPr>
            </w:pPr>
            <w:r>
              <w:rPr>
                <w:szCs w:val="20"/>
              </w:rPr>
              <w:t xml:space="preserve">Description of Activities </w:t>
            </w:r>
          </w:p>
          <w:p w:rsidR="00692AE6" w:rsidRDefault="00F456A5">
            <w:pPr>
              <w:ind w:left="360" w:right="36"/>
              <w:rPr>
                <w:szCs w:val="20"/>
              </w:rPr>
            </w:pPr>
            <w:r>
              <w:rPr>
                <w:szCs w:val="20"/>
              </w:rPr>
              <w:t xml:space="preserve">Method for Maintaining Performance Accountability </w:t>
            </w:r>
          </w:p>
          <w:p w:rsidR="00692AE6" w:rsidRDefault="00F456A5">
            <w:pPr>
              <w:ind w:left="360" w:right="36"/>
              <w:rPr>
                <w:szCs w:val="20"/>
              </w:rPr>
            </w:pPr>
            <w:r>
              <w:rPr>
                <w:szCs w:val="20"/>
              </w:rPr>
              <w:t>Itemized Budget (include categories used in program budget)</w:t>
            </w:r>
          </w:p>
        </w:tc>
      </w:tr>
    </w:tbl>
    <w:p w:rsidR="00692AE6" w:rsidRDefault="00692AE6"/>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1"/>
        <w:gridCol w:w="1178"/>
        <w:gridCol w:w="1260"/>
        <w:gridCol w:w="1231"/>
      </w:tblGrid>
      <w:tr w:rsidR="00692AE6">
        <w:tc>
          <w:tcPr>
            <w:tcW w:w="9359" w:type="dxa"/>
            <w:gridSpan w:val="4"/>
            <w:shd w:val="clear" w:color="auto" w:fill="C6D9F1" w:themeFill="text2" w:themeFillTint="33"/>
          </w:tcPr>
          <w:p w:rsidR="00692AE6" w:rsidRDefault="00F456A5">
            <w:pPr>
              <w:keepNext/>
              <w:tabs>
                <w:tab w:val="left" w:pos="345"/>
              </w:tabs>
              <w:spacing w:after="40"/>
              <w:rPr>
                <w:b/>
                <w:sz w:val="24"/>
              </w:rPr>
            </w:pPr>
            <w:r>
              <w:rPr>
                <w:b/>
                <w:smallCaps/>
                <w:sz w:val="28"/>
              </w:rPr>
              <w:t>G)</w:t>
            </w:r>
            <w:r>
              <w:rPr>
                <w:b/>
                <w:smallCaps/>
                <w:sz w:val="28"/>
              </w:rPr>
              <w:tab/>
            </w:r>
            <w:r>
              <w:rPr>
                <w:b/>
                <w:sz w:val="28"/>
              </w:rPr>
              <w:t>CONSTRUCTION COSTS (</w:t>
            </w:r>
            <w:r>
              <w:rPr>
                <w:sz w:val="24"/>
              </w:rPr>
              <w:t>SF-424A Object Class Category 6g. Construction)</w:t>
            </w:r>
          </w:p>
          <w:p w:rsidR="00692AE6" w:rsidRDefault="00F456A5">
            <w:pPr>
              <w:keepNext/>
              <w:tabs>
                <w:tab w:val="left" w:pos="2820"/>
              </w:tabs>
            </w:pPr>
            <w:r>
              <w:t xml:space="preserve">Construction activity is allowable only when program legislation includes specific authority for construction and/or when the service-operating unit specifically authorizes such activity. Activities under an award </w:t>
            </w:r>
            <w:proofErr w:type="gramStart"/>
            <w:r>
              <w:t>are considered</w:t>
            </w:r>
            <w:proofErr w:type="gramEnd"/>
            <w:r>
              <w:t xml:space="preserve"> construction when the major purpose of the award is construction as defined in this chapter. In contrast, alteration of facilities incidental to a non-construction purpose </w:t>
            </w:r>
            <w:proofErr w:type="gramStart"/>
            <w:r>
              <w:t>is not considered</w:t>
            </w:r>
            <w:proofErr w:type="gramEnd"/>
            <w:r>
              <w:t xml:space="preserve"> construction under this chapter. </w:t>
            </w:r>
            <w:r>
              <w:rPr>
                <w:szCs w:val="20"/>
              </w:rPr>
              <w:t>- FAR Part 2 Definitions.</w:t>
            </w:r>
          </w:p>
          <w:p w:rsidR="00692AE6" w:rsidRDefault="00692AE6">
            <w:pPr>
              <w:keepNext/>
              <w:tabs>
                <w:tab w:val="left" w:pos="2820"/>
              </w:tabs>
            </w:pPr>
          </w:p>
          <w:p w:rsidR="00692AE6" w:rsidRDefault="00F456A5">
            <w:pPr>
              <w:keepNext/>
              <w:tabs>
                <w:tab w:val="left" w:pos="2820"/>
              </w:tabs>
            </w:pPr>
            <w:r>
              <w:t xml:space="preserve">Most federal programs do not allow construction costs, and those that do typically have detailed instructions describing how to figure construction costs. Estimated construction costs </w:t>
            </w:r>
            <w:proofErr w:type="gramStart"/>
            <w:r>
              <w:t>must be supported</w:t>
            </w:r>
            <w:proofErr w:type="gramEnd"/>
            <w:r>
              <w:t xml:space="preserve"> by documentation including drawings and estimates, formal bids, etc. As with all other costs, follow the specific requirements of the program, the terms and conditions of the award, and applicable regulations.</w:t>
            </w:r>
            <w:r>
              <w:rPr>
                <w:szCs w:val="20"/>
              </w:rPr>
              <w:t xml:space="preserve">  </w:t>
            </w:r>
          </w:p>
          <w:p w:rsidR="00692AE6" w:rsidRDefault="00692AE6">
            <w:pPr>
              <w:keepNext/>
              <w:tabs>
                <w:tab w:val="left" w:pos="2820"/>
              </w:tabs>
            </w:pPr>
          </w:p>
          <w:p w:rsidR="00692AE6" w:rsidRDefault="00F456A5">
            <w:pPr>
              <w:keepNext/>
              <w:tabs>
                <w:tab w:val="left" w:pos="2820"/>
              </w:tabs>
            </w:pPr>
            <w:r>
              <w:t xml:space="preserve">Whereas non-construction awards use the SF-424A form, construction awards must use the SF-424C form. Detail provided should </w:t>
            </w:r>
            <w:proofErr w:type="gramStart"/>
            <w:r>
              <w:t>include:</w:t>
            </w:r>
            <w:proofErr w:type="gramEnd"/>
            <w:r>
              <w:t xml:space="preserve"> administrative and legal expenses; land, structures, rights-of-way, appraisals, etc.; relocation expenses and payments; architectural and engineering fees, project inspection fees; site work; demolition and removal; equipment; contingencies; and program income.</w:t>
            </w:r>
          </w:p>
          <w:p w:rsidR="00692AE6" w:rsidRDefault="00692AE6">
            <w:pPr>
              <w:keepNext/>
              <w:tabs>
                <w:tab w:val="left" w:pos="2820"/>
              </w:tabs>
            </w:pPr>
          </w:p>
          <w:p w:rsidR="00692AE6" w:rsidRDefault="00F456A5">
            <w:pPr>
              <w:keepNext/>
              <w:tabs>
                <w:tab w:val="left" w:pos="2820"/>
              </w:tabs>
              <w:rPr>
                <w:szCs w:val="20"/>
              </w:rPr>
            </w:pPr>
            <w:r>
              <w:rPr>
                <w:szCs w:val="20"/>
              </w:rPr>
              <w:t>Explain the details and purpose of the costs in the Justification Box below.</w:t>
            </w:r>
          </w:p>
        </w:tc>
      </w:tr>
      <w:tr w:rsidR="00692AE6">
        <w:tc>
          <w:tcPr>
            <w:tcW w:w="5691" w:type="dxa"/>
            <w:shd w:val="clear" w:color="auto" w:fill="auto"/>
            <w:vAlign w:val="center"/>
          </w:tcPr>
          <w:p w:rsidR="00692AE6" w:rsidRDefault="00F456A5">
            <w:pPr>
              <w:keepNext/>
              <w:ind w:left="720" w:hanging="720"/>
              <w:jc w:val="center"/>
              <w:rPr>
                <w:b/>
                <w:sz w:val="18"/>
                <w:szCs w:val="18"/>
              </w:rPr>
            </w:pPr>
            <w:r>
              <w:rPr>
                <w:b/>
                <w:sz w:val="18"/>
                <w:szCs w:val="18"/>
              </w:rPr>
              <w:t>Contractor:  Name/Type/Organization/Etc.</w:t>
            </w:r>
          </w:p>
        </w:tc>
        <w:tc>
          <w:tcPr>
            <w:tcW w:w="1177" w:type="dxa"/>
            <w:shd w:val="clear" w:color="auto" w:fill="auto"/>
            <w:vAlign w:val="center"/>
          </w:tcPr>
          <w:p w:rsidR="00692AE6" w:rsidRDefault="00F456A5">
            <w:pPr>
              <w:keepNext/>
              <w:jc w:val="center"/>
              <w:rPr>
                <w:b/>
                <w:sz w:val="18"/>
                <w:szCs w:val="18"/>
              </w:rPr>
            </w:pPr>
            <w:r>
              <w:rPr>
                <w:b/>
                <w:sz w:val="18"/>
                <w:szCs w:val="18"/>
              </w:rPr>
              <w:t>Cost</w:t>
            </w:r>
          </w:p>
        </w:tc>
        <w:tc>
          <w:tcPr>
            <w:tcW w:w="1260" w:type="dxa"/>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b/>
                <w:sz w:val="18"/>
                <w:szCs w:val="18"/>
              </w:rPr>
            </w:pPr>
            <w:r>
              <w:rPr>
                <w:sz w:val="18"/>
                <w:szCs w:val="18"/>
              </w:rPr>
              <w:t>(if applicable)</w:t>
            </w:r>
          </w:p>
        </w:tc>
        <w:tc>
          <w:tcPr>
            <w:tcW w:w="1231" w:type="dxa"/>
            <w:shd w:val="clear" w:color="auto" w:fill="auto"/>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c>
          <w:tcPr>
            <w:tcW w:w="5691" w:type="dxa"/>
            <w:shd w:val="clear" w:color="auto" w:fill="auto"/>
            <w:vAlign w:val="center"/>
          </w:tcPr>
          <w:p w:rsidR="00692AE6" w:rsidRDefault="00692AE6">
            <w:pPr>
              <w:keepNext/>
              <w:rPr>
                <w:szCs w:val="20"/>
              </w:rPr>
            </w:pPr>
          </w:p>
        </w:tc>
        <w:tc>
          <w:tcPr>
            <w:tcW w:w="1177" w:type="dxa"/>
            <w:shd w:val="clear" w:color="auto" w:fill="auto"/>
            <w:vAlign w:val="center"/>
          </w:tcPr>
          <w:p w:rsidR="00692AE6" w:rsidRDefault="00692AE6">
            <w:pPr>
              <w:keepNext/>
              <w:jc w:val="center"/>
              <w:rPr>
                <w:szCs w:val="20"/>
              </w:rPr>
            </w:pPr>
          </w:p>
        </w:tc>
        <w:tc>
          <w:tcPr>
            <w:tcW w:w="1260" w:type="dxa"/>
            <w:shd w:val="clear" w:color="auto" w:fill="D9D9D9" w:themeFill="background1" w:themeFillShade="D9"/>
            <w:vAlign w:val="center"/>
          </w:tcPr>
          <w:p w:rsidR="00692AE6" w:rsidRDefault="00692AE6">
            <w:pPr>
              <w:keepNext/>
              <w:ind w:right="61"/>
              <w:jc w:val="right"/>
              <w:rPr>
                <w:szCs w:val="20"/>
              </w:rPr>
            </w:pPr>
          </w:p>
        </w:tc>
        <w:tc>
          <w:tcPr>
            <w:tcW w:w="1231" w:type="dxa"/>
            <w:shd w:val="clear" w:color="auto" w:fill="D6E3BC" w:themeFill="accent3" w:themeFillTint="66"/>
            <w:vAlign w:val="center"/>
          </w:tcPr>
          <w:p w:rsidR="00692AE6" w:rsidRDefault="00692AE6">
            <w:pPr>
              <w:keepNext/>
              <w:ind w:right="61"/>
              <w:jc w:val="right"/>
              <w:rPr>
                <w:szCs w:val="20"/>
              </w:rPr>
            </w:pPr>
          </w:p>
        </w:tc>
      </w:tr>
      <w:tr w:rsidR="00692AE6">
        <w:tc>
          <w:tcPr>
            <w:tcW w:w="5691" w:type="dxa"/>
            <w:shd w:val="clear" w:color="auto" w:fill="auto"/>
            <w:vAlign w:val="center"/>
          </w:tcPr>
          <w:p w:rsidR="00692AE6" w:rsidRDefault="00692AE6">
            <w:pPr>
              <w:keepNext/>
              <w:rPr>
                <w:szCs w:val="20"/>
              </w:rPr>
            </w:pPr>
          </w:p>
        </w:tc>
        <w:tc>
          <w:tcPr>
            <w:tcW w:w="1177" w:type="dxa"/>
            <w:shd w:val="clear" w:color="auto" w:fill="auto"/>
            <w:vAlign w:val="center"/>
          </w:tcPr>
          <w:p w:rsidR="00692AE6" w:rsidRDefault="00692AE6">
            <w:pPr>
              <w:keepNext/>
              <w:jc w:val="center"/>
              <w:rPr>
                <w:szCs w:val="20"/>
              </w:rPr>
            </w:pPr>
          </w:p>
        </w:tc>
        <w:tc>
          <w:tcPr>
            <w:tcW w:w="1260" w:type="dxa"/>
            <w:shd w:val="clear" w:color="auto" w:fill="D9D9D9" w:themeFill="background1" w:themeFillShade="D9"/>
            <w:vAlign w:val="center"/>
          </w:tcPr>
          <w:p w:rsidR="00692AE6" w:rsidRDefault="00692AE6">
            <w:pPr>
              <w:keepNext/>
              <w:ind w:right="61"/>
              <w:jc w:val="right"/>
              <w:rPr>
                <w:szCs w:val="20"/>
              </w:rPr>
            </w:pPr>
          </w:p>
        </w:tc>
        <w:tc>
          <w:tcPr>
            <w:tcW w:w="1231" w:type="dxa"/>
            <w:shd w:val="clear" w:color="auto" w:fill="D6E3BC" w:themeFill="accent3" w:themeFillTint="66"/>
            <w:vAlign w:val="center"/>
          </w:tcPr>
          <w:p w:rsidR="00692AE6" w:rsidRDefault="00692AE6">
            <w:pPr>
              <w:keepNext/>
              <w:ind w:right="61"/>
              <w:jc w:val="right"/>
              <w:rPr>
                <w:szCs w:val="20"/>
              </w:rPr>
            </w:pPr>
          </w:p>
        </w:tc>
      </w:tr>
      <w:tr w:rsidR="00692AE6">
        <w:tc>
          <w:tcPr>
            <w:tcW w:w="5691" w:type="dxa"/>
            <w:shd w:val="clear" w:color="auto" w:fill="auto"/>
            <w:vAlign w:val="center"/>
          </w:tcPr>
          <w:p w:rsidR="00692AE6" w:rsidRDefault="00692AE6">
            <w:pPr>
              <w:keepNext/>
              <w:rPr>
                <w:szCs w:val="20"/>
              </w:rPr>
            </w:pPr>
          </w:p>
        </w:tc>
        <w:tc>
          <w:tcPr>
            <w:tcW w:w="1177" w:type="dxa"/>
            <w:shd w:val="clear" w:color="auto" w:fill="auto"/>
            <w:vAlign w:val="center"/>
          </w:tcPr>
          <w:p w:rsidR="00692AE6" w:rsidRDefault="00692AE6">
            <w:pPr>
              <w:keepNext/>
              <w:jc w:val="center"/>
              <w:rPr>
                <w:szCs w:val="20"/>
              </w:rPr>
            </w:pPr>
          </w:p>
        </w:tc>
        <w:tc>
          <w:tcPr>
            <w:tcW w:w="1260" w:type="dxa"/>
            <w:shd w:val="clear" w:color="auto" w:fill="D9D9D9" w:themeFill="background1" w:themeFillShade="D9"/>
            <w:vAlign w:val="center"/>
          </w:tcPr>
          <w:p w:rsidR="00692AE6" w:rsidRDefault="00692AE6">
            <w:pPr>
              <w:keepNext/>
              <w:ind w:right="61"/>
              <w:jc w:val="right"/>
              <w:rPr>
                <w:szCs w:val="20"/>
              </w:rPr>
            </w:pPr>
          </w:p>
        </w:tc>
        <w:tc>
          <w:tcPr>
            <w:tcW w:w="1231" w:type="dxa"/>
            <w:shd w:val="clear" w:color="auto" w:fill="D6E3BC" w:themeFill="accent3" w:themeFillTint="66"/>
            <w:vAlign w:val="center"/>
          </w:tcPr>
          <w:p w:rsidR="00692AE6" w:rsidRDefault="00692AE6">
            <w:pPr>
              <w:keepNext/>
              <w:ind w:right="61"/>
              <w:jc w:val="right"/>
              <w:rPr>
                <w:szCs w:val="20"/>
              </w:rPr>
            </w:pPr>
          </w:p>
        </w:tc>
      </w:tr>
      <w:tr w:rsidR="00692AE6">
        <w:tc>
          <w:tcPr>
            <w:tcW w:w="5691" w:type="dxa"/>
            <w:shd w:val="clear" w:color="auto" w:fill="auto"/>
            <w:vAlign w:val="center"/>
          </w:tcPr>
          <w:p w:rsidR="00692AE6" w:rsidRDefault="00692AE6">
            <w:pPr>
              <w:keepNext/>
              <w:rPr>
                <w:szCs w:val="20"/>
              </w:rPr>
            </w:pPr>
          </w:p>
        </w:tc>
        <w:tc>
          <w:tcPr>
            <w:tcW w:w="1177" w:type="dxa"/>
            <w:shd w:val="clear" w:color="auto" w:fill="auto"/>
            <w:vAlign w:val="center"/>
          </w:tcPr>
          <w:p w:rsidR="00692AE6" w:rsidRDefault="00692AE6">
            <w:pPr>
              <w:keepNext/>
              <w:jc w:val="center"/>
              <w:rPr>
                <w:szCs w:val="20"/>
              </w:rPr>
            </w:pPr>
          </w:p>
        </w:tc>
        <w:tc>
          <w:tcPr>
            <w:tcW w:w="1260" w:type="dxa"/>
            <w:shd w:val="clear" w:color="auto" w:fill="D9D9D9" w:themeFill="background1" w:themeFillShade="D9"/>
            <w:vAlign w:val="center"/>
          </w:tcPr>
          <w:p w:rsidR="00692AE6" w:rsidRDefault="00692AE6">
            <w:pPr>
              <w:keepNext/>
              <w:ind w:right="61"/>
              <w:jc w:val="right"/>
              <w:rPr>
                <w:szCs w:val="20"/>
              </w:rPr>
            </w:pPr>
          </w:p>
        </w:tc>
        <w:tc>
          <w:tcPr>
            <w:tcW w:w="1231" w:type="dxa"/>
            <w:shd w:val="clear" w:color="auto" w:fill="D6E3BC" w:themeFill="accent3" w:themeFillTint="66"/>
            <w:vAlign w:val="center"/>
          </w:tcPr>
          <w:p w:rsidR="00692AE6" w:rsidRDefault="00692AE6">
            <w:pPr>
              <w:keepNext/>
              <w:ind w:right="61"/>
              <w:jc w:val="right"/>
              <w:rPr>
                <w:szCs w:val="20"/>
              </w:rPr>
            </w:pPr>
          </w:p>
        </w:tc>
      </w:tr>
      <w:tr w:rsidR="00692AE6">
        <w:tc>
          <w:tcPr>
            <w:tcW w:w="6869" w:type="dxa"/>
            <w:gridSpan w:val="2"/>
            <w:shd w:val="clear" w:color="auto" w:fill="C6D9F1" w:themeFill="text2" w:themeFillTint="33"/>
          </w:tcPr>
          <w:p w:rsidR="00692AE6" w:rsidRDefault="00F456A5">
            <w:pPr>
              <w:keepNext/>
              <w:tabs>
                <w:tab w:val="left" w:pos="372"/>
              </w:tabs>
              <w:spacing w:before="40" w:after="40"/>
              <w:rPr>
                <w:szCs w:val="20"/>
              </w:rPr>
            </w:pPr>
            <w:r>
              <w:rPr>
                <w:b/>
                <w:sz w:val="24"/>
              </w:rPr>
              <w:t>G)</w:t>
            </w:r>
            <w:r>
              <w:rPr>
                <w:b/>
                <w:sz w:val="24"/>
              </w:rPr>
              <w:tab/>
              <w:t>CONTRUCTION COST TOTAL:</w:t>
            </w:r>
          </w:p>
          <w:p w:rsidR="00692AE6" w:rsidRDefault="00F456A5">
            <w:pPr>
              <w:keepNext/>
              <w:tabs>
                <w:tab w:val="left" w:pos="372"/>
              </w:tabs>
              <w:spacing w:before="40" w:after="40"/>
            </w:pPr>
            <w:r>
              <w:rPr>
                <w:szCs w:val="20"/>
              </w:rPr>
              <w:tab/>
              <w:t>(SF-424A Object Class Category 6g. Construction)</w:t>
            </w:r>
          </w:p>
        </w:tc>
        <w:tc>
          <w:tcPr>
            <w:tcW w:w="1260" w:type="dxa"/>
            <w:shd w:val="clear" w:color="auto" w:fill="D9D9D9" w:themeFill="background1" w:themeFillShade="D9"/>
          </w:tcPr>
          <w:p w:rsidR="00692AE6" w:rsidRDefault="00F456A5">
            <w:pPr>
              <w:keepNext/>
              <w:spacing w:before="40" w:after="40"/>
              <w:rPr>
                <w:b/>
              </w:rPr>
            </w:pPr>
            <w:r>
              <w:rPr>
                <w:b/>
                <w:szCs w:val="20"/>
              </w:rPr>
              <w:t>$</w:t>
            </w:r>
          </w:p>
        </w:tc>
        <w:tc>
          <w:tcPr>
            <w:tcW w:w="1230" w:type="dxa"/>
            <w:shd w:val="clear" w:color="auto" w:fill="D6E3BC" w:themeFill="accent3" w:themeFillTint="66"/>
          </w:tcPr>
          <w:p w:rsidR="00692AE6" w:rsidRDefault="00F456A5">
            <w:pPr>
              <w:keepNext/>
              <w:spacing w:before="40" w:after="40"/>
              <w:rPr>
                <w:b/>
              </w:rPr>
            </w:pPr>
            <w:r>
              <w:rPr>
                <w:b/>
                <w:szCs w:val="20"/>
              </w:rPr>
              <w:t>$</w:t>
            </w:r>
          </w:p>
        </w:tc>
      </w:tr>
      <w:tr w:rsidR="00692AE6">
        <w:tc>
          <w:tcPr>
            <w:tcW w:w="9359" w:type="dxa"/>
            <w:gridSpan w:val="4"/>
            <w:shd w:val="clear" w:color="auto" w:fill="auto"/>
          </w:tcPr>
          <w:p w:rsidR="00692AE6" w:rsidRDefault="00F456A5">
            <w:pPr>
              <w:ind w:left="36" w:right="36"/>
              <w:rPr>
                <w:b/>
              </w:rPr>
            </w:pPr>
            <w:r>
              <w:rPr>
                <w:b/>
                <w:szCs w:val="20"/>
                <w:u w:val="single"/>
              </w:rPr>
              <w:t>Justification</w:t>
            </w:r>
            <w:r>
              <w:rPr>
                <w:b/>
                <w:szCs w:val="20"/>
              </w:rPr>
              <w:t>:</w:t>
            </w:r>
          </w:p>
          <w:p w:rsidR="00692AE6" w:rsidRDefault="00692AE6">
            <w:pPr>
              <w:rPr>
                <w:b/>
                <w:szCs w:val="20"/>
              </w:rPr>
            </w:pPr>
          </w:p>
          <w:p w:rsidR="00692AE6" w:rsidRDefault="00692AE6">
            <w:pPr>
              <w:rPr>
                <w:b/>
                <w:szCs w:val="20"/>
              </w:rPr>
            </w:pPr>
          </w:p>
          <w:p w:rsidR="00692AE6" w:rsidRDefault="00692AE6">
            <w:pPr>
              <w:ind w:left="36" w:right="36"/>
              <w:rPr>
                <w:szCs w:val="20"/>
              </w:rPr>
            </w:pPr>
          </w:p>
        </w:tc>
      </w:tr>
    </w:tbl>
    <w:p w:rsidR="00692AE6" w:rsidRDefault="00692AE6">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692AE6">
        <w:tc>
          <w:tcPr>
            <w:tcW w:w="9359" w:type="dxa"/>
            <w:gridSpan w:val="4"/>
            <w:shd w:val="clear" w:color="auto" w:fill="C6D9F1" w:themeFill="text2" w:themeFillTint="33"/>
          </w:tcPr>
          <w:p w:rsidR="00692AE6" w:rsidRDefault="00F456A5">
            <w:pPr>
              <w:keepNext/>
              <w:tabs>
                <w:tab w:val="left" w:pos="357"/>
              </w:tabs>
              <w:spacing w:after="40"/>
              <w:rPr>
                <w:sz w:val="24"/>
              </w:rPr>
            </w:pPr>
            <w:r>
              <w:rPr>
                <w:b/>
                <w:smallCaps/>
                <w:sz w:val="28"/>
                <w:szCs w:val="28"/>
              </w:rPr>
              <w:lastRenderedPageBreak/>
              <w:t>H)</w:t>
            </w:r>
            <w:r>
              <w:rPr>
                <w:b/>
                <w:smallCaps/>
                <w:sz w:val="28"/>
                <w:szCs w:val="28"/>
              </w:rPr>
              <w:tab/>
              <w:t xml:space="preserve">OTHER COSTS </w:t>
            </w:r>
            <w:r>
              <w:rPr>
                <w:sz w:val="24"/>
              </w:rPr>
              <w:t>(SF-424A Object Class Category 6h. Other)</w:t>
            </w:r>
          </w:p>
          <w:p w:rsidR="00692AE6" w:rsidRDefault="00F456A5">
            <w:pPr>
              <w:keepNext/>
              <w:rPr>
                <w:szCs w:val="20"/>
              </w:rPr>
            </w:pPr>
            <w:r>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t>is recommended</w:t>
            </w:r>
            <w:proofErr w:type="gramEnd"/>
            <w:r>
              <w:t xml:space="preserve"> that sub awards fall under the contractual section rather than the other section.</w:t>
            </w:r>
          </w:p>
          <w:p w:rsidR="00692AE6" w:rsidRDefault="00692AE6">
            <w:pPr>
              <w:keepNext/>
              <w:tabs>
                <w:tab w:val="left" w:pos="357"/>
              </w:tabs>
              <w:rPr>
                <w:szCs w:val="20"/>
              </w:rPr>
            </w:pPr>
          </w:p>
          <w:p w:rsidR="00692AE6" w:rsidRDefault="00F456A5">
            <w:pPr>
              <w:keepNext/>
              <w:tabs>
                <w:tab w:val="left" w:pos="357"/>
              </w:tabs>
              <w:rPr>
                <w:szCs w:val="20"/>
              </w:rPr>
            </w:pPr>
            <w:r>
              <w:rPr>
                <w:szCs w:val="20"/>
              </w:rPr>
              <w:t>Explain the details and purpose of the costs in the Justification Box below.</w:t>
            </w:r>
          </w:p>
        </w:tc>
      </w:tr>
      <w:tr w:rsidR="00692AE6">
        <w:tc>
          <w:tcPr>
            <w:tcW w:w="5674" w:type="dxa"/>
            <w:shd w:val="clear" w:color="auto" w:fill="auto"/>
            <w:vAlign w:val="center"/>
          </w:tcPr>
          <w:p w:rsidR="00692AE6" w:rsidRDefault="00F456A5">
            <w:pPr>
              <w:keepNext/>
              <w:jc w:val="center"/>
              <w:rPr>
                <w:b/>
                <w:sz w:val="18"/>
                <w:szCs w:val="18"/>
              </w:rPr>
            </w:pPr>
            <w:r>
              <w:rPr>
                <w:b/>
                <w:sz w:val="18"/>
                <w:szCs w:val="18"/>
              </w:rPr>
              <w:t>Item</w:t>
            </w:r>
          </w:p>
        </w:tc>
        <w:tc>
          <w:tcPr>
            <w:tcW w:w="1158" w:type="dxa"/>
            <w:shd w:val="clear" w:color="auto" w:fill="auto"/>
            <w:vAlign w:val="center"/>
          </w:tcPr>
          <w:p w:rsidR="00692AE6" w:rsidRDefault="00F456A5">
            <w:pPr>
              <w:keepNext/>
              <w:jc w:val="center"/>
              <w:rPr>
                <w:b/>
                <w:sz w:val="18"/>
                <w:szCs w:val="18"/>
              </w:rPr>
            </w:pPr>
            <w:r>
              <w:rPr>
                <w:b/>
                <w:sz w:val="18"/>
                <w:szCs w:val="18"/>
              </w:rPr>
              <w:t>Cost</w:t>
            </w:r>
          </w:p>
        </w:tc>
        <w:tc>
          <w:tcPr>
            <w:tcW w:w="1252" w:type="dxa"/>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b/>
                <w:sz w:val="18"/>
                <w:szCs w:val="18"/>
              </w:rPr>
            </w:pPr>
            <w:r>
              <w:rPr>
                <w:sz w:val="18"/>
                <w:szCs w:val="18"/>
              </w:rPr>
              <w:t>(if applicable)</w:t>
            </w:r>
          </w:p>
        </w:tc>
        <w:tc>
          <w:tcPr>
            <w:tcW w:w="1275" w:type="dxa"/>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vAlign w:val="center"/>
          </w:tcPr>
          <w:p w:rsidR="00692AE6" w:rsidRDefault="00692AE6">
            <w:pPr>
              <w:keepNext/>
              <w:rPr>
                <w:szCs w:val="20"/>
              </w:rPr>
            </w:pPr>
          </w:p>
        </w:tc>
        <w:tc>
          <w:tcPr>
            <w:tcW w:w="1158" w:type="dxa"/>
            <w:shd w:val="clear" w:color="auto" w:fill="auto"/>
            <w:vAlign w:val="center"/>
          </w:tcPr>
          <w:p w:rsidR="00692AE6" w:rsidRDefault="00692AE6">
            <w:pPr>
              <w:keepNext/>
              <w:jc w:val="center"/>
              <w:rPr>
                <w:szCs w:val="20"/>
              </w:rPr>
            </w:pPr>
          </w:p>
        </w:tc>
        <w:tc>
          <w:tcPr>
            <w:tcW w:w="1252" w:type="dxa"/>
            <w:shd w:val="clear" w:color="auto" w:fill="D9D9D9" w:themeFill="background1" w:themeFillShade="D9"/>
            <w:vAlign w:val="center"/>
          </w:tcPr>
          <w:p w:rsidR="00692AE6" w:rsidRDefault="00692AE6">
            <w:pPr>
              <w:keepNext/>
              <w:jc w:val="right"/>
              <w:rPr>
                <w:szCs w:val="20"/>
              </w:rPr>
            </w:pPr>
          </w:p>
        </w:tc>
        <w:tc>
          <w:tcPr>
            <w:tcW w:w="1275" w:type="dxa"/>
            <w:shd w:val="clear" w:color="auto" w:fill="D6E3BC" w:themeFill="accent3" w:themeFillTint="66"/>
            <w:vAlign w:val="center"/>
          </w:tcPr>
          <w:p w:rsidR="00692AE6" w:rsidRDefault="00692AE6">
            <w:pPr>
              <w:keepNext/>
              <w:jc w:val="right"/>
              <w:rPr>
                <w:szCs w:val="20"/>
              </w:rPr>
            </w:pPr>
          </w:p>
        </w:tc>
      </w:tr>
      <w:tr w:rsidR="00692AE6">
        <w:tc>
          <w:tcPr>
            <w:tcW w:w="5674" w:type="dxa"/>
            <w:shd w:val="clear" w:color="auto" w:fill="auto"/>
          </w:tcPr>
          <w:p w:rsidR="00692AE6" w:rsidRDefault="00F456A5">
            <w:pPr>
              <w:keepNext/>
              <w:rPr>
                <w:i/>
                <w:color w:val="808080" w:themeColor="background1" w:themeShade="80"/>
                <w:szCs w:val="20"/>
              </w:rPr>
            </w:pPr>
            <w:r>
              <w:rPr>
                <w:b/>
                <w:i/>
                <w:color w:val="808080" w:themeColor="background1" w:themeShade="80"/>
                <w:szCs w:val="20"/>
              </w:rPr>
              <w:t>Example:</w:t>
            </w:r>
            <w:r>
              <w:rPr>
                <w:i/>
                <w:color w:val="808080" w:themeColor="background1" w:themeShade="80"/>
                <w:szCs w:val="20"/>
              </w:rPr>
              <w:t xml:space="preserve">  Ace Equipment Rental (Post-Hole Digger, 4 Days)</w:t>
            </w:r>
          </w:p>
        </w:tc>
        <w:tc>
          <w:tcPr>
            <w:tcW w:w="1158" w:type="dxa"/>
            <w:shd w:val="clear" w:color="auto" w:fill="auto"/>
            <w:vAlign w:val="center"/>
          </w:tcPr>
          <w:p w:rsidR="00692AE6" w:rsidRDefault="00F456A5">
            <w:pPr>
              <w:keepNext/>
              <w:jc w:val="center"/>
              <w:rPr>
                <w:i/>
                <w:color w:val="808080" w:themeColor="background1" w:themeShade="80"/>
                <w:szCs w:val="20"/>
              </w:rPr>
            </w:pPr>
            <w:r>
              <w:rPr>
                <w:i/>
                <w:color w:val="808080" w:themeColor="background1" w:themeShade="80"/>
                <w:szCs w:val="20"/>
              </w:rPr>
              <w:t>$25/Day</w:t>
            </w:r>
          </w:p>
        </w:tc>
        <w:tc>
          <w:tcPr>
            <w:tcW w:w="1252" w:type="dxa"/>
            <w:shd w:val="clear" w:color="auto" w:fill="D9D9D9" w:themeFill="background1" w:themeFillShade="D9"/>
            <w:vAlign w:val="center"/>
          </w:tcPr>
          <w:p w:rsidR="00692AE6" w:rsidRDefault="00F456A5">
            <w:pPr>
              <w:keepNext/>
              <w:jc w:val="right"/>
              <w:rPr>
                <w:i/>
                <w:color w:val="808080" w:themeColor="background1" w:themeShade="80"/>
                <w:szCs w:val="20"/>
              </w:rPr>
            </w:pPr>
            <w:r>
              <w:rPr>
                <w:i/>
                <w:color w:val="808080" w:themeColor="background1" w:themeShade="80"/>
                <w:szCs w:val="20"/>
              </w:rPr>
              <w:t>$0.00</w:t>
            </w:r>
          </w:p>
        </w:tc>
        <w:tc>
          <w:tcPr>
            <w:tcW w:w="1275" w:type="dxa"/>
            <w:shd w:val="clear" w:color="auto" w:fill="D6E3BC" w:themeFill="accent3" w:themeFillTint="66"/>
            <w:vAlign w:val="center"/>
          </w:tcPr>
          <w:p w:rsidR="00692AE6" w:rsidRDefault="00F456A5">
            <w:pPr>
              <w:keepNext/>
              <w:jc w:val="right"/>
              <w:rPr>
                <w:i/>
                <w:color w:val="808080" w:themeColor="background1" w:themeShade="80"/>
                <w:szCs w:val="20"/>
              </w:rPr>
            </w:pPr>
            <w:r>
              <w:rPr>
                <w:i/>
                <w:color w:val="808080" w:themeColor="background1" w:themeShade="80"/>
                <w:szCs w:val="20"/>
              </w:rPr>
              <w:t>$100.00</w:t>
            </w:r>
          </w:p>
        </w:tc>
      </w:tr>
      <w:tr w:rsidR="00692AE6">
        <w:tc>
          <w:tcPr>
            <w:tcW w:w="6832" w:type="dxa"/>
            <w:gridSpan w:val="2"/>
            <w:shd w:val="clear" w:color="auto" w:fill="C6D9F1" w:themeFill="text2" w:themeFillTint="33"/>
            <w:vAlign w:val="center"/>
          </w:tcPr>
          <w:p w:rsidR="00692AE6" w:rsidRDefault="00F456A5">
            <w:pPr>
              <w:keepNext/>
              <w:tabs>
                <w:tab w:val="left" w:pos="360"/>
              </w:tabs>
              <w:spacing w:before="40" w:after="40"/>
              <w:rPr>
                <w:b/>
                <w:sz w:val="24"/>
              </w:rPr>
            </w:pPr>
            <w:r>
              <w:rPr>
                <w:b/>
                <w:sz w:val="24"/>
              </w:rPr>
              <w:t>H)</w:t>
            </w:r>
            <w:r>
              <w:rPr>
                <w:b/>
                <w:sz w:val="24"/>
              </w:rPr>
              <w:tab/>
              <w:t>OTHER COSTS TOTAL:</w:t>
            </w:r>
          </w:p>
          <w:p w:rsidR="00692AE6" w:rsidRDefault="00F456A5">
            <w:pPr>
              <w:keepNext/>
              <w:tabs>
                <w:tab w:val="left" w:pos="360"/>
              </w:tabs>
              <w:spacing w:before="40" w:after="40"/>
            </w:pPr>
            <w:r>
              <w:rPr>
                <w:b/>
                <w:sz w:val="24"/>
              </w:rPr>
              <w:tab/>
            </w:r>
            <w:r>
              <w:rPr>
                <w:szCs w:val="20"/>
              </w:rPr>
              <w:t>(SF-424A Object Class Category 6h. Other)</w:t>
            </w:r>
          </w:p>
        </w:tc>
        <w:tc>
          <w:tcPr>
            <w:tcW w:w="1252" w:type="dxa"/>
            <w:shd w:val="clear" w:color="auto" w:fill="D9D9D9" w:themeFill="background1" w:themeFillShade="D9"/>
            <w:vAlign w:val="center"/>
          </w:tcPr>
          <w:p w:rsidR="00692AE6" w:rsidRDefault="00F456A5">
            <w:pPr>
              <w:keepNext/>
              <w:spacing w:before="40" w:after="40"/>
              <w:rPr>
                <w:b/>
              </w:rPr>
            </w:pPr>
            <w:r>
              <w:rPr>
                <w:b/>
                <w:szCs w:val="20"/>
              </w:rPr>
              <w:t>$</w:t>
            </w:r>
          </w:p>
        </w:tc>
        <w:tc>
          <w:tcPr>
            <w:tcW w:w="1275" w:type="dxa"/>
            <w:shd w:val="clear" w:color="auto" w:fill="D6E3BC" w:themeFill="accent3" w:themeFillTint="66"/>
            <w:vAlign w:val="center"/>
          </w:tcPr>
          <w:p w:rsidR="00692AE6" w:rsidRDefault="00F456A5">
            <w:pPr>
              <w:keepNext/>
              <w:spacing w:before="40" w:after="40"/>
              <w:rPr>
                <w:b/>
              </w:rPr>
            </w:pPr>
            <w:r>
              <w:rPr>
                <w:b/>
                <w:szCs w:val="20"/>
              </w:rPr>
              <w:t>$</w:t>
            </w:r>
          </w:p>
        </w:tc>
      </w:tr>
      <w:tr w:rsidR="00692AE6">
        <w:tc>
          <w:tcPr>
            <w:tcW w:w="9359" w:type="dxa"/>
            <w:gridSpan w:val="4"/>
            <w:shd w:val="clear" w:color="auto" w:fill="auto"/>
            <w:vAlign w:val="center"/>
          </w:tcPr>
          <w:p w:rsidR="00692AE6" w:rsidRDefault="00F456A5">
            <w:pPr>
              <w:ind w:left="36" w:right="36"/>
              <w:rPr>
                <w:szCs w:val="20"/>
              </w:rPr>
            </w:pPr>
            <w:r>
              <w:rPr>
                <w:b/>
                <w:szCs w:val="20"/>
                <w:u w:val="single"/>
              </w:rPr>
              <w:t>Justification</w:t>
            </w:r>
            <w:r>
              <w:rPr>
                <w:b/>
                <w:szCs w:val="20"/>
                <w:highlight w:val="yellow"/>
                <w:u w:val="single"/>
              </w:rPr>
              <w:t>:</w:t>
            </w:r>
            <w:r>
              <w:rPr>
                <w:szCs w:val="20"/>
                <w:highlight w:val="yellow"/>
              </w:rPr>
              <w:t xml:space="preserve"> EXAMPLE</w:t>
            </w:r>
            <w:r>
              <w:rPr>
                <w:szCs w:val="20"/>
              </w:rP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rsidR="00692AE6" w:rsidRDefault="00692AE6">
            <w:pPr>
              <w:rPr>
                <w:b/>
                <w:szCs w:val="20"/>
              </w:rPr>
            </w:pPr>
          </w:p>
          <w:p w:rsidR="00692AE6" w:rsidRDefault="00F456A5">
            <w:pPr>
              <w:rPr>
                <w:b/>
              </w:rPr>
            </w:pPr>
            <w:r>
              <w:rPr>
                <w:b/>
                <w:szCs w:val="20"/>
              </w:rPr>
              <w:t xml:space="preserve">Sample Budget </w:t>
            </w:r>
          </w:p>
          <w:p w:rsidR="00692AE6" w:rsidRDefault="00F456A5">
            <w:pPr>
              <w:ind w:left="360"/>
              <w:rPr>
                <w:szCs w:val="20"/>
              </w:rPr>
            </w:pPr>
            <w:r>
              <w:rPr>
                <w:szCs w:val="20"/>
              </w:rPr>
              <w:t xml:space="preserve">OTHER          Total $ _________________ </w:t>
            </w:r>
          </w:p>
          <w:p w:rsidR="00692AE6" w:rsidRDefault="00F456A5">
            <w:pPr>
              <w:ind w:left="360"/>
              <w:rPr>
                <w:szCs w:val="20"/>
              </w:rPr>
            </w:pPr>
            <w:r>
              <w:rPr>
                <w:szCs w:val="20"/>
              </w:rPr>
              <w:t xml:space="preserve">Printing ($______ per x _______ documents) = [subtotal] </w:t>
            </w:r>
          </w:p>
          <w:p w:rsidR="00692AE6" w:rsidRDefault="00F456A5">
            <w:pPr>
              <w:ind w:left="360"/>
              <w:rPr>
                <w:szCs w:val="20"/>
              </w:rPr>
            </w:pPr>
            <w:r>
              <w:rPr>
                <w:szCs w:val="20"/>
              </w:rPr>
              <w:t xml:space="preserve">Telephone (Charges $ _____ per month x ______ months) = [subtotal] </w:t>
            </w:r>
          </w:p>
          <w:p w:rsidR="00692AE6" w:rsidRDefault="00F456A5">
            <w:pPr>
              <w:ind w:left="360"/>
              <w:rPr>
                <w:szCs w:val="20"/>
              </w:rPr>
            </w:pPr>
            <w:r>
              <w:rPr>
                <w:szCs w:val="20"/>
              </w:rPr>
              <w:t xml:space="preserve">Postage (Charges $ ______ per month x _____ months) = [subtotal] </w:t>
            </w:r>
          </w:p>
          <w:p w:rsidR="00692AE6" w:rsidRDefault="00F456A5">
            <w:pPr>
              <w:ind w:left="360"/>
              <w:rPr>
                <w:szCs w:val="20"/>
              </w:rPr>
            </w:pPr>
            <w:r>
              <w:rPr>
                <w:szCs w:val="20"/>
              </w:rPr>
              <w:t xml:space="preserve">Rent {$____ per month x ____ months) = [subtotal] </w:t>
            </w:r>
          </w:p>
          <w:p w:rsidR="00692AE6" w:rsidRDefault="00F456A5">
            <w:pPr>
              <w:ind w:left="360"/>
              <w:rPr>
                <w:szCs w:val="20"/>
              </w:rPr>
            </w:pPr>
            <w:r>
              <w:rPr>
                <w:szCs w:val="20"/>
              </w:rPr>
              <w:t xml:space="preserve">Etc. (Charges $ _______ per _____ x item) = [subtotal] </w:t>
            </w:r>
          </w:p>
          <w:p w:rsidR="00692AE6" w:rsidRDefault="00F456A5">
            <w:pPr>
              <w:ind w:left="360"/>
              <w:rPr>
                <w:b/>
              </w:rPr>
            </w:pPr>
            <w:r>
              <w:rPr>
                <w:szCs w:val="20"/>
              </w:rPr>
              <w:t>Training costs for [name of training] = [subtotal]</w:t>
            </w:r>
          </w:p>
          <w:p w:rsidR="00692AE6" w:rsidRDefault="00692AE6">
            <w:pPr>
              <w:rPr>
                <w:szCs w:val="20"/>
              </w:rPr>
            </w:pPr>
          </w:p>
        </w:tc>
      </w:tr>
    </w:tbl>
    <w:p w:rsidR="00692AE6" w:rsidRDefault="00692AE6"/>
    <w:p w:rsidR="00692AE6" w:rsidRDefault="00692AE6"/>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6"/>
        <w:gridCol w:w="422"/>
        <w:gridCol w:w="1218"/>
        <w:gridCol w:w="23"/>
        <w:gridCol w:w="486"/>
        <w:gridCol w:w="770"/>
        <w:gridCol w:w="15"/>
        <w:gridCol w:w="1260"/>
      </w:tblGrid>
      <w:tr w:rsidR="00692AE6">
        <w:tc>
          <w:tcPr>
            <w:tcW w:w="9360" w:type="dxa"/>
            <w:gridSpan w:val="8"/>
            <w:shd w:val="clear" w:color="auto" w:fill="C6D9F1" w:themeFill="text2" w:themeFillTint="33"/>
          </w:tcPr>
          <w:p w:rsidR="00692AE6" w:rsidRDefault="00F456A5">
            <w:pPr>
              <w:keepNext/>
              <w:tabs>
                <w:tab w:val="left" w:pos="360"/>
              </w:tabs>
              <w:spacing w:after="40"/>
              <w:rPr>
                <w:sz w:val="24"/>
              </w:rPr>
            </w:pPr>
            <w:r>
              <w:rPr>
                <w:b/>
                <w:smallCaps/>
                <w:sz w:val="28"/>
              </w:rPr>
              <w:lastRenderedPageBreak/>
              <w:t>I)</w:t>
            </w:r>
            <w:r>
              <w:rPr>
                <w:b/>
                <w:smallCaps/>
                <w:sz w:val="28"/>
              </w:rPr>
              <w:tab/>
              <w:t xml:space="preserve">TOTAL DIRECT COSTS </w:t>
            </w:r>
            <w:r>
              <w:rPr>
                <w:sz w:val="24"/>
              </w:rPr>
              <w:t>(SF-424A Object Class Category 6i. Sum of 6a.-6h.)</w:t>
            </w:r>
          </w:p>
          <w:p w:rsidR="00692AE6" w:rsidRDefault="00F456A5">
            <w:pPr>
              <w:keepNext/>
              <w:ind w:left="360"/>
              <w:rPr>
                <w:szCs w:val="20"/>
              </w:rPr>
            </w:pPr>
            <w:r>
              <w:rPr>
                <w:szCs w:val="20"/>
              </w:rPr>
              <w:t xml:space="preserve">The total of all direct costs applicable to this project.  </w:t>
            </w:r>
          </w:p>
        </w:tc>
      </w:tr>
      <w:tr w:rsidR="00692AE6">
        <w:trPr>
          <w:trHeight w:val="458"/>
        </w:trPr>
        <w:tc>
          <w:tcPr>
            <w:tcW w:w="6806" w:type="dxa"/>
            <w:gridSpan w:val="3"/>
            <w:shd w:val="clear" w:color="auto" w:fill="auto"/>
            <w:vAlign w:val="center"/>
          </w:tcPr>
          <w:p w:rsidR="00692AE6" w:rsidRDefault="00F456A5">
            <w:pPr>
              <w:keepNext/>
              <w:jc w:val="center"/>
              <w:rPr>
                <w:b/>
                <w:sz w:val="18"/>
                <w:szCs w:val="18"/>
              </w:rPr>
            </w:pPr>
            <w:r>
              <w:rPr>
                <w:b/>
                <w:sz w:val="18"/>
                <w:szCs w:val="18"/>
              </w:rPr>
              <w:t>Total Direct Costs</w:t>
            </w:r>
          </w:p>
        </w:tc>
        <w:tc>
          <w:tcPr>
            <w:tcW w:w="1279" w:type="dxa"/>
            <w:gridSpan w:val="3"/>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sz w:val="18"/>
                <w:szCs w:val="18"/>
              </w:rPr>
            </w:pPr>
            <w:r>
              <w:rPr>
                <w:sz w:val="18"/>
                <w:szCs w:val="18"/>
              </w:rPr>
              <w:t>(if applicable)</w:t>
            </w:r>
          </w:p>
        </w:tc>
        <w:tc>
          <w:tcPr>
            <w:tcW w:w="1275" w:type="dxa"/>
            <w:gridSpan w:val="2"/>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c>
          <w:tcPr>
            <w:tcW w:w="6806" w:type="dxa"/>
            <w:gridSpan w:val="3"/>
            <w:shd w:val="clear" w:color="auto" w:fill="C6D9F1" w:themeFill="text2" w:themeFillTint="33"/>
          </w:tcPr>
          <w:p w:rsidR="00692AE6" w:rsidRDefault="00F456A5">
            <w:pPr>
              <w:tabs>
                <w:tab w:val="left" w:pos="360"/>
              </w:tabs>
              <w:rPr>
                <w:b/>
                <w:sz w:val="24"/>
              </w:rPr>
            </w:pPr>
            <w:r>
              <w:rPr>
                <w:b/>
                <w:sz w:val="24"/>
              </w:rPr>
              <w:t>I)</w:t>
            </w:r>
            <w:r>
              <w:rPr>
                <w:b/>
                <w:sz w:val="24"/>
              </w:rPr>
              <w:tab/>
              <w:t>TOTAL DIRECT COSTS:</w:t>
            </w:r>
          </w:p>
          <w:p w:rsidR="00692AE6" w:rsidRDefault="00F456A5">
            <w:pPr>
              <w:tabs>
                <w:tab w:val="left" w:pos="360"/>
              </w:tabs>
            </w:pPr>
            <w:r>
              <w:rPr>
                <w:b/>
                <w:sz w:val="24"/>
              </w:rPr>
              <w:tab/>
            </w:r>
            <w:r>
              <w:rPr>
                <w:szCs w:val="20"/>
              </w:rPr>
              <w:t>(SF-424A Object Class Category 6i. Total, Sum of 6a.-6h.)</w:t>
            </w:r>
          </w:p>
        </w:tc>
        <w:tc>
          <w:tcPr>
            <w:tcW w:w="1279" w:type="dxa"/>
            <w:gridSpan w:val="3"/>
            <w:shd w:val="clear" w:color="auto" w:fill="D9D9D9" w:themeFill="background1" w:themeFillShade="D9"/>
          </w:tcPr>
          <w:p w:rsidR="00692AE6" w:rsidRDefault="00F456A5">
            <w:pPr>
              <w:spacing w:before="120" w:after="120"/>
              <w:rPr>
                <w:b/>
              </w:rPr>
            </w:pPr>
            <w:r>
              <w:rPr>
                <w:b/>
                <w:szCs w:val="20"/>
              </w:rPr>
              <w:t>$</w:t>
            </w:r>
          </w:p>
        </w:tc>
        <w:tc>
          <w:tcPr>
            <w:tcW w:w="1275" w:type="dxa"/>
            <w:gridSpan w:val="2"/>
            <w:shd w:val="clear" w:color="auto" w:fill="D6E3BC" w:themeFill="accent3" w:themeFillTint="66"/>
          </w:tcPr>
          <w:p w:rsidR="00692AE6" w:rsidRDefault="00F456A5">
            <w:pPr>
              <w:spacing w:before="120" w:after="120"/>
              <w:rPr>
                <w:b/>
              </w:rPr>
            </w:pPr>
            <w:r>
              <w:rPr>
                <w:b/>
                <w:szCs w:val="20"/>
              </w:rPr>
              <w:t>$</w:t>
            </w:r>
          </w:p>
        </w:tc>
      </w:tr>
      <w:tr w:rsidR="00692AE6">
        <w:trPr>
          <w:cantSplit/>
        </w:trPr>
        <w:tc>
          <w:tcPr>
            <w:tcW w:w="9360" w:type="dxa"/>
            <w:gridSpan w:val="8"/>
            <w:shd w:val="clear" w:color="auto" w:fill="C6D9F1" w:themeFill="text2" w:themeFillTint="33"/>
          </w:tcPr>
          <w:p w:rsidR="00692AE6" w:rsidRDefault="00F456A5">
            <w:pPr>
              <w:keepNext/>
              <w:tabs>
                <w:tab w:val="left" w:pos="345"/>
              </w:tabs>
              <w:spacing w:after="40"/>
              <w:ind w:right="-29"/>
              <w:rPr>
                <w:sz w:val="24"/>
              </w:rPr>
            </w:pPr>
            <w:r>
              <w:rPr>
                <w:b/>
                <w:smallCaps/>
                <w:sz w:val="28"/>
                <w:szCs w:val="20"/>
              </w:rPr>
              <w:t>J)</w:t>
            </w:r>
            <w:r>
              <w:rPr>
                <w:b/>
                <w:smallCaps/>
                <w:sz w:val="28"/>
                <w:szCs w:val="20"/>
              </w:rPr>
              <w:tab/>
              <w:t>INDIRECT COSTS</w:t>
            </w:r>
            <w:r>
              <w:rPr>
                <w:sz w:val="28"/>
                <w:szCs w:val="20"/>
              </w:rPr>
              <w:t xml:space="preserve"> </w:t>
            </w:r>
            <w:r>
              <w:rPr>
                <w:sz w:val="24"/>
                <w:szCs w:val="20"/>
              </w:rPr>
              <w:t>(SF-424A Object Class Category 6j. Indirect Charges)</w:t>
            </w:r>
          </w:p>
          <w:p w:rsidR="00692AE6" w:rsidRDefault="00F456A5">
            <w:pPr>
              <w:keepNext/>
              <w:spacing w:before="80"/>
              <w:ind w:right="-29"/>
              <w:rPr>
                <w:szCs w:val="20"/>
              </w:rPr>
            </w:pPr>
            <w:r>
              <w:rPr>
                <w:szCs w:val="20"/>
              </w:rPr>
              <w:t xml:space="preserve">Indirect costs are those costs incurred for common or joint objectives, which </w:t>
            </w:r>
            <w:proofErr w:type="gramStart"/>
            <w:r>
              <w:rPr>
                <w:szCs w:val="20"/>
              </w:rPr>
              <w:t>cannot be readily identified</w:t>
            </w:r>
            <w:proofErr w:type="gramEnd"/>
            <w:r>
              <w:rPr>
                <w:szCs w:val="20"/>
              </w:rPr>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rsidR="00692AE6" w:rsidRDefault="00F456A5">
            <w:pPr>
              <w:keepNext/>
              <w:spacing w:before="80"/>
              <w:ind w:right="-29"/>
              <w:rPr>
                <w:szCs w:val="20"/>
              </w:rPr>
            </w:pPr>
            <w:r>
              <w:rPr>
                <w:szCs w:val="20"/>
              </w:rP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Pr>
                <w:szCs w:val="20"/>
              </w:rPr>
              <w:t>should be calculated</w:t>
            </w:r>
            <w:proofErr w:type="gramEnd"/>
            <w:r>
              <w:rPr>
                <w:szCs w:val="20"/>
              </w:rPr>
              <w:t xml:space="preserve"> by applying the current negotiated indirect cost rate(s) to the approved base(s). </w:t>
            </w:r>
          </w:p>
          <w:p w:rsidR="00692AE6" w:rsidRDefault="00F456A5">
            <w:pPr>
              <w:keepNext/>
              <w:spacing w:before="80"/>
              <w:ind w:right="-29"/>
              <w:rPr>
                <w:szCs w:val="20"/>
              </w:rPr>
            </w:pPr>
            <w:r>
              <w:rPr>
                <w:szCs w:val="20"/>
              </w:rPr>
              <w:t xml:space="preserve">Any non-Federal entity that has never received a negotiated indirect cost rate, except for those </w:t>
            </w:r>
            <w:proofErr w:type="spellStart"/>
            <w:r>
              <w:rPr>
                <w:szCs w:val="20"/>
              </w:rPr>
              <w:t>nonFederal</w:t>
            </w:r>
            <w:proofErr w:type="spellEnd"/>
            <w:r>
              <w:rPr>
                <w:szCs w:val="20"/>
              </w:rPr>
              <w:t xml:space="preserve"> entities described in Appendix VII to Part 200—States and Local Government and Indian Tribe Indirect Cost Proposals, paragraph (d)(1)(B) may elect to charge a de </w:t>
            </w:r>
            <w:proofErr w:type="spellStart"/>
            <w:r>
              <w:rPr>
                <w:szCs w:val="20"/>
              </w:rPr>
              <w:t>minimis</w:t>
            </w:r>
            <w:proofErr w:type="spellEnd"/>
            <w:r>
              <w:rPr>
                <w:szCs w:val="20"/>
              </w:rPr>
              <w:t xml:space="preserve"> rate of 10% of modified total direct costs (MTDC) which may be used indefinitely. Foreign grantees that do not have a negotiated indirect cost rate may also elect to charge the de </w:t>
            </w:r>
            <w:proofErr w:type="spellStart"/>
            <w:r>
              <w:rPr>
                <w:szCs w:val="20"/>
              </w:rPr>
              <w:t>minimis</w:t>
            </w:r>
            <w:proofErr w:type="spellEnd"/>
            <w:r>
              <w:rPr>
                <w:szCs w:val="20"/>
              </w:rPr>
              <w:t xml:space="preserve"> rate limited to an indirect cost rate recovery of 10% of modified total direct costs, and foreign grantees that have a negotiated rate agreement with a U.S. federal agency may recover indirect costs at the current negotiated rate. </w:t>
            </w:r>
          </w:p>
          <w:p w:rsidR="00692AE6" w:rsidRDefault="00F456A5">
            <w:pPr>
              <w:keepNext/>
              <w:spacing w:before="80"/>
              <w:ind w:right="-29"/>
              <w:rPr>
                <w:szCs w:val="20"/>
              </w:rPr>
            </w:pPr>
            <w:r>
              <w:rPr>
                <w:szCs w:val="20"/>
              </w:rPr>
              <w:t>(Only mandatory cost sharing or cost sharing specifically committed in the project budget must be included in the organized research base for computing the indirect (F&amp;A) cost rate or reflected in any allocation of indirect costs.)</w:t>
            </w:r>
          </w:p>
          <w:p w:rsidR="00692AE6" w:rsidRDefault="00F456A5">
            <w:pPr>
              <w:keepNext/>
              <w:spacing w:before="80"/>
              <w:ind w:right="-29"/>
              <w:rPr>
                <w:b/>
                <w:smallCaps/>
              </w:rPr>
            </w:pPr>
            <w:r>
              <w:rPr>
                <w:szCs w:val="20"/>
              </w:rPr>
              <w:t>Use the Narrative Box below to explain how you calculated your indirect cost base and resulting indirect costs.</w:t>
            </w:r>
          </w:p>
        </w:tc>
      </w:tr>
      <w:tr w:rsidR="00692AE6">
        <w:trPr>
          <w:cantSplit/>
          <w:trHeight w:val="247"/>
        </w:trPr>
        <w:tc>
          <w:tcPr>
            <w:tcW w:w="5166" w:type="dxa"/>
            <w:shd w:val="clear" w:color="auto" w:fill="auto"/>
            <w:vAlign w:val="center"/>
          </w:tcPr>
          <w:p w:rsidR="00692AE6" w:rsidRDefault="00F456A5">
            <w:pPr>
              <w:keepNext/>
              <w:spacing w:before="40" w:after="40"/>
              <w:ind w:left="180"/>
              <w:jc w:val="right"/>
              <w:rPr>
                <w:szCs w:val="20"/>
              </w:rPr>
            </w:pPr>
            <w:r>
              <w:rPr>
                <w:szCs w:val="20"/>
              </w:rPr>
              <w:t xml:space="preserve">Indirect Cost Rate to </w:t>
            </w:r>
            <w:proofErr w:type="gramStart"/>
            <w:r>
              <w:rPr>
                <w:szCs w:val="20"/>
              </w:rPr>
              <w:t>be used</w:t>
            </w:r>
            <w:proofErr w:type="gramEnd"/>
            <w:r>
              <w:rPr>
                <w:szCs w:val="20"/>
              </w:rPr>
              <w:t xml:space="preserve"> on this Grant (%):</w:t>
            </w:r>
          </w:p>
        </w:tc>
        <w:tc>
          <w:tcPr>
            <w:tcW w:w="4194" w:type="dxa"/>
            <w:gridSpan w:val="7"/>
            <w:shd w:val="clear" w:color="auto" w:fill="auto"/>
            <w:vAlign w:val="center"/>
          </w:tcPr>
          <w:p w:rsidR="00692AE6" w:rsidRDefault="00692AE6">
            <w:pPr>
              <w:keepNext/>
              <w:spacing w:before="40" w:after="40"/>
              <w:ind w:left="25" w:right="82"/>
              <w:rPr>
                <w:szCs w:val="20"/>
              </w:rPr>
            </w:pPr>
          </w:p>
        </w:tc>
      </w:tr>
      <w:tr w:rsidR="00692AE6">
        <w:trPr>
          <w:cantSplit/>
          <w:trHeight w:val="247"/>
        </w:trPr>
        <w:tc>
          <w:tcPr>
            <w:tcW w:w="5166" w:type="dxa"/>
            <w:shd w:val="clear" w:color="auto" w:fill="auto"/>
            <w:vAlign w:val="center"/>
          </w:tcPr>
          <w:p w:rsidR="00692AE6" w:rsidRDefault="00F456A5">
            <w:pPr>
              <w:keepNext/>
              <w:spacing w:before="40" w:after="40"/>
              <w:ind w:left="180"/>
              <w:jc w:val="right"/>
              <w:rPr>
                <w:szCs w:val="20"/>
              </w:rPr>
            </w:pPr>
            <w:r>
              <w:rPr>
                <w:szCs w:val="20"/>
              </w:rPr>
              <w:t>Indirect Cost Base for this Grant:</w:t>
            </w:r>
          </w:p>
        </w:tc>
        <w:tc>
          <w:tcPr>
            <w:tcW w:w="4194" w:type="dxa"/>
            <w:gridSpan w:val="7"/>
            <w:shd w:val="clear" w:color="auto" w:fill="auto"/>
            <w:vAlign w:val="center"/>
          </w:tcPr>
          <w:p w:rsidR="00692AE6" w:rsidRDefault="00F456A5">
            <w:pPr>
              <w:keepNext/>
              <w:spacing w:before="40" w:after="40"/>
              <w:ind w:left="25" w:right="82"/>
              <w:rPr>
                <w:szCs w:val="20"/>
              </w:rPr>
            </w:pPr>
            <w:r>
              <w:rPr>
                <w:szCs w:val="20"/>
              </w:rPr>
              <w:t>$</w:t>
            </w:r>
          </w:p>
        </w:tc>
      </w:tr>
      <w:tr w:rsidR="00692AE6">
        <w:trPr>
          <w:cantSplit/>
        </w:trPr>
        <w:tc>
          <w:tcPr>
            <w:tcW w:w="6829" w:type="dxa"/>
            <w:gridSpan w:val="4"/>
            <w:shd w:val="clear" w:color="auto" w:fill="auto"/>
            <w:vAlign w:val="center"/>
          </w:tcPr>
          <w:p w:rsidR="00692AE6" w:rsidRDefault="00F456A5">
            <w:pPr>
              <w:spacing w:before="40" w:after="40"/>
              <w:ind w:left="360"/>
              <w:jc w:val="center"/>
              <w:rPr>
                <w:b/>
                <w:sz w:val="18"/>
                <w:szCs w:val="18"/>
              </w:rPr>
            </w:pPr>
            <w:r>
              <w:rPr>
                <w:b/>
                <w:sz w:val="18"/>
                <w:szCs w:val="18"/>
              </w:rPr>
              <w:t>Total Indirect Costs</w:t>
            </w:r>
          </w:p>
        </w:tc>
        <w:tc>
          <w:tcPr>
            <w:tcW w:w="1271" w:type="dxa"/>
            <w:gridSpan w:val="3"/>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sz w:val="18"/>
                <w:szCs w:val="18"/>
              </w:rPr>
            </w:pPr>
            <w:r>
              <w:rPr>
                <w:sz w:val="18"/>
                <w:szCs w:val="18"/>
              </w:rPr>
              <w:t>(if applicable)</w:t>
            </w:r>
          </w:p>
        </w:tc>
        <w:tc>
          <w:tcPr>
            <w:tcW w:w="1260" w:type="dxa"/>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rPr>
          <w:cantSplit/>
        </w:trPr>
        <w:tc>
          <w:tcPr>
            <w:tcW w:w="6829" w:type="dxa"/>
            <w:gridSpan w:val="4"/>
            <w:shd w:val="clear" w:color="auto" w:fill="C6D9F1" w:themeFill="text2" w:themeFillTint="33"/>
            <w:vAlign w:val="center"/>
          </w:tcPr>
          <w:p w:rsidR="00692AE6" w:rsidRDefault="00F456A5">
            <w:pPr>
              <w:tabs>
                <w:tab w:val="left" w:pos="348"/>
              </w:tabs>
              <w:spacing w:before="40" w:after="40"/>
              <w:rPr>
                <w:b/>
                <w:sz w:val="24"/>
              </w:rPr>
            </w:pPr>
            <w:r>
              <w:rPr>
                <w:b/>
                <w:sz w:val="24"/>
              </w:rPr>
              <w:t>J)</w:t>
            </w:r>
            <w:r>
              <w:rPr>
                <w:b/>
                <w:sz w:val="24"/>
              </w:rPr>
              <w:tab/>
              <w:t>TOTAL INDIRECT COSTS:</w:t>
            </w:r>
          </w:p>
          <w:p w:rsidR="00692AE6" w:rsidRDefault="00F456A5">
            <w:pPr>
              <w:tabs>
                <w:tab w:val="left" w:pos="348"/>
              </w:tabs>
              <w:spacing w:before="40" w:after="40"/>
              <w:rPr>
                <w:b/>
                <w:sz w:val="24"/>
              </w:rPr>
            </w:pPr>
            <w:r>
              <w:rPr>
                <w:szCs w:val="20"/>
              </w:rPr>
              <w:tab/>
              <w:t>(SF-424A Object Class Category 6j. Indirect Charges)</w:t>
            </w:r>
          </w:p>
        </w:tc>
        <w:tc>
          <w:tcPr>
            <w:tcW w:w="1271" w:type="dxa"/>
            <w:gridSpan w:val="3"/>
            <w:shd w:val="clear" w:color="auto" w:fill="D9D9D9" w:themeFill="background1" w:themeFillShade="D9"/>
            <w:vAlign w:val="center"/>
          </w:tcPr>
          <w:p w:rsidR="00692AE6" w:rsidRDefault="00F456A5">
            <w:pPr>
              <w:spacing w:before="40" w:after="40"/>
              <w:ind w:right="82"/>
              <w:rPr>
                <w:b/>
              </w:rPr>
            </w:pPr>
            <w:r>
              <w:rPr>
                <w:b/>
                <w:szCs w:val="20"/>
              </w:rPr>
              <w:t>$</w:t>
            </w:r>
          </w:p>
        </w:tc>
        <w:tc>
          <w:tcPr>
            <w:tcW w:w="1260" w:type="dxa"/>
            <w:shd w:val="clear" w:color="auto" w:fill="D6E3BC" w:themeFill="accent3" w:themeFillTint="66"/>
            <w:vAlign w:val="center"/>
          </w:tcPr>
          <w:p w:rsidR="00692AE6" w:rsidRDefault="00F456A5">
            <w:pPr>
              <w:spacing w:before="40" w:after="40"/>
              <w:ind w:right="82"/>
              <w:rPr>
                <w:b/>
              </w:rPr>
            </w:pPr>
            <w:r>
              <w:rPr>
                <w:b/>
                <w:szCs w:val="20"/>
              </w:rPr>
              <w:t>$</w:t>
            </w:r>
          </w:p>
        </w:tc>
      </w:tr>
      <w:tr w:rsidR="00692AE6">
        <w:trPr>
          <w:cantSplit/>
          <w:trHeight w:val="5305"/>
        </w:trPr>
        <w:tc>
          <w:tcPr>
            <w:tcW w:w="9360" w:type="dxa"/>
            <w:gridSpan w:val="8"/>
            <w:shd w:val="clear" w:color="auto" w:fill="auto"/>
            <w:vAlign w:val="center"/>
          </w:tcPr>
          <w:p w:rsidR="00692AE6" w:rsidRDefault="00F456A5">
            <w:pPr>
              <w:ind w:right="36"/>
              <w:rPr>
                <w:caps/>
              </w:rPr>
            </w:pPr>
            <w:r>
              <w:rPr>
                <w:i/>
                <w:highlight w:val="yellow"/>
                <w:u w:val="single"/>
              </w:rPr>
              <w:lastRenderedPageBreak/>
              <w:t>Narrative</w:t>
            </w:r>
            <w:r>
              <w:rPr>
                <w:i/>
                <w:highlight w:val="yellow"/>
              </w:rPr>
              <w:t>:</w:t>
            </w:r>
            <w:r>
              <w:t xml:space="preserve">  SELECT WHICH APPLIES TO YOUR ORGANI</w:t>
            </w:r>
            <w:r>
              <w:rPr>
                <w:caps/>
              </w:rPr>
              <w:t>TION &amp; DELETE THE OTHERS</w:t>
            </w:r>
          </w:p>
          <w:p w:rsidR="00692AE6" w:rsidRDefault="00F456A5">
            <w:pPr>
              <w:widowControl/>
              <w:ind w:left="900" w:hanging="540"/>
              <w:rPr>
                <w:szCs w:val="20"/>
              </w:rPr>
            </w:pPr>
            <w:r>
              <w:rPr>
                <w:szCs w:val="20"/>
              </w:rPr>
              <w:t>1.</w:t>
            </w:r>
            <w:r>
              <w:rPr>
                <w:szCs w:val="20"/>
              </w:rPr>
              <w:tab/>
              <w:t xml:space="preserve">A state or local government entity receiving more than $35 million in direct Federal funding with an indirect cost rate of </w:t>
            </w:r>
            <w:r>
              <w:rPr>
                <w:szCs w:val="20"/>
                <w:highlight w:val="lightGray"/>
              </w:rPr>
              <w:t>[insert rate]</w:t>
            </w:r>
            <w:r>
              <w:rPr>
                <w:szCs w:val="20"/>
              </w:rPr>
              <w:t xml:space="preserve">. We submit our indirect cost rate proposals to our cognizant agency. A copy of our most recently approved rate agreement/certification </w:t>
            </w:r>
            <w:proofErr w:type="gramStart"/>
            <w:r>
              <w:rPr>
                <w:szCs w:val="20"/>
              </w:rPr>
              <w:t>is attached</w:t>
            </w:r>
            <w:proofErr w:type="gramEnd"/>
            <w:r>
              <w:rPr>
                <w:szCs w:val="20"/>
              </w:rPr>
              <w:t>.</w:t>
            </w:r>
          </w:p>
          <w:p w:rsidR="00692AE6" w:rsidRDefault="00F456A5">
            <w:pPr>
              <w:widowControl/>
              <w:ind w:left="900" w:hanging="540"/>
              <w:rPr>
                <w:szCs w:val="20"/>
              </w:rPr>
            </w:pPr>
            <w:r>
              <w:rPr>
                <w:szCs w:val="20"/>
              </w:rPr>
              <w:t>2.</w:t>
            </w:r>
            <w:r>
              <w:rPr>
                <w:szCs w:val="20"/>
              </w:rPr>
              <w:tab/>
              <w:t xml:space="preserve">A state or local government entity receiving less than $35 million in direct Federal funding with an indirect cost rate of </w:t>
            </w:r>
            <w:r>
              <w:rPr>
                <w:szCs w:val="20"/>
                <w:highlight w:val="lightGray"/>
              </w:rPr>
              <w:t>[insert rate]</w:t>
            </w:r>
            <w:r>
              <w:rPr>
                <w:szCs w:val="20"/>
              </w:rPr>
              <w:t>. We are required to prepare and retain for audit an indirect cost rate proposal and related documentation to support those costs.</w:t>
            </w:r>
          </w:p>
          <w:p w:rsidR="00692AE6" w:rsidRDefault="00F456A5">
            <w:pPr>
              <w:widowControl/>
              <w:ind w:left="900" w:hanging="540"/>
              <w:rPr>
                <w:szCs w:val="20"/>
              </w:rPr>
            </w:pPr>
            <w:r>
              <w:rPr>
                <w:szCs w:val="20"/>
              </w:rPr>
              <w:t>3.</w:t>
            </w:r>
            <w:r>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Pr>
                <w:szCs w:val="20"/>
              </w:rPr>
              <w:t>is attached</w:t>
            </w:r>
            <w:proofErr w:type="gramEnd"/>
            <w:r>
              <w:rPr>
                <w:szCs w:val="20"/>
              </w:rPr>
              <w:t>.</w:t>
            </w:r>
          </w:p>
          <w:p w:rsidR="00692AE6" w:rsidRDefault="00F456A5">
            <w:pPr>
              <w:widowControl/>
              <w:ind w:left="900" w:hanging="540"/>
              <w:rPr>
                <w:szCs w:val="20"/>
              </w:rPr>
            </w:pPr>
            <w:r>
              <w:rPr>
                <w:szCs w:val="20"/>
              </w:rPr>
              <w:t>4.</w:t>
            </w:r>
            <w:r>
              <w:rPr>
                <w:szCs w:val="20"/>
              </w:rPr>
              <w:tab/>
              <w:t xml:space="preserve">A </w:t>
            </w:r>
            <w:r>
              <w:rPr>
                <w:szCs w:val="20"/>
                <w:highlight w:val="lightGray"/>
              </w:rPr>
              <w:t>[insert your organization type]</w:t>
            </w:r>
            <w:r>
              <w:rPr>
                <w:szCs w:val="20"/>
              </w:rPr>
              <w:t xml:space="preserve"> that has never submitted an indirect cost rate proposal to our cognizant agency. Our indirect cost rate is [insert rate]. In the event an award </w:t>
            </w:r>
            <w:proofErr w:type="gramStart"/>
            <w:r>
              <w:rPr>
                <w:szCs w:val="20"/>
              </w:rPr>
              <w:t>is made</w:t>
            </w:r>
            <w:proofErr w:type="gramEnd"/>
            <w:r>
              <w:rPr>
                <w:szCs w:val="20"/>
              </w:rPr>
              <w:t>, we will submit an indirect cost rate proposal to our cognizant agency within 90 calendar days after the award is made.</w:t>
            </w:r>
          </w:p>
          <w:p w:rsidR="00692AE6" w:rsidRDefault="00F456A5">
            <w:pPr>
              <w:widowControl/>
              <w:ind w:left="900" w:hanging="540"/>
            </w:pPr>
            <w:r>
              <w:rPr>
                <w:szCs w:val="20"/>
              </w:rPr>
              <w:t>5.</w:t>
            </w:r>
            <w:r>
              <w:rPr>
                <w:szCs w:val="20"/>
              </w:rPr>
              <w:tab/>
            </w:r>
            <w:r>
              <w:rPr>
                <w:rFonts w:eastAsia="Calibri"/>
                <w:color w:val="000000"/>
                <w:szCs w:val="20"/>
              </w:rPr>
              <w:t>[</w:t>
            </w:r>
            <w:r>
              <w:rPr>
                <w:rFonts w:eastAsia="Calibri"/>
                <w:color w:val="000000"/>
                <w:szCs w:val="20"/>
                <w:highlight w:val="lightGray"/>
              </w:rPr>
              <w:t>Insert your organization type</w:t>
            </w:r>
            <w:r>
              <w:rPr>
                <w:rFonts w:eastAsia="Calibri"/>
                <w:color w:val="000000"/>
                <w:szCs w:val="20"/>
              </w:rPr>
              <w:t>] that has never submitted an indirect cost rate proposal to our cognizant agency and has an indirect cost rate that is lower than 10%.  Our indirect cost rate is [</w:t>
            </w:r>
            <w:r>
              <w:rPr>
                <w:rFonts w:eastAsia="Calibri"/>
                <w:color w:val="000000"/>
                <w:szCs w:val="20"/>
                <w:shd w:val="clear" w:color="auto" w:fill="D9D9D9"/>
              </w:rPr>
              <w:t>insert rate; must be lower than 10%</w:t>
            </w:r>
            <w:r>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Pr>
                <w:rFonts w:eastAsia="Calibri"/>
                <w:color w:val="000000"/>
                <w:szCs w:val="20"/>
                <w:shd w:val="clear" w:color="auto" w:fill="D9D9D9"/>
              </w:rPr>
              <w:t>insert rate; must be lower than 10%</w:t>
            </w:r>
            <w:r>
              <w:rPr>
                <w:rFonts w:eastAsia="Calibri"/>
                <w:color w:val="000000"/>
                <w:szCs w:val="20"/>
              </w:rPr>
              <w:t>] against [</w:t>
            </w:r>
            <w:r>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6" w:anchor="se2.1.200_168" w:history="1">
              <w:r>
                <w:rPr>
                  <w:rStyle w:val="ListLabel65"/>
                  <w:highlight w:val="none"/>
                </w:rPr>
                <w:t>2 CFR 200.68</w:t>
              </w:r>
            </w:hyperlink>
            <w:r>
              <w:rPr>
                <w:rFonts w:eastAsia="Calibri"/>
                <w:color w:val="000000"/>
                <w:szCs w:val="20"/>
                <w:u w:val="single"/>
              </w:rPr>
              <w:t>]</w:t>
            </w:r>
            <w:r>
              <w:rPr>
                <w:rFonts w:eastAsia="Calibri"/>
                <w:color w:val="000000"/>
                <w:szCs w:val="20"/>
              </w:rPr>
              <w:t>.  We understand that we must notify the BLM in writing if we establish an approved rate with our cognizant agency at any point during the award period.</w:t>
            </w:r>
          </w:p>
          <w:p w:rsidR="00692AE6" w:rsidRDefault="00F456A5">
            <w:pPr>
              <w:widowControl/>
              <w:ind w:left="900" w:hanging="540"/>
              <w:rPr>
                <w:b/>
              </w:rPr>
            </w:pPr>
            <w:r>
              <w:rPr>
                <w:szCs w:val="20"/>
              </w:rPr>
              <w:t>6.        If your organization is a Cooperative Ecosystems Studies Unit (CESU) partner, your indirect cost rate will be 17.5% of your NICRA-determined indirect cost base.</w:t>
            </w:r>
          </w:p>
        </w:tc>
      </w:tr>
      <w:tr w:rsidR="00692AE6">
        <w:trPr>
          <w:trHeight w:val="508"/>
        </w:trPr>
        <w:tc>
          <w:tcPr>
            <w:tcW w:w="9360" w:type="dxa"/>
            <w:gridSpan w:val="8"/>
            <w:shd w:val="clear" w:color="auto" w:fill="C6D9F1" w:themeFill="text2" w:themeFillTint="33"/>
          </w:tcPr>
          <w:p w:rsidR="00692AE6" w:rsidRDefault="00F456A5">
            <w:pPr>
              <w:keepNext/>
              <w:tabs>
                <w:tab w:val="left" w:pos="357"/>
              </w:tabs>
              <w:spacing w:after="40"/>
              <w:rPr>
                <w:b/>
                <w:smallCaps/>
                <w:sz w:val="24"/>
              </w:rPr>
            </w:pPr>
            <w:r>
              <w:rPr>
                <w:b/>
                <w:smallCaps/>
                <w:sz w:val="28"/>
              </w:rPr>
              <w:t>K)</w:t>
            </w:r>
            <w:r>
              <w:rPr>
                <w:b/>
                <w:smallCaps/>
                <w:sz w:val="28"/>
              </w:rPr>
              <w:tab/>
              <w:t>TOTALS (</w:t>
            </w:r>
            <w:r>
              <w:rPr>
                <w:sz w:val="24"/>
                <w:szCs w:val="20"/>
              </w:rPr>
              <w:t>SF-424A Object Class Category 6k. TOTALS)</w:t>
            </w:r>
          </w:p>
          <w:p w:rsidR="00692AE6" w:rsidRDefault="00F456A5">
            <w:pPr>
              <w:keepNext/>
              <w:tabs>
                <w:tab w:val="left" w:pos="357"/>
              </w:tabs>
              <w:ind w:left="360"/>
              <w:rPr>
                <w:szCs w:val="20"/>
              </w:rPr>
            </w:pPr>
            <w:r>
              <w:rPr>
                <w:szCs w:val="20"/>
              </w:rPr>
              <w:t>The sum total of all Direct and Indirect Costs (Sum of 6i. &amp; 6j.) Applicable to this agreement.</w:t>
            </w:r>
          </w:p>
        </w:tc>
      </w:tr>
      <w:tr w:rsidR="00692AE6">
        <w:tc>
          <w:tcPr>
            <w:tcW w:w="5588" w:type="dxa"/>
            <w:gridSpan w:val="2"/>
            <w:shd w:val="clear" w:color="auto" w:fill="auto"/>
            <w:vAlign w:val="center"/>
          </w:tcPr>
          <w:p w:rsidR="00692AE6" w:rsidRDefault="00F456A5">
            <w:pPr>
              <w:spacing w:before="40" w:after="40"/>
              <w:ind w:left="360"/>
              <w:jc w:val="center"/>
              <w:rPr>
                <w:b/>
                <w:sz w:val="18"/>
                <w:szCs w:val="18"/>
              </w:rPr>
            </w:pPr>
            <w:r>
              <w:rPr>
                <w:b/>
                <w:sz w:val="18"/>
                <w:szCs w:val="18"/>
              </w:rPr>
              <w:t>Total Project Costs</w:t>
            </w:r>
          </w:p>
        </w:tc>
        <w:tc>
          <w:tcPr>
            <w:tcW w:w="1727" w:type="dxa"/>
            <w:gridSpan w:val="3"/>
            <w:shd w:val="clear" w:color="auto" w:fill="D9D9D9" w:themeFill="background1" w:themeFillShade="D9"/>
            <w:vAlign w:val="center"/>
          </w:tcPr>
          <w:p w:rsidR="00692AE6" w:rsidRDefault="00F456A5">
            <w:pPr>
              <w:keepNext/>
              <w:ind w:left="36" w:right="36"/>
              <w:jc w:val="center"/>
              <w:rPr>
                <w:b/>
                <w:sz w:val="18"/>
                <w:szCs w:val="18"/>
              </w:rPr>
            </w:pPr>
            <w:r>
              <w:rPr>
                <w:b/>
                <w:sz w:val="18"/>
                <w:szCs w:val="18"/>
              </w:rPr>
              <w:t>Matching Funds</w:t>
            </w:r>
          </w:p>
          <w:p w:rsidR="00692AE6" w:rsidRDefault="00F456A5">
            <w:pPr>
              <w:keepNext/>
              <w:ind w:left="36" w:right="36"/>
              <w:jc w:val="center"/>
              <w:rPr>
                <w:sz w:val="18"/>
                <w:szCs w:val="18"/>
              </w:rPr>
            </w:pPr>
            <w:r>
              <w:rPr>
                <w:sz w:val="18"/>
                <w:szCs w:val="18"/>
              </w:rPr>
              <w:t>(if applicable)</w:t>
            </w:r>
          </w:p>
        </w:tc>
        <w:tc>
          <w:tcPr>
            <w:tcW w:w="2045" w:type="dxa"/>
            <w:gridSpan w:val="3"/>
            <w:shd w:val="clear" w:color="auto" w:fill="D6E3BC" w:themeFill="accent3" w:themeFillTint="66"/>
            <w:vAlign w:val="center"/>
          </w:tcPr>
          <w:p w:rsidR="00692AE6" w:rsidRDefault="00F456A5">
            <w:pPr>
              <w:keepNext/>
              <w:jc w:val="center"/>
              <w:rPr>
                <w:b/>
                <w:sz w:val="18"/>
                <w:szCs w:val="18"/>
              </w:rPr>
            </w:pPr>
            <w:r>
              <w:rPr>
                <w:b/>
                <w:sz w:val="18"/>
                <w:szCs w:val="18"/>
              </w:rPr>
              <w:t>BLM</w:t>
            </w:r>
          </w:p>
          <w:p w:rsidR="00692AE6" w:rsidRDefault="00F456A5">
            <w:pPr>
              <w:keepNext/>
              <w:jc w:val="center"/>
              <w:rPr>
                <w:b/>
                <w:sz w:val="18"/>
                <w:szCs w:val="18"/>
              </w:rPr>
            </w:pPr>
            <w:r>
              <w:rPr>
                <w:b/>
                <w:sz w:val="18"/>
                <w:szCs w:val="18"/>
              </w:rPr>
              <w:t>Funds</w:t>
            </w:r>
          </w:p>
        </w:tc>
      </w:tr>
      <w:tr w:rsidR="00692AE6">
        <w:tc>
          <w:tcPr>
            <w:tcW w:w="5588" w:type="dxa"/>
            <w:gridSpan w:val="2"/>
            <w:shd w:val="clear" w:color="auto" w:fill="C6D9F1" w:themeFill="text2" w:themeFillTint="33"/>
            <w:vAlign w:val="center"/>
          </w:tcPr>
          <w:p w:rsidR="00692AE6" w:rsidRDefault="00F456A5">
            <w:pPr>
              <w:tabs>
                <w:tab w:val="left" w:pos="372"/>
              </w:tabs>
              <w:rPr>
                <w:b/>
                <w:sz w:val="24"/>
              </w:rPr>
            </w:pPr>
            <w:r>
              <w:rPr>
                <w:b/>
                <w:sz w:val="24"/>
              </w:rPr>
              <w:t>K)</w:t>
            </w:r>
            <w:r>
              <w:rPr>
                <w:b/>
                <w:sz w:val="24"/>
              </w:rPr>
              <w:tab/>
              <w:t>TOTAL COSTS:</w:t>
            </w:r>
          </w:p>
          <w:p w:rsidR="00692AE6" w:rsidRDefault="00F456A5">
            <w:pPr>
              <w:tabs>
                <w:tab w:val="left" w:pos="372"/>
              </w:tabs>
            </w:pPr>
            <w:r>
              <w:rPr>
                <w:b/>
                <w:sz w:val="24"/>
              </w:rPr>
              <w:tab/>
            </w:r>
            <w:r>
              <w:rPr>
                <w:szCs w:val="20"/>
              </w:rPr>
              <w:t>(SF-424A Object Class Category 6k. TOTALS)</w:t>
            </w:r>
          </w:p>
        </w:tc>
        <w:tc>
          <w:tcPr>
            <w:tcW w:w="1727" w:type="dxa"/>
            <w:gridSpan w:val="3"/>
            <w:shd w:val="clear" w:color="auto" w:fill="D9D9D9" w:themeFill="background1" w:themeFillShade="D9"/>
            <w:vAlign w:val="center"/>
          </w:tcPr>
          <w:p w:rsidR="00692AE6" w:rsidRDefault="00F456A5">
            <w:pPr>
              <w:spacing w:before="120" w:after="120"/>
              <w:rPr>
                <w:b/>
              </w:rPr>
            </w:pPr>
            <w:r>
              <w:rPr>
                <w:b/>
                <w:szCs w:val="20"/>
              </w:rPr>
              <w:t>$</w:t>
            </w:r>
          </w:p>
        </w:tc>
        <w:tc>
          <w:tcPr>
            <w:tcW w:w="2045" w:type="dxa"/>
            <w:gridSpan w:val="3"/>
            <w:shd w:val="clear" w:color="auto" w:fill="D6E3BC" w:themeFill="accent3" w:themeFillTint="66"/>
            <w:vAlign w:val="center"/>
          </w:tcPr>
          <w:p w:rsidR="00692AE6" w:rsidRDefault="00F456A5">
            <w:pPr>
              <w:spacing w:before="120" w:after="120"/>
              <w:rPr>
                <w:b/>
              </w:rPr>
            </w:pPr>
            <w:r>
              <w:rPr>
                <w:b/>
                <w:szCs w:val="20"/>
              </w:rPr>
              <w:t>$</w:t>
            </w:r>
          </w:p>
        </w:tc>
      </w:tr>
    </w:tbl>
    <w:p w:rsidR="00692AE6" w:rsidRDefault="00692AE6"/>
    <w:tbl>
      <w:tblPr>
        <w:tblStyle w:val="TableGrid"/>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692AE6">
        <w:tc>
          <w:tcPr>
            <w:tcW w:w="9402" w:type="dxa"/>
            <w:gridSpan w:val="2"/>
            <w:tcBorders>
              <w:top w:val="nil"/>
              <w:left w:val="nil"/>
              <w:bottom w:val="nil"/>
              <w:right w:val="nil"/>
            </w:tcBorders>
            <w:shd w:val="clear" w:color="auto" w:fill="auto"/>
            <w:vAlign w:val="bottom"/>
          </w:tcPr>
          <w:p w:rsidR="00692AE6" w:rsidRDefault="00F456A5">
            <w:pPr>
              <w:pStyle w:val="BodyText"/>
              <w:spacing w:before="60"/>
              <w:rPr>
                <w:b w:val="0"/>
                <w:bCs w:val="0"/>
                <w:sz w:val="22"/>
              </w:rPr>
            </w:pPr>
            <w:r>
              <w:rPr>
                <w:rFonts w:eastAsia="Calibri"/>
                <w:b w:val="0"/>
                <w:sz w:val="22"/>
                <w:szCs w:val="20"/>
              </w:rPr>
              <w:t xml:space="preserve">I certify that to the best of my knowledge the costs detailed above are correct and complete and for the purposes set forth in the associated </w:t>
            </w:r>
            <w:r>
              <w:rPr>
                <w:b w:val="0"/>
                <w:sz w:val="22"/>
                <w:szCs w:val="20"/>
              </w:rPr>
              <w:t>application for Federal Assistance.</w:t>
            </w:r>
          </w:p>
        </w:tc>
      </w:tr>
      <w:tr w:rsidR="00692AE6">
        <w:trPr>
          <w:trHeight w:val="610"/>
        </w:trPr>
        <w:tc>
          <w:tcPr>
            <w:tcW w:w="7246" w:type="dxa"/>
            <w:tcBorders>
              <w:top w:val="nil"/>
              <w:left w:val="nil"/>
              <w:bottom w:val="single" w:sz="12" w:space="0" w:color="000000"/>
              <w:right w:val="nil"/>
            </w:tcBorders>
            <w:shd w:val="clear" w:color="auto" w:fill="auto"/>
            <w:vAlign w:val="bottom"/>
          </w:tcPr>
          <w:p w:rsidR="00692AE6" w:rsidRDefault="00692AE6">
            <w:pPr>
              <w:pStyle w:val="BodyText"/>
              <w:spacing w:before="60"/>
              <w:rPr>
                <w:b w:val="0"/>
                <w:bCs w:val="0"/>
                <w:szCs w:val="20"/>
              </w:rPr>
            </w:pPr>
          </w:p>
        </w:tc>
        <w:tc>
          <w:tcPr>
            <w:tcW w:w="2156" w:type="dxa"/>
            <w:tcBorders>
              <w:top w:val="nil"/>
              <w:left w:val="nil"/>
              <w:bottom w:val="nil"/>
              <w:right w:val="nil"/>
            </w:tcBorders>
            <w:shd w:val="clear" w:color="auto" w:fill="auto"/>
          </w:tcPr>
          <w:p w:rsidR="00692AE6" w:rsidRDefault="00692AE6">
            <w:pPr>
              <w:rPr>
                <w:szCs w:val="20"/>
              </w:rPr>
            </w:pPr>
          </w:p>
        </w:tc>
      </w:tr>
      <w:tr w:rsidR="00692AE6">
        <w:trPr>
          <w:trHeight w:val="44"/>
        </w:trPr>
        <w:tc>
          <w:tcPr>
            <w:tcW w:w="7246" w:type="dxa"/>
            <w:tcBorders>
              <w:top w:val="single" w:sz="12" w:space="0" w:color="000000"/>
              <w:left w:val="nil"/>
              <w:bottom w:val="nil"/>
              <w:right w:val="nil"/>
            </w:tcBorders>
            <w:shd w:val="clear" w:color="auto" w:fill="auto"/>
          </w:tcPr>
          <w:p w:rsidR="00692AE6" w:rsidRDefault="00F456A5">
            <w:pPr>
              <w:pStyle w:val="BodyText"/>
              <w:rPr>
                <w:b w:val="0"/>
                <w:bCs w:val="0"/>
                <w:i/>
                <w:sz w:val="20"/>
                <w:szCs w:val="20"/>
              </w:rPr>
            </w:pPr>
            <w:r>
              <w:rPr>
                <w:rFonts w:eastAsia="Calibri"/>
                <w:b w:val="0"/>
                <w:i/>
                <w:sz w:val="20"/>
                <w:szCs w:val="20"/>
              </w:rPr>
              <w:t xml:space="preserve">Name &amp; Title of Person Completing </w:t>
            </w:r>
            <w:r>
              <w:rPr>
                <w:b w:val="0"/>
                <w:i/>
                <w:sz w:val="20"/>
                <w:szCs w:val="20"/>
              </w:rPr>
              <w:t>Budget</w:t>
            </w:r>
          </w:p>
        </w:tc>
        <w:tc>
          <w:tcPr>
            <w:tcW w:w="2156" w:type="dxa"/>
            <w:tcBorders>
              <w:top w:val="nil"/>
              <w:left w:val="nil"/>
              <w:bottom w:val="nil"/>
              <w:right w:val="nil"/>
            </w:tcBorders>
            <w:shd w:val="clear" w:color="auto" w:fill="auto"/>
          </w:tcPr>
          <w:p w:rsidR="00692AE6" w:rsidRDefault="00692AE6">
            <w:pPr>
              <w:rPr>
                <w:szCs w:val="20"/>
              </w:rPr>
            </w:pPr>
          </w:p>
        </w:tc>
      </w:tr>
    </w:tbl>
    <w:p w:rsidR="00692AE6" w:rsidRDefault="00692AE6">
      <w:pPr>
        <w:keepNext/>
        <w:widowControl/>
        <w:tabs>
          <w:tab w:val="left" w:pos="-1440"/>
          <w:tab w:val="left" w:pos="540"/>
          <w:tab w:val="left" w:pos="1800"/>
        </w:tabs>
        <w:outlineLvl w:val="0"/>
      </w:pPr>
    </w:p>
    <w:p w:rsidR="00692AE6" w:rsidRDefault="00692AE6">
      <w:pPr>
        <w:keepNext/>
        <w:tabs>
          <w:tab w:val="left" w:pos="-1440"/>
          <w:tab w:val="left" w:pos="540"/>
          <w:tab w:val="left" w:pos="1800"/>
        </w:tabs>
        <w:outlineLvl w:val="0"/>
      </w:pPr>
    </w:p>
    <w:p w:rsidR="00692AE6" w:rsidRDefault="00692AE6">
      <w:pPr>
        <w:widowControl/>
        <w:tabs>
          <w:tab w:val="left" w:pos="540"/>
        </w:tabs>
      </w:pPr>
    </w:p>
    <w:sectPr w:rsidR="00692AE6">
      <w:headerReference w:type="default" r:id="rId57"/>
      <w:footerReference w:type="default" r:id="rId58"/>
      <w:headerReference w:type="first" r:id="rId59"/>
      <w:footerReference w:type="first" r:id="rId60"/>
      <w:pgSz w:w="12240" w:h="15840"/>
      <w:pgMar w:top="777" w:right="1440" w:bottom="633" w:left="1440" w:header="720" w:footer="576"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3CE" w:rsidRDefault="00DB23CE">
      <w:r>
        <w:separator/>
      </w:r>
    </w:p>
  </w:endnote>
  <w:endnote w:type="continuationSeparator" w:id="0">
    <w:p w:rsidR="00DB23CE" w:rsidRDefault="00DB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roman"/>
    <w:pitch w:val="variable"/>
  </w:font>
  <w:font w:name="CG Times">
    <w:altName w:val="Times New Roman"/>
    <w:charset w:val="00"/>
    <w:family w:val="roman"/>
    <w:pitch w:val="variable"/>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3CE" w:rsidRDefault="00DB23CE">
    <w:pPr>
      <w:pStyle w:val="Footer"/>
      <w:jc w:val="right"/>
    </w:pPr>
    <w:r>
      <w:t>Version 4 24 2019</w:t>
    </w:r>
  </w:p>
  <w:p w:rsidR="00DB23CE" w:rsidRDefault="00DB2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3CE" w:rsidRDefault="00DB2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3CE" w:rsidRDefault="00DB23CE">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3CE" w:rsidRDefault="00DB23CE">
      <w:r>
        <w:separator/>
      </w:r>
    </w:p>
  </w:footnote>
  <w:footnote w:type="continuationSeparator" w:id="0">
    <w:p w:rsidR="00DB23CE" w:rsidRDefault="00DB2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1352"/>
      <w:docPartObj>
        <w:docPartGallery w:val="Page Numbers (Top of Page)"/>
        <w:docPartUnique/>
      </w:docPartObj>
    </w:sdtPr>
    <w:sdtEndPr/>
    <w:sdtContent>
      <w:p w:rsidR="00677415" w:rsidRDefault="00677415" w:rsidP="00677415">
        <w:pPr>
          <w:pStyle w:val="Header"/>
          <w:jc w:val="right"/>
          <w:rPr>
            <w:b/>
            <w:bCs/>
            <w:sz w:val="24"/>
          </w:rPr>
        </w:pPr>
        <w:r>
          <w:t xml:space="preserve">Page </w:t>
        </w:r>
        <w:r>
          <w:rPr>
            <w:b/>
            <w:bCs/>
            <w:sz w:val="24"/>
          </w:rPr>
          <w:fldChar w:fldCharType="begin"/>
        </w:r>
        <w:r>
          <w:rPr>
            <w:b/>
            <w:bCs/>
          </w:rPr>
          <w:instrText xml:space="preserve"> PAGE </w:instrText>
        </w:r>
        <w:r>
          <w:rPr>
            <w:b/>
            <w:bCs/>
            <w:sz w:val="24"/>
          </w:rPr>
          <w:fldChar w:fldCharType="separate"/>
        </w:r>
        <w:r w:rsidR="00815AF3">
          <w:rPr>
            <w:b/>
            <w:bCs/>
            <w:noProof/>
          </w:rPr>
          <w:t>21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815AF3">
          <w:rPr>
            <w:b/>
            <w:bCs/>
            <w:noProof/>
          </w:rPr>
          <w:t>38</w:t>
        </w:r>
        <w:r>
          <w:rPr>
            <w:b/>
            <w:bCs/>
            <w:sz w:val="24"/>
          </w:rPr>
          <w:fldChar w:fldCharType="end"/>
        </w:r>
      </w:p>
      <w:p w:rsidR="00815AF3" w:rsidRDefault="00677415" w:rsidP="00677415">
        <w:pPr>
          <w:pStyle w:val="Header"/>
          <w:rPr>
            <w:b/>
            <w:bCs/>
            <w:sz w:val="24"/>
          </w:rPr>
        </w:pPr>
        <w:r>
          <w:rPr>
            <w:b/>
            <w:bCs/>
            <w:sz w:val="24"/>
          </w:rPr>
          <w:t>BLM WY Threatened and Endangered Species</w:t>
        </w:r>
      </w:p>
      <w:p w:rsidR="00677415" w:rsidRDefault="00815AF3" w:rsidP="00677415">
        <w:pPr>
          <w:pStyle w:val="Header"/>
        </w:pPr>
        <w:r>
          <w:rPr>
            <w:b/>
            <w:bCs/>
            <w:sz w:val="24"/>
          </w:rPr>
          <w:t>Funding Opportunity L19AS00066</w:t>
        </w:r>
      </w:p>
    </w:sdtContent>
  </w:sdt>
  <w:p w:rsidR="00DB23CE" w:rsidRDefault="00DB2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3CE" w:rsidRDefault="00DB23CE">
    <w:pPr>
      <w:pStyle w:val="Header"/>
      <w:tabs>
        <w:tab w:val="clear" w:pos="4680"/>
      </w:tabs>
    </w:pPr>
    <w:r>
      <w:rPr>
        <w:b/>
      </w:rPr>
      <w:tab/>
      <w:t xml:space="preserve">Page </w:t>
    </w:r>
    <w:r>
      <w:rPr>
        <w:b/>
      </w:rPr>
      <w:fldChar w:fldCharType="begin"/>
    </w:r>
    <w:r>
      <w:rPr>
        <w:b/>
      </w:rPr>
      <w:instrText>PAGE</w:instrText>
    </w:r>
    <w:r>
      <w:rPr>
        <w:b/>
      </w:rPr>
      <w:fldChar w:fldCharType="separate"/>
    </w:r>
    <w:r w:rsidR="00815AF3">
      <w:rPr>
        <w:b/>
        <w:noProof/>
      </w:rPr>
      <w:t>14</w:t>
    </w:r>
    <w:r>
      <w:rPr>
        <w:b/>
      </w:rPr>
      <w:fldChar w:fldCharType="end"/>
    </w:r>
  </w:p>
  <w:p w:rsidR="00DB23CE" w:rsidRDefault="00DB23CE">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3CE" w:rsidRDefault="00DB23C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44A3"/>
    <w:multiLevelType w:val="multilevel"/>
    <w:tmpl w:val="D3529326"/>
    <w:lvl w:ilvl="0">
      <w:start w:val="3"/>
      <w:numFmt w:val="decimal"/>
      <w:lvlText w:val="%1."/>
      <w:lvlJc w:val="left"/>
      <w:pPr>
        <w:ind w:left="1080" w:hanging="360"/>
      </w:pPr>
      <w:rPr>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363F4"/>
    <w:multiLevelType w:val="multilevel"/>
    <w:tmpl w:val="85708BC6"/>
    <w:lvl w:ilvl="0">
      <w:start w:val="1"/>
      <w:numFmt w:val="bullet"/>
      <w:lvlText w:val=""/>
      <w:lvlJc w:val="left"/>
      <w:pPr>
        <w:ind w:left="2880" w:hanging="360"/>
      </w:pPr>
      <w:rPr>
        <w:rFonts w:ascii="Symbol" w:hAnsi="Symbol" w:cs="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cs="Wingdings" w:hint="default"/>
      </w:rPr>
    </w:lvl>
    <w:lvl w:ilvl="3">
      <w:start w:val="1"/>
      <w:numFmt w:val="bullet"/>
      <w:lvlText w:val=""/>
      <w:lvlJc w:val="left"/>
      <w:pPr>
        <w:ind w:left="5040" w:hanging="360"/>
      </w:pPr>
      <w:rPr>
        <w:rFonts w:ascii="Symbol" w:hAnsi="Symbol" w:cs="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cs="Wingdings" w:hint="default"/>
      </w:rPr>
    </w:lvl>
    <w:lvl w:ilvl="6">
      <w:start w:val="1"/>
      <w:numFmt w:val="bullet"/>
      <w:lvlText w:val=""/>
      <w:lvlJc w:val="left"/>
      <w:pPr>
        <w:ind w:left="7200" w:hanging="360"/>
      </w:pPr>
      <w:rPr>
        <w:rFonts w:ascii="Symbol" w:hAnsi="Symbol" w:cs="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cs="Wingdings" w:hint="default"/>
      </w:rPr>
    </w:lvl>
  </w:abstractNum>
  <w:abstractNum w:abstractNumId="2" w15:restartNumberingAfterBreak="0">
    <w:nsid w:val="18EC414B"/>
    <w:multiLevelType w:val="multilevel"/>
    <w:tmpl w:val="2C6CA0AE"/>
    <w:lvl w:ilvl="0">
      <w:start w:val="1"/>
      <w:numFmt w:val="upperLetter"/>
      <w:lvlText w:val="%1."/>
      <w:lvlJc w:val="left"/>
      <w:pPr>
        <w:ind w:left="360" w:hanging="360"/>
      </w:pPr>
      <w:rPr>
        <w:rFonts w:cs="Times New Roman"/>
        <w:b/>
        <w:bCs w:val="0"/>
        <w:i w:val="0"/>
        <w:iCs w:val="0"/>
        <w:caps w:val="0"/>
        <w:smallCaps w:val="0"/>
        <w:strike w:val="0"/>
        <w:dstrike w:val="0"/>
        <w:outline w:val="0"/>
        <w:shadow w:val="0"/>
        <w:emboss w:val="0"/>
        <w:imprint w:val="0"/>
        <w:vanish w:val="0"/>
        <w:spacing w:val="0"/>
        <w:kern w:val="0"/>
        <w:position w:val="0"/>
        <w:sz w:val="24"/>
        <w:szCs w:val="22"/>
        <w:u w:val="none"/>
        <w:effect w:val="none"/>
        <w:vertAlign w:val="baseline"/>
        <w:em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31A5D4E"/>
    <w:multiLevelType w:val="multilevel"/>
    <w:tmpl w:val="8F240346"/>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 w15:restartNumberingAfterBreak="0">
    <w:nsid w:val="28A57E51"/>
    <w:multiLevelType w:val="multilevel"/>
    <w:tmpl w:val="6FE4FD46"/>
    <w:lvl w:ilvl="0">
      <w:start w:val="1"/>
      <w:numFmt w:val="bullet"/>
      <w:lvlText w:val=""/>
      <w:lvlJc w:val="left"/>
      <w:pPr>
        <w:ind w:left="2340" w:hanging="360"/>
      </w:pPr>
      <w:rPr>
        <w:rFonts w:ascii="Symbol" w:hAnsi="Symbol" w:cs="Symbol" w:hint="default"/>
      </w:rPr>
    </w:lvl>
    <w:lvl w:ilvl="1">
      <w:start w:val="1"/>
      <w:numFmt w:val="bullet"/>
      <w:lvlText w:val="o"/>
      <w:lvlJc w:val="left"/>
      <w:pPr>
        <w:ind w:left="3060" w:hanging="360"/>
      </w:pPr>
      <w:rPr>
        <w:rFonts w:ascii="Courier New" w:hAnsi="Courier New" w:cs="Courier New" w:hint="default"/>
      </w:rPr>
    </w:lvl>
    <w:lvl w:ilvl="2">
      <w:start w:val="1"/>
      <w:numFmt w:val="bullet"/>
      <w:lvlText w:val=""/>
      <w:lvlJc w:val="left"/>
      <w:pPr>
        <w:ind w:left="3780" w:hanging="360"/>
      </w:pPr>
      <w:rPr>
        <w:rFonts w:ascii="Wingdings" w:hAnsi="Wingdings" w:cs="Wingdings" w:hint="default"/>
      </w:rPr>
    </w:lvl>
    <w:lvl w:ilvl="3">
      <w:start w:val="1"/>
      <w:numFmt w:val="bullet"/>
      <w:lvlText w:val=""/>
      <w:lvlJc w:val="left"/>
      <w:pPr>
        <w:ind w:left="4500" w:hanging="360"/>
      </w:pPr>
      <w:rPr>
        <w:rFonts w:ascii="Symbol" w:hAnsi="Symbol" w:cs="Symbol" w:hint="default"/>
      </w:rPr>
    </w:lvl>
    <w:lvl w:ilvl="4">
      <w:start w:val="1"/>
      <w:numFmt w:val="bullet"/>
      <w:lvlText w:val="o"/>
      <w:lvlJc w:val="left"/>
      <w:pPr>
        <w:ind w:left="5220" w:hanging="360"/>
      </w:pPr>
      <w:rPr>
        <w:rFonts w:ascii="Courier New" w:hAnsi="Courier New" w:cs="Courier New" w:hint="default"/>
      </w:rPr>
    </w:lvl>
    <w:lvl w:ilvl="5">
      <w:start w:val="1"/>
      <w:numFmt w:val="bullet"/>
      <w:lvlText w:val=""/>
      <w:lvlJc w:val="left"/>
      <w:pPr>
        <w:ind w:left="5940" w:hanging="360"/>
      </w:pPr>
      <w:rPr>
        <w:rFonts w:ascii="Wingdings" w:hAnsi="Wingdings" w:cs="Wingdings" w:hint="default"/>
      </w:rPr>
    </w:lvl>
    <w:lvl w:ilvl="6">
      <w:start w:val="1"/>
      <w:numFmt w:val="bullet"/>
      <w:lvlText w:val=""/>
      <w:lvlJc w:val="left"/>
      <w:pPr>
        <w:ind w:left="6660" w:hanging="360"/>
      </w:pPr>
      <w:rPr>
        <w:rFonts w:ascii="Symbol" w:hAnsi="Symbol" w:cs="Symbol" w:hint="default"/>
      </w:rPr>
    </w:lvl>
    <w:lvl w:ilvl="7">
      <w:start w:val="1"/>
      <w:numFmt w:val="bullet"/>
      <w:lvlText w:val="o"/>
      <w:lvlJc w:val="left"/>
      <w:pPr>
        <w:ind w:left="7380" w:hanging="360"/>
      </w:pPr>
      <w:rPr>
        <w:rFonts w:ascii="Courier New" w:hAnsi="Courier New" w:cs="Courier New" w:hint="default"/>
      </w:rPr>
    </w:lvl>
    <w:lvl w:ilvl="8">
      <w:start w:val="1"/>
      <w:numFmt w:val="bullet"/>
      <w:lvlText w:val=""/>
      <w:lvlJc w:val="left"/>
      <w:pPr>
        <w:ind w:left="8100" w:hanging="360"/>
      </w:pPr>
      <w:rPr>
        <w:rFonts w:ascii="Wingdings" w:hAnsi="Wingdings" w:cs="Wingdings" w:hint="default"/>
      </w:rPr>
    </w:lvl>
  </w:abstractNum>
  <w:abstractNum w:abstractNumId="6" w15:restartNumberingAfterBreak="0">
    <w:nsid w:val="2E13565F"/>
    <w:multiLevelType w:val="multilevel"/>
    <w:tmpl w:val="A606D802"/>
    <w:lvl w:ilvl="0">
      <w:start w:val="1"/>
      <w:numFmt w:val="upperLetter"/>
      <w:lvlText w:val="%1."/>
      <w:lvlJc w:val="left"/>
      <w:pPr>
        <w:ind w:left="1170" w:hanging="360"/>
      </w:pPr>
      <w:rPr>
        <w:b/>
        <w:strike w:val="0"/>
        <w:dstrike w:val="0"/>
        <w:sz w:val="24"/>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7" w15:restartNumberingAfterBreak="0">
    <w:nsid w:val="32663903"/>
    <w:multiLevelType w:val="multilevel"/>
    <w:tmpl w:val="BE3EFB5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76A1FD7"/>
    <w:multiLevelType w:val="multilevel"/>
    <w:tmpl w:val="7A5C77BE"/>
    <w:lvl w:ilvl="0">
      <w:start w:val="1"/>
      <w:numFmt w:val="upperLetter"/>
      <w:lvlText w:val="%1."/>
      <w:lvlJc w:val="left"/>
      <w:pPr>
        <w:ind w:left="1170" w:hanging="360"/>
      </w:pPr>
      <w:rPr>
        <w:rFonts w:eastAsia="Times New Roman" w:cs="Times New Roman"/>
        <w:b/>
        <w:color w:val="auto"/>
        <w:sz w:val="24"/>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9" w15:restartNumberingAfterBreak="0">
    <w:nsid w:val="388D3946"/>
    <w:multiLevelType w:val="multilevel"/>
    <w:tmpl w:val="C3DA04C0"/>
    <w:lvl w:ilvl="0">
      <w:start w:val="1"/>
      <w:numFmt w:val="decimal"/>
      <w:lvlText w:val="%1."/>
      <w:lvlJc w:val="left"/>
      <w:pPr>
        <w:ind w:left="1080" w:hanging="360"/>
      </w:pPr>
      <w:rPr>
        <w:b/>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9367E4A"/>
    <w:multiLevelType w:val="multilevel"/>
    <w:tmpl w:val="625E4726"/>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1" w15:restartNumberingAfterBreak="0">
    <w:nsid w:val="42600CAD"/>
    <w:multiLevelType w:val="multilevel"/>
    <w:tmpl w:val="F5AEB1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293693"/>
    <w:multiLevelType w:val="multilevel"/>
    <w:tmpl w:val="B9FA2A6A"/>
    <w:lvl w:ilvl="0">
      <w:start w:val="1"/>
      <w:numFmt w:val="lowerRoman"/>
      <w:lvlText w:val="%1."/>
      <w:lvlJc w:val="left"/>
      <w:pPr>
        <w:ind w:left="2340" w:hanging="72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13" w15:restartNumberingAfterBreak="0">
    <w:nsid w:val="46416094"/>
    <w:multiLevelType w:val="multilevel"/>
    <w:tmpl w:val="D794DC96"/>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15:restartNumberingAfterBreak="0">
    <w:nsid w:val="4FF243C9"/>
    <w:multiLevelType w:val="multilevel"/>
    <w:tmpl w:val="91AC00A0"/>
    <w:lvl w:ilvl="0">
      <w:start w:val="1"/>
      <w:numFmt w:val="lowerLetter"/>
      <w:lvlText w:val="(%1)"/>
      <w:lvlJc w:val="left"/>
      <w:pPr>
        <w:ind w:left="439" w:hanging="321"/>
      </w:pPr>
      <w:rPr>
        <w:rFonts w:eastAsia="Times New Roman" w:cs="Times New Roman"/>
        <w:spacing w:val="-1"/>
        <w:w w:val="106"/>
        <w:sz w:val="23"/>
        <w:szCs w:val="23"/>
      </w:rPr>
    </w:lvl>
    <w:lvl w:ilvl="1">
      <w:start w:val="1"/>
      <w:numFmt w:val="lowerRoman"/>
      <w:lvlText w:val="(%2)"/>
      <w:lvlJc w:val="left"/>
      <w:pPr>
        <w:ind w:left="1873" w:hanging="719"/>
      </w:pPr>
      <w:rPr>
        <w:rFonts w:eastAsia="Times New Roman" w:cs="Times New Roman"/>
        <w:spacing w:val="-1"/>
        <w:w w:val="107"/>
        <w:sz w:val="23"/>
        <w:szCs w:val="23"/>
      </w:rPr>
    </w:lvl>
    <w:lvl w:ilvl="2">
      <w:start w:val="1"/>
      <w:numFmt w:val="bullet"/>
      <w:lvlText w:val=""/>
      <w:lvlJc w:val="left"/>
      <w:pPr>
        <w:ind w:left="2775" w:hanging="719"/>
      </w:pPr>
      <w:rPr>
        <w:rFonts w:ascii="Symbol" w:hAnsi="Symbol" w:cs="Symbol" w:hint="default"/>
      </w:rPr>
    </w:lvl>
    <w:lvl w:ilvl="3">
      <w:start w:val="1"/>
      <w:numFmt w:val="bullet"/>
      <w:lvlText w:val=""/>
      <w:lvlJc w:val="left"/>
      <w:pPr>
        <w:ind w:left="3671" w:hanging="719"/>
      </w:pPr>
      <w:rPr>
        <w:rFonts w:ascii="Symbol" w:hAnsi="Symbol" w:cs="Symbol" w:hint="default"/>
      </w:rPr>
    </w:lvl>
    <w:lvl w:ilvl="4">
      <w:start w:val="1"/>
      <w:numFmt w:val="bullet"/>
      <w:lvlText w:val=""/>
      <w:lvlJc w:val="left"/>
      <w:pPr>
        <w:ind w:left="4566" w:hanging="719"/>
      </w:pPr>
      <w:rPr>
        <w:rFonts w:ascii="Symbol" w:hAnsi="Symbol" w:cs="Symbol" w:hint="default"/>
      </w:rPr>
    </w:lvl>
    <w:lvl w:ilvl="5">
      <w:start w:val="1"/>
      <w:numFmt w:val="bullet"/>
      <w:lvlText w:val=""/>
      <w:lvlJc w:val="left"/>
      <w:pPr>
        <w:ind w:left="5462" w:hanging="719"/>
      </w:pPr>
      <w:rPr>
        <w:rFonts w:ascii="Symbol" w:hAnsi="Symbol" w:cs="Symbol" w:hint="default"/>
      </w:rPr>
    </w:lvl>
    <w:lvl w:ilvl="6">
      <w:start w:val="1"/>
      <w:numFmt w:val="bullet"/>
      <w:lvlText w:val=""/>
      <w:lvlJc w:val="left"/>
      <w:pPr>
        <w:ind w:left="6357" w:hanging="719"/>
      </w:pPr>
      <w:rPr>
        <w:rFonts w:ascii="Symbol" w:hAnsi="Symbol" w:cs="Symbol" w:hint="default"/>
      </w:rPr>
    </w:lvl>
    <w:lvl w:ilvl="7">
      <w:start w:val="1"/>
      <w:numFmt w:val="bullet"/>
      <w:lvlText w:val=""/>
      <w:lvlJc w:val="left"/>
      <w:pPr>
        <w:ind w:left="7253" w:hanging="719"/>
      </w:pPr>
      <w:rPr>
        <w:rFonts w:ascii="Symbol" w:hAnsi="Symbol" w:cs="Symbol" w:hint="default"/>
      </w:rPr>
    </w:lvl>
    <w:lvl w:ilvl="8">
      <w:start w:val="1"/>
      <w:numFmt w:val="bullet"/>
      <w:lvlText w:val=""/>
      <w:lvlJc w:val="left"/>
      <w:pPr>
        <w:ind w:left="8148" w:hanging="719"/>
      </w:pPr>
      <w:rPr>
        <w:rFonts w:ascii="Symbol" w:hAnsi="Symbol" w:cs="Symbol" w:hint="default"/>
      </w:rPr>
    </w:lvl>
  </w:abstractNum>
  <w:abstractNum w:abstractNumId="15" w15:restartNumberingAfterBreak="0">
    <w:nsid w:val="52B23A7E"/>
    <w:multiLevelType w:val="multilevel"/>
    <w:tmpl w:val="7D080F8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4A33E0C"/>
    <w:multiLevelType w:val="multilevel"/>
    <w:tmpl w:val="4A1C728C"/>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7" w15:restartNumberingAfterBreak="0">
    <w:nsid w:val="5510093D"/>
    <w:multiLevelType w:val="multilevel"/>
    <w:tmpl w:val="1FC08FCE"/>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8" w15:restartNumberingAfterBreak="0">
    <w:nsid w:val="678778DD"/>
    <w:multiLevelType w:val="multilevel"/>
    <w:tmpl w:val="1CC660F4"/>
    <w:lvl w:ilvl="0">
      <w:start w:val="1"/>
      <w:numFmt w:val="upperLetter"/>
      <w:lvlText w:val="%1."/>
      <w:lvlJc w:val="left"/>
      <w:pPr>
        <w:ind w:left="0" w:firstLine="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7B1440E"/>
    <w:multiLevelType w:val="multilevel"/>
    <w:tmpl w:val="41B66EF8"/>
    <w:lvl w:ilvl="0">
      <w:start w:val="1"/>
      <w:numFmt w:val="decimal"/>
      <w:lvlText w:val="%1."/>
      <w:lvlJc w:val="left"/>
      <w:pPr>
        <w:ind w:left="1080" w:hanging="360"/>
      </w:pPr>
      <w:rPr>
        <w:b/>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4EE2632"/>
    <w:multiLevelType w:val="multilevel"/>
    <w:tmpl w:val="15D868EC"/>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1" w15:restartNumberingAfterBreak="0">
    <w:nsid w:val="78E82C82"/>
    <w:multiLevelType w:val="multilevel"/>
    <w:tmpl w:val="6AD2683C"/>
    <w:lvl w:ilvl="0">
      <w:start w:val="1"/>
      <w:numFmt w:val="bullet"/>
      <w:lvlText w:val=""/>
      <w:lvlJc w:val="left"/>
      <w:pPr>
        <w:ind w:left="1980" w:hanging="360"/>
      </w:pPr>
      <w:rPr>
        <w:rFonts w:ascii="Symbol" w:hAnsi="Symbol" w:cs="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cs="Wingdings" w:hint="default"/>
      </w:rPr>
    </w:lvl>
    <w:lvl w:ilvl="3">
      <w:start w:val="1"/>
      <w:numFmt w:val="bullet"/>
      <w:lvlText w:val=""/>
      <w:lvlJc w:val="left"/>
      <w:pPr>
        <w:ind w:left="4140" w:hanging="360"/>
      </w:pPr>
      <w:rPr>
        <w:rFonts w:ascii="Symbol" w:hAnsi="Symbol" w:cs="Symbol" w:hint="default"/>
      </w:rPr>
    </w:lvl>
    <w:lvl w:ilvl="4">
      <w:start w:val="1"/>
      <w:numFmt w:val="bullet"/>
      <w:lvlText w:val="•"/>
      <w:lvlJc w:val="left"/>
      <w:pPr>
        <w:ind w:left="5040" w:hanging="540"/>
      </w:pPr>
      <w:rPr>
        <w:rFonts w:ascii="Times New Roman" w:hAnsi="Times New Roman" w:cs="Times New Roman" w:hint="default"/>
      </w:rPr>
    </w:lvl>
    <w:lvl w:ilvl="5">
      <w:start w:val="1"/>
      <w:numFmt w:val="bullet"/>
      <w:lvlText w:val=""/>
      <w:lvlJc w:val="left"/>
      <w:pPr>
        <w:ind w:left="5580" w:hanging="360"/>
      </w:pPr>
      <w:rPr>
        <w:rFonts w:ascii="Wingdings" w:hAnsi="Wingdings" w:cs="Wingdings" w:hint="default"/>
      </w:rPr>
    </w:lvl>
    <w:lvl w:ilvl="6">
      <w:start w:val="1"/>
      <w:numFmt w:val="bullet"/>
      <w:lvlText w:val=""/>
      <w:lvlJc w:val="left"/>
      <w:pPr>
        <w:ind w:left="6300" w:hanging="360"/>
      </w:pPr>
      <w:rPr>
        <w:rFonts w:ascii="Symbol" w:hAnsi="Symbol" w:cs="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cs="Wingdings" w:hint="default"/>
      </w:rPr>
    </w:lvl>
  </w:abstractNum>
  <w:abstractNum w:abstractNumId="22"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4"/>
  </w:num>
  <w:num w:numId="2">
    <w:abstractNumId w:val="21"/>
  </w:num>
  <w:num w:numId="3">
    <w:abstractNumId w:val="6"/>
  </w:num>
  <w:num w:numId="4">
    <w:abstractNumId w:val="8"/>
  </w:num>
  <w:num w:numId="5">
    <w:abstractNumId w:val="2"/>
  </w:num>
  <w:num w:numId="6">
    <w:abstractNumId w:val="18"/>
  </w:num>
  <w:num w:numId="7">
    <w:abstractNumId w:val="22"/>
  </w:num>
  <w:num w:numId="8">
    <w:abstractNumId w:val="16"/>
  </w:num>
  <w:num w:numId="9">
    <w:abstractNumId w:val="20"/>
  </w:num>
  <w:num w:numId="10">
    <w:abstractNumId w:val="13"/>
  </w:num>
  <w:num w:numId="11">
    <w:abstractNumId w:val="0"/>
  </w:num>
  <w:num w:numId="12">
    <w:abstractNumId w:val="14"/>
  </w:num>
  <w:num w:numId="13">
    <w:abstractNumId w:val="9"/>
  </w:num>
  <w:num w:numId="14">
    <w:abstractNumId w:val="10"/>
  </w:num>
  <w:num w:numId="15">
    <w:abstractNumId w:val="19"/>
  </w:num>
  <w:num w:numId="16">
    <w:abstractNumId w:val="11"/>
  </w:num>
  <w:num w:numId="17">
    <w:abstractNumId w:val="5"/>
  </w:num>
  <w:num w:numId="18">
    <w:abstractNumId w:val="1"/>
  </w:num>
  <w:num w:numId="19">
    <w:abstractNumId w:val="17"/>
  </w:num>
  <w:num w:numId="20">
    <w:abstractNumId w:val="3"/>
  </w:num>
  <w:num w:numId="21">
    <w:abstractNumId w:val="15"/>
  </w:num>
  <w:num w:numId="22">
    <w:abstractNumId w:val="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AE6"/>
    <w:rsid w:val="00294440"/>
    <w:rsid w:val="002E52EC"/>
    <w:rsid w:val="003D7737"/>
    <w:rsid w:val="00677415"/>
    <w:rsid w:val="00692AE6"/>
    <w:rsid w:val="006A7ACD"/>
    <w:rsid w:val="00815AF3"/>
    <w:rsid w:val="008C2E0D"/>
    <w:rsid w:val="009233D8"/>
    <w:rsid w:val="00A30A11"/>
    <w:rsid w:val="00B97ACF"/>
    <w:rsid w:val="00CF2A84"/>
    <w:rsid w:val="00DB23CE"/>
    <w:rsid w:val="00F456A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A516"/>
  <w15:docId w15:val="{19BFF376-51BB-45E5-B01A-E5E6B3156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pPr>
    <w:rPr>
      <w:rFonts w:eastAsia="Times New Roman" w:cs="Times New Roman"/>
      <w:szCs w:val="24"/>
    </w:rPr>
  </w:style>
  <w:style w:type="paragraph" w:styleId="Heading1">
    <w:name w:val="heading 1"/>
    <w:basedOn w:val="Normal"/>
    <w:next w:val="Normal"/>
    <w:link w:val="Heading1Char"/>
    <w:qFormat/>
    <w:rsid w:val="0086789C"/>
    <w:pPr>
      <w:keepNext/>
      <w:numPr>
        <w:numId w:val="1"/>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1"/>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1"/>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1"/>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1"/>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1"/>
      </w:numPr>
      <w:outlineLvl w:val="7"/>
    </w:pPr>
    <w:rPr>
      <w:sz w:val="24"/>
    </w:rPr>
  </w:style>
  <w:style w:type="paragraph" w:styleId="Heading9">
    <w:name w:val="heading 9"/>
    <w:basedOn w:val="Normal"/>
    <w:next w:val="Normal"/>
    <w:link w:val="Heading9Char"/>
    <w:qFormat/>
    <w:rsid w:val="0086789C"/>
    <w:pPr>
      <w:keepNext/>
      <w:numPr>
        <w:ilvl w:val="8"/>
        <w:numId w:val="1"/>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6789C"/>
    <w:rPr>
      <w:rFonts w:ascii="Univers" w:eastAsia="Times New Roman" w:hAnsi="Univers" w:cs="Times New Roman"/>
      <w:szCs w:val="24"/>
    </w:rPr>
  </w:style>
  <w:style w:type="character" w:customStyle="1" w:styleId="Heading2Char">
    <w:name w:val="Heading 2 Char"/>
    <w:basedOn w:val="DefaultParagraphFont"/>
    <w:link w:val="Heading2"/>
    <w:qFormat/>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qFormat/>
    <w:rsid w:val="0086789C"/>
    <w:rPr>
      <w:rFonts w:ascii="Arial" w:eastAsia="Times New Roman" w:hAnsi="Arial" w:cs="Arial"/>
      <w:b/>
      <w:bCs/>
      <w:sz w:val="26"/>
      <w:szCs w:val="26"/>
    </w:rPr>
  </w:style>
  <w:style w:type="character" w:customStyle="1" w:styleId="Heading4Char">
    <w:name w:val="Heading 4 Char"/>
    <w:basedOn w:val="DefaultParagraphFont"/>
    <w:link w:val="Heading4"/>
    <w:qFormat/>
    <w:rsid w:val="0086789C"/>
    <w:rPr>
      <w:rFonts w:eastAsia="Times New Roman" w:cs="Times New Roman"/>
      <w:b/>
      <w:bCs/>
      <w:sz w:val="28"/>
      <w:szCs w:val="28"/>
    </w:rPr>
  </w:style>
  <w:style w:type="character" w:customStyle="1" w:styleId="Heading5Char">
    <w:name w:val="Heading 5 Char"/>
    <w:basedOn w:val="DefaultParagraphFont"/>
    <w:link w:val="Heading5"/>
    <w:qFormat/>
    <w:rsid w:val="0086789C"/>
    <w:rPr>
      <w:rFonts w:eastAsia="Times New Roman" w:cs="Times New Roman"/>
      <w:szCs w:val="24"/>
    </w:rPr>
  </w:style>
  <w:style w:type="character" w:customStyle="1" w:styleId="Heading6Char">
    <w:name w:val="Heading 6 Char"/>
    <w:basedOn w:val="DefaultParagraphFont"/>
    <w:link w:val="Heading6"/>
    <w:qFormat/>
    <w:rsid w:val="0086789C"/>
    <w:rPr>
      <w:rFonts w:eastAsia="Times New Roman" w:cs="Times New Roman"/>
      <w:szCs w:val="24"/>
    </w:rPr>
  </w:style>
  <w:style w:type="character" w:customStyle="1" w:styleId="Heading7Char">
    <w:name w:val="Heading 7 Char"/>
    <w:basedOn w:val="DefaultParagraphFont"/>
    <w:link w:val="Heading7"/>
    <w:qFormat/>
    <w:rsid w:val="0086789C"/>
    <w:rPr>
      <w:rFonts w:eastAsia="Times New Roman" w:cs="Times New Roman"/>
    </w:rPr>
  </w:style>
  <w:style w:type="character" w:customStyle="1" w:styleId="Heading8Char">
    <w:name w:val="Heading 8 Char"/>
    <w:basedOn w:val="DefaultParagraphFont"/>
    <w:link w:val="Heading8"/>
    <w:qFormat/>
    <w:rsid w:val="0086789C"/>
    <w:rPr>
      <w:rFonts w:eastAsia="Times New Roman" w:cs="Times New Roman"/>
      <w:szCs w:val="24"/>
    </w:rPr>
  </w:style>
  <w:style w:type="character" w:customStyle="1" w:styleId="Heading9Char">
    <w:name w:val="Heading 9 Char"/>
    <w:basedOn w:val="DefaultParagraphFont"/>
    <w:link w:val="Heading9"/>
    <w:qFormat/>
    <w:rsid w:val="0086789C"/>
    <w:rPr>
      <w:rFonts w:eastAsia="Times New Roman" w:cs="Times New Roman"/>
    </w:rPr>
  </w:style>
  <w:style w:type="character" w:customStyle="1" w:styleId="HeaderChar">
    <w:name w:val="Header Char"/>
    <w:basedOn w:val="DefaultParagraphFont"/>
    <w:link w:val="Header"/>
    <w:uiPriority w:val="99"/>
    <w:qFormat/>
    <w:rsid w:val="00E63703"/>
    <w:rPr>
      <w:rFonts w:eastAsia="Times New Roman" w:cs="Times New Roman"/>
      <w:sz w:val="20"/>
      <w:szCs w:val="24"/>
    </w:rPr>
  </w:style>
  <w:style w:type="character" w:customStyle="1" w:styleId="FooterChar">
    <w:name w:val="Footer Char"/>
    <w:basedOn w:val="DefaultParagraphFont"/>
    <w:link w:val="Footer"/>
    <w:uiPriority w:val="99"/>
    <w:qFormat/>
    <w:rsid w:val="00E63703"/>
    <w:rPr>
      <w:rFonts w:eastAsia="Times New Roman" w:cs="Times New Roman"/>
      <w:sz w:val="20"/>
      <w:szCs w:val="24"/>
    </w:rPr>
  </w:style>
  <w:style w:type="character" w:customStyle="1" w:styleId="BalloonTextChar">
    <w:name w:val="Balloon Text Char"/>
    <w:basedOn w:val="DefaultParagraphFont"/>
    <w:link w:val="BalloonText"/>
    <w:uiPriority w:val="99"/>
    <w:semiHidden/>
    <w:qFormat/>
    <w:rsid w:val="00E63703"/>
    <w:rPr>
      <w:rFonts w:ascii="Tahoma" w:eastAsia="Times New Roman" w:hAnsi="Tahoma" w:cs="Tahoma"/>
      <w:sz w:val="16"/>
      <w:szCs w:val="16"/>
    </w:rPr>
  </w:style>
  <w:style w:type="character" w:customStyle="1" w:styleId="BodyTextIndentChar">
    <w:name w:val="Body Text Indent Char"/>
    <w:basedOn w:val="DefaultParagraphFont"/>
    <w:link w:val="BodyTextIndent"/>
    <w:qFormat/>
    <w:rsid w:val="0086789C"/>
    <w:rPr>
      <w:rFonts w:eastAsia="Times New Roman" w:cs="Times New Roman"/>
    </w:rPr>
  </w:style>
  <w:style w:type="character" w:customStyle="1" w:styleId="InternetLink">
    <w:name w:val="Internet Link"/>
    <w:uiPriority w:val="99"/>
    <w:rsid w:val="0086789C"/>
    <w:rPr>
      <w:color w:val="0000FF"/>
      <w:u w:val="single"/>
    </w:rPr>
  </w:style>
  <w:style w:type="character" w:customStyle="1" w:styleId="BodyTextIndent2Char">
    <w:name w:val="Body Text Indent 2 Char"/>
    <w:basedOn w:val="DefaultParagraphFont"/>
    <w:link w:val="BodyTextIndent2"/>
    <w:qFormat/>
    <w:rsid w:val="0086789C"/>
    <w:rPr>
      <w:rFonts w:eastAsia="Times New Roman" w:cs="Times New Roman"/>
      <w:szCs w:val="24"/>
    </w:rPr>
  </w:style>
  <w:style w:type="character" w:customStyle="1" w:styleId="BodyTextIndent3Char">
    <w:name w:val="Body Text Indent 3 Char"/>
    <w:basedOn w:val="DefaultParagraphFont"/>
    <w:link w:val="BodyTextIndent3"/>
    <w:qFormat/>
    <w:rsid w:val="0086789C"/>
    <w:rPr>
      <w:rFonts w:eastAsia="Times New Roman" w:cs="Times New Roman"/>
    </w:rPr>
  </w:style>
  <w:style w:type="character" w:styleId="PageNumber">
    <w:name w:val="page number"/>
    <w:basedOn w:val="DefaultParagraphFont"/>
    <w:qFormat/>
    <w:rsid w:val="0086789C"/>
  </w:style>
  <w:style w:type="character" w:styleId="FollowedHyperlink">
    <w:name w:val="FollowedHyperlink"/>
    <w:uiPriority w:val="99"/>
    <w:qFormat/>
    <w:rsid w:val="0086789C"/>
    <w:rPr>
      <w:color w:val="800080"/>
      <w:u w:val="single"/>
    </w:rPr>
  </w:style>
  <w:style w:type="character" w:customStyle="1" w:styleId="BodyText2Char">
    <w:name w:val="Body Text 2 Char"/>
    <w:basedOn w:val="DefaultParagraphFont"/>
    <w:link w:val="BodyText2"/>
    <w:qFormat/>
    <w:rsid w:val="0086789C"/>
    <w:rPr>
      <w:rFonts w:eastAsia="Times New Roman" w:cs="Times New Roman"/>
      <w:szCs w:val="24"/>
    </w:rPr>
  </w:style>
  <w:style w:type="character" w:customStyle="1" w:styleId="BodyTextChar">
    <w:name w:val="Body Text Char"/>
    <w:basedOn w:val="DefaultParagraphFont"/>
    <w:link w:val="BodyText"/>
    <w:qFormat/>
    <w:rsid w:val="0086789C"/>
    <w:rPr>
      <w:rFonts w:eastAsia="Times New Roman" w:cs="Times New Roman"/>
      <w:b/>
      <w:bCs/>
      <w:szCs w:val="24"/>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character" w:customStyle="1" w:styleId="SubtitleChar">
    <w:name w:val="Subtitle Char"/>
    <w:basedOn w:val="DefaultParagraphFont"/>
    <w:link w:val="Subtitle"/>
    <w:qFormat/>
    <w:rsid w:val="0086789C"/>
    <w:rPr>
      <w:rFonts w:ascii="Univers" w:eastAsia="Times New Roman" w:hAnsi="Univers" w:cs="Times New Roman"/>
      <w:b/>
      <w:bCs/>
      <w:sz w:val="28"/>
      <w:szCs w:val="28"/>
      <w:u w:val="single"/>
    </w:rPr>
  </w:style>
  <w:style w:type="character" w:customStyle="1" w:styleId="CommentTextChar">
    <w:name w:val="Comment Text Char"/>
    <w:basedOn w:val="DefaultParagraphFont"/>
    <w:link w:val="CommentText"/>
    <w:uiPriority w:val="99"/>
    <w:semiHidden/>
    <w:qFormat/>
    <w:rsid w:val="0086789C"/>
    <w:rPr>
      <w:rFonts w:eastAsia="Times New Roman" w:cs="Times New Roman"/>
      <w:sz w:val="20"/>
      <w:szCs w:val="20"/>
    </w:rPr>
  </w:style>
  <w:style w:type="character" w:customStyle="1" w:styleId="CommentSubjectChar">
    <w:name w:val="Comment Subject Char"/>
    <w:basedOn w:val="CommentTextChar"/>
    <w:link w:val="CommentSubject"/>
    <w:semiHidden/>
    <w:qFormat/>
    <w:rsid w:val="0086789C"/>
    <w:rPr>
      <w:rFonts w:eastAsia="Times New Roman" w:cs="Times New Roman"/>
      <w:b/>
      <w:bCs/>
      <w:sz w:val="20"/>
      <w:szCs w:val="20"/>
    </w:rPr>
  </w:style>
  <w:style w:type="character" w:customStyle="1" w:styleId="Hypertext">
    <w:name w:val="Hypertext"/>
    <w:qFormat/>
    <w:rsid w:val="0086789C"/>
    <w:rPr>
      <w:color w:val="0000FF"/>
      <w:u w:val="single"/>
    </w:rPr>
  </w:style>
  <w:style w:type="character" w:styleId="CommentReference">
    <w:name w:val="annotation reference"/>
    <w:basedOn w:val="DefaultParagraphFont"/>
    <w:semiHidden/>
    <w:unhideWhenUsed/>
    <w:qFormat/>
    <w:rsid w:val="00064593"/>
    <w:rPr>
      <w:sz w:val="16"/>
      <w:szCs w:val="16"/>
    </w:rPr>
  </w:style>
  <w:style w:type="character" w:styleId="LineNumber">
    <w:name w:val="line number"/>
    <w:basedOn w:val="DefaultParagraphFont"/>
    <w:uiPriority w:val="99"/>
    <w:semiHidden/>
    <w:unhideWhenUsed/>
    <w:qFormat/>
    <w:rsid w:val="00CC3A9A"/>
  </w:style>
  <w:style w:type="character" w:styleId="PlaceholderText">
    <w:name w:val="Placeholder Text"/>
    <w:basedOn w:val="DefaultParagraphFont"/>
    <w:uiPriority w:val="99"/>
    <w:semiHidden/>
    <w:qFormat/>
    <w:rsid w:val="005645A4"/>
    <w:rPr>
      <w:color w:val="808080"/>
    </w:rPr>
  </w:style>
  <w:style w:type="character" w:customStyle="1" w:styleId="ListLabel1">
    <w:name w:val="ListLabel 1"/>
    <w:qFormat/>
    <w:rPr>
      <w:rFonts w:cs="Times New Roman"/>
      <w:sz w:val="22"/>
      <w:szCs w:val="22"/>
    </w:rPr>
  </w:style>
  <w:style w:type="character" w:customStyle="1" w:styleId="ListLabel2">
    <w:name w:val="ListLabel 2"/>
    <w:qFormat/>
    <w:rPr>
      <w:b/>
    </w:rPr>
  </w:style>
  <w:style w:type="character" w:customStyle="1" w:styleId="ListLabel3">
    <w:name w:val="ListLabel 3"/>
    <w:qFormat/>
    <w:rPr>
      <w:rFonts w:cs="Courier New"/>
    </w:rPr>
  </w:style>
  <w:style w:type="character" w:customStyle="1" w:styleId="ListLabel4">
    <w:name w:val="ListLabel 4"/>
    <w:qFormat/>
    <w:rPr>
      <w:rFonts w:eastAsia="Times New Roman" w:cs="Times New Roman"/>
    </w:rPr>
  </w:style>
  <w:style w:type="character" w:customStyle="1" w:styleId="ListLabel5">
    <w:name w:val="ListLabel 5"/>
    <w:qFormat/>
    <w:rPr>
      <w:rFonts w:cs="Courier New"/>
    </w:rPr>
  </w:style>
  <w:style w:type="character" w:customStyle="1" w:styleId="ListLabel6">
    <w:name w:val="ListLabel 6"/>
    <w:qFormat/>
    <w:rPr>
      <w:b/>
      <w:sz w:val="24"/>
      <w:szCs w:val="24"/>
    </w:rPr>
  </w:style>
  <w:style w:type="character" w:customStyle="1" w:styleId="ListLabel7">
    <w:name w:val="ListLabel 7"/>
    <w:qFormat/>
    <w:rPr>
      <w:b/>
      <w:strike w:val="0"/>
      <w:dstrike w:val="0"/>
      <w:sz w:val="24"/>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eastAsia="Times New Roman" w:cs="Times New Roman"/>
      <w:b/>
      <w:color w:val="auto"/>
      <w:sz w:val="24"/>
    </w:rPr>
  </w:style>
  <w:style w:type="character" w:customStyle="1" w:styleId="ListLabel12">
    <w:name w:val="ListLabel 12"/>
    <w:qFormat/>
    <w:rPr>
      <w:rFonts w:cs="Times New Roman"/>
      <w:b/>
      <w:bCs w:val="0"/>
      <w:i w:val="0"/>
      <w:iCs w:val="0"/>
      <w:caps w:val="0"/>
      <w:smallCaps w:val="0"/>
      <w:strike w:val="0"/>
      <w:dstrike w:val="0"/>
      <w:outline w:val="0"/>
      <w:shadow w:val="0"/>
      <w:emboss w:val="0"/>
      <w:imprint w:val="0"/>
      <w:vanish w:val="0"/>
      <w:spacing w:val="0"/>
      <w:kern w:val="0"/>
      <w:position w:val="0"/>
      <w:sz w:val="24"/>
      <w:szCs w:val="22"/>
      <w:u w:val="none"/>
      <w:effect w:val="none"/>
      <w:vertAlign w:val="baseline"/>
      <w:em w:val="none"/>
    </w:rPr>
  </w:style>
  <w:style w:type="character" w:customStyle="1" w:styleId="ListLabel13">
    <w:name w:val="ListLabel 13"/>
    <w:qFormat/>
    <w:rPr>
      <w:b/>
      <w:sz w:val="28"/>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sz w:val="24"/>
    </w:rPr>
  </w:style>
  <w:style w:type="character" w:customStyle="1" w:styleId="ListLabel24">
    <w:name w:val="ListLabel 24"/>
    <w:qFormat/>
    <w:rPr>
      <w:rFonts w:eastAsia="Times New Roman" w:cs="Times New Roman"/>
      <w:spacing w:val="-1"/>
      <w:w w:val="106"/>
      <w:sz w:val="23"/>
      <w:szCs w:val="23"/>
    </w:rPr>
  </w:style>
  <w:style w:type="character" w:customStyle="1" w:styleId="ListLabel25">
    <w:name w:val="ListLabel 25"/>
    <w:qFormat/>
    <w:rPr>
      <w:rFonts w:eastAsia="Times New Roman" w:cs="Times New Roman"/>
      <w:spacing w:val="-1"/>
      <w:w w:val="107"/>
      <w:sz w:val="23"/>
      <w:szCs w:val="23"/>
    </w:rPr>
  </w:style>
  <w:style w:type="character" w:customStyle="1" w:styleId="ListLabel26">
    <w:name w:val="ListLabel 26"/>
    <w:qFormat/>
    <w:rPr>
      <w:b/>
      <w:sz w:val="24"/>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b/>
      <w:sz w:val="24"/>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ascii="Times New Roman" w:eastAsia="Calibri" w:hAnsi="Times New Roman"/>
      <w:b w:val="0"/>
      <w:color w:val="0000FF"/>
      <w:sz w:val="22"/>
      <w:szCs w:val="22"/>
      <w:u w:val="single"/>
    </w:rPr>
  </w:style>
  <w:style w:type="character" w:customStyle="1" w:styleId="ListLabel50">
    <w:name w:val="ListLabel 50"/>
    <w:qFormat/>
    <w:rPr>
      <w:b/>
      <w:color w:val="0000FF"/>
      <w:sz w:val="24"/>
      <w:u w:val="single"/>
    </w:rPr>
  </w:style>
  <w:style w:type="character" w:customStyle="1" w:styleId="ListLabel51">
    <w:name w:val="ListLabel 51"/>
    <w:qFormat/>
    <w:rPr>
      <w:rFonts w:ascii="Times New Roman" w:hAnsi="Times New Roman"/>
      <w:sz w:val="24"/>
      <w:szCs w:val="24"/>
    </w:rPr>
  </w:style>
  <w:style w:type="character" w:customStyle="1" w:styleId="ListLabel52">
    <w:name w:val="ListLabel 52"/>
    <w:qFormat/>
    <w:rPr>
      <w:rFonts w:eastAsia="Calibri"/>
      <w:b/>
      <w:sz w:val="24"/>
    </w:rPr>
  </w:style>
  <w:style w:type="character" w:customStyle="1" w:styleId="ListLabel53">
    <w:name w:val="ListLabel 53"/>
    <w:qFormat/>
    <w:rPr>
      <w:sz w:val="24"/>
    </w:rPr>
  </w:style>
  <w:style w:type="character" w:customStyle="1" w:styleId="ListLabel54">
    <w:name w:val="ListLabel 54"/>
    <w:qFormat/>
    <w:rPr>
      <w:b/>
      <w:sz w:val="24"/>
    </w:rPr>
  </w:style>
  <w:style w:type="character" w:customStyle="1" w:styleId="ListLabel55">
    <w:name w:val="ListLabel 55"/>
    <w:qFormat/>
    <w:rPr>
      <w:rFonts w:eastAsia="Calibri"/>
      <w:i/>
      <w:color w:val="0000FF"/>
      <w:sz w:val="24"/>
      <w:u w:val="single"/>
    </w:rPr>
  </w:style>
  <w:style w:type="character" w:customStyle="1" w:styleId="ListLabel56">
    <w:name w:val="ListLabel 56"/>
    <w:qFormat/>
    <w:rPr>
      <w:color w:val="0000FF"/>
      <w:sz w:val="24"/>
      <w:u w:val="single"/>
    </w:rPr>
  </w:style>
  <w:style w:type="character" w:customStyle="1" w:styleId="ListLabel57">
    <w:name w:val="ListLabel 57"/>
    <w:qFormat/>
    <w:rPr>
      <w:rFonts w:eastAsia="Calibri"/>
      <w:color w:val="0000FF"/>
      <w:sz w:val="24"/>
      <w:u w:val="single"/>
    </w:rPr>
  </w:style>
  <w:style w:type="character" w:customStyle="1" w:styleId="ListLabel58">
    <w:name w:val="ListLabel 58"/>
    <w:qFormat/>
    <w:rPr>
      <w:bCs/>
      <w:sz w:val="24"/>
      <w:highlight w:val="lightGray"/>
    </w:rPr>
  </w:style>
  <w:style w:type="character" w:customStyle="1" w:styleId="ListLabel59">
    <w:name w:val="ListLabel 59"/>
    <w:qFormat/>
    <w:rPr>
      <w:bCs/>
      <w:sz w:val="24"/>
    </w:rPr>
  </w:style>
  <w:style w:type="character" w:customStyle="1" w:styleId="ListLabel60">
    <w:name w:val="ListLabel 60"/>
    <w:qFormat/>
    <w:rPr>
      <w:rFonts w:eastAsia="Calibri"/>
      <w:color w:val="0000FF"/>
      <w:sz w:val="24"/>
      <w:highlight w:val="white"/>
      <w:u w:val="single"/>
    </w:rPr>
  </w:style>
  <w:style w:type="character" w:customStyle="1" w:styleId="ListLabel61">
    <w:name w:val="ListLabel 61"/>
    <w:qFormat/>
    <w:rPr>
      <w:sz w:val="22"/>
      <w:szCs w:val="22"/>
    </w:rPr>
  </w:style>
  <w:style w:type="character" w:customStyle="1" w:styleId="ListLabel62">
    <w:name w:val="ListLabel 62"/>
    <w:qFormat/>
    <w:rPr>
      <w:b w:val="0"/>
      <w:color w:val="0000FF" w:themeColor="hyperlink"/>
      <w:sz w:val="24"/>
      <w:u w:val="single"/>
    </w:rPr>
  </w:style>
  <w:style w:type="character" w:customStyle="1" w:styleId="ListLabel63">
    <w:name w:val="ListLabel 63"/>
    <w:qFormat/>
    <w:rPr>
      <w:b/>
      <w:szCs w:val="20"/>
    </w:rPr>
  </w:style>
  <w:style w:type="character" w:customStyle="1" w:styleId="ListLabel64">
    <w:name w:val="ListLabel 64"/>
    <w:qFormat/>
  </w:style>
  <w:style w:type="character" w:customStyle="1" w:styleId="ListLabel65">
    <w:name w:val="ListLabel 65"/>
    <w:qFormat/>
    <w:rPr>
      <w:rFonts w:eastAsia="Calibri"/>
      <w:color w:val="0000FF"/>
      <w:szCs w:val="20"/>
      <w:highlight w:val="lightGray"/>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86789C"/>
    <w:rPr>
      <w:b/>
      <w:bCs/>
      <w:sz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unhideWhenUsed/>
    <w:rsid w:val="00E63703"/>
    <w:pPr>
      <w:tabs>
        <w:tab w:val="center" w:pos="4680"/>
        <w:tab w:val="right" w:pos="9360"/>
      </w:tabs>
    </w:pPr>
  </w:style>
  <w:style w:type="paragraph" w:styleId="Footer">
    <w:name w:val="footer"/>
    <w:basedOn w:val="Normal"/>
    <w:link w:val="FooterChar"/>
    <w:uiPriority w:val="99"/>
    <w:unhideWhenUsed/>
    <w:rsid w:val="00E63703"/>
    <w:pPr>
      <w:tabs>
        <w:tab w:val="center" w:pos="4680"/>
        <w:tab w:val="right" w:pos="9360"/>
      </w:tabs>
    </w:pPr>
  </w:style>
  <w:style w:type="paragraph" w:styleId="BalloonText">
    <w:name w:val="Balloon Text"/>
    <w:basedOn w:val="Normal"/>
    <w:link w:val="BalloonTextChar"/>
    <w:uiPriority w:val="99"/>
    <w:semiHidden/>
    <w:unhideWhenUsed/>
    <w:qFormat/>
    <w:rsid w:val="00E63703"/>
    <w:rPr>
      <w:rFonts w:ascii="Tahoma" w:hAnsi="Tahoma" w:cs="Tahoma"/>
      <w:sz w:val="16"/>
      <w:szCs w:val="16"/>
    </w:rPr>
  </w:style>
  <w:style w:type="paragraph" w:customStyle="1" w:styleId="Level2">
    <w:name w:val="Level 2"/>
    <w:basedOn w:val="Normal"/>
    <w:qFormat/>
    <w:rsid w:val="0086789C"/>
    <w:p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paragraph" w:styleId="BodyTextIndent2">
    <w:name w:val="Body Text Indent 2"/>
    <w:basedOn w:val="Normal"/>
    <w:link w:val="BodyTextIndent2Char"/>
    <w:qFormat/>
    <w:rsid w:val="0086789C"/>
    <w:pPr>
      <w:ind w:left="720"/>
    </w:pPr>
    <w:rPr>
      <w:sz w:val="24"/>
    </w:rPr>
  </w:style>
  <w:style w:type="paragraph" w:styleId="BodyTextIndent3">
    <w:name w:val="Body Text Indent 3"/>
    <w:basedOn w:val="Normal"/>
    <w:link w:val="BodyTextIndent3Char"/>
    <w:qFormat/>
    <w:rsid w:val="0086789C"/>
    <w:pPr>
      <w:tabs>
        <w:tab w:val="left" w:pos="-1440"/>
      </w:tabs>
      <w:ind w:left="1080" w:hanging="360"/>
    </w:pPr>
    <w:rPr>
      <w:sz w:val="24"/>
      <w:szCs w:val="22"/>
    </w:rPr>
  </w:style>
  <w:style w:type="paragraph" w:styleId="BodyText2">
    <w:name w:val="Body Text 2"/>
    <w:basedOn w:val="Normal"/>
    <w:link w:val="BodyText2Char"/>
    <w:qFormat/>
    <w:rsid w:val="0086789C"/>
    <w:pPr>
      <w:tabs>
        <w:tab w:val="left" w:pos="-1368"/>
        <w:tab w:val="left" w:pos="1368"/>
        <w:tab w:val="left" w:pos="2088"/>
        <w:tab w:val="left" w:pos="2808"/>
        <w:tab w:val="left" w:pos="3528"/>
        <w:tab w:val="left" w:pos="4248"/>
        <w:tab w:val="left" w:pos="4968"/>
        <w:tab w:val="left" w:pos="5688"/>
      </w:tabs>
      <w:jc w:val="both"/>
    </w:pPr>
    <w:rPr>
      <w:sz w:val="24"/>
    </w:rPr>
  </w:style>
  <w:style w:type="paragraph" w:styleId="Title">
    <w:name w:val="Title"/>
    <w:basedOn w:val="Normal"/>
    <w:link w:val="TitleChar"/>
    <w:qFormat/>
    <w:rsid w:val="0086789C"/>
    <w:pPr>
      <w:widowControl/>
      <w:jc w:val="center"/>
    </w:pPr>
    <w:rPr>
      <w:rFonts w:ascii="Univers" w:hAnsi="Univers"/>
      <w:b/>
      <w:bCs/>
      <w:sz w:val="28"/>
      <w:szCs w:val="28"/>
    </w:rPr>
  </w:style>
  <w:style w:type="paragraph" w:styleId="Subtitle">
    <w:name w:val="Subtitle"/>
    <w:basedOn w:val="Normal"/>
    <w:link w:val="SubtitleChar"/>
    <w:qFormat/>
    <w:rsid w:val="0086789C"/>
    <w:pPr>
      <w:widowControl/>
      <w:jc w:val="center"/>
    </w:pPr>
    <w:rPr>
      <w:rFonts w:ascii="Univers" w:hAnsi="Univers"/>
      <w:b/>
      <w:bCs/>
      <w:sz w:val="28"/>
      <w:szCs w:val="28"/>
      <w:u w:val="single"/>
    </w:rPr>
  </w:style>
  <w:style w:type="paragraph" w:styleId="CommentText">
    <w:name w:val="annotation text"/>
    <w:basedOn w:val="Normal"/>
    <w:link w:val="CommentTextChar"/>
    <w:semiHidden/>
    <w:unhideWhenUsed/>
    <w:qFormat/>
    <w:rsid w:val="0086789C"/>
    <w:rPr>
      <w:szCs w:val="20"/>
    </w:rPr>
  </w:style>
  <w:style w:type="paragraph" w:styleId="CommentSubject">
    <w:name w:val="annotation subject"/>
    <w:basedOn w:val="CommentText"/>
    <w:next w:val="CommentText"/>
    <w:link w:val="CommentSubjectChar"/>
    <w:semiHidden/>
    <w:qFormat/>
    <w:rsid w:val="0086789C"/>
    <w:rPr>
      <w:b/>
      <w:bCs/>
    </w:rPr>
  </w:style>
  <w:style w:type="paragraph" w:customStyle="1" w:styleId="level1">
    <w:name w:val="_level1"/>
    <w:basedOn w:val="Normal"/>
    <w:qFormat/>
    <w:rsid w:val="0086789C"/>
    <w:rPr>
      <w:sz w:val="24"/>
      <w:szCs w:val="20"/>
    </w:rPr>
  </w:style>
  <w:style w:type="paragraph" w:customStyle="1" w:styleId="Level10">
    <w:name w:val="Level 1"/>
    <w:basedOn w:val="Normal"/>
    <w:qFormat/>
    <w:rsid w:val="0086789C"/>
    <w:p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qFormat/>
    <w:rsid w:val="0086789C"/>
    <w:pPr>
      <w:widowControl/>
      <w:spacing w:beforeAutospacing="1" w:afterAutospacing="1"/>
    </w:pPr>
    <w:rPr>
      <w:sz w:val="24"/>
    </w:rPr>
  </w:style>
  <w:style w:type="paragraph" w:styleId="Revision">
    <w:name w:val="Revision"/>
    <w:uiPriority w:val="99"/>
    <w:semiHidden/>
    <w:qFormat/>
    <w:rsid w:val="003F0990"/>
    <w:rPr>
      <w:rFonts w:eastAsia="Times New Roman" w:cs="Times New Roman"/>
      <w:szCs w:val="24"/>
    </w:rPr>
  </w:style>
  <w:style w:type="table" w:styleId="TableGrid">
    <w:name w:val="Table Grid"/>
    <w:basedOn w:val="TableNormal"/>
    <w:uiPriority w:val="59"/>
    <w:rsid w:val="00E63703"/>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7A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s://www.ecfr.gov/cgi-bin/text-idx?SID=66668a4d924572f2b7b5feaf237a6ea0&amp;mc=true&amp;node=pt2.1.25&amp;rgn=div5" TargetMode="External"/><Relationship Id="rId26" Type="http://schemas.openxmlformats.org/officeDocument/2006/relationships/hyperlink" Target="https://www.doi.gov/ibc/services/finance/indirect-cost-services" TargetMode="External"/><Relationship Id="rId39" Type="http://schemas.openxmlformats.org/officeDocument/2006/relationships/hyperlink" Target="https://www.fsd.gov/"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fedgov.dnb.com/webform" TargetMode="External"/><Relationship Id="rId42" Type="http://schemas.openxmlformats.org/officeDocument/2006/relationships/hyperlink" Target="https://www.grants.gov/web/grants/applicants/workspace-overview.html" TargetMode="External"/><Relationship Id="rId47" Type="http://schemas.openxmlformats.org/officeDocument/2006/relationships/hyperlink" Target="https://www.ecfr.gov/cgi-bin/text-idx?SID=664a8f08e1f7af22195b5f748a357cda&amp;mc=true&amp;node=ap2.1.200_1521.xii&amp;rgn=div9" TargetMode="External"/><Relationship Id="rId50" Type="http://schemas.openxmlformats.org/officeDocument/2006/relationships/hyperlink" Target="https://www.doi.gov/scientificintegrity" TargetMode="External"/><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usaspending.gov/"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s://www.ecfr.gov/cgi-bin/text-idx?SID=d895657111bac319a04f1aca7c949f39&amp;mc=true&amp;node=se2.1.200_1405&amp;rgn=div8" TargetMode="External"/><Relationship Id="rId41" Type="http://schemas.openxmlformats.org/officeDocument/2006/relationships/hyperlink" Target="https://www.grants.gov/web/grants/applicants/registration.html" TargetMode="External"/><Relationship Id="rId54" Type="http://schemas.openxmlformats.org/officeDocument/2006/relationships/hyperlink" Target="http://www.gsa.gov/portal/content/104877"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c=ecfr&amp;tpl=/ecfrbrowse/Title02/2cfr200_main_02.tpl"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http://www.sam.gov/" TargetMode="External"/><Relationship Id="rId40" Type="http://schemas.openxmlformats.org/officeDocument/2006/relationships/hyperlink" Target="https://www.whitehouse.gov/omb/management/office-federal-financial-management/" TargetMode="External"/><Relationship Id="rId45" Type="http://schemas.openxmlformats.org/officeDocument/2006/relationships/hyperlink" Target="https://www.blm.gov/services/financial-assistance-and-grants" TargetMode="External"/><Relationship Id="rId53" Type="http://schemas.openxmlformats.org/officeDocument/2006/relationships/image" Target="media/image1.png"/><Relationship Id="rId58"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s://www.ecfr.gov/cgi-bin/text-idx?SID=9557df1830f0558e853e91c94dd8a3ff&amp;mc=true&amp;node=se2.1.200_1407&amp;rgn=div8"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https://www.grants.gov/web/grants/applicants/organization-registration/step-1-obtain-duns-number.html" TargetMode="External"/><Relationship Id="rId49" Type="http://schemas.openxmlformats.org/officeDocument/2006/relationships/hyperlink" Target="http://www.doi.gov/" TargetMode="External"/><Relationship Id="rId57" Type="http://schemas.openxmlformats.org/officeDocument/2006/relationships/header" Target="header2.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Grants.gov/" TargetMode="External"/><Relationship Id="rId31" Type="http://schemas.openxmlformats.org/officeDocument/2006/relationships/hyperlink" Target="http://www.grants.gov/web/grants/forms/post-award-reporting-forms.html" TargetMode="External"/><Relationship Id="rId44" Type="http://schemas.openxmlformats.org/officeDocument/2006/relationships/hyperlink" Target="https://www.ecfr.gov/cgi-bin/text-idx?SID=d2dcc90ae005f2663e1f736225b6211a&amp;mc=true&amp;node=se2.1.200_1205&amp;rgn=div8" TargetMode="External"/><Relationship Id="rId52" Type="http://schemas.openxmlformats.org/officeDocument/2006/relationships/footer" Target="footer1.xm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chapter-35"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mailto:%20SAMHelp@dnb.com" TargetMode="External"/><Relationship Id="rId43" Type="http://schemas.openxmlformats.org/officeDocument/2006/relationships/hyperlink" Target="http://www.fms.treas.gov/asap" TargetMode="External"/><Relationship Id="rId48" Type="http://schemas.openxmlformats.org/officeDocument/2006/relationships/hyperlink" Target="https://www.ecfr.gov/cgi-bin/text-idx?SID=664a8f08e1f7af22195b5f748a357cda&amp;mc=true&amp;node=se2.1.200_1338&amp;rgn=div8" TargetMode="External"/><Relationship Id="rId56" Type="http://schemas.openxmlformats.org/officeDocument/2006/relationships/hyperlink" Target="https://www.ecfr.gov/cgi-bin/text-idx?SID=0bb1f5386f36f965f85dc05b2ad8a804&amp;mc=true&amp;node=pt2.1.200&amp;rgn=div5" TargetMode="Externa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s://www.ecfr.gov/cgi-bin/text-idx?SID=82985ed7b35f0bd75994c2520b3865e3&amp;mc=true&amp;node=se2.1.200_169&amp;rgn=div8" TargetMode="External"/><Relationship Id="rId25" Type="http://schemas.openxmlformats.org/officeDocument/2006/relationships/hyperlink" Target="https://www.doi.gov/ibc/contactus/icsfeedback" TargetMode="External"/><Relationship Id="rId33" Type="http://schemas.openxmlformats.org/officeDocument/2006/relationships/hyperlink" Target="https://www.ecfr.gov/cgi-bin/text-idx?SID=66668a4d924572f2b7b5feaf237a6ea0&amp;mc=true&amp;node=pt2.1.25&amp;rgn=div5" TargetMode="External"/><Relationship Id="rId38" Type="http://schemas.openxmlformats.org/officeDocument/2006/relationships/hyperlink" Target="https://www.grants.gov/web/grants/applicants/organization-registration/step-2-register-with-sam.html" TargetMode="External"/><Relationship Id="rId46" Type="http://schemas.openxmlformats.org/officeDocument/2006/relationships/hyperlink" Target="https://www.grants.gov/web/grants/forms/post-award-reporting-forms.html"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RCU3M243C4UE-196-254</_dlc_DocId>
    <_dlc_DocIdUrl xmlns="7b703d79-1e4a-406e-affc-2e7bb08a68e8">
      <Url>https://blmspace.blm.doi.net/blm/blmfa/_layouts/DocIdRedir.aspx?ID=RCU3M243C4UE-196-254</Url>
      <Description>RCU3M243C4UE-196-254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C47E5932-1D44-4CF5-866A-F0DA48814006}">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CF3C11-E6DC-43ED-AF01-7B963C88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38</Pages>
  <Words>14122</Words>
  <Characters>80498</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dc:description/>
  <cp:lastModifiedBy>Tichac, Robert J</cp:lastModifiedBy>
  <cp:revision>9</cp:revision>
  <cp:lastPrinted>2015-01-20T16:59:00Z</cp:lastPrinted>
  <dcterms:created xsi:type="dcterms:W3CDTF">2019-05-03T21:29:00Z</dcterms:created>
  <dcterms:modified xsi:type="dcterms:W3CDTF">2019-05-22T19:31:00Z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Bureau of Land Management</vt:lpwstr>
  </property>
  <property fmtid="{D5CDD505-2E9C-101B-9397-08002B2CF9AE}" pid="4" name="ContentTypeId">
    <vt:lpwstr>0x010100AE6E1E4FA126DE43B16CB6CF445506DB</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_DocHome">
    <vt:i4>-1319879238</vt:i4>
  </property>
  <property fmtid="{D5CDD505-2E9C-101B-9397-08002B2CF9AE}" pid="11" name="_dlc_DocIdItemGuid">
    <vt:lpwstr>a535cb67-b7a9-4463-8c3e-a79230d4d54b</vt:lpwstr>
  </property>
</Properties>
</file>