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2FA" w:rsidRDefault="004A72FA" w:rsidP="004A72FA">
      <w:pPr>
        <w:jc w:val="center"/>
        <w:rPr>
          <w:rFonts w:ascii="Times New Roman" w:hAnsi="Times New Roman"/>
          <w:noProof/>
          <w:color w:val="000000"/>
          <w:sz w:val="24"/>
        </w:rPr>
      </w:pPr>
      <w:bookmarkStart w:id="0" w:name="_GoBack"/>
      <w:bookmarkEnd w:id="0"/>
      <w:r w:rsidRPr="004A72FA">
        <w:rPr>
          <w:rFonts w:ascii="Times New Roman" w:hAnsi="Times New Roman"/>
          <w:noProof/>
          <w:color w:val="000000"/>
          <w:sz w:val="24"/>
          <w:highlight w:val="yellow"/>
        </w:rPr>
        <w:t>THIS DOCUMENT IS FOR INFORMATIONAL PURPOSES ONLY.  NO APPLICATIONS ARE SOLICITED THROUGH THIS PUBLICATION</w:t>
      </w:r>
    </w:p>
    <w:p w:rsidR="004A72FA" w:rsidRDefault="004A72FA" w:rsidP="004A72FA">
      <w:pPr>
        <w:rPr>
          <w:rFonts w:ascii="Times New Roman" w:hAnsi="Times New Roman"/>
          <w:noProof/>
          <w:color w:val="000000"/>
          <w:sz w:val="24"/>
        </w:rPr>
      </w:pPr>
    </w:p>
    <w:p w:rsidR="004A72FA" w:rsidRPr="004A72FA" w:rsidRDefault="004A72FA" w:rsidP="004A72FA">
      <w:pPr>
        <w:rPr>
          <w:rFonts w:ascii="Times New Roman" w:hAnsi="Times New Roman"/>
          <w:noProof/>
          <w:color w:val="000000"/>
          <w:sz w:val="24"/>
        </w:rPr>
      </w:pPr>
    </w:p>
    <w:p w:rsidR="00802D7D" w:rsidRPr="00D40E3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sidRPr="00D40E36">
        <w:rPr>
          <w:rFonts w:ascii="Times New Roman" w:hAnsi="Times New Roman"/>
          <w:noProof/>
          <w:color w:val="000000"/>
          <w:sz w:val="24"/>
        </w:rPr>
        <w:t>Centers for Disease Control and Prevention (CDC)</w:t>
      </w:r>
    </w:p>
    <w:p w:rsidR="00802D7D" w:rsidRPr="00D40E3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Pr>
          <w:rFonts w:ascii="Times New Roman" w:hAnsi="Times New Roman"/>
          <w:noProof/>
          <w:color w:val="000000"/>
          <w:sz w:val="24"/>
        </w:rPr>
        <w:t>Office of Financial Resources</w:t>
      </w:r>
    </w:p>
    <w:p w:rsidR="00802D7D" w:rsidRDefault="00802D7D" w:rsidP="00EA7A93">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r w:rsidRPr="00D40E36">
        <w:rPr>
          <w:rFonts w:ascii="Times New Roman" w:hAnsi="Times New Roman"/>
          <w:noProof/>
          <w:color w:val="000000"/>
          <w:sz w:val="24"/>
        </w:rPr>
        <w:t>Catalog of Federal Domestic Assistance (CFDA) Number:</w:t>
      </w:r>
      <w:r w:rsidR="00EA7A93">
        <w:rPr>
          <w:rFonts w:ascii="Times New Roman" w:hAnsi="Times New Roman"/>
          <w:noProof/>
          <w:color w:val="000000"/>
          <w:sz w:val="24"/>
        </w:rPr>
        <w:t xml:space="preserve"> </w:t>
      </w:r>
      <w:r w:rsidR="00EA7A93" w:rsidRPr="00EA7A93">
        <w:rPr>
          <w:rFonts w:ascii="Times New Roman" w:hAnsi="Times New Roman"/>
          <w:sz w:val="24"/>
        </w:rPr>
        <w:t>93.991</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noProof/>
          <w:color w:val="000000"/>
          <w:sz w:val="24"/>
        </w:rPr>
      </w:pPr>
    </w:p>
    <w:p w:rsidR="008B3C8B"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b/>
          <w:noProof/>
          <w:color w:val="000000"/>
          <w:sz w:val="24"/>
        </w:rPr>
      </w:pPr>
      <w:r w:rsidRPr="00F240A9">
        <w:rPr>
          <w:rFonts w:ascii="Times New Roman" w:hAnsi="Times New Roman"/>
          <w:b/>
          <w:noProof/>
          <w:color w:val="000000"/>
          <w:sz w:val="24"/>
        </w:rPr>
        <w:t xml:space="preserve">Preventive Health </w:t>
      </w:r>
      <w:r w:rsidR="008B3C8B">
        <w:rPr>
          <w:rFonts w:ascii="Times New Roman" w:hAnsi="Times New Roman"/>
          <w:b/>
          <w:noProof/>
          <w:color w:val="000000"/>
          <w:sz w:val="24"/>
        </w:rPr>
        <w:t>and Health Services Block Grant</w:t>
      </w:r>
      <w:r w:rsidRPr="00F240A9">
        <w:rPr>
          <w:rFonts w:ascii="Times New Roman" w:hAnsi="Times New Roman"/>
          <w:b/>
          <w:noProof/>
          <w:color w:val="000000"/>
          <w:sz w:val="24"/>
        </w:rPr>
        <w:t>–</w:t>
      </w:r>
      <w:r w:rsidR="00EA7A93">
        <w:rPr>
          <w:rFonts w:ascii="Times New Roman" w:hAnsi="Times New Roman"/>
          <w:b/>
          <w:noProof/>
          <w:color w:val="000000"/>
          <w:sz w:val="24"/>
        </w:rPr>
        <w:t xml:space="preserve"> </w:t>
      </w:r>
      <w:r>
        <w:rPr>
          <w:rFonts w:ascii="Times New Roman" w:hAnsi="Times New Roman"/>
          <w:b/>
          <w:noProof/>
          <w:color w:val="000000"/>
          <w:sz w:val="24"/>
        </w:rPr>
        <w:t xml:space="preserve">2018 </w:t>
      </w:r>
    </w:p>
    <w:p w:rsidR="00802D7D" w:rsidRPr="00F240A9" w:rsidRDefault="00EF4EC6"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jc w:val="center"/>
        <w:rPr>
          <w:rFonts w:ascii="Times New Roman" w:hAnsi="Times New Roman"/>
          <w:b/>
          <w:noProof/>
          <w:color w:val="000000"/>
          <w:sz w:val="24"/>
        </w:rPr>
      </w:pPr>
      <w:r>
        <w:rPr>
          <w:rFonts w:ascii="Times New Roman" w:hAnsi="Times New Roman"/>
          <w:b/>
          <w:noProof/>
          <w:color w:val="000000"/>
          <w:sz w:val="24"/>
        </w:rPr>
        <w:t>CDC-RFA</w:t>
      </w:r>
      <w:r w:rsidR="008B3C8B">
        <w:rPr>
          <w:rFonts w:ascii="Times New Roman" w:hAnsi="Times New Roman"/>
          <w:b/>
          <w:noProof/>
          <w:color w:val="000000"/>
          <w:sz w:val="24"/>
        </w:rPr>
        <w:t>-OT18-1805</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p>
    <w:p w:rsidR="00802D7D" w:rsidRPr="00D40E3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Pr>
          <w:rFonts w:ascii="Times New Roman" w:hAnsi="Times New Roman"/>
          <w:b/>
          <w:noProof/>
          <w:color w:val="000000"/>
          <w:sz w:val="24"/>
        </w:rPr>
        <w:t>Overview</w:t>
      </w:r>
      <w:r w:rsidRPr="00D40E36">
        <w:rPr>
          <w:rFonts w:ascii="Times New Roman" w:hAnsi="Times New Roman"/>
          <w:b/>
          <w:noProof/>
          <w:color w:val="000000"/>
          <w:sz w:val="24"/>
        </w:rPr>
        <w:t>:</w:t>
      </w:r>
    </w:p>
    <w:p w:rsidR="00802D7D" w:rsidRPr="00D40E3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This notice announces the Centers for Disease Control and Prevention’s (CDC) intent to fund the Preventive Health and Health Services Block Grant applications with Prevention and Public Health Funds (PPHF) in Federal Fiscal Year 2018, as directed by the Further Continuing and Security Assistance Appropriations Act, 2017.</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strike/>
          <w:noProof/>
          <w:color w:val="000000"/>
          <w:sz w:val="24"/>
        </w:rPr>
      </w:pPr>
      <w:r>
        <w:rPr>
          <w:rFonts w:ascii="Times New Roman" w:hAnsi="Times New Roman"/>
          <w:noProof/>
          <w:color w:val="000000"/>
          <w:sz w:val="24"/>
        </w:rPr>
        <w:t xml:space="preserve">The total </w:t>
      </w:r>
      <w:r w:rsidR="00225776">
        <w:rPr>
          <w:rFonts w:ascii="Times New Roman" w:hAnsi="Times New Roman"/>
          <w:noProof/>
          <w:color w:val="000000"/>
          <w:sz w:val="24"/>
        </w:rPr>
        <w:t xml:space="preserve">approximate funding will be </w:t>
      </w:r>
      <w:r w:rsidR="00225776" w:rsidRPr="008D202A">
        <w:rPr>
          <w:rFonts w:ascii="Times New Roman" w:hAnsi="Times New Roman"/>
          <w:noProof/>
          <w:color w:val="000000"/>
          <w:sz w:val="24"/>
        </w:rPr>
        <w:t>$158</w:t>
      </w:r>
      <w:r w:rsidRPr="008D202A">
        <w:rPr>
          <w:rFonts w:ascii="Times New Roman" w:hAnsi="Times New Roman"/>
          <w:noProof/>
          <w:color w:val="000000"/>
          <w:sz w:val="24"/>
        </w:rPr>
        <w:t>,776,165.00</w:t>
      </w:r>
      <w:r w:rsidR="003A52BD">
        <w:rPr>
          <w:rFonts w:ascii="Times New Roman" w:hAnsi="Times New Roman"/>
          <w:noProof/>
          <w:color w:val="000000"/>
          <w:sz w:val="24"/>
        </w:rPr>
        <w:t>.</w:t>
      </w:r>
      <w:r w:rsidRPr="003A52BD">
        <w:rPr>
          <w:rFonts w:ascii="Times New Roman" w:hAnsi="Times New Roman"/>
          <w:strike/>
          <w:noProof/>
          <w:color w:val="000000"/>
          <w:sz w:val="24"/>
        </w:rPr>
        <w:t xml:space="preserve"> </w:t>
      </w:r>
    </w:p>
    <w:p w:rsidR="004A72FA" w:rsidRPr="00AC3826" w:rsidRDefault="004A72FA"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All previsions and requirements of Preventive Health Services Block Legislation, Public Law 97-35, 42 United States Code, Sec 300w-320w-10), 45 Code of Federal Regulations (CFR) Part 75 and Part 96 remains in effect.</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Applications received through the Block Grant Management Information System (BGMIS) will be used as the basis for the award.</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Key Goals:</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Address emerging health issues and gaps</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Decrease premature death and disabilities by focusing on the leading preventable risk factors</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Work to achieve health equity and eliminate health disparities by addressing the social determinants of health</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Support local programs to achieve healthy communties</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Description:</w:t>
      </w:r>
    </w:p>
    <w:p w:rsidR="00802D7D" w:rsidRPr="00AC3826" w:rsidRDefault="00802D7D" w:rsidP="00802D7D">
      <w:pPr>
        <w:pStyle w:val="ListParagraph"/>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Provide for expanded and sustained national investment in prevention and public health programs.</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Establish data and surveillance systems to monitor the health status of targeted populations</w:t>
      </w:r>
    </w:p>
    <w:p w:rsidR="00802D7D" w:rsidRPr="00AC3826" w:rsidRDefault="00802D7D" w:rsidP="00802D7D">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0" w:right="720"/>
        <w:rPr>
          <w:b/>
          <w:noProof/>
          <w:color w:val="FF0000"/>
        </w:rPr>
      </w:pPr>
      <w:r w:rsidRPr="00AC3826">
        <w:rPr>
          <w:noProof/>
          <w:color w:val="000000"/>
        </w:rPr>
        <w:t>Improve health and help restrain the rate of growth in private and public sector health costs.</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CDC Project Purposes:</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AC3826">
        <w:rPr>
          <w:rFonts w:ascii="Times New Roman" w:hAnsi="Times New Roman"/>
          <w:noProof/>
          <w:color w:val="000000"/>
          <w:sz w:val="24"/>
        </w:rPr>
        <w:t xml:space="preserve">As part of the overall effort to reduce the burden of chronic disease and associated risk factor.  The Preventive Health and Health Services Block Grant gives grantees the flexibility to prioritize the use of funds, to fill funding gaps in programs that deal with leading causes of death and disabilities and the ability to respond rapidly to emerging health issues, including outbreaks of </w:t>
      </w:r>
      <w:r w:rsidRPr="00AC3826">
        <w:rPr>
          <w:rFonts w:ascii="Times New Roman" w:hAnsi="Times New Roman"/>
          <w:noProof/>
          <w:color w:val="000000"/>
          <w:sz w:val="24"/>
        </w:rPr>
        <w:lastRenderedPageBreak/>
        <w:t>foodborne infections and waterborne diseases.  This program provides all 50 states, the District of Columbia, 2 American Indian Tribes and 8 U.S. Territories with funding to address their own unique public health needs and challenges in innovative and locally defined ways.</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AC3826">
        <w:rPr>
          <w:rFonts w:ascii="Times New Roman" w:hAnsi="Times New Roman"/>
          <w:b/>
          <w:noProof/>
          <w:color w:val="000000"/>
          <w:sz w:val="24"/>
        </w:rPr>
        <w:t>Award Information:</w:t>
      </w:r>
    </w:p>
    <w:p w:rsidR="00802D7D" w:rsidRPr="00AC3826"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Approximate Current Fiscal Year Funding:  $158,776,165.00</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Fiscal Year Funds:  Patient Protection and Affordable Health Care Act of 2010.</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Anticipated Award Date:  September 2018</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Budget Period:  24 Months</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noProof/>
          <w:color w:val="000000"/>
          <w:sz w:val="24"/>
        </w:rPr>
        <w:t>Project Period:  24 Months</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sidRPr="00E140DD">
        <w:rPr>
          <w:rFonts w:ascii="Times New Roman" w:hAnsi="Times New Roman"/>
          <w:b/>
          <w:noProof/>
          <w:color w:val="000000"/>
          <w:sz w:val="24"/>
        </w:rPr>
        <w:t>Prevention Fund</w:t>
      </w:r>
      <w:r w:rsidR="00376AFF" w:rsidRPr="00E140DD">
        <w:rPr>
          <w:rFonts w:ascii="Times New Roman" w:hAnsi="Times New Roman"/>
          <w:b/>
          <w:noProof/>
          <w:color w:val="000000"/>
          <w:sz w:val="24"/>
        </w:rPr>
        <w:t xml:space="preserve"> Revised</w:t>
      </w:r>
      <w:r w:rsidRPr="00E140DD">
        <w:rPr>
          <w:rFonts w:ascii="Times New Roman" w:hAnsi="Times New Roman"/>
          <w:b/>
          <w:noProof/>
          <w:color w:val="000000"/>
          <w:sz w:val="24"/>
        </w:rPr>
        <w:t xml:space="preserve"> Reporting Requirements</w:t>
      </w:r>
      <w:r w:rsidRPr="00E140DD">
        <w:rPr>
          <w:rFonts w:ascii="Times New Roman" w:hAnsi="Times New Roman"/>
          <w:noProof/>
          <w:color w:val="000000"/>
          <w:sz w:val="24"/>
        </w:rPr>
        <w:t>:</w:t>
      </w:r>
    </w:p>
    <w:p w:rsidR="00802D7D" w:rsidRPr="00E140D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p>
    <w:p w:rsidR="00225776" w:rsidRPr="00E140DD" w:rsidRDefault="00225776" w:rsidP="00225776">
      <w:pPr>
        <w:rPr>
          <w:rFonts w:ascii="Times New Roman" w:hAnsi="Times New Roman"/>
          <w:sz w:val="24"/>
        </w:rPr>
      </w:pPr>
      <w:r w:rsidRPr="00E140DD">
        <w:rPr>
          <w:rFonts w:ascii="Times New Roman" w:hAnsi="Times New Roman"/>
          <w:sz w:val="24"/>
        </w:rPr>
        <w:t>Notification and recipient reporting requirements related to the Prevention and Public Health Fund (PPHF) were not included in the final FY 2018 omnibus as they have been in previous years. As a result, some administrative actions related to PPHF awards in FY18 will stop immediately.</w:t>
      </w:r>
    </w:p>
    <w:p w:rsidR="00225776" w:rsidRPr="00E140DD" w:rsidRDefault="00225776" w:rsidP="00225776">
      <w:pPr>
        <w:rPr>
          <w:rFonts w:ascii="Times New Roman" w:hAnsi="Times New Roman"/>
          <w:sz w:val="24"/>
        </w:rPr>
      </w:pPr>
      <w:r w:rsidRPr="00E140DD">
        <w:rPr>
          <w:rFonts w:ascii="Times New Roman" w:hAnsi="Times New Roman"/>
          <w:sz w:val="24"/>
        </w:rPr>
        <w:t> </w:t>
      </w:r>
    </w:p>
    <w:p w:rsidR="00225776" w:rsidRPr="00E140DD" w:rsidRDefault="00225776" w:rsidP="00225776">
      <w:pPr>
        <w:rPr>
          <w:rFonts w:ascii="Times New Roman" w:hAnsi="Times New Roman"/>
          <w:sz w:val="24"/>
        </w:rPr>
      </w:pPr>
      <w:r w:rsidRPr="00E140DD">
        <w:rPr>
          <w:rFonts w:ascii="Times New Roman" w:hAnsi="Times New Roman"/>
          <w:sz w:val="24"/>
        </w:rPr>
        <w:t xml:space="preserve">PPHF-related actions to </w:t>
      </w:r>
      <w:r w:rsidRPr="00E140DD">
        <w:rPr>
          <w:rFonts w:ascii="Times New Roman" w:hAnsi="Times New Roman"/>
          <w:b/>
          <w:bCs/>
          <w:sz w:val="24"/>
          <w:u w:val="single"/>
        </w:rPr>
        <w:t>immediately discontinue</w:t>
      </w:r>
      <w:r w:rsidRPr="00E140DD">
        <w:rPr>
          <w:rFonts w:ascii="Times New Roman" w:hAnsi="Times New Roman"/>
          <w:sz w:val="24"/>
        </w:rPr>
        <w:t xml:space="preserve"> for FY 2018 funded projects include the following:</w:t>
      </w:r>
    </w:p>
    <w:p w:rsidR="00225776" w:rsidRPr="00E140DD" w:rsidRDefault="00225776" w:rsidP="00495BA5">
      <w:pPr>
        <w:pStyle w:val="ListParagraph"/>
        <w:spacing w:after="160" w:line="252" w:lineRule="auto"/>
        <w:contextualSpacing/>
      </w:pPr>
    </w:p>
    <w:p w:rsidR="00225776" w:rsidRPr="00E140DD" w:rsidRDefault="00225776" w:rsidP="00225776">
      <w:pPr>
        <w:pStyle w:val="ListParagraph"/>
        <w:numPr>
          <w:ilvl w:val="0"/>
          <w:numId w:val="2"/>
        </w:numPr>
        <w:spacing w:after="160" w:line="252" w:lineRule="auto"/>
        <w:contextualSpacing/>
      </w:pPr>
      <w:r w:rsidRPr="00E140DD">
        <w:t>The Reporting Requirements for PPHF actions of $25K or more.</w:t>
      </w:r>
      <w:r w:rsidR="00495BA5" w:rsidRPr="00E140DD">
        <w:t xml:space="preserve"> Grant recipients will no longer be required to create or submit to CDC bi-annual reports on the use of PPHF funds.</w:t>
      </w:r>
      <w:r w:rsidR="009B2F11" w:rsidRPr="00E140DD">
        <w:t xml:space="preserve"> </w:t>
      </w:r>
    </w:p>
    <w:p w:rsidR="00802D7D" w:rsidRPr="00B43A55"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r w:rsidRPr="00B43A55">
        <w:rPr>
          <w:rFonts w:ascii="Times New Roman" w:hAnsi="Times New Roman"/>
          <w:b/>
          <w:noProof/>
          <w:color w:val="000000"/>
          <w:sz w:val="24"/>
        </w:rPr>
        <w:t>Contact Information:</w:t>
      </w:r>
    </w:p>
    <w:p w:rsidR="00BB7D3B" w:rsidRPr="00BB7D3B" w:rsidRDefault="00BB7D3B"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
          <w:noProof/>
          <w:color w:val="000000"/>
          <w:sz w:val="24"/>
        </w:rPr>
      </w:pP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Barbara (Rene’) Benyard, Grants Management Officer</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Centers for Disease Control and Prevention</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Office of Financial Resources</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2960 Brandywine Road, MS E01</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Atlanta, GA 30341</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Telephone:  770 (488) 2757</w:t>
      </w:r>
    </w:p>
    <w:p w:rsidR="00802D7D" w:rsidRDefault="00802D7D" w:rsidP="00802D7D">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color w:val="000000"/>
          <w:sz w:val="24"/>
        </w:rPr>
      </w:pPr>
      <w:r>
        <w:rPr>
          <w:rFonts w:ascii="Times New Roman" w:hAnsi="Times New Roman"/>
          <w:noProof/>
          <w:color w:val="000000"/>
          <w:sz w:val="24"/>
        </w:rPr>
        <w:t xml:space="preserve">Email: </w:t>
      </w:r>
      <w:hyperlink r:id="rId5" w:history="1">
        <w:r w:rsidRPr="00C06516">
          <w:rPr>
            <w:rStyle w:val="Hyperlink"/>
            <w:rFonts w:ascii="Times New Roman" w:hAnsi="Times New Roman"/>
            <w:noProof/>
            <w:sz w:val="24"/>
          </w:rPr>
          <w:t>RBenyard@cdc.gov</w:t>
        </w:r>
      </w:hyperlink>
      <w:r>
        <w:rPr>
          <w:rFonts w:ascii="Times New Roman" w:hAnsi="Times New Roman"/>
          <w:noProof/>
          <w:color w:val="000000"/>
          <w:sz w:val="24"/>
        </w:rPr>
        <w:t xml:space="preserve"> </w:t>
      </w:r>
    </w:p>
    <w:p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33A34"/>
    <w:multiLevelType w:val="hybridMultilevel"/>
    <w:tmpl w:val="5860C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9284BA3"/>
    <w:multiLevelType w:val="hybridMultilevel"/>
    <w:tmpl w:val="54F21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D7D"/>
    <w:rsid w:val="001D4880"/>
    <w:rsid w:val="00225776"/>
    <w:rsid w:val="00376AFF"/>
    <w:rsid w:val="003A52BD"/>
    <w:rsid w:val="00495BA5"/>
    <w:rsid w:val="004A72FA"/>
    <w:rsid w:val="00802D7D"/>
    <w:rsid w:val="00862B8E"/>
    <w:rsid w:val="008B3C8B"/>
    <w:rsid w:val="008D202A"/>
    <w:rsid w:val="00937ABD"/>
    <w:rsid w:val="009504F4"/>
    <w:rsid w:val="009B2F11"/>
    <w:rsid w:val="00BB7D3B"/>
    <w:rsid w:val="00D11339"/>
    <w:rsid w:val="00D26908"/>
    <w:rsid w:val="00E140DD"/>
    <w:rsid w:val="00E2617E"/>
    <w:rsid w:val="00EA7A93"/>
    <w:rsid w:val="00EF4EC6"/>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13F9B-BC7C-40F6-9190-7804FE97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D7D"/>
    <w:pPr>
      <w:widowControl w:val="0"/>
      <w:autoSpaceDE w:val="0"/>
      <w:autoSpaceDN w:val="0"/>
      <w:adjustRightInd w:val="0"/>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02D7D"/>
    <w:rPr>
      <w:color w:val="0000FF"/>
      <w:u w:val="single"/>
    </w:rPr>
  </w:style>
  <w:style w:type="paragraph" w:styleId="ListParagraph">
    <w:name w:val="List Paragraph"/>
    <w:basedOn w:val="Normal"/>
    <w:uiPriority w:val="34"/>
    <w:qFormat/>
    <w:rsid w:val="00802D7D"/>
    <w:pPr>
      <w:widowControl/>
      <w:autoSpaceDE/>
      <w:autoSpaceDN/>
      <w:adjustRightInd/>
      <w:ind w:left="720"/>
    </w:pPr>
    <w:rPr>
      <w:rFonts w:ascii="Times New Roman" w:eastAsia="Calibr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08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Benyard@cd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Strozier, Dianne (CDC/OSTLTS/DPHPI)</dc:creator>
  <cp:keywords/>
  <dc:description/>
  <cp:lastModifiedBy>Browning, Linton C. (CDC/OCOO/OFR/OGS)</cp:lastModifiedBy>
  <cp:revision>2</cp:revision>
  <dcterms:created xsi:type="dcterms:W3CDTF">2018-06-26T18:18:00Z</dcterms:created>
  <dcterms:modified xsi:type="dcterms:W3CDTF">2018-06-26T18:18:00Z</dcterms:modified>
</cp:coreProperties>
</file>