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61F" w:rsidRPr="00A81F47" w:rsidRDefault="00E0061F" w:rsidP="00A81F47">
      <w:pPr>
        <w:ind w:left="1440"/>
        <w:rPr>
          <w:szCs w:val="22"/>
        </w:rPr>
      </w:pPr>
    </w:p>
    <w:p w:rsidR="002A7491" w:rsidRPr="00BD5DBE" w:rsidRDefault="002A7491" w:rsidP="00E0061F">
      <w:pPr>
        <w:pStyle w:val="ListParagraph"/>
        <w:ind w:left="2880"/>
        <w:rPr>
          <w:rStyle w:val="Heading2Char"/>
        </w:rPr>
      </w:pPr>
    </w:p>
    <w:p w:rsidR="009166CC" w:rsidRPr="00E4041A" w:rsidRDefault="009166CC" w:rsidP="00E0061F">
      <w:pPr>
        <w:ind w:left="1440"/>
        <w:jc w:val="center"/>
        <w:rPr>
          <w:b/>
        </w:rPr>
      </w:pPr>
      <w:r w:rsidRPr="00E4041A">
        <w:rPr>
          <w:b/>
        </w:rPr>
        <w:t>Centers for Disease Control and Prevention (CDC)</w:t>
      </w:r>
    </w:p>
    <w:p w:rsidR="009166CC" w:rsidRPr="00E4041A" w:rsidRDefault="009166CC" w:rsidP="00E0061F">
      <w:pPr>
        <w:ind w:left="1440"/>
        <w:jc w:val="center"/>
        <w:rPr>
          <w:b/>
        </w:rPr>
      </w:pPr>
      <w:r w:rsidRPr="00E4041A">
        <w:rPr>
          <w:b/>
        </w:rPr>
        <w:t>Procurement and Grants Office</w:t>
      </w:r>
    </w:p>
    <w:p w:rsidR="009166CC" w:rsidRPr="00E4041A" w:rsidRDefault="009166CC" w:rsidP="00E0061F">
      <w:pPr>
        <w:ind w:left="1440"/>
        <w:jc w:val="center"/>
        <w:rPr>
          <w:b/>
        </w:rPr>
      </w:pPr>
      <w:r w:rsidRPr="00E4041A">
        <w:rPr>
          <w:b/>
        </w:rPr>
        <w:t>Instructions for Preparing an Annual Performance Report</w:t>
      </w:r>
    </w:p>
    <w:p w:rsidR="009166CC" w:rsidRPr="00E4041A" w:rsidRDefault="001850A8" w:rsidP="00E0061F">
      <w:pPr>
        <w:ind w:left="1440"/>
        <w:jc w:val="center"/>
        <w:rPr>
          <w:b/>
        </w:rPr>
      </w:pPr>
      <w:r>
        <w:rPr>
          <w:b/>
        </w:rPr>
        <w:t>Financed in Part</w:t>
      </w:r>
      <w:r w:rsidR="009166CC" w:rsidRPr="00E4041A">
        <w:rPr>
          <w:b/>
        </w:rPr>
        <w:t xml:space="preserve"> by Prevention and Public Health Fund (PPHF)</w:t>
      </w:r>
    </w:p>
    <w:p w:rsidR="009166CC" w:rsidRPr="00E4041A" w:rsidRDefault="009166CC" w:rsidP="00E0061F">
      <w:pPr>
        <w:ind w:left="1440"/>
        <w:jc w:val="center"/>
        <w:rPr>
          <w:b/>
        </w:rPr>
      </w:pPr>
      <w:r w:rsidRPr="00E4041A">
        <w:rPr>
          <w:b/>
        </w:rPr>
        <w:t xml:space="preserve">Catalog of Federal </w:t>
      </w:r>
      <w:r w:rsidR="00AB5C02">
        <w:rPr>
          <w:b/>
        </w:rPr>
        <w:t>Domestic Assistance (CFDA): 93.542</w:t>
      </w:r>
    </w:p>
    <w:p w:rsidR="0046389D" w:rsidRDefault="009166CC" w:rsidP="00E0061F">
      <w:pPr>
        <w:ind w:left="1440"/>
        <w:jc w:val="center"/>
        <w:rPr>
          <w:b/>
        </w:rPr>
      </w:pPr>
      <w:r w:rsidRPr="00E4041A">
        <w:rPr>
          <w:b/>
        </w:rPr>
        <w:t>Funding Opportunit</w:t>
      </w:r>
      <w:r w:rsidR="0046389D">
        <w:rPr>
          <w:b/>
        </w:rPr>
        <w:t>y Announcement FOA Number</w:t>
      </w:r>
    </w:p>
    <w:p w:rsidR="009166CC" w:rsidRDefault="009166CC" w:rsidP="00E0061F">
      <w:pPr>
        <w:ind w:left="1440"/>
        <w:jc w:val="center"/>
        <w:rPr>
          <w:b/>
        </w:rPr>
      </w:pPr>
      <w:r w:rsidRPr="00E4041A">
        <w:rPr>
          <w:b/>
        </w:rPr>
        <w:t>RFA-</w:t>
      </w:r>
      <w:r w:rsidR="00AB5C02">
        <w:rPr>
          <w:b/>
        </w:rPr>
        <w:t>DP</w:t>
      </w:r>
      <w:r w:rsidR="0046389D">
        <w:rPr>
          <w:b/>
        </w:rPr>
        <w:t>-</w:t>
      </w:r>
      <w:r w:rsidR="00AB5C02">
        <w:rPr>
          <w:b/>
        </w:rPr>
        <w:t>14-011</w:t>
      </w:r>
      <w:r w:rsidR="0046389D">
        <w:rPr>
          <w:b/>
        </w:rPr>
        <w:t>02</w:t>
      </w:r>
      <w:r w:rsidRPr="00E4041A">
        <w:rPr>
          <w:b/>
        </w:rPr>
        <w:t>PPHF15</w:t>
      </w:r>
    </w:p>
    <w:p w:rsidR="00245A6F" w:rsidRDefault="00245A6F" w:rsidP="00E0061F">
      <w:pPr>
        <w:ind w:left="1440"/>
        <w:rPr>
          <w:b/>
        </w:rPr>
      </w:pPr>
      <w:r>
        <w:rPr>
          <w:b/>
          <w:noProof/>
        </w:rPr>
        <mc:AlternateContent>
          <mc:Choice Requires="wps">
            <w:drawing>
              <wp:anchor distT="0" distB="0" distL="114300" distR="114300" simplePos="0" relativeHeight="251659264" behindDoc="0" locked="0" layoutInCell="1" allowOverlap="1" wp14:anchorId="7FFA86CA" wp14:editId="4911FDB3">
                <wp:simplePos x="0" y="0"/>
                <wp:positionH relativeFrom="column">
                  <wp:posOffset>1314450</wp:posOffset>
                </wp:positionH>
                <wp:positionV relativeFrom="paragraph">
                  <wp:posOffset>161925</wp:posOffset>
                </wp:positionV>
                <wp:extent cx="5200650" cy="5715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520065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5A6F" w:rsidRPr="00245A6F" w:rsidRDefault="00E0061F" w:rsidP="00E0061F">
                            <w:pPr>
                              <w:rPr>
                                <w:b/>
                              </w:rPr>
                            </w:pPr>
                            <w:r>
                              <w:rPr>
                                <w:b/>
                              </w:rPr>
                              <w:t>PPHF</w:t>
                            </w:r>
                            <w:r w:rsidR="00AB5C02">
                              <w:rPr>
                                <w:b/>
                                <w:color w:val="FF0000"/>
                              </w:rPr>
                              <w:t>2015</w:t>
                            </w:r>
                            <w:r>
                              <w:rPr>
                                <w:b/>
                              </w:rPr>
                              <w:t xml:space="preserve">: </w:t>
                            </w:r>
                            <w:r w:rsidR="00BF6303">
                              <w:rPr>
                                <w:b/>
                                <w:color w:val="FF0000"/>
                              </w:rPr>
                              <w:t>Nutrition, Physical Activity &amp;</w:t>
                            </w:r>
                            <w:r w:rsidR="00210629">
                              <w:rPr>
                                <w:b/>
                                <w:color w:val="FF0000"/>
                              </w:rPr>
                              <w:t xml:space="preserve"> </w:t>
                            </w:r>
                            <w:r w:rsidR="00BF6303">
                              <w:rPr>
                                <w:b/>
                                <w:color w:val="FF0000"/>
                              </w:rPr>
                              <w:t>Obesity Base Activities</w:t>
                            </w:r>
                            <w:r>
                              <w:rPr>
                                <w:b/>
                              </w:rPr>
                              <w:t xml:space="preserve"> –</w:t>
                            </w:r>
                            <w:r w:rsidR="00B861D7">
                              <w:rPr>
                                <w:b/>
                                <w:color w:val="FF0000"/>
                              </w:rPr>
                              <w:t>H</w:t>
                            </w:r>
                            <w:r w:rsidR="00BF6303">
                              <w:rPr>
                                <w:b/>
                                <w:color w:val="FF0000"/>
                              </w:rPr>
                              <w:t>ealth Promotion and Disease Prevention Research Centers:</w:t>
                            </w:r>
                            <w:r w:rsidR="00210629">
                              <w:rPr>
                                <w:b/>
                                <w:color w:val="FF0000"/>
                              </w:rPr>
                              <w:t xml:space="preserve"> </w:t>
                            </w:r>
                            <w:r w:rsidR="00BF6303">
                              <w:rPr>
                                <w:b/>
                                <w:color w:val="FF0000"/>
                              </w:rPr>
                              <w:t xml:space="preserve">Special Interest </w:t>
                            </w:r>
                            <w:r w:rsidR="008143EA">
                              <w:rPr>
                                <w:b/>
                                <w:color w:val="FF0000"/>
                              </w:rPr>
                              <w:t xml:space="preserve">Project </w:t>
                            </w:r>
                            <w:r w:rsidR="008143EA">
                              <w:rPr>
                                <w:b/>
                              </w:rPr>
                              <w:t>–</w:t>
                            </w:r>
                            <w:r>
                              <w:rPr>
                                <w:b/>
                              </w:rPr>
                              <w:t xml:space="preserve"> financed </w:t>
                            </w:r>
                            <w:r w:rsidRPr="00E0061F">
                              <w:rPr>
                                <w:b/>
                                <w:color w:val="FF0000"/>
                              </w:rPr>
                              <w:t xml:space="preserve">in part </w:t>
                            </w:r>
                            <w:r>
                              <w:rPr>
                                <w:b/>
                              </w:rPr>
                              <w:t>by 20</w:t>
                            </w:r>
                            <w:r w:rsidR="00E92884">
                              <w:rPr>
                                <w:b/>
                                <w:color w:val="FF0000"/>
                              </w:rPr>
                              <w:t>15</w:t>
                            </w:r>
                            <w:r w:rsidRPr="00E0061F">
                              <w:rPr>
                                <w:b/>
                                <w:color w:val="FF0000"/>
                              </w:rPr>
                              <w:t xml:space="preserve"> </w:t>
                            </w:r>
                            <w:r>
                              <w:rPr>
                                <w:b/>
                              </w:rPr>
                              <w:t>Prevention and Public Health Funds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FA86CA" id="_x0000_t202" coordsize="21600,21600" o:spt="202" path="m,l,21600r21600,l21600,xe">
                <v:stroke joinstyle="miter"/>
                <v:path gradientshapeok="t" o:connecttype="rect"/>
              </v:shapetype>
              <v:shape id="Text Box 2" o:spid="_x0000_s1026" type="#_x0000_t202" style="position:absolute;left:0;text-align:left;margin-left:103.5pt;margin-top:12.75pt;width:409.5pt;height: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7J2kQIAALIFAAAOAAAAZHJzL2Uyb0RvYy54bWysVE1v2zAMvQ/YfxB0X51kTbsFdYqsRYcB&#10;RVusHXpWZKkxKouapCTOfv2eZCdNPy4ddrFJ8ZEin0ienLaNYSvlQ0225MODAWfKSqpq+1DyX3cX&#10;n75wFqKwlTBkVck3KvDT6ccPJ2s3USNakKmUZwhiw2TtSr6I0U2KIsiFakQ4IKcsjJp8IyJU/1BU&#10;XqwRvTHFaDA4KtbkK+dJqhBwet4Z+TTH11rJeK11UJGZkiO3mL8+f+fpW0xPxOTBC7eoZZ+G+Ics&#10;GlFbXLoLdS6iYEtfvwrV1NJTIB0PJDUFaV1LlWtANcPBi2puF8KpXAvICW5HU/h/YeXV6sazuir5&#10;iDMrGjzRnWoj+0YtGyV21i5MALp1gMUWx3jl7XnAYSq61b5Jf5TDYAfPmx23KZjE4Ti91hgmCdv4&#10;eDgeZPKLJ2/nQ/yuqGFJKLnH22VKxeoyRGQC6BaSLgtk6uqiNiYrqV/UmfFsJfDSJuYc4fEMZSxb&#10;l/zoM9J4FSGF3vnPjZCPqcrnEaAZmzxV7qw+rcRQx0SW4saohDH2p9JgNhPyRo5CSmV3eWZ0QmlU&#10;9B7HHv+U1XucuzrgkW8mG3fOTW3Jdyw9p7Z63FKrOzxI2qs7ibGdt33nzKnaoHE8dYMXnLyoQfSl&#10;CPFGeEwaGgLbI17jow3hdaiXOFuQ//PWecJjAGDlbI3JLXn4vRRecWZ+WIzG1+HhYRr1rByOj0dQ&#10;/L5lvm+xy+aM0DJD7Ckns5jw0WxF7am5x5KZpVthElbi7pLHrXgWu32CJSXVbJZBGG4n4qW9dTKF&#10;TvSmBrtr74V3fYNHjMYVbWdcTF70eYdNnpZmy0i6zkOQCO5Y7YnHYsh92i+xtHn29Yx6WrXTvwAA&#10;AP//AwBQSwMEFAAGAAgAAAAhANS7SHXbAAAACwEAAA8AAABkcnMvZG93bnJldi54bWxMT0FOwzAQ&#10;vCPxB2uRuFG7kVpCiFMBKlw40SLO29i1LWI7st00/J7tCW6zM6PZmXYz+4FNOmUXg4TlQgDToY/K&#10;BSPhc/96VwPLBYPCIQYt4Udn2HTXVy02Kp7Dh552xTAKCblBCbaUseE891Z7zIs46kDaMSaPhc5k&#10;uEp4pnA/8EqINffoAn2wOOoXq/vv3clL2D6bB9PXmOy2Vs5N89fx3bxJeXszPz0CK3ouf2a41Kfq&#10;0FGnQzwFldkgoRL3tKUQWK2AXQyiWhNzILQkinct/7+h+wUAAP//AwBQSwECLQAUAAYACAAAACEA&#10;toM4kv4AAADhAQAAEwAAAAAAAAAAAAAAAAAAAAAAW0NvbnRlbnRfVHlwZXNdLnhtbFBLAQItABQA&#10;BgAIAAAAIQA4/SH/1gAAAJQBAAALAAAAAAAAAAAAAAAAAC8BAABfcmVscy8ucmVsc1BLAQItABQA&#10;BgAIAAAAIQAbS7J2kQIAALIFAAAOAAAAAAAAAAAAAAAAAC4CAABkcnMvZTJvRG9jLnhtbFBLAQIt&#10;ABQABgAIAAAAIQDUu0h12wAAAAsBAAAPAAAAAAAAAAAAAAAAAOsEAABkcnMvZG93bnJldi54bWxQ&#10;SwUGAAAAAAQABADzAAAA8wUAAAAA&#10;" fillcolor="white [3201]" strokeweight=".5pt">
                <v:textbox>
                  <w:txbxContent>
                    <w:p w:rsidR="00245A6F" w:rsidRPr="00245A6F" w:rsidRDefault="00E0061F" w:rsidP="00E0061F">
                      <w:pPr>
                        <w:rPr>
                          <w:b/>
                        </w:rPr>
                      </w:pPr>
                      <w:r>
                        <w:rPr>
                          <w:b/>
                        </w:rPr>
                        <w:t>PPHF</w:t>
                      </w:r>
                      <w:r w:rsidR="00AB5C02">
                        <w:rPr>
                          <w:b/>
                          <w:color w:val="FF0000"/>
                        </w:rPr>
                        <w:t>2015</w:t>
                      </w:r>
                      <w:r>
                        <w:rPr>
                          <w:b/>
                        </w:rPr>
                        <w:t xml:space="preserve">: </w:t>
                      </w:r>
                      <w:r w:rsidR="00BF6303">
                        <w:rPr>
                          <w:b/>
                          <w:color w:val="FF0000"/>
                        </w:rPr>
                        <w:t>Nutrition, Physical Activity &amp;</w:t>
                      </w:r>
                      <w:r w:rsidR="00210629">
                        <w:rPr>
                          <w:b/>
                          <w:color w:val="FF0000"/>
                        </w:rPr>
                        <w:t xml:space="preserve"> </w:t>
                      </w:r>
                      <w:r w:rsidR="00BF6303">
                        <w:rPr>
                          <w:b/>
                          <w:color w:val="FF0000"/>
                        </w:rPr>
                        <w:t>Obesity Base Activities</w:t>
                      </w:r>
                      <w:r>
                        <w:rPr>
                          <w:b/>
                        </w:rPr>
                        <w:t xml:space="preserve"> –</w:t>
                      </w:r>
                      <w:r w:rsidR="00B861D7">
                        <w:rPr>
                          <w:b/>
                          <w:color w:val="FF0000"/>
                        </w:rPr>
                        <w:t>H</w:t>
                      </w:r>
                      <w:r w:rsidR="00BF6303">
                        <w:rPr>
                          <w:b/>
                          <w:color w:val="FF0000"/>
                        </w:rPr>
                        <w:t>ealth Promotion and Disease Prevention Research Centers:</w:t>
                      </w:r>
                      <w:r w:rsidR="00210629">
                        <w:rPr>
                          <w:b/>
                          <w:color w:val="FF0000"/>
                        </w:rPr>
                        <w:t xml:space="preserve"> </w:t>
                      </w:r>
                      <w:r w:rsidR="00BF6303">
                        <w:rPr>
                          <w:b/>
                          <w:color w:val="FF0000"/>
                        </w:rPr>
                        <w:t xml:space="preserve">Special Interest </w:t>
                      </w:r>
                      <w:r w:rsidR="008143EA">
                        <w:rPr>
                          <w:b/>
                          <w:color w:val="FF0000"/>
                        </w:rPr>
                        <w:t xml:space="preserve">Project </w:t>
                      </w:r>
                      <w:r w:rsidR="008143EA">
                        <w:rPr>
                          <w:b/>
                        </w:rPr>
                        <w:t>–</w:t>
                      </w:r>
                      <w:r>
                        <w:rPr>
                          <w:b/>
                        </w:rPr>
                        <w:t xml:space="preserve"> financed </w:t>
                      </w:r>
                      <w:r w:rsidRPr="00E0061F">
                        <w:rPr>
                          <w:b/>
                          <w:color w:val="FF0000"/>
                        </w:rPr>
                        <w:t xml:space="preserve">in part </w:t>
                      </w:r>
                      <w:r>
                        <w:rPr>
                          <w:b/>
                        </w:rPr>
                        <w:t>by 20</w:t>
                      </w:r>
                      <w:r w:rsidR="00E92884">
                        <w:rPr>
                          <w:b/>
                          <w:color w:val="FF0000"/>
                        </w:rPr>
                        <w:t>15</w:t>
                      </w:r>
                      <w:r w:rsidRPr="00E0061F">
                        <w:rPr>
                          <w:b/>
                          <w:color w:val="FF0000"/>
                        </w:rPr>
                        <w:t xml:space="preserve"> </w:t>
                      </w:r>
                      <w:r>
                        <w:rPr>
                          <w:b/>
                        </w:rPr>
                        <w:t>Prevention and Public Health Funds</w:t>
                      </w:r>
                    </w:p>
                  </w:txbxContent>
                </v:textbox>
              </v:shape>
            </w:pict>
          </mc:Fallback>
        </mc:AlternateContent>
      </w:r>
    </w:p>
    <w:p w:rsidR="00245A6F" w:rsidRPr="00E4041A" w:rsidRDefault="00245A6F" w:rsidP="00E0061F">
      <w:pPr>
        <w:ind w:left="1440"/>
        <w:rPr>
          <w:b/>
        </w:rPr>
      </w:pPr>
    </w:p>
    <w:p w:rsidR="009166CC" w:rsidRPr="00F86B19" w:rsidRDefault="009166CC" w:rsidP="00210629">
      <w:pPr>
        <w:rPr>
          <w:b/>
          <w:sz w:val="24"/>
          <w:szCs w:val="24"/>
        </w:rPr>
      </w:pPr>
    </w:p>
    <w:p w:rsidR="009166CC" w:rsidRDefault="009166CC" w:rsidP="00210629">
      <w:pPr>
        <w:rPr>
          <w:b/>
        </w:rPr>
      </w:pPr>
    </w:p>
    <w:p w:rsidR="00210629" w:rsidRPr="00B21EC2" w:rsidRDefault="00210629" w:rsidP="00210629">
      <w:pPr>
        <w:rPr>
          <w:b/>
        </w:rPr>
      </w:pPr>
      <w:r>
        <w:rPr>
          <w:b/>
        </w:rPr>
        <w:t>Eligibility:</w:t>
      </w:r>
    </w:p>
    <w:p w:rsidR="009166CC" w:rsidRPr="00B861D7" w:rsidRDefault="00B861D7" w:rsidP="00210629">
      <w:r>
        <w:t xml:space="preserve">This FOA is financed in part </w:t>
      </w:r>
      <w:r w:rsidR="009166CC">
        <w:t xml:space="preserve"> by fiscal year 2015 Prevention and Public Health Fund (PPHF) and is a continuation of funds intended only for grantees previously awarded under CDC-RFA-</w:t>
      </w:r>
      <w:r>
        <w:t>DP14-011</w:t>
      </w:r>
      <w:r w:rsidR="009166CC">
        <w:t xml:space="preserve">, entitled </w:t>
      </w:r>
      <w:r>
        <w:rPr>
          <w:i/>
        </w:rPr>
        <w:t>“</w:t>
      </w:r>
      <w:r>
        <w:t>Health Promotion and Disease Prevention Research Centers; Special Interest Projects</w:t>
      </w:r>
      <w:r w:rsidR="009166CC" w:rsidRPr="00253623">
        <w:rPr>
          <w:i/>
        </w:rPr>
        <w:t>.”</w:t>
      </w:r>
    </w:p>
    <w:p w:rsidR="009166CC" w:rsidRDefault="009166CC" w:rsidP="00210629">
      <w:pPr>
        <w:rPr>
          <w:b/>
        </w:rPr>
      </w:pPr>
      <w:r w:rsidRPr="00B21EC2">
        <w:rPr>
          <w:b/>
        </w:rPr>
        <w:t>Application Submission:</w:t>
      </w:r>
    </w:p>
    <w:p w:rsidR="004466BB" w:rsidRPr="004466BB" w:rsidRDefault="004466BB" w:rsidP="004466BB">
      <w:pPr>
        <w:rPr>
          <w:b/>
          <w:color w:val="FF0000"/>
          <w:szCs w:val="22"/>
        </w:rPr>
      </w:pPr>
      <w:r w:rsidRPr="00B514FB">
        <w:rPr>
          <w:b/>
          <w:color w:val="FF0000"/>
          <w:szCs w:val="22"/>
        </w:rPr>
        <w:lastRenderedPageBreak/>
        <w:t>This announcement does not solicit applications.</w:t>
      </w:r>
      <w:r w:rsidRPr="00B514FB">
        <w:rPr>
          <w:b/>
          <w:color w:val="FF0000"/>
        </w:rPr>
        <w:t xml:space="preserve"> </w:t>
      </w:r>
      <w:r w:rsidRPr="00B514FB">
        <w:rPr>
          <w:b/>
          <w:color w:val="FF0000"/>
          <w:szCs w:val="22"/>
        </w:rPr>
        <w:t>Selections will be made based on applications previously received.</w:t>
      </w:r>
    </w:p>
    <w:p w:rsidR="00210629" w:rsidRPr="00441E7F" w:rsidRDefault="00210629" w:rsidP="00210629">
      <w:pPr>
        <w:pStyle w:val="SubjectLine"/>
        <w:rPr>
          <w:rFonts w:asciiTheme="minorHAnsi" w:hAnsiTheme="minorHAnsi"/>
        </w:rPr>
      </w:pPr>
      <w:r w:rsidRPr="00441E7F">
        <w:rPr>
          <w:rFonts w:asciiTheme="minorHAnsi" w:hAnsiTheme="minorHAnsi"/>
        </w:rPr>
        <w:t>The Interim Progress Report/Non-Competing Continuation application should provide a progress and performance report for activities of the current budget period and describe the objectives and activities to be undertaken during the new budget period.  The application should be prepared using the</w:t>
      </w:r>
      <w:r w:rsidRPr="00441E7F">
        <w:rPr>
          <w:rFonts w:asciiTheme="minorHAnsi" w:hAnsiTheme="minorHAnsi"/>
          <w:b/>
        </w:rPr>
        <w:t xml:space="preserve"> PHS 2590 Non-Competing Grant Progress Report</w:t>
      </w:r>
      <w:r w:rsidRPr="00441E7F">
        <w:rPr>
          <w:rFonts w:asciiTheme="minorHAnsi" w:hAnsiTheme="minorHAnsi"/>
        </w:rPr>
        <w:t>.  Following are specific instructions for using the PHS 2590 to prepare progress reports for submission to the Centers for Disease Control and Prevention (CDC).</w:t>
      </w:r>
    </w:p>
    <w:p w:rsidR="00210629" w:rsidRPr="00441E7F" w:rsidRDefault="00210629" w:rsidP="00210629">
      <w:pPr>
        <w:pStyle w:val="SubjectLine"/>
        <w:rPr>
          <w:rFonts w:asciiTheme="minorHAnsi" w:hAnsiTheme="minorHAnsi"/>
        </w:rPr>
      </w:pPr>
    </w:p>
    <w:p w:rsidR="00210629" w:rsidRPr="00441E7F" w:rsidRDefault="00210629" w:rsidP="00210629">
      <w:pPr>
        <w:pStyle w:val="SubjectLine"/>
        <w:rPr>
          <w:rFonts w:asciiTheme="minorHAnsi" w:hAnsiTheme="minorHAnsi"/>
        </w:rPr>
        <w:sectPr w:rsidR="00210629" w:rsidRPr="00441E7F" w:rsidSect="00DA44F7">
          <w:pgSz w:w="12240" w:h="15840"/>
          <w:pgMar w:top="1170" w:right="1440" w:bottom="630" w:left="1440" w:header="720" w:footer="720" w:gutter="0"/>
          <w:cols w:space="720"/>
          <w:docGrid w:linePitch="360"/>
        </w:sectPr>
      </w:pPr>
      <w:r w:rsidRPr="00441E7F">
        <w:rPr>
          <w:rFonts w:asciiTheme="minorHAnsi" w:hAnsiTheme="minorHAnsi"/>
        </w:rPr>
        <w:t>Complete the forms following the specific instructions in</w:t>
      </w:r>
      <w:r w:rsidRPr="00441E7F">
        <w:rPr>
          <w:rFonts w:asciiTheme="minorHAnsi" w:hAnsiTheme="minorHAnsi"/>
          <w:i/>
        </w:rPr>
        <w:t xml:space="preserve"> Section II: Preparing Your Progress Report</w:t>
      </w:r>
      <w:r w:rsidRPr="00441E7F">
        <w:rPr>
          <w:rFonts w:asciiTheme="minorHAnsi" w:hAnsiTheme="minorHAnsi"/>
        </w:rPr>
        <w:t xml:space="preserve"> (forms can be downloaded in either PDF or MS Word at </w:t>
      </w:r>
      <w:hyperlink r:id="rId7" w:history="1">
        <w:r w:rsidRPr="00441E7F">
          <w:rPr>
            <w:rStyle w:val="Hyperlink"/>
            <w:rFonts w:asciiTheme="minorHAnsi" w:hAnsiTheme="minorHAnsi"/>
            <w:sz w:val="24"/>
          </w:rPr>
          <w:t>http://grants1.nih.gov/grants/funding/2590/2590.htm</w:t>
        </w:r>
      </w:hyperlink>
      <w:r>
        <w:rPr>
          <w:rFonts w:asciiTheme="minorHAnsi" w:hAnsiTheme="minorHAnsi"/>
        </w:rPr>
        <w:t xml:space="preserve">).  </w:t>
      </w:r>
    </w:p>
    <w:p w:rsidR="008143EA" w:rsidRDefault="008143EA" w:rsidP="00210629">
      <w:pPr>
        <w:pStyle w:val="SubjectLine"/>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t xml:space="preserve">The Interim Progress Report/Non-Competing Continuation application must contain the following elements: </w:t>
      </w:r>
    </w:p>
    <w:p w:rsidR="00210629" w:rsidRPr="00441E7F" w:rsidRDefault="00210629" w:rsidP="00210629">
      <w:pPr>
        <w:pStyle w:val="SubjectLine"/>
        <w:rPr>
          <w:rFonts w:asciiTheme="minorHAnsi" w:hAnsiTheme="minorHAnsi"/>
        </w:rPr>
      </w:pPr>
    </w:p>
    <w:p w:rsidR="00210629" w:rsidRPr="00441E7F" w:rsidRDefault="00210629" w:rsidP="00210629">
      <w:pPr>
        <w:pStyle w:val="SubjectLine"/>
        <w:rPr>
          <w:rFonts w:asciiTheme="minorHAnsi" w:hAnsiTheme="minorHAnsi"/>
          <w:b/>
        </w:rPr>
      </w:pPr>
      <w:r w:rsidRPr="00441E7F">
        <w:rPr>
          <w:rFonts w:asciiTheme="minorHAnsi" w:hAnsiTheme="minorHAnsi"/>
          <w:b/>
        </w:rPr>
        <w:t>Progress toward major goals and objectives of the Core Research project and the SIP(s):</w:t>
      </w:r>
    </w:p>
    <w:p w:rsidR="00210629" w:rsidRPr="00441E7F" w:rsidRDefault="00210629" w:rsidP="00210629">
      <w:pPr>
        <w:pStyle w:val="SubjectLine"/>
        <w:ind w:left="72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Specific aims</w:t>
      </w:r>
      <w:r w:rsidRPr="00441E7F">
        <w:rPr>
          <w:rFonts w:asciiTheme="minorHAnsi" w:hAnsiTheme="minorHAnsi"/>
        </w:rPr>
        <w:t xml:space="preserve"> – describe the specific aims of the project.</w:t>
      </w:r>
    </w:p>
    <w:p w:rsidR="00210629" w:rsidRPr="00441E7F" w:rsidRDefault="00210629" w:rsidP="00210629">
      <w:pPr>
        <w:pStyle w:val="SubjectLine"/>
        <w:ind w:left="150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Studies and results</w:t>
      </w:r>
      <w:r w:rsidRPr="00441E7F">
        <w:rPr>
          <w:rFonts w:asciiTheme="minorHAnsi" w:hAnsiTheme="minorHAnsi"/>
        </w:rPr>
        <w:t xml:space="preserve"> – describe your progress in the following areas indicated below directed toward specific aims during the current budget year and the results obtained, negative results should also be included.  If significant problems were encountered, describe how your approach was modified. </w:t>
      </w:r>
    </w:p>
    <w:p w:rsidR="00210629" w:rsidRPr="00441E7F" w:rsidRDefault="00210629" w:rsidP="00210629">
      <w:pPr>
        <w:pStyle w:val="SubjectLine"/>
        <w:ind w:left="117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Significance</w:t>
      </w:r>
      <w:r w:rsidRPr="00441E7F">
        <w:rPr>
          <w:rFonts w:asciiTheme="minorHAnsi" w:hAnsiTheme="minorHAnsi"/>
        </w:rPr>
        <w:t xml:space="preserve"> – provide a description of the significance of the overall activities from your site to the scientific field and the potential impact on public health. Describe recent findings, i.e., those occurring during this project period, and explain how these efforts demonstrate progress toward the overall study goals and objectives and how the study is contributing to the achievement of the funding opportunity announcement (FOA) published purpose and intent.  </w:t>
      </w:r>
      <w:r w:rsidRPr="00441E7F">
        <w:rPr>
          <w:rFonts w:asciiTheme="minorHAnsi" w:hAnsiTheme="minorHAnsi"/>
          <w:b/>
        </w:rPr>
        <w:t>Include major milestones and accomplishments.</w:t>
      </w:r>
    </w:p>
    <w:p w:rsidR="00210629" w:rsidRPr="00441E7F" w:rsidRDefault="00210629" w:rsidP="00210629">
      <w:pPr>
        <w:pStyle w:val="ListParagraph"/>
        <w:rPr>
          <w:sz w:val="24"/>
          <w:szCs w:val="24"/>
        </w:rPr>
      </w:pPr>
    </w:p>
    <w:p w:rsidR="00210629" w:rsidRPr="00441E7F" w:rsidRDefault="00210629" w:rsidP="00210629">
      <w:pPr>
        <w:pStyle w:val="SubjectLine"/>
        <w:rPr>
          <w:rFonts w:asciiTheme="minorHAnsi" w:hAnsiTheme="minorHAnsi"/>
        </w:rPr>
      </w:pPr>
      <w:r w:rsidRPr="00441E7F">
        <w:rPr>
          <w:rFonts w:asciiTheme="minorHAnsi" w:hAnsiTheme="minorHAnsi"/>
          <w:b/>
        </w:rPr>
        <w:lastRenderedPageBreak/>
        <w:t>Publications and other Research Products</w:t>
      </w:r>
      <w:r w:rsidRPr="00441E7F">
        <w:rPr>
          <w:rFonts w:asciiTheme="minorHAnsi" w:hAnsiTheme="minorHAnsi"/>
        </w:rPr>
        <w:t xml:space="preserve"> – provide one copy of each product of research such as, but not limited to, peer reviewed publications, other publications and reports, tools, protocols, press releases, other dissemination materials, national or international guidelines, presentations at research or scientific meetings, conferences, or forums.</w:t>
      </w:r>
    </w:p>
    <w:p w:rsidR="00210629" w:rsidRPr="00441E7F" w:rsidRDefault="00210629" w:rsidP="00210629">
      <w:pPr>
        <w:pStyle w:val="ListParagraph"/>
        <w:rPr>
          <w:sz w:val="24"/>
          <w:szCs w:val="24"/>
        </w:rPr>
      </w:pPr>
      <w:bookmarkStart w:id="0" w:name="_GoBack"/>
      <w:bookmarkEnd w:id="0"/>
    </w:p>
    <w:p w:rsidR="00210629" w:rsidRPr="00441E7F" w:rsidRDefault="00210629" w:rsidP="00210629">
      <w:pPr>
        <w:pStyle w:val="SubjectLine"/>
        <w:rPr>
          <w:rFonts w:asciiTheme="minorHAnsi" w:hAnsiTheme="minorHAnsi"/>
        </w:rPr>
      </w:pPr>
      <w:r w:rsidRPr="00441E7F">
        <w:rPr>
          <w:rFonts w:asciiTheme="minorHAnsi" w:hAnsiTheme="minorHAnsi"/>
        </w:rPr>
        <w:t xml:space="preserve">List all publications and other research products on a separate sheet of paper.  The list should be cumulative (from budget period to budget period)   </w:t>
      </w:r>
    </w:p>
    <w:p w:rsidR="00210629" w:rsidRPr="00441E7F" w:rsidRDefault="00210629" w:rsidP="00210629">
      <w:pPr>
        <w:pStyle w:val="ListParagraph"/>
        <w:rPr>
          <w:sz w:val="24"/>
          <w:szCs w:val="24"/>
        </w:rPr>
      </w:pPr>
    </w:p>
    <w:p w:rsidR="00210629" w:rsidRPr="00441E7F" w:rsidRDefault="00210629" w:rsidP="00210629">
      <w:pPr>
        <w:pStyle w:val="SubjectLine"/>
        <w:rPr>
          <w:rFonts w:asciiTheme="minorHAnsi" w:hAnsiTheme="minorHAnsi"/>
        </w:rPr>
      </w:pPr>
      <w:r w:rsidRPr="00441E7F">
        <w:rPr>
          <w:rFonts w:asciiTheme="minorHAnsi" w:hAnsiTheme="minorHAnsi"/>
        </w:rPr>
        <w:t xml:space="preserve">Report only those products of research directly related to this grant.  State if there have been no products or publications. </w:t>
      </w:r>
    </w:p>
    <w:p w:rsidR="00210629" w:rsidRPr="00441E7F" w:rsidRDefault="00210629" w:rsidP="00210629">
      <w:pPr>
        <w:rPr>
          <w:sz w:val="24"/>
          <w:szCs w:val="24"/>
        </w:rPr>
      </w:pPr>
    </w:p>
    <w:p w:rsidR="00210629" w:rsidRPr="00441E7F" w:rsidRDefault="00210629" w:rsidP="00210629">
      <w:pPr>
        <w:pStyle w:val="SubjectLine"/>
        <w:rPr>
          <w:rFonts w:asciiTheme="minorHAnsi" w:hAnsiTheme="minorHAnsi"/>
          <w:b/>
        </w:rPr>
      </w:pPr>
      <w:r w:rsidRPr="00441E7F">
        <w:rPr>
          <w:rFonts w:asciiTheme="minorHAnsi" w:hAnsiTheme="minorHAnsi"/>
          <w:b/>
        </w:rPr>
        <w:t>Significant barriers encountered and resulting project changes:</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Barriers and significant changes</w:t>
      </w:r>
      <w:r w:rsidRPr="00441E7F">
        <w:rPr>
          <w:rFonts w:asciiTheme="minorHAnsi" w:hAnsiTheme="minorHAnsi"/>
        </w:rPr>
        <w:t xml:space="preserve"> - if there have been any new or significant changes in the study aims, budget, scope of activities, operational methods, evaluation, time delays, etc. explain and justify. If proposed project aims are different from current funded aims, please list the revised aims and the reason for the modification.  If unchanged, please state.  Describe any technical or other problems and solutions to overcome the problem.</w:t>
      </w:r>
    </w:p>
    <w:p w:rsidR="00210629" w:rsidRPr="00441E7F" w:rsidRDefault="00210629" w:rsidP="00210629">
      <w:pPr>
        <w:pStyle w:val="SubjectLine"/>
        <w:ind w:left="150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Project operations</w:t>
      </w:r>
      <w:r w:rsidRPr="00441E7F">
        <w:rPr>
          <w:rFonts w:asciiTheme="minorHAnsi" w:hAnsiTheme="minorHAnsi"/>
        </w:rPr>
        <w:t xml:space="preserve"> – provide a description of any actual or planned changes to project operations from the current year and the reasons for the changes.  Some examples of changes in project operations include change in:  case ascertainment, interviewer or coding organization, the location or processing of biologic specimens, laboratory processes for quality assurance, etc. </w:t>
      </w:r>
    </w:p>
    <w:p w:rsidR="00210629" w:rsidRPr="00441E7F" w:rsidRDefault="00210629" w:rsidP="00210629">
      <w:pPr>
        <w:rPr>
          <w:sz w:val="24"/>
          <w:szCs w:val="24"/>
        </w:rPr>
      </w:pPr>
    </w:p>
    <w:p w:rsidR="00210629" w:rsidRPr="00441E7F" w:rsidRDefault="00210629" w:rsidP="00210629">
      <w:pPr>
        <w:pStyle w:val="ListParagraph"/>
        <w:ind w:left="0"/>
        <w:rPr>
          <w:b/>
          <w:sz w:val="24"/>
          <w:szCs w:val="24"/>
        </w:rPr>
      </w:pPr>
      <w:r w:rsidRPr="00441E7F">
        <w:rPr>
          <w:b/>
          <w:sz w:val="24"/>
          <w:szCs w:val="24"/>
        </w:rPr>
        <w:t>Plans for upcoming year:</w:t>
      </w:r>
    </w:p>
    <w:p w:rsidR="00210629" w:rsidRPr="00441E7F" w:rsidRDefault="00210629" w:rsidP="00210629">
      <w:pPr>
        <w:pStyle w:val="SubjectLine"/>
        <w:ind w:left="117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 xml:space="preserve">Plans – </w:t>
      </w:r>
      <w:r w:rsidRPr="00441E7F">
        <w:rPr>
          <w:rFonts w:asciiTheme="minorHAnsi" w:hAnsiTheme="minorHAnsi"/>
        </w:rPr>
        <w:t>describe plans to address the specific aims during the next year of support</w:t>
      </w:r>
      <w:r w:rsidRPr="00441E7F">
        <w:rPr>
          <w:rFonts w:asciiTheme="minorHAnsi" w:hAnsiTheme="minorHAnsi"/>
          <w:b/>
        </w:rPr>
        <w:t xml:space="preserve">. </w:t>
      </w:r>
    </w:p>
    <w:p w:rsidR="00210629" w:rsidRPr="00441E7F" w:rsidRDefault="00210629" w:rsidP="00210629">
      <w:pPr>
        <w:pStyle w:val="SubjectLine"/>
        <w:ind w:left="117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Site Visits</w:t>
      </w:r>
      <w:r w:rsidRPr="00441E7F">
        <w:rPr>
          <w:rFonts w:asciiTheme="minorHAnsi" w:hAnsiTheme="minorHAnsi"/>
        </w:rPr>
        <w:t xml:space="preserve"> – Please ensure the Interim Progress Report/Non-competing continuation application addresses any weaknesses and recommendations noted during site visits or other meetings conducted in the past year.</w:t>
      </w:r>
    </w:p>
    <w:p w:rsidR="00210629" w:rsidRPr="00441E7F" w:rsidRDefault="00210629" w:rsidP="00210629">
      <w:pPr>
        <w:pStyle w:val="SubjectLine"/>
        <w:ind w:left="1500"/>
        <w:rPr>
          <w:rFonts w:asciiTheme="minorHAnsi" w:hAnsiTheme="minorHAnsi"/>
        </w:rPr>
      </w:pPr>
      <w:r w:rsidRPr="00441E7F">
        <w:rPr>
          <w:rFonts w:asciiTheme="minorHAnsi" w:hAnsiTheme="minorHAnsi"/>
        </w:rPr>
        <w:t xml:space="preserve">   </w:t>
      </w:r>
    </w:p>
    <w:p w:rsidR="00210629" w:rsidRPr="00441E7F" w:rsidRDefault="00210629" w:rsidP="00210629">
      <w:pPr>
        <w:pStyle w:val="SubjectLine"/>
        <w:rPr>
          <w:rFonts w:asciiTheme="minorHAnsi" w:hAnsiTheme="minorHAnsi"/>
        </w:rPr>
      </w:pPr>
      <w:r w:rsidRPr="00441E7F">
        <w:rPr>
          <w:rFonts w:asciiTheme="minorHAnsi" w:hAnsiTheme="minorHAnsi"/>
          <w:b/>
        </w:rPr>
        <w:t xml:space="preserve">Human </w:t>
      </w:r>
      <w:r w:rsidR="004466BB" w:rsidRPr="00441E7F">
        <w:rPr>
          <w:rFonts w:asciiTheme="minorHAnsi" w:hAnsiTheme="minorHAnsi"/>
          <w:b/>
        </w:rPr>
        <w:t>subject’s</w:t>
      </w:r>
      <w:r w:rsidRPr="00441E7F">
        <w:rPr>
          <w:rFonts w:asciiTheme="minorHAnsi" w:hAnsiTheme="minorHAnsi"/>
          <w:b/>
        </w:rPr>
        <w:t xml:space="preserve"> assurance:</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Human subjects</w:t>
      </w:r>
      <w:r w:rsidRPr="00441E7F">
        <w:rPr>
          <w:rFonts w:asciiTheme="minorHAnsi" w:hAnsiTheme="minorHAnsi"/>
        </w:rPr>
        <w:t xml:space="preserve"> – indicate “no change” on the summary page if the protocols planned for the coming year are not different from last year’s submission.   Indicate “change” if the protocols are different from those proposed in the previous submission</w:t>
      </w:r>
      <w:r w:rsidRPr="00441E7F">
        <w:rPr>
          <w:rFonts w:asciiTheme="minorHAnsi" w:hAnsiTheme="minorHAnsi"/>
          <w:b/>
        </w:rPr>
        <w:t xml:space="preserve">.  </w:t>
      </w:r>
      <w:r w:rsidRPr="00441E7F">
        <w:rPr>
          <w:rFonts w:asciiTheme="minorHAnsi" w:hAnsiTheme="minorHAnsi"/>
          <w:b/>
          <w:u w:val="single"/>
        </w:rPr>
        <w:lastRenderedPageBreak/>
        <w:t>Please provide/attach proof of IRB approval to involve human subjects in research for all performing sites</w:t>
      </w:r>
      <w:r w:rsidRPr="00441E7F">
        <w:rPr>
          <w:rFonts w:asciiTheme="minorHAnsi" w:hAnsiTheme="minorHAnsi"/>
          <w:b/>
        </w:rPr>
        <w:t>.</w:t>
      </w:r>
      <w:r w:rsidRPr="00441E7F">
        <w:rPr>
          <w:rFonts w:asciiTheme="minorHAnsi" w:hAnsiTheme="minorHAnsi"/>
        </w:rPr>
        <w:t xml:space="preserve">  Provide detailed Human subjects Research information for human subject studies planned for the upcoming year that were identified in the Research Plan of the initial application but were not adequately described because they were planned for a later time within the project period.</w:t>
      </w:r>
    </w:p>
    <w:p w:rsidR="00210629" w:rsidRPr="00441E7F" w:rsidRDefault="00210629" w:rsidP="00210629">
      <w:pPr>
        <w:pStyle w:val="SubjectLine"/>
        <w:ind w:left="117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t>Reporting data on inclusion</w:t>
      </w:r>
      <w:r w:rsidRPr="00441E7F">
        <w:rPr>
          <w:rFonts w:asciiTheme="minorHAnsi" w:hAnsiTheme="minorHAnsi"/>
        </w:rPr>
        <w:t xml:space="preserve"> – if you are conducting clinical research, you must report the annual cumulative enrollment of subjects and their distribution by sex/gender and ethnicity/race, unless otherwise notified by your program official. If there are changes from the targeted/planned enrollment originally approved for funding, you should submit a revised Target/Planned Enrollment page.       </w:t>
      </w:r>
    </w:p>
    <w:p w:rsidR="00210629" w:rsidRPr="00441E7F" w:rsidRDefault="00210629" w:rsidP="00210629">
      <w:pPr>
        <w:pStyle w:val="ListParagraph"/>
        <w:rPr>
          <w:sz w:val="24"/>
          <w:szCs w:val="24"/>
        </w:rPr>
      </w:pPr>
    </w:p>
    <w:p w:rsidR="00210629" w:rsidRPr="00441E7F" w:rsidRDefault="00210629" w:rsidP="00210629">
      <w:pPr>
        <w:pStyle w:val="SubjectLine"/>
        <w:rPr>
          <w:rFonts w:asciiTheme="minorHAnsi" w:hAnsiTheme="minorHAnsi"/>
        </w:rPr>
      </w:pPr>
      <w:r w:rsidRPr="00441E7F">
        <w:rPr>
          <w:rFonts w:asciiTheme="minorHAnsi" w:hAnsiTheme="minorHAnsi"/>
          <w:b/>
        </w:rPr>
        <w:t>Human subjects education requirement</w:t>
      </w:r>
      <w:r w:rsidRPr="00441E7F">
        <w:rPr>
          <w:rFonts w:asciiTheme="minorHAnsi" w:hAnsiTheme="minorHAnsi"/>
        </w:rPr>
        <w:t xml:space="preserve"> – for cooperative agreements involving human subjects, provide certification for any new key personnel or other significant contributors involved in the design or conduct of research involving human subjects that they have completed an educational program in the protection of human subjects.</w:t>
      </w:r>
    </w:p>
    <w:p w:rsidR="00210629" w:rsidRPr="00441E7F" w:rsidRDefault="00210629" w:rsidP="00210629">
      <w:pPr>
        <w:rPr>
          <w:sz w:val="24"/>
          <w:szCs w:val="24"/>
        </w:rPr>
      </w:pPr>
    </w:p>
    <w:p w:rsidR="00210629" w:rsidRPr="00441E7F" w:rsidRDefault="00210629" w:rsidP="00210629">
      <w:pPr>
        <w:pStyle w:val="SubjectLine"/>
        <w:rPr>
          <w:rFonts w:asciiTheme="minorHAnsi" w:hAnsiTheme="minorHAnsi"/>
          <w:b/>
        </w:rPr>
      </w:pPr>
      <w:r w:rsidRPr="00441E7F">
        <w:rPr>
          <w:rFonts w:asciiTheme="minorHAnsi" w:hAnsiTheme="minorHAnsi"/>
          <w:b/>
        </w:rPr>
        <w:t>Budget:</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lastRenderedPageBreak/>
        <w:t>Provide a detailed budget and justification, itemizing the direct costs requested for the next budget period by budget categories.  Refer to the Terms and Conditions of your current Notice of Award for allowable and non-allowable costs.  Also, refer to the CDC Budget Guidelines for instructions on preparing the budget.</w:t>
      </w:r>
    </w:p>
    <w:p w:rsidR="00210629" w:rsidRPr="00441E7F" w:rsidRDefault="00210629" w:rsidP="00210629">
      <w:pPr>
        <w:pStyle w:val="SubjectLine"/>
        <w:ind w:left="117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t xml:space="preserve">If you anticipate an estimated unobligated balance greater than 25 percent of the current year’s total budget, please provide the estimated dollar amount and  provide an explanation including why there is a significant balance and how it will be spent (budget and justification, and work plan) if carried forward into the next budget period.  If no balance is anticipated, please state, “no balance anticipated.”     </w:t>
      </w:r>
    </w:p>
    <w:p w:rsidR="00210629" w:rsidRPr="00441E7F" w:rsidRDefault="00210629" w:rsidP="00210629">
      <w:pPr>
        <w:pStyle w:val="SubjectLine"/>
        <w:rPr>
          <w:rFonts w:asciiTheme="minorHAnsi" w:hAnsiTheme="minorHAnsi"/>
        </w:rPr>
      </w:pPr>
    </w:p>
    <w:p w:rsidR="00210629" w:rsidRPr="00441E7F" w:rsidRDefault="00210629" w:rsidP="00210629">
      <w:pPr>
        <w:pStyle w:val="SubjectLine"/>
        <w:rPr>
          <w:rFonts w:asciiTheme="minorHAnsi" w:hAnsiTheme="minorHAnsi"/>
          <w:b/>
        </w:rPr>
      </w:pPr>
      <w:r w:rsidRPr="00441E7F">
        <w:rPr>
          <w:rFonts w:asciiTheme="minorHAnsi" w:hAnsiTheme="minorHAnsi"/>
          <w:b/>
        </w:rPr>
        <w:t>Application instructions and attachments:</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t>Number all pages consecutively and print on one side only.  Do not staple and/or bind your application. The Progress Report Summary should not exceed 20 pages.</w:t>
      </w:r>
    </w:p>
    <w:p w:rsidR="00210629" w:rsidRPr="00441E7F" w:rsidRDefault="00210629" w:rsidP="00210629">
      <w:pPr>
        <w:pStyle w:val="SubjectLine"/>
        <w:rPr>
          <w:rFonts w:asciiTheme="minorHAnsi" w:hAnsiTheme="minorHAnsi"/>
        </w:rPr>
      </w:pPr>
    </w:p>
    <w:p w:rsidR="00210629" w:rsidRPr="00441E7F" w:rsidRDefault="00210629" w:rsidP="00210629">
      <w:pPr>
        <w:pStyle w:val="SubjectLine"/>
        <w:tabs>
          <w:tab w:val="left" w:pos="1080"/>
        </w:tabs>
        <w:rPr>
          <w:rFonts w:asciiTheme="minorHAnsi" w:hAnsiTheme="minorHAnsi"/>
          <w:b/>
        </w:rPr>
      </w:pPr>
      <w:r w:rsidRPr="00441E7F">
        <w:rPr>
          <w:rFonts w:asciiTheme="minorHAnsi" w:hAnsiTheme="minorHAnsi"/>
        </w:rPr>
        <w:t xml:space="preserve">Include all Federal Wide Assurances (FWA) and IRB approval letter(s) to involve human subjects in research.  </w:t>
      </w:r>
      <w:r w:rsidRPr="00441E7F">
        <w:rPr>
          <w:rFonts w:asciiTheme="minorHAnsi" w:hAnsiTheme="minorHAnsi"/>
          <w:b/>
          <w:u w:val="single"/>
        </w:rPr>
        <w:t xml:space="preserve">If assurances </w:t>
      </w:r>
      <w:r w:rsidRPr="00441E7F">
        <w:rPr>
          <w:rFonts w:asciiTheme="minorHAnsi" w:hAnsiTheme="minorHAnsi"/>
          <w:b/>
          <w:u w:val="single"/>
        </w:rPr>
        <w:lastRenderedPageBreak/>
        <w:t>have expired, and updated letters are not provided, a restriction will be placed on the award, pending receipt of approval letter(s)</w:t>
      </w:r>
      <w:r w:rsidRPr="00441E7F">
        <w:rPr>
          <w:rFonts w:asciiTheme="minorHAnsi" w:hAnsiTheme="minorHAnsi"/>
          <w:b/>
        </w:rPr>
        <w:t>.</w:t>
      </w:r>
    </w:p>
    <w:p w:rsidR="00210629" w:rsidRPr="00441E7F" w:rsidRDefault="00210629" w:rsidP="00210629">
      <w:pPr>
        <w:pStyle w:val="ListParagraph"/>
        <w:rPr>
          <w:b/>
          <w:sz w:val="24"/>
          <w:szCs w:val="24"/>
        </w:rPr>
      </w:pPr>
    </w:p>
    <w:p w:rsidR="00210629" w:rsidRPr="00441E7F" w:rsidRDefault="00210629" w:rsidP="00210629">
      <w:pPr>
        <w:pStyle w:val="SubjectLine"/>
        <w:tabs>
          <w:tab w:val="left" w:pos="1080"/>
        </w:tabs>
        <w:rPr>
          <w:rFonts w:asciiTheme="minorHAnsi" w:hAnsiTheme="minorHAnsi"/>
          <w:b/>
        </w:rPr>
      </w:pPr>
      <w:r w:rsidRPr="00441E7F">
        <w:rPr>
          <w:rFonts w:asciiTheme="minorHAnsi" w:hAnsiTheme="minorHAnsi"/>
        </w:rPr>
        <w:t>Provide a copy of your organization’s current Federal negotiated indirect cost rate agreement.</w:t>
      </w:r>
    </w:p>
    <w:p w:rsidR="00210629" w:rsidRPr="00441E7F" w:rsidRDefault="00210629" w:rsidP="00210629">
      <w:pPr>
        <w:pStyle w:val="SubjectLine"/>
        <w:rPr>
          <w:rFonts w:asciiTheme="minorHAnsi" w:hAnsiTheme="minorHAnsi"/>
        </w:rPr>
      </w:pPr>
    </w:p>
    <w:p w:rsidR="00B514FB" w:rsidRDefault="00B514FB" w:rsidP="00210629">
      <w:pPr>
        <w:pStyle w:val="SubjectLine"/>
        <w:rPr>
          <w:rFonts w:asciiTheme="minorHAnsi" w:hAnsiTheme="minorHAnsi"/>
          <w:b/>
        </w:rPr>
      </w:pPr>
    </w:p>
    <w:p w:rsidR="00B514FB" w:rsidRDefault="00B514FB" w:rsidP="00210629">
      <w:pPr>
        <w:pStyle w:val="SubjectLine"/>
        <w:rPr>
          <w:rFonts w:asciiTheme="minorHAnsi" w:hAnsiTheme="minorHAnsi"/>
          <w:b/>
        </w:rPr>
      </w:pPr>
    </w:p>
    <w:p w:rsidR="00B514FB" w:rsidRDefault="00B514FB" w:rsidP="00210629">
      <w:pPr>
        <w:pStyle w:val="SubjectLine"/>
        <w:rPr>
          <w:rFonts w:asciiTheme="minorHAnsi" w:hAnsiTheme="minorHAnsi"/>
          <w:b/>
        </w:rPr>
      </w:pPr>
    </w:p>
    <w:p w:rsidR="00210629" w:rsidRPr="00441E7F" w:rsidRDefault="00210629" w:rsidP="00210629">
      <w:pPr>
        <w:pStyle w:val="SubjectLine"/>
        <w:rPr>
          <w:rFonts w:asciiTheme="minorHAnsi" w:hAnsiTheme="minorHAnsi"/>
        </w:rPr>
      </w:pPr>
      <w:r w:rsidRPr="00441E7F">
        <w:rPr>
          <w:rFonts w:asciiTheme="minorHAnsi" w:hAnsiTheme="minorHAnsi"/>
          <w:b/>
        </w:rPr>
        <w:t>Reporting:</w:t>
      </w:r>
    </w:p>
    <w:p w:rsidR="00210629" w:rsidRPr="00441E7F" w:rsidRDefault="00210629" w:rsidP="00210629">
      <w:pPr>
        <w:pStyle w:val="SubjectLine"/>
        <w:ind w:left="780"/>
        <w:rPr>
          <w:rFonts w:asciiTheme="minorHAnsi" w:hAnsiTheme="minorHAnsi"/>
        </w:rPr>
      </w:pPr>
      <w:r w:rsidRPr="00441E7F">
        <w:rPr>
          <w:rFonts w:asciiTheme="minorHAnsi" w:hAnsiTheme="minorHAnsi"/>
          <w:b/>
        </w:rPr>
        <w:t xml:space="preserve"> </w:t>
      </w:r>
    </w:p>
    <w:p w:rsidR="00210629" w:rsidRPr="00441E7F" w:rsidRDefault="00210629" w:rsidP="00210629">
      <w:pPr>
        <w:pStyle w:val="SubjectLine"/>
        <w:rPr>
          <w:rFonts w:asciiTheme="minorHAnsi" w:hAnsiTheme="minorHAnsi"/>
        </w:rPr>
      </w:pPr>
      <w:r w:rsidRPr="00441E7F">
        <w:rPr>
          <w:rFonts w:asciiTheme="minorHAnsi" w:hAnsiTheme="minorHAnsi"/>
        </w:rPr>
        <w:t xml:space="preserve">Federal Financial Report (FFR) is due 90 days after the end of a calendar quarter during which the budget period ended.  </w:t>
      </w:r>
    </w:p>
    <w:p w:rsidR="00210629" w:rsidRPr="00441E7F" w:rsidRDefault="00210629" w:rsidP="00210629">
      <w:pPr>
        <w:pStyle w:val="SubjectLine"/>
        <w:ind w:left="1170"/>
        <w:rPr>
          <w:rFonts w:asciiTheme="minorHAnsi" w:hAnsiTheme="minorHAnsi"/>
        </w:rPr>
      </w:pPr>
    </w:p>
    <w:p w:rsidR="00210629" w:rsidRPr="00441E7F" w:rsidRDefault="00210629" w:rsidP="00210629">
      <w:pPr>
        <w:pStyle w:val="SubjectLine"/>
        <w:rPr>
          <w:rFonts w:asciiTheme="minorHAnsi" w:hAnsiTheme="minorHAnsi"/>
          <w:b/>
        </w:rPr>
      </w:pPr>
      <w:r w:rsidRPr="00441E7F">
        <w:rPr>
          <w:rFonts w:asciiTheme="minorHAnsi" w:hAnsiTheme="minorHAnsi"/>
          <w:b/>
        </w:rPr>
        <w:t>Application submission:</w:t>
      </w:r>
    </w:p>
    <w:p w:rsidR="00210629" w:rsidRPr="00441E7F" w:rsidRDefault="00210629" w:rsidP="00210629">
      <w:pPr>
        <w:pStyle w:val="SubjectLine"/>
        <w:ind w:left="780"/>
        <w:rPr>
          <w:rFonts w:asciiTheme="minorHAnsi" w:hAnsiTheme="minorHAnsi"/>
          <w:b/>
        </w:rPr>
      </w:pPr>
    </w:p>
    <w:p w:rsidR="00210629" w:rsidRPr="00441E7F" w:rsidRDefault="00210629" w:rsidP="00210629">
      <w:pPr>
        <w:pStyle w:val="SubjectLine"/>
        <w:rPr>
          <w:rFonts w:asciiTheme="minorHAnsi" w:hAnsiTheme="minorHAnsi"/>
          <w:u w:val="single"/>
        </w:rPr>
      </w:pPr>
      <w:r w:rsidRPr="00441E7F">
        <w:rPr>
          <w:rFonts w:asciiTheme="minorHAnsi" w:hAnsiTheme="minorHAnsi"/>
          <w:u w:val="single"/>
        </w:rPr>
        <w:t xml:space="preserve">Submission Instructions and Deadline Date - </w:t>
      </w:r>
      <w:r w:rsidRPr="00441E7F">
        <w:rPr>
          <w:rFonts w:asciiTheme="minorHAnsi" w:hAnsiTheme="minorHAnsi"/>
          <w:i/>
          <w:u w:val="single"/>
        </w:rPr>
        <w:t>Do</w:t>
      </w:r>
      <w:r w:rsidRPr="00441E7F">
        <w:rPr>
          <w:rFonts w:asciiTheme="minorHAnsi" w:hAnsiTheme="minorHAnsi"/>
          <w:b/>
          <w:i/>
          <w:u w:val="single"/>
        </w:rPr>
        <w:t xml:space="preserve"> not</w:t>
      </w:r>
      <w:r w:rsidRPr="00441E7F">
        <w:rPr>
          <w:rFonts w:asciiTheme="minorHAnsi" w:hAnsiTheme="minorHAnsi"/>
          <w:i/>
          <w:u w:val="single"/>
        </w:rPr>
        <w:t xml:space="preserve"> mail progress reports to the centralized mailing address listed in Section 1 of the instructions</w:t>
      </w:r>
    </w:p>
    <w:p w:rsidR="00210629" w:rsidRPr="00441E7F" w:rsidRDefault="00210629" w:rsidP="00210629">
      <w:pPr>
        <w:pStyle w:val="SubjectLine"/>
        <w:ind w:left="780"/>
        <w:rPr>
          <w:rFonts w:asciiTheme="minorHAnsi" w:hAnsiTheme="minorHAnsi"/>
        </w:rPr>
      </w:pPr>
      <w:r w:rsidRPr="00441E7F">
        <w:rPr>
          <w:rFonts w:asciiTheme="minorHAnsi" w:hAnsiTheme="minorHAnsi"/>
          <w:u w:val="single"/>
        </w:rPr>
        <w:t xml:space="preserve"> </w:t>
      </w:r>
      <w:r w:rsidRPr="00441E7F">
        <w:rPr>
          <w:rFonts w:asciiTheme="minorHAnsi" w:hAnsiTheme="minorHAnsi"/>
        </w:rPr>
        <w:t xml:space="preserve">    </w:t>
      </w:r>
    </w:p>
    <w:p w:rsidR="00210629" w:rsidRPr="00441E7F" w:rsidRDefault="00210629" w:rsidP="00210629">
      <w:pPr>
        <w:pStyle w:val="SubjectLine"/>
        <w:rPr>
          <w:rFonts w:asciiTheme="minorHAnsi" w:hAnsiTheme="minorHAnsi"/>
        </w:rPr>
      </w:pPr>
      <w:r w:rsidRPr="00441E7F">
        <w:rPr>
          <w:rFonts w:asciiTheme="minorHAnsi" w:hAnsiTheme="minorHAnsi"/>
        </w:rPr>
        <w:t xml:space="preserve">CDC must receive the signed original and two copies of the application, via mail, on or before </w:t>
      </w:r>
      <w:r w:rsidRPr="00441E7F">
        <w:rPr>
          <w:rFonts w:asciiTheme="minorHAnsi" w:hAnsiTheme="minorHAnsi"/>
          <w:b/>
        </w:rPr>
        <w:t>March 30, 2015.</w:t>
      </w:r>
      <w:r w:rsidRPr="00441E7F">
        <w:rPr>
          <w:rFonts w:asciiTheme="minorHAnsi" w:hAnsiTheme="minorHAnsi"/>
        </w:rPr>
        <w:t xml:space="preserve">   </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b/>
        </w:rPr>
        <w:lastRenderedPageBreak/>
        <w:t>A late or incomplete package may result in an enforcement action such as a delay in the awards.</w:t>
      </w:r>
      <w:r w:rsidRPr="00441E7F">
        <w:rPr>
          <w:rFonts w:asciiTheme="minorHAnsi" w:hAnsiTheme="minorHAnsi"/>
        </w:rPr>
        <w:t xml:space="preserve">  </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t xml:space="preserve">CDC will only accept requests for a deadline extension on rare occasions and only after adequate justification has been provided.  </w:t>
      </w:r>
    </w:p>
    <w:p w:rsidR="00210629" w:rsidRPr="00441E7F" w:rsidRDefault="00210629" w:rsidP="00210629">
      <w:pPr>
        <w:pStyle w:val="SubjectLine"/>
        <w:ind w:left="420"/>
        <w:rPr>
          <w:rFonts w:asciiTheme="minorHAnsi" w:hAnsiTheme="minorHAnsi"/>
          <w:b/>
          <w:i/>
          <w:u w:val="single"/>
        </w:rPr>
      </w:pPr>
    </w:p>
    <w:p w:rsidR="00210629" w:rsidRPr="00441E7F" w:rsidRDefault="00210629" w:rsidP="00210629">
      <w:pPr>
        <w:pStyle w:val="SubjectLine"/>
        <w:rPr>
          <w:rFonts w:asciiTheme="minorHAnsi" w:hAnsiTheme="minorHAnsi"/>
        </w:rPr>
      </w:pPr>
      <w:r w:rsidRPr="00441E7F">
        <w:rPr>
          <w:rFonts w:asciiTheme="minorHAnsi" w:hAnsiTheme="minorHAnsi"/>
          <w:b/>
          <w:i/>
          <w:u w:val="single"/>
        </w:rPr>
        <w:t>Please submit your report to:</w:t>
      </w:r>
    </w:p>
    <w:p w:rsidR="00210629" w:rsidRPr="00441E7F" w:rsidRDefault="00210629" w:rsidP="00210629">
      <w:pPr>
        <w:pStyle w:val="SubjectLine"/>
        <w:ind w:left="780"/>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t>Centers for Disease Control and Prevention (CDC)</w:t>
      </w:r>
    </w:p>
    <w:p w:rsidR="00210629" w:rsidRPr="00441E7F" w:rsidRDefault="00210629" w:rsidP="00210629">
      <w:pPr>
        <w:pStyle w:val="SubjectLine"/>
        <w:rPr>
          <w:rFonts w:asciiTheme="minorHAnsi" w:hAnsiTheme="minorHAnsi"/>
        </w:rPr>
      </w:pPr>
      <w:r w:rsidRPr="00441E7F">
        <w:rPr>
          <w:rFonts w:asciiTheme="minorHAnsi" w:hAnsiTheme="minorHAnsi"/>
        </w:rPr>
        <w:t>Procurement and Grants Office</w:t>
      </w:r>
    </w:p>
    <w:p w:rsidR="00210629" w:rsidRPr="00441E7F" w:rsidRDefault="00210629" w:rsidP="00210629">
      <w:pPr>
        <w:pStyle w:val="SubjectLine"/>
        <w:rPr>
          <w:rFonts w:asciiTheme="minorHAnsi" w:hAnsiTheme="minorHAnsi"/>
        </w:rPr>
      </w:pPr>
      <w:r w:rsidRPr="00441E7F">
        <w:rPr>
          <w:rFonts w:asciiTheme="minorHAnsi" w:hAnsiTheme="minorHAnsi"/>
        </w:rPr>
        <w:t>Attn:  Daryl Barksdale</w:t>
      </w:r>
    </w:p>
    <w:p w:rsidR="00210629" w:rsidRPr="00441E7F" w:rsidRDefault="00210629" w:rsidP="00210629">
      <w:pPr>
        <w:pStyle w:val="SubjectLine"/>
        <w:rPr>
          <w:rFonts w:asciiTheme="minorHAnsi" w:hAnsiTheme="minorHAnsi"/>
        </w:rPr>
      </w:pPr>
      <w:r w:rsidRPr="00441E7F">
        <w:rPr>
          <w:rFonts w:asciiTheme="minorHAnsi" w:hAnsiTheme="minorHAnsi"/>
        </w:rPr>
        <w:t>Grants Management Specialist</w:t>
      </w:r>
    </w:p>
    <w:p w:rsidR="00210629" w:rsidRPr="00441E7F" w:rsidRDefault="00210629" w:rsidP="00210629">
      <w:pPr>
        <w:pStyle w:val="SubjectLine"/>
        <w:rPr>
          <w:rFonts w:asciiTheme="minorHAnsi" w:hAnsiTheme="minorHAnsi"/>
        </w:rPr>
      </w:pPr>
      <w:r w:rsidRPr="00441E7F">
        <w:rPr>
          <w:rFonts w:asciiTheme="minorHAnsi" w:hAnsiTheme="minorHAnsi"/>
        </w:rPr>
        <w:t>2920 Brandywine Road, Room 3000, Mailstop E-09</w:t>
      </w:r>
    </w:p>
    <w:p w:rsidR="00210629" w:rsidRPr="00441E7F" w:rsidRDefault="00210629" w:rsidP="00210629">
      <w:pPr>
        <w:pStyle w:val="SubjectLine"/>
        <w:rPr>
          <w:rFonts w:asciiTheme="minorHAnsi" w:hAnsiTheme="minorHAnsi"/>
        </w:rPr>
      </w:pPr>
      <w:r w:rsidRPr="00441E7F">
        <w:rPr>
          <w:rFonts w:asciiTheme="minorHAnsi" w:hAnsiTheme="minorHAnsi"/>
        </w:rPr>
        <w:t>Atlanta, GA.  30341</w:t>
      </w:r>
    </w:p>
    <w:p w:rsidR="00210629" w:rsidRPr="00441E7F" w:rsidRDefault="00210629" w:rsidP="00210629">
      <w:pPr>
        <w:pStyle w:val="SubjectLine"/>
        <w:rPr>
          <w:rFonts w:asciiTheme="minorHAnsi" w:hAnsiTheme="minorHAnsi"/>
          <w:b/>
        </w:rPr>
      </w:pPr>
    </w:p>
    <w:p w:rsidR="00210629" w:rsidRPr="00441E7F" w:rsidRDefault="00210629" w:rsidP="00210629">
      <w:pPr>
        <w:pStyle w:val="SubjectLine"/>
        <w:rPr>
          <w:rFonts w:asciiTheme="minorHAnsi" w:hAnsiTheme="minorHAnsi"/>
          <w:b/>
          <w:i/>
          <w:u w:val="single"/>
        </w:rPr>
      </w:pPr>
      <w:r w:rsidRPr="00441E7F">
        <w:rPr>
          <w:rFonts w:asciiTheme="minorHAnsi" w:hAnsiTheme="minorHAnsi"/>
          <w:b/>
          <w:i/>
          <w:u w:val="single"/>
        </w:rPr>
        <w:t>Please also submit a courtesy copy of your application, via email, to the following address:</w:t>
      </w:r>
    </w:p>
    <w:p w:rsidR="00210629" w:rsidRPr="00441E7F" w:rsidRDefault="00210629" w:rsidP="00210629">
      <w:pPr>
        <w:pStyle w:val="SubjectLine"/>
        <w:rPr>
          <w:rFonts w:asciiTheme="minorHAnsi" w:hAnsiTheme="minorHAnsi"/>
          <w:b/>
        </w:rPr>
      </w:pPr>
    </w:p>
    <w:p w:rsidR="00210629" w:rsidRPr="00441E7F" w:rsidRDefault="00024810" w:rsidP="00210629">
      <w:pPr>
        <w:pStyle w:val="SubjectLine"/>
        <w:rPr>
          <w:rFonts w:asciiTheme="minorHAnsi" w:hAnsiTheme="minorHAnsi"/>
          <w:b/>
        </w:rPr>
      </w:pPr>
      <w:hyperlink r:id="rId8" w:history="1">
        <w:r w:rsidR="00210629" w:rsidRPr="00441E7F">
          <w:rPr>
            <w:rStyle w:val="Hyperlink"/>
            <w:rFonts w:asciiTheme="minorHAnsi" w:hAnsiTheme="minorHAnsi"/>
            <w:b/>
            <w:sz w:val="24"/>
          </w:rPr>
          <w:t>ARTB@cdc.gov</w:t>
        </w:r>
      </w:hyperlink>
    </w:p>
    <w:p w:rsidR="00210629" w:rsidRPr="00441E7F" w:rsidRDefault="00210629" w:rsidP="00210629">
      <w:pPr>
        <w:pStyle w:val="SubjectLine"/>
        <w:rPr>
          <w:rFonts w:asciiTheme="minorHAnsi" w:hAnsiTheme="minorHAnsi"/>
          <w:b/>
        </w:rPr>
      </w:pPr>
    </w:p>
    <w:p w:rsidR="00210629" w:rsidRPr="00441E7F" w:rsidRDefault="00210629" w:rsidP="00210629">
      <w:pPr>
        <w:pStyle w:val="SubjectLine"/>
        <w:rPr>
          <w:rFonts w:asciiTheme="minorHAnsi" w:hAnsiTheme="minorHAnsi"/>
          <w:b/>
        </w:rPr>
      </w:pPr>
      <w:r w:rsidRPr="00441E7F">
        <w:rPr>
          <w:rFonts w:asciiTheme="minorHAnsi" w:hAnsiTheme="minorHAnsi"/>
          <w:b/>
        </w:rPr>
        <w:t>**Reference your cooperative agreement number on all correspondence.</w:t>
      </w:r>
    </w:p>
    <w:p w:rsidR="00210629" w:rsidRPr="00441E7F" w:rsidRDefault="00210629" w:rsidP="00210629">
      <w:pPr>
        <w:pStyle w:val="SubjectLine"/>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lastRenderedPageBreak/>
        <w:t xml:space="preserve">If you have any grants management questions, including questions related to the budget, please contact Daryl Barksdale, Grants Management Specialist at 770-488-1087 or email address xxj8@cdc.gov.  </w:t>
      </w:r>
    </w:p>
    <w:p w:rsidR="00210629" w:rsidRPr="00441E7F" w:rsidRDefault="00210629" w:rsidP="00210629">
      <w:pPr>
        <w:pStyle w:val="SubjectLine"/>
        <w:rPr>
          <w:rFonts w:asciiTheme="minorHAnsi" w:hAnsiTheme="minorHAnsi"/>
        </w:rPr>
      </w:pPr>
    </w:p>
    <w:p w:rsidR="00210629" w:rsidRPr="00441E7F" w:rsidRDefault="00210629" w:rsidP="00210629">
      <w:pPr>
        <w:pStyle w:val="SubjectLine"/>
        <w:rPr>
          <w:rFonts w:asciiTheme="minorHAnsi" w:hAnsiTheme="minorHAnsi"/>
        </w:rPr>
      </w:pPr>
      <w:r w:rsidRPr="00441E7F">
        <w:rPr>
          <w:rFonts w:asciiTheme="minorHAnsi" w:hAnsiTheme="minorHAnsi"/>
        </w:rPr>
        <w:t xml:space="preserve">For additional programmatic information, please contact Donna Henry, </w:t>
      </w:r>
    </w:p>
    <w:p w:rsidR="00210629" w:rsidRPr="00441E7F" w:rsidRDefault="00210629" w:rsidP="00210629">
      <w:pPr>
        <w:pStyle w:val="SubjectLine"/>
        <w:rPr>
          <w:rFonts w:asciiTheme="minorHAnsi" w:hAnsiTheme="minorHAnsi"/>
        </w:rPr>
      </w:pPr>
      <w:r w:rsidRPr="00441E7F">
        <w:rPr>
          <w:rFonts w:asciiTheme="minorHAnsi" w:hAnsiTheme="minorHAnsi"/>
        </w:rPr>
        <w:t>NCCDPHP, Division of Public Health, Applied Research &amp; Translation Branch</w:t>
      </w:r>
    </w:p>
    <w:p w:rsidR="00210629" w:rsidRPr="00441E7F" w:rsidRDefault="00210629" w:rsidP="00210629">
      <w:pPr>
        <w:pStyle w:val="SubjectLine"/>
        <w:rPr>
          <w:rFonts w:asciiTheme="minorHAnsi" w:hAnsiTheme="minorHAnsi"/>
        </w:rPr>
      </w:pPr>
      <w:r w:rsidRPr="00441E7F">
        <w:rPr>
          <w:rFonts w:asciiTheme="minorHAnsi" w:hAnsiTheme="minorHAnsi"/>
        </w:rPr>
        <w:t xml:space="preserve">Prevention Research Centers Program </w:t>
      </w:r>
    </w:p>
    <w:p w:rsidR="00210629" w:rsidRPr="00441E7F" w:rsidRDefault="00210629" w:rsidP="00210629">
      <w:pPr>
        <w:pStyle w:val="SubjectLine"/>
        <w:rPr>
          <w:rFonts w:asciiTheme="minorHAnsi" w:hAnsiTheme="minorHAnsi"/>
        </w:rPr>
      </w:pPr>
      <w:r w:rsidRPr="00441E7F">
        <w:rPr>
          <w:rFonts w:asciiTheme="minorHAnsi" w:hAnsiTheme="minorHAnsi"/>
        </w:rPr>
        <w:t>Phone:  770-488-2462</w:t>
      </w:r>
    </w:p>
    <w:p w:rsidR="00210629" w:rsidRPr="00441E7F" w:rsidRDefault="00210629" w:rsidP="00210629">
      <w:pPr>
        <w:pStyle w:val="SubjectLine"/>
        <w:rPr>
          <w:rFonts w:asciiTheme="minorHAnsi" w:hAnsiTheme="minorHAnsi"/>
        </w:rPr>
      </w:pPr>
      <w:r w:rsidRPr="00441E7F">
        <w:rPr>
          <w:rFonts w:asciiTheme="minorHAnsi" w:hAnsiTheme="minorHAnsi"/>
        </w:rPr>
        <w:t>Email:  ijw8@cdc.gov</w:t>
      </w:r>
    </w:p>
    <w:p w:rsidR="008143EA" w:rsidRDefault="008143EA" w:rsidP="008143EA"/>
    <w:p w:rsidR="00B514FB" w:rsidRDefault="00B514FB" w:rsidP="00B514FB">
      <w:pPr>
        <w:rPr>
          <w:b/>
        </w:rPr>
      </w:pPr>
      <w:r>
        <w:rPr>
          <w:b/>
        </w:rPr>
        <w:t>PPHF Grantees Semi-annual Reporting</w:t>
      </w:r>
    </w:p>
    <w:p w:rsidR="00B514FB" w:rsidRDefault="00B514FB" w:rsidP="00B514FB">
      <w:r>
        <w:t>CDC-</w:t>
      </w:r>
      <w:r w:rsidRPr="00E0061F">
        <w:t>OCOO-BISM will distribute the pre-populated reporting templates to PPHF Grantees through the BISM mailbox (</w:t>
      </w:r>
      <w:hyperlink r:id="rId9" w:history="1">
        <w:r w:rsidRPr="00E0061F">
          <w:rPr>
            <w:rStyle w:val="Hyperlink"/>
            <w:rFonts w:asciiTheme="majorHAnsi" w:hAnsiTheme="majorHAnsi"/>
            <w:sz w:val="22"/>
            <w:szCs w:val="22"/>
          </w:rPr>
          <w:t>BISMPPHF@cdc.gov</w:t>
        </w:r>
      </w:hyperlink>
      <w:r w:rsidRPr="00E0061F">
        <w:rPr>
          <w:szCs w:val="22"/>
        </w:rPr>
        <w:t>)</w:t>
      </w:r>
      <w:r w:rsidRPr="00E0061F">
        <w:t>.  All</w:t>
      </w:r>
      <w:r>
        <w:t xml:space="preserve"> recipients will receive their pre-populated template prior to the start of the reporting period with additional guidance.  CDC will validate grantee email addresses through the Procurement and Grants Office and PPHF programs.  The prime grantee will receive the report and will be responsible for populating the sub-award information.</w:t>
      </w:r>
    </w:p>
    <w:p w:rsidR="00B514FB" w:rsidRPr="00B514FB" w:rsidRDefault="00B514FB" w:rsidP="00B514FB">
      <w:r w:rsidRPr="0092419C">
        <w:rPr>
          <w:b/>
        </w:rPr>
        <w:t>Estimated Funding:</w:t>
      </w:r>
    </w:p>
    <w:p w:rsidR="00B514FB" w:rsidRPr="00237B7B" w:rsidRDefault="00B514FB" w:rsidP="00B514FB">
      <w:pPr>
        <w:rPr>
          <w:i/>
        </w:rPr>
      </w:pPr>
      <w:r w:rsidRPr="00237B7B">
        <w:rPr>
          <w:i/>
        </w:rPr>
        <w:t>FY15 PPHF funding will be $</w:t>
      </w:r>
      <w:r>
        <w:rPr>
          <w:i/>
        </w:rPr>
        <w:t>2,295,895</w:t>
      </w:r>
    </w:p>
    <w:p w:rsidR="00067481" w:rsidRPr="00B514FB" w:rsidRDefault="00B514FB" w:rsidP="00B514FB">
      <w:pPr>
        <w:rPr>
          <w:b/>
        </w:rPr>
      </w:pPr>
      <w:r w:rsidRPr="005E2428">
        <w:rPr>
          <w:i/>
        </w:rPr>
        <w:t xml:space="preserve">Total FY15 </w:t>
      </w:r>
      <w:r>
        <w:rPr>
          <w:i/>
        </w:rPr>
        <w:t xml:space="preserve">funds </w:t>
      </w:r>
      <w:r w:rsidRPr="005E2428">
        <w:rPr>
          <w:i/>
        </w:rPr>
        <w:t>including PPHF funds will be $</w:t>
      </w:r>
      <w:r w:rsidR="00931BA7">
        <w:rPr>
          <w:i/>
        </w:rPr>
        <w:t>10,092,486</w:t>
      </w:r>
    </w:p>
    <w:sectPr w:rsidR="00067481" w:rsidRPr="00B514FB" w:rsidSect="00850C7E">
      <w:headerReference w:type="default" r:id="rId10"/>
      <w:footerReference w:type="default" r:id="rId11"/>
      <w:headerReference w:type="first" r:id="rId12"/>
      <w:pgSz w:w="12240" w:h="15840"/>
      <w:pgMar w:top="1152" w:right="720" w:bottom="720" w:left="720" w:header="270" w:footer="3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2F8" w:rsidRDefault="001D32F8" w:rsidP="00463E4D">
      <w:r>
        <w:separator/>
      </w:r>
    </w:p>
  </w:endnote>
  <w:endnote w:type="continuationSeparator" w:id="0">
    <w:p w:rsidR="001D32F8" w:rsidRDefault="001D32F8" w:rsidP="0046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Web Pro">
    <w:altName w:val="Corbel"/>
    <w:charset w:val="00"/>
    <w:family w:val="swiss"/>
    <w:pitch w:val="variable"/>
    <w:sig w:usb0="00000001"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Pr="00CC5B6C" w:rsidRDefault="00BE4270" w:rsidP="00463E4D">
    <w:pPr>
      <w:pStyle w:val="Footer"/>
    </w:pPr>
    <w:r w:rsidRPr="00DD000E">
      <w:rPr>
        <w:noProof/>
      </w:rPr>
      <mc:AlternateContent>
        <mc:Choice Requires="wps">
          <w:drawing>
            <wp:anchor distT="0" distB="0" distL="114300" distR="114300" simplePos="0" relativeHeight="251657728" behindDoc="0" locked="0" layoutInCell="1" allowOverlap="1" wp14:anchorId="6BAEDBA8" wp14:editId="2E2DB08C">
              <wp:simplePos x="0" y="0"/>
              <wp:positionH relativeFrom="column">
                <wp:posOffset>912495</wp:posOffset>
              </wp:positionH>
              <wp:positionV relativeFrom="paragraph">
                <wp:posOffset>157149</wp:posOffset>
              </wp:positionV>
              <wp:extent cx="3130550" cy="182880"/>
              <wp:effectExtent l="0" t="0" r="0" b="0"/>
              <wp:wrapNone/>
              <wp:docPr id="8" name="TextBox 2"/>
              <wp:cNvGraphicFramePr/>
              <a:graphic xmlns:a="http://schemas.openxmlformats.org/drawingml/2006/main">
                <a:graphicData uri="http://schemas.microsoft.com/office/word/2010/wordprocessingShape">
                  <wps:wsp>
                    <wps:cNvSpPr txBox="1"/>
                    <wps:spPr>
                      <a:xfrm>
                        <a:off x="0" y="0"/>
                        <a:ext cx="3130550" cy="182880"/>
                      </a:xfrm>
                      <a:prstGeom prst="rect">
                        <a:avLst/>
                      </a:prstGeom>
                      <a:noFill/>
                    </wps:spPr>
                    <wps:txbx>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A119A4">
                          <w:pPr>
                            <w:pStyle w:val="NormalWeb"/>
                            <w:rPr>
                              <w:rFonts w:ascii="Franklin Gothic Demi" w:hAnsi="Franklin Gothic Demi"/>
                              <w:color w:val="00439C"/>
                              <w:kern w:val="24"/>
                              <w:sz w:val="23"/>
                              <w:szCs w:val="23"/>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AEDBA8" id="_x0000_t202" coordsize="21600,21600" o:spt="202" path="m,l,21600r21600,l21600,xe">
              <v:stroke joinstyle="miter"/>
              <v:path gradientshapeok="t" o:connecttype="rect"/>
            </v:shapetype>
            <v:shape id="TextBox 2" o:spid="_x0000_s1028" type="#_x0000_t202" style="position:absolute;margin-left:71.85pt;margin-top:12.35pt;width:246.5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MvdowEAADgDAAAOAAAAZHJzL2Uyb0RvYy54bWysUsFu2zAMvQ/YPwi6L3ZSdAiMOEW7oMWA&#10;YRvQ7AMUWYoFSKJGKbHz96OUOCm627ALTZH04+MjVw+js+yoMBrwLZ/Pas6Ul9AZv2/5r+3zpyVn&#10;MQnfCQtetfykIn9Yf/ywGkKjFtCD7RQyAvGxGULL+5RCU1VR9sqJOIOgPCU1oBOJnrivOhQDoTtb&#10;Ler6czUAdgFBqhgpujkn+brga61k+qF1VInZlhO3VCwWu8u2Wq9Es0cReiMvNMQ/sHDCeGp6hdqI&#10;JNgBzV9QzkiECDrNJLgKtDZSlRlomnn9bprXXgRVZiFxYrjKFP8frPx+/InMdC2nRXnhaEVbNaYn&#10;GNkiizOE2FDNa6CqNFKYljzFIwXzzKNGl780DaM8yXy6SktYTFLwbn5X399TSlJuvlwsl0X76vZ3&#10;wJheFDiWnZYjra4oKo7fYiImVDqV5GYeno21OZ4pnqlkL427scxzpbmD7kTsB1pyy+Pvg0DFmf3q&#10;ScV8EZODk7ObHEz2C5S7OTd8PCTQpnDJnc64FwK0nkLxckp5/2/fpep28Os/AAAA//8DAFBLAwQU&#10;AAYACAAAACEAlQtEid4AAAAJAQAADwAAAGRycy9kb3ducmV2LnhtbEyPQU/DMAyF70j8h8hI3FjK&#10;uhUoTacJwQkJ0ZUDx7Tx2miNU5psK/8ec4KT/fSenj8Xm9kN4oRTsJ4U3C4SEEitN5Y6BR/1y809&#10;iBA1GT14QgXfGGBTXl4UOjf+TBWedrETXEIh1wr6GMdcytD26HRY+BGJvb2fnI4sp06aSZ+53A1y&#10;mSSZdNoSX+j1iE89tofd0SnYflL1bL/emvdqX9m6fkjoNTsodX01bx9BRJzjXxh+8RkdSmZq/JFM&#10;EAPrVXrHUQXLFU8OZGnGS6Ngna5BloX8/0H5AwAA//8DAFBLAQItABQABgAIAAAAIQC2gziS/gAA&#10;AOEBAAATAAAAAAAAAAAAAAAAAAAAAABbQ29udGVudF9UeXBlc10ueG1sUEsBAi0AFAAGAAgAAAAh&#10;ADj9If/WAAAAlAEAAAsAAAAAAAAAAAAAAAAALwEAAF9yZWxzLy5yZWxzUEsBAi0AFAAGAAgAAAAh&#10;APaoy92jAQAAOAMAAA4AAAAAAAAAAAAAAAAALgIAAGRycy9lMm9Eb2MueG1sUEsBAi0AFAAGAAgA&#10;AAAhAJULRIneAAAACQEAAA8AAAAAAAAAAAAAAAAA/QMAAGRycy9kb3ducmV2LnhtbFBLBQYAAAAA&#10;BAAEAPMAAAAIBQAAAAA=&#10;" filled="f" stroked="f">
              <v:textbox inset="0,0,0,0">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A119A4">
                    <w:pPr>
                      <w:pStyle w:val="NormalWeb"/>
                      <w:rPr>
                        <w:rFonts w:ascii="Franklin Gothic Demi" w:hAnsi="Franklin Gothic Demi"/>
                        <w:color w:val="00439C"/>
                        <w:kern w:val="24"/>
                        <w:sz w:val="23"/>
                        <w:szCs w:val="23"/>
                      </w:rPr>
                    </w:pP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29DAAFB8" wp14:editId="4593FCE9">
              <wp:simplePos x="0" y="0"/>
              <wp:positionH relativeFrom="column">
                <wp:posOffset>6731264</wp:posOffset>
              </wp:positionH>
              <wp:positionV relativeFrom="paragraph">
                <wp:posOffset>36830</wp:posOffset>
              </wp:positionV>
              <wp:extent cx="484505" cy="246380"/>
              <wp:effectExtent l="0" t="0" r="0" b="0"/>
              <wp:wrapNone/>
              <wp:docPr id="35" name="Rectangle 35"/>
              <wp:cNvGraphicFramePr/>
              <a:graphic xmlns:a="http://schemas.openxmlformats.org/drawingml/2006/main">
                <a:graphicData uri="http://schemas.microsoft.com/office/word/2010/wordprocessingShape">
                  <wps:wsp>
                    <wps:cNvSpPr/>
                    <wps:spPr>
                      <a:xfrm>
                        <a:off x="0" y="0"/>
                        <a:ext cx="484505" cy="2463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E4270" w:rsidRPr="009E0DA3" w:rsidRDefault="00BE4270" w:rsidP="005045DD">
                          <w:pPr>
                            <w:jc w:val="center"/>
                            <w:rPr>
                              <w:color w:val="595959" w:themeColor="text1" w:themeTint="A6"/>
                              <w:sz w:val="18"/>
                              <w:szCs w:val="18"/>
                            </w:rPr>
                          </w:pPr>
                          <w:r w:rsidRPr="009E0DA3">
                            <w:rPr>
                              <w:color w:val="595959" w:themeColor="text1" w:themeTint="A6"/>
                              <w:sz w:val="18"/>
                              <w:szCs w:val="18"/>
                            </w:rPr>
                            <w:fldChar w:fldCharType="begin"/>
                          </w:r>
                          <w:r w:rsidRPr="009E0DA3">
                            <w:rPr>
                              <w:color w:val="595959" w:themeColor="text1" w:themeTint="A6"/>
                              <w:sz w:val="18"/>
                              <w:szCs w:val="18"/>
                            </w:rPr>
                            <w:instrText xml:space="preserve"> PAGE   \* MERGEFORMAT </w:instrText>
                          </w:r>
                          <w:r w:rsidRPr="009E0DA3">
                            <w:rPr>
                              <w:color w:val="595959" w:themeColor="text1" w:themeTint="A6"/>
                              <w:sz w:val="18"/>
                              <w:szCs w:val="18"/>
                            </w:rPr>
                            <w:fldChar w:fldCharType="separate"/>
                          </w:r>
                          <w:r w:rsidR="00024810">
                            <w:rPr>
                              <w:noProof/>
                              <w:color w:val="595959" w:themeColor="text1" w:themeTint="A6"/>
                              <w:sz w:val="18"/>
                              <w:szCs w:val="18"/>
                            </w:rPr>
                            <w:t>5</w:t>
                          </w:r>
                          <w:r w:rsidRPr="009E0DA3">
                            <w:rPr>
                              <w:noProof/>
                              <w:color w:val="595959" w:themeColor="text1" w:themeTint="A6"/>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AAFB8" id="Rectangle 35" o:spid="_x0000_s1029" style="position:absolute;margin-left:530pt;margin-top:2.9pt;width:38.15pt;height:19.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lBjgIAAG8FAAAOAAAAZHJzL2Uyb0RvYy54bWysVFFP2zAQfp+0/2D5fSQtLYOKFFUgpkkI&#10;EDDx7Dp2E8nxeWe3Sffrd3bSwADtYVofUp/v7ru7z3d3ftE1hu0U+hpswSdHOWfKSihruyn4j6fr&#10;L6ec+SBsKQxYVfC98vxi+fnTeesWagoVmFIhIxDrF60reBWCW2SZl5VqhD8CpywpNWAjAom4yUoU&#10;LaE3Jpvm+UnWApYOQSrv6faqV/JlwtdayXCntVeBmYJTbiF9MX3X8Zstz8Vig8JVtRzSEP+QRSNq&#10;S0FHqCsRBNti/Q6qqSWCBx2OJDQZaF1LlWqgaib5m2oeK+FUqoXI8W6kyf8/WHm7u0dWlwU/nnNm&#10;RUNv9ECsCbsxitEdEdQ6vyC7R3ePg+TpGKvtNDbxn+pgXSJ1P5KqusAkXc5OZ/OcsCWpprOT49NE&#10;evbi7NCHbwoaFg8FR4qeqBS7Gx8oIJkeTGIsC9e1MendjP3jggzjTRbz7TNMp7A3KtoZ+6A0lUo5&#10;TVOA1GTq0iDbCWoPIaWyYdKrKlGq/nqe0y/SQPCjR5ISYETWlNCIPQDEBn6P3cMM9tFVpR4dnfO/&#10;JdY7jx4pMtgwOje1BfwIwFBVQ+Te/kBST01kKXTrLrXB9PDiayj31BoI/cx4J69reqAb4cO9QBoS&#10;Gica/HBHH22gLTgMJ84qwF8f3Ud76l3SctbS0BXc/9wKVJyZ75a6+mwym8UpTcJs/nVKAr7WrF9r&#10;7La5BHq4Ca0YJ9Mx2gdzOGqE5pn2wypGJZWwkmIXXAY8CJehXwa0YaRarZIZTaYT4cY+OhnBI8+x&#10;AZ+6Z4Fu6NJA7X0LhwEVizfN2ttGTwurbQBdp06OTPe8Di9AU51aadhAcW28lpPVy55c/gYAAP//&#10;AwBQSwMEFAAGAAgAAAAhAOJtAlHeAAAACgEAAA8AAABkcnMvZG93bnJldi54bWxMj0FLw0AQhe+C&#10;/2EZwZvdrY1BYjYliAo92gjibZMdk2h2NmS3afrvnZ7s8TGPN9+Xbxc3iBmn0HvSsF4pEEiNtz21&#10;Gj6q17tHECEasmbwhBpOGGBbXF/lJrP+SO8472MreIRCZjR0MY6ZlKHp0Jmw8iMS37795EzkOLXS&#10;TubI426Q90ql0pme+ENnRnzusPndH5yGUM+76jSWnz9foanLF3JVsnvT+vZmKZ9ARFzifxnO+IwO&#10;BTPV/kA2iIGzShXLRA0PrHAurDfpBkStIUlSkEUuLxWKPwAAAP//AwBQSwECLQAUAAYACAAAACEA&#10;toM4kv4AAADhAQAAEwAAAAAAAAAAAAAAAAAAAAAAW0NvbnRlbnRfVHlwZXNdLnhtbFBLAQItABQA&#10;BgAIAAAAIQA4/SH/1gAAAJQBAAALAAAAAAAAAAAAAAAAAC8BAABfcmVscy8ucmVsc1BLAQItABQA&#10;BgAIAAAAIQBZaLlBjgIAAG8FAAAOAAAAAAAAAAAAAAAAAC4CAABkcnMvZTJvRG9jLnhtbFBLAQIt&#10;ABQABgAIAAAAIQDibQJR3gAAAAoBAAAPAAAAAAAAAAAAAAAAAOgEAABkcnMvZG93bnJldi54bWxQ&#10;SwUGAAAAAAQABADzAAAA8wUAAAAA&#10;" filled="f" stroked="f" strokeweight="2pt">
              <v:textbox>
                <w:txbxContent>
                  <w:p w:rsidR="00BE4270" w:rsidRPr="009E0DA3" w:rsidRDefault="00BE4270" w:rsidP="005045DD">
                    <w:pPr>
                      <w:jc w:val="center"/>
                      <w:rPr>
                        <w:color w:val="595959" w:themeColor="text1" w:themeTint="A6"/>
                        <w:sz w:val="18"/>
                        <w:szCs w:val="18"/>
                      </w:rPr>
                    </w:pPr>
                    <w:r w:rsidRPr="009E0DA3">
                      <w:rPr>
                        <w:color w:val="595959" w:themeColor="text1" w:themeTint="A6"/>
                        <w:sz w:val="18"/>
                        <w:szCs w:val="18"/>
                      </w:rPr>
                      <w:fldChar w:fldCharType="begin"/>
                    </w:r>
                    <w:r w:rsidRPr="009E0DA3">
                      <w:rPr>
                        <w:color w:val="595959" w:themeColor="text1" w:themeTint="A6"/>
                        <w:sz w:val="18"/>
                        <w:szCs w:val="18"/>
                      </w:rPr>
                      <w:instrText xml:space="preserve"> PAGE   \* MERGEFORMAT </w:instrText>
                    </w:r>
                    <w:r w:rsidRPr="009E0DA3">
                      <w:rPr>
                        <w:color w:val="595959" w:themeColor="text1" w:themeTint="A6"/>
                        <w:sz w:val="18"/>
                        <w:szCs w:val="18"/>
                      </w:rPr>
                      <w:fldChar w:fldCharType="separate"/>
                    </w:r>
                    <w:r w:rsidR="00024810">
                      <w:rPr>
                        <w:noProof/>
                        <w:color w:val="595959" w:themeColor="text1" w:themeTint="A6"/>
                        <w:sz w:val="18"/>
                        <w:szCs w:val="18"/>
                      </w:rPr>
                      <w:t>5</w:t>
                    </w:r>
                    <w:r w:rsidRPr="009E0DA3">
                      <w:rPr>
                        <w:noProof/>
                        <w:color w:val="595959" w:themeColor="text1" w:themeTint="A6"/>
                        <w:sz w:val="18"/>
                        <w:szCs w:val="18"/>
                      </w:rPr>
                      <w:fldChar w:fldCharType="end"/>
                    </w:r>
                  </w:p>
                </w:txbxContent>
              </v:textbox>
            </v:rect>
          </w:pict>
        </mc:Fallback>
      </mc:AlternateContent>
    </w:r>
    <w:r>
      <w:rPr>
        <w:noProof/>
      </w:rPr>
      <w:drawing>
        <wp:inline distT="0" distB="0" distL="0" distR="0" wp14:anchorId="595A5308" wp14:editId="79303252">
          <wp:extent cx="6858000" cy="339725"/>
          <wp:effectExtent l="0" t="0" r="0" b="3175"/>
          <wp:docPr id="5" name="Picture 5" descr="Title: Office of Grants Services (OGS) within the Procurement and Grants Office (PGO) within the Office of the Chief Operating Officer (OCOO), Services. Support.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o-sub-offic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3397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2F8" w:rsidRDefault="001D32F8" w:rsidP="00463E4D">
      <w:r>
        <w:separator/>
      </w:r>
    </w:p>
  </w:footnote>
  <w:footnote w:type="continuationSeparator" w:id="0">
    <w:p w:rsidR="001D32F8" w:rsidRDefault="001D32F8" w:rsidP="00463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Pr="00C309B2" w:rsidRDefault="00BE4270" w:rsidP="00DD000E">
    <w:pPr>
      <w:pStyle w:val="Header"/>
    </w:pPr>
    <w:r>
      <w:rPr>
        <w:noProof/>
      </w:rPr>
      <mc:AlternateContent>
        <mc:Choice Requires="wps">
          <w:drawing>
            <wp:anchor distT="0" distB="0" distL="114300" distR="114300" simplePos="0" relativeHeight="251656704" behindDoc="0" locked="0" layoutInCell="1" allowOverlap="1" wp14:anchorId="215E7DDE" wp14:editId="410F828B">
              <wp:simplePos x="0" y="0"/>
              <wp:positionH relativeFrom="column">
                <wp:posOffset>-88900</wp:posOffset>
              </wp:positionH>
              <wp:positionV relativeFrom="paragraph">
                <wp:posOffset>-41275</wp:posOffset>
              </wp:positionV>
              <wp:extent cx="6148317" cy="27295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148317" cy="2729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Cs w:val="22"/>
                            </w:rPr>
                            <w:alias w:val="Title"/>
                            <w:tag w:val=""/>
                            <w:id w:val="1383218531"/>
                            <w:dataBinding w:prefixMappings="xmlns:ns0='http://purl.org/dc/elements/1.1/' xmlns:ns1='http://schemas.openxmlformats.org/package/2006/metadata/core-properties' " w:xpath="/ns1:coreProperties[1]/ns0:title[1]" w:storeItemID="{6C3C8BC8-F283-45AE-878A-BAB7291924A1}"/>
                            <w:text/>
                          </w:sdtPr>
                          <w:sdtEndPr/>
                          <w:sdtContent>
                            <w:p w:rsidR="00BE4270" w:rsidRPr="00E371B6" w:rsidRDefault="00BE4270" w:rsidP="002524CE">
                              <w:pPr>
                                <w:rPr>
                                  <w:color w:val="595959" w:themeColor="text1" w:themeTint="A6"/>
                                  <w:szCs w:val="22"/>
                                </w:rPr>
                              </w:pPr>
                              <w:r>
                                <w:rPr>
                                  <w:color w:val="595959" w:themeColor="text1" w:themeTint="A6"/>
                                  <w:szCs w:val="22"/>
                                </w:rPr>
                                <w:t>PPHF Continuation Guidance</w:t>
                              </w:r>
                            </w:p>
                          </w:sdtContent>
                        </w:sdt>
                        <w:p w:rsidR="00BE4270" w:rsidRPr="00E371B6" w:rsidRDefault="00BE4270" w:rsidP="002524CE">
                          <w:pPr>
                            <w:rPr>
                              <w:color w:val="595959" w:themeColor="text1" w:themeTint="A6"/>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E7DDE" id="_x0000_t202" coordsize="21600,21600" o:spt="202" path="m,l,21600r21600,l21600,xe">
              <v:stroke joinstyle="miter"/>
              <v:path gradientshapeok="t" o:connecttype="rect"/>
            </v:shapetype>
            <v:shape id="Text Box 15" o:spid="_x0000_s1027" type="#_x0000_t202" style="position:absolute;margin-left:-7pt;margin-top:-3.25pt;width:484.1pt;height: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yofQIAAGQFAAAOAAAAZHJzL2Uyb0RvYy54bWysVEtPGzEQvlfqf7B8L5uEhEfEBqUgqkoI&#10;UKHi7HhtsqrX49pOsumv72fvJkS0F6pedscz37wfF5dtY9ha+VCTLfnwaMCZspKq2r6U/PvTzacz&#10;zkIUthKGrCr5VgV+Ofv44WLjpmpESzKV8gxGbJhuXMmXMbppUQS5VI0IR+SUhVCTb0TE078UlRcb&#10;WG9MMRoMTooN+cp5kioEcK87IZ9l+1orGe+1DioyU3LEFvPX5+8ifYvZhZi+eOGWtezDEP8QRSNq&#10;C6d7U9ciCrby9R+mmlp6CqTjkaSmIK1rqXIOyGY4eJPN41I4lXNBcYLblyn8P7Pybv3gWV2hdxPO&#10;rGjQoyfVRvaZWgYW6rNxYQrYowMwtuADu+MHMFParfZN+iMhBjkqvd1XN1mTYJ4Mx2fHw1POJGSj&#10;09H5JJsvXrWdD/GLooYlouQe3ctFFevbEBEJoDtIcmbppjYmd9BYtoGH48kgK+wl0DA2YVWehd5M&#10;yqiLPFNxa1TCGPtNadQiJ5AYeQrVlfFsLTA/QkplY8492wU6oTSCeI9ij3+N6j3KXR47z2TjXrmp&#10;Lfmc/Zuwqx+7kHWHRyEP8k5kbBdt3+kFVVs02lO3KsHJmxrduBUhPgiP3UBvse/xHh9tCFWnnuJs&#10;Sf7X3/gJj5GFlLMNdq3k4edKeMWZ+WoxzOfD8TgtZ36MJ6cjPPyhZHEosavmitCOIS6Lk5lM+Gh2&#10;pPbUPOMszJNXiISV8F3yuCOvYncBcFakms8zCOvoRLy1j04m06k7adae2mfhXT+QEaN8R7utFNM3&#10;c9lhk6al+SqSrvPQpgJ3Ve0Lj1XOs9yfnXQrDt8Z9XocZ78BAAD//wMAUEsDBBQABgAIAAAAIQBy&#10;7i8g4QAAAAkBAAAPAAAAZHJzL2Rvd25yZXYueG1sTI9BT8JAEIXvJv6HzZh4gy2VEizdEtKEmBg9&#10;gFy8TbtL29Cdrd0Fqr/e8YS3mXkvb76XrUfbiYsZfOtIwWwagTBUOd1SreDwsZ0sQfiApLFzZBR8&#10;Gw/r/P4uw1S7K+3MZR9qwSHkU1TQhNCnUvqqMRb91PWGWDu6wWLgdailHvDK4baTcRQtpMWW+EOD&#10;vSkaU532Z6vgtdi+466M7fKnK17ejpv+6/CZKPX4MG5WIIIZw80Mf/iMDjkzle5M2otOwWQ25y6B&#10;h0UCgg3PyTwGUSp44oPMM/m/Qf4LAAD//wMAUEsBAi0AFAAGAAgAAAAhALaDOJL+AAAA4QEAABMA&#10;AAAAAAAAAAAAAAAAAAAAAFtDb250ZW50X1R5cGVzXS54bWxQSwECLQAUAAYACAAAACEAOP0h/9YA&#10;AACUAQAACwAAAAAAAAAAAAAAAAAvAQAAX3JlbHMvLnJlbHNQSwECLQAUAAYACAAAACEAIG/MqH0C&#10;AABkBQAADgAAAAAAAAAAAAAAAAAuAgAAZHJzL2Uyb0RvYy54bWxQSwECLQAUAAYACAAAACEAcu4v&#10;IOEAAAAJAQAADwAAAAAAAAAAAAAAAADXBAAAZHJzL2Rvd25yZXYueG1sUEsFBgAAAAAEAAQA8wAA&#10;AOUFAAAAAA==&#10;" filled="f" stroked="f" strokeweight=".5pt">
              <v:textbox>
                <w:txbxContent>
                  <w:sdt>
                    <w:sdtPr>
                      <w:rPr>
                        <w:color w:val="595959" w:themeColor="text1" w:themeTint="A6"/>
                        <w:szCs w:val="22"/>
                      </w:rPr>
                      <w:alias w:val="Title"/>
                      <w:tag w:val=""/>
                      <w:id w:val="1383218531"/>
                      <w:dataBinding w:prefixMappings="xmlns:ns0='http://purl.org/dc/elements/1.1/' xmlns:ns1='http://schemas.openxmlformats.org/package/2006/metadata/core-properties' " w:xpath="/ns1:coreProperties[1]/ns0:title[1]" w:storeItemID="{6C3C8BC8-F283-45AE-878A-BAB7291924A1}"/>
                      <w:text/>
                    </w:sdtPr>
                    <w:sdtEndPr/>
                    <w:sdtContent>
                      <w:p w:rsidR="00BE4270" w:rsidRPr="00E371B6" w:rsidRDefault="00BE4270" w:rsidP="002524CE">
                        <w:pPr>
                          <w:rPr>
                            <w:color w:val="595959" w:themeColor="text1" w:themeTint="A6"/>
                            <w:szCs w:val="22"/>
                          </w:rPr>
                        </w:pPr>
                        <w:r>
                          <w:rPr>
                            <w:color w:val="595959" w:themeColor="text1" w:themeTint="A6"/>
                            <w:szCs w:val="22"/>
                          </w:rPr>
                          <w:t>PPHF Continuation Guidance</w:t>
                        </w:r>
                      </w:p>
                    </w:sdtContent>
                  </w:sdt>
                  <w:p w:rsidR="00BE4270" w:rsidRPr="00E371B6" w:rsidRDefault="00BE4270" w:rsidP="002524CE">
                    <w:pPr>
                      <w:rPr>
                        <w:color w:val="595959" w:themeColor="text1" w:themeTint="A6"/>
                        <w:szCs w:val="22"/>
                      </w:rPr>
                    </w:pPr>
                  </w:p>
                </w:txbxContent>
              </v:textbox>
            </v:shape>
          </w:pict>
        </mc:Fallback>
      </mc:AlternateContent>
    </w:r>
    <w:r w:rsidRPr="00050A57">
      <w:rPr>
        <w:noProof/>
      </w:rPr>
      <w:t xml:space="preserve"> </w:t>
    </w:r>
    <w:r w:rsidRPr="00050A57">
      <w:rPr>
        <w:noProof/>
      </w:rPr>
      <w:drawing>
        <wp:inline distT="0" distB="0" distL="0" distR="0" wp14:anchorId="0B0FE09F" wp14:editId="7B28EA3B">
          <wp:extent cx="6845300" cy="57150"/>
          <wp:effectExtent l="0" t="0" r="0" b="0"/>
          <wp:docPr id="13"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1">
                    <a:extLst>
                      <a:ext uri="{28A0092B-C50C-407E-A947-70E740481C1C}">
                        <a14:useLocalDpi xmlns:a14="http://schemas.microsoft.com/office/drawing/2010/main" val="0"/>
                      </a:ext>
                    </a:extLst>
                  </a:blip>
                  <a:srcRect l="-1" t="6242" r="-1" b="-6244"/>
                  <a:stretch/>
                </pic:blipFill>
                <pic:spPr bwMode="auto">
                  <a:xfrm>
                    <a:off x="0" y="0"/>
                    <a:ext cx="6977728" cy="5825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Default="00BE4270" w:rsidP="000D003C">
    <w:pPr>
      <w:pStyle w:val="Header"/>
      <w:tabs>
        <w:tab w:val="clear" w:pos="9360"/>
        <w:tab w:val="right" w:pos="10782"/>
      </w:tabs>
    </w:pPr>
    <w:r w:rsidRPr="00DD000E">
      <w:rPr>
        <w:noProof/>
      </w:rPr>
      <mc:AlternateContent>
        <mc:Choice Requires="wps">
          <w:drawing>
            <wp:anchor distT="0" distB="0" distL="114300" distR="114300" simplePos="0" relativeHeight="251655680" behindDoc="0" locked="0" layoutInCell="1" allowOverlap="1" wp14:anchorId="49075A84" wp14:editId="3A2854FE">
              <wp:simplePos x="0" y="0"/>
              <wp:positionH relativeFrom="column">
                <wp:posOffset>919810</wp:posOffset>
              </wp:positionH>
              <wp:positionV relativeFrom="paragraph">
                <wp:posOffset>168910</wp:posOffset>
              </wp:positionV>
              <wp:extent cx="2472538" cy="182880"/>
              <wp:effectExtent l="0" t="0" r="0" b="0"/>
              <wp:wrapNone/>
              <wp:docPr id="6" name="TextBox 2"/>
              <wp:cNvGraphicFramePr/>
              <a:graphic xmlns:a="http://schemas.openxmlformats.org/drawingml/2006/main">
                <a:graphicData uri="http://schemas.microsoft.com/office/word/2010/wordprocessingShape">
                  <wps:wsp>
                    <wps:cNvSpPr txBox="1"/>
                    <wps:spPr>
                      <a:xfrm>
                        <a:off x="0" y="0"/>
                        <a:ext cx="2472538" cy="182880"/>
                      </a:xfrm>
                      <a:prstGeom prst="rect">
                        <a:avLst/>
                      </a:prstGeom>
                      <a:noFill/>
                    </wps:spPr>
                    <wps:txbx>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0D003C">
                          <w:pPr>
                            <w:pStyle w:val="NormalWeb"/>
                            <w:rPr>
                              <w:rFonts w:ascii="Franklin Gothic Demi" w:hAnsi="Franklin Gothic Demi"/>
                              <w:color w:val="00439C"/>
                              <w:kern w:val="24"/>
                              <w:sz w:val="23"/>
                              <w:szCs w:val="23"/>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075A84" id="_x0000_t202" coordsize="21600,21600" o:spt="202" path="m,l,21600r21600,l21600,xe">
              <v:stroke joinstyle="miter"/>
              <v:path gradientshapeok="t" o:connecttype="rect"/>
            </v:shapetype>
            <v:shape id="_x0000_s1030" type="#_x0000_t202" style="position:absolute;margin-left:72.45pt;margin-top:13.3pt;width:194.7pt;height:1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adpQEAADgDAAAOAAAAZHJzL2Uyb0RvYy54bWysUsFu2zAMvRfYPwi6N07crQ2MOMW6osOA&#10;oS3Q9gMUWYoFSKJGKbHz96OUOB22W7ELTZH04+MjV7ejs2yvMBrwLV/M5pwpL6Ezftvyt9eHyyVn&#10;MQnfCQtetfygIr9df7pYDaFRNfRgO4WMQHxshtDyPqXQVFWUvXIiziAoT0kN6ESiJ26rDsVA6M5W&#10;9Xx+XQ2AXUCQKkaK3h+TfF3wtVYyPWkdVWK25cQtFYvFbrKt1ivRbFGE3sgTDfEBFk4YT03PUPci&#10;CbZD8w+UMxIhgk4zCa4CrY1UZQaaZjH/a5qXXgRVZiFxYjjLFP8frHzcPyMzXcuvOfPC0Ype1Zju&#10;YGR1FmcIsaGal0BVaaQwLXmKRwrmmUeNLn9pGkZ5kvlwlpawmKRg/fmm/nJFxyApt1jWy2XRvnr/&#10;O2BM3xU4lp2WI62uKCr2P2MiJlQ6leRmHh6MtTmeKR6pZC+Nm7HMczXR3EB3IPYDLbnl8ddOoOLM&#10;/vCkYr6IycHJ2UwOJvsNyt0cG37dJdCmcMmdjrgnArSeQvF0Snn/f75L1fvBr38DAAD//wMAUEsD&#10;BBQABgAIAAAAIQDu3y8Z3gAAAAkBAAAPAAAAZHJzL2Rvd25yZXYueG1sTI/BTsMwDIbvSLxDZCRu&#10;LGXrKlaaThOCExKiKweOaeO10RqnNNlW3h5zgpt/+dPvz8V2doM44xSsJwX3iwQEUuuNpU7BR/1y&#10;9wAiRE1GD55QwTcG2JbXV4XOjb9Qhed97ASXUMi1gj7GMZcytD06HRZ+ROLdwU9OR45TJ82kL1zu&#10;BrlMkkw6bYkv9HrEpx7b4/7kFOw+qXq2X2/Ne3WobF1vEnrNjkrd3sy7RxAR5/gHw68+q0PJTo0/&#10;kQli4JymG0YVLLMMBAPrVboC0fCwTkGWhfz/QfkDAAD//wMAUEsBAi0AFAAGAAgAAAAhALaDOJL+&#10;AAAA4QEAABMAAAAAAAAAAAAAAAAAAAAAAFtDb250ZW50X1R5cGVzXS54bWxQSwECLQAUAAYACAAA&#10;ACEAOP0h/9YAAACUAQAACwAAAAAAAAAAAAAAAAAvAQAAX3JlbHMvLnJlbHNQSwECLQAUAAYACAAA&#10;ACEAG87mnaUBAAA4AwAADgAAAAAAAAAAAAAAAAAuAgAAZHJzL2Uyb0RvYy54bWxQSwECLQAUAAYA&#10;CAAAACEA7t8vGd4AAAAJAQAADwAAAAAAAAAAAAAAAAD/AwAAZHJzL2Rvd25yZXYueG1sUEsFBgAA&#10;AAAEAAQA8wAAAAoFAAAAAA==&#10;" filled="f" stroked="f">
              <v:textbox inset="0,0,0,0">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0D003C">
                    <w:pPr>
                      <w:pStyle w:val="NormalWeb"/>
                      <w:rPr>
                        <w:rFonts w:ascii="Franklin Gothic Demi" w:hAnsi="Franklin Gothic Demi"/>
                        <w:color w:val="00439C"/>
                        <w:kern w:val="24"/>
                        <w:sz w:val="23"/>
                        <w:szCs w:val="23"/>
                      </w:rPr>
                    </w:pPr>
                  </w:p>
                </w:txbxContent>
              </v:textbox>
            </v:shape>
          </w:pict>
        </mc:Fallback>
      </mc:AlternateContent>
    </w:r>
    <w:r>
      <w:rPr>
        <w:noProof/>
      </w:rPr>
      <w:drawing>
        <wp:inline distT="0" distB="0" distL="0" distR="0" wp14:anchorId="38516259" wp14:editId="2536D483">
          <wp:extent cx="6858000" cy="339725"/>
          <wp:effectExtent l="0" t="0" r="0" b="3175"/>
          <wp:docPr id="1" name="Picture 1" descr="Title: Office of Grants Services (OGS) within the Procurement and Grants Office (PGO) within the Office of the Chief Operating Officer (OCOO), Services. Support.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o-sub-offic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339725"/>
                  </a:xfrm>
                  <a:prstGeom prst="rect">
                    <a:avLst/>
                  </a:prstGeom>
                </pic:spPr>
              </pic:pic>
            </a:graphicData>
          </a:graphic>
        </wp:inline>
      </w:drawing>
    </w:r>
    <w:r>
      <w:tab/>
    </w:r>
    <w:r w:rsidRPr="00050A57">
      <w:rPr>
        <w:noProof/>
      </w:rPr>
      <w:drawing>
        <wp:inline distT="0" distB="0" distL="0" distR="0" wp14:anchorId="438379CF" wp14:editId="25E4DA56">
          <wp:extent cx="6845300" cy="57150"/>
          <wp:effectExtent l="0" t="0" r="0" b="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977728" cy="5825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EF9233CA"/>
    <w:lvl w:ilvl="0">
      <w:start w:val="1"/>
      <w:numFmt w:val="lowerRoman"/>
      <w:pStyle w:val="ListNumber3"/>
      <w:lvlText w:val="%1."/>
      <w:lvlJc w:val="right"/>
      <w:pPr>
        <w:ind w:left="1080" w:hanging="360"/>
      </w:pPr>
    </w:lvl>
  </w:abstractNum>
  <w:abstractNum w:abstractNumId="1" w15:restartNumberingAfterBreak="0">
    <w:nsid w:val="FFFFFF7F"/>
    <w:multiLevelType w:val="singleLevel"/>
    <w:tmpl w:val="A268F4EE"/>
    <w:lvl w:ilvl="0">
      <w:start w:val="1"/>
      <w:numFmt w:val="lowerLetter"/>
      <w:pStyle w:val="ListNumber2"/>
      <w:lvlText w:val="%1."/>
      <w:lvlJc w:val="left"/>
      <w:pPr>
        <w:ind w:left="720" w:hanging="360"/>
      </w:pPr>
    </w:lvl>
  </w:abstractNum>
  <w:abstractNum w:abstractNumId="2" w15:restartNumberingAfterBreak="0">
    <w:nsid w:val="FFFFFF88"/>
    <w:multiLevelType w:val="singleLevel"/>
    <w:tmpl w:val="037A986C"/>
    <w:lvl w:ilvl="0">
      <w:start w:val="1"/>
      <w:numFmt w:val="decimal"/>
      <w:pStyle w:val="ListNumber"/>
      <w:lvlText w:val="%1."/>
      <w:lvlJc w:val="left"/>
      <w:pPr>
        <w:tabs>
          <w:tab w:val="num" w:pos="360"/>
        </w:tabs>
        <w:ind w:left="360" w:hanging="360"/>
      </w:pPr>
    </w:lvl>
  </w:abstractNum>
  <w:abstractNum w:abstractNumId="3" w15:restartNumberingAfterBreak="0">
    <w:nsid w:val="036140ED"/>
    <w:multiLevelType w:val="hybridMultilevel"/>
    <w:tmpl w:val="DA0ECFDA"/>
    <w:lvl w:ilvl="0" w:tplc="7FD47FBE">
      <w:start w:val="1"/>
      <w:numFmt w:val="lowerLetter"/>
      <w:lvlText w:val="%1."/>
      <w:lvlJc w:val="left"/>
      <w:pPr>
        <w:ind w:left="1080" w:hanging="360"/>
      </w:pPr>
      <w:rPr>
        <w:rFonts w:asciiTheme="minorHAnsi" w:eastAsiaTheme="minorHAnsi" w:hAnsiTheme="minorHAnsi" w:cstheme="minorBidi"/>
        <w:b w:val="0"/>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E41C9D"/>
    <w:multiLevelType w:val="hybridMultilevel"/>
    <w:tmpl w:val="FDE497AC"/>
    <w:lvl w:ilvl="0" w:tplc="4B569BD6">
      <w:start w:val="1"/>
      <w:numFmt w:val="bullet"/>
      <w:pStyle w:val="B3BulletList"/>
      <w:lvlText w:val=""/>
      <w:lvlJc w:val="left"/>
      <w:pPr>
        <w:ind w:left="821" w:hanging="360"/>
      </w:pPr>
      <w:rPr>
        <w:rFonts w:ascii="Symbol" w:hAnsi="Symbol" w:hint="default"/>
      </w:rPr>
    </w:lvl>
    <w:lvl w:ilvl="1" w:tplc="04090003">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5" w15:restartNumberingAfterBreak="0">
    <w:nsid w:val="24980565"/>
    <w:multiLevelType w:val="hybridMultilevel"/>
    <w:tmpl w:val="2D347CEC"/>
    <w:lvl w:ilvl="0" w:tplc="7FD47FBE">
      <w:start w:val="1"/>
      <w:numFmt w:val="lowerLetter"/>
      <w:lvlText w:val="%1."/>
      <w:lvlJc w:val="left"/>
      <w:pPr>
        <w:ind w:left="1080" w:hanging="360"/>
      </w:pPr>
      <w:rPr>
        <w:rFonts w:asciiTheme="minorHAnsi" w:eastAsiaTheme="minorHAnsi" w:hAnsiTheme="minorHAnsi" w:cstheme="minorBidi"/>
        <w:b w:val="0"/>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D6697"/>
    <w:multiLevelType w:val="hybridMultilevel"/>
    <w:tmpl w:val="E7925C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990E06"/>
    <w:multiLevelType w:val="hybridMultilevel"/>
    <w:tmpl w:val="9392F4B6"/>
    <w:lvl w:ilvl="0" w:tplc="F2E0328C">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0215CB"/>
    <w:multiLevelType w:val="hybridMultilevel"/>
    <w:tmpl w:val="8F82E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0234D86"/>
    <w:multiLevelType w:val="hybridMultilevel"/>
    <w:tmpl w:val="68C6E586"/>
    <w:lvl w:ilvl="0" w:tplc="05FAB1AE">
      <w:start w:val="1"/>
      <w:numFmt w:val="upperRoman"/>
      <w:lvlText w:val="%1."/>
      <w:lvlJc w:val="righ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2508A"/>
    <w:multiLevelType w:val="hybridMultilevel"/>
    <w:tmpl w:val="229E766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896EA880">
      <w:start w:val="3"/>
      <w:numFmt w:val="decimal"/>
      <w:lvlText w:val="%3."/>
      <w:lvlJc w:val="left"/>
      <w:pPr>
        <w:ind w:left="2880" w:hanging="360"/>
      </w:pPr>
      <w:rPr>
        <w:rFonts w:hint="default"/>
        <w:b/>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077C9E"/>
    <w:multiLevelType w:val="hybridMultilevel"/>
    <w:tmpl w:val="E228A4D8"/>
    <w:lvl w:ilvl="0" w:tplc="80AE17C6">
      <w:start w:val="2"/>
      <w:numFmt w:val="decimal"/>
      <w:lvlText w:val="%1."/>
      <w:lvlJc w:val="left"/>
      <w:pPr>
        <w:ind w:left="720" w:hanging="360"/>
      </w:pPr>
      <w:rPr>
        <w:rFonts w:hint="default"/>
      </w:rPr>
    </w:lvl>
    <w:lvl w:ilvl="1" w:tplc="1E1CA17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6098D"/>
    <w:multiLevelType w:val="hybridMultilevel"/>
    <w:tmpl w:val="163680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C4C56E9"/>
    <w:multiLevelType w:val="hybridMultilevel"/>
    <w:tmpl w:val="C282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E46E12"/>
    <w:multiLevelType w:val="hybridMultilevel"/>
    <w:tmpl w:val="B12A3432"/>
    <w:lvl w:ilvl="0" w:tplc="A1A84C86">
      <w:start w:val="1"/>
      <w:numFmt w:val="bullet"/>
      <w:lvlText w:val=""/>
      <w:lvlJc w:val="left"/>
      <w:pPr>
        <w:ind w:left="720" w:hanging="360"/>
      </w:pPr>
      <w:rPr>
        <w:rFonts w:ascii="Symbol" w:hAnsi="Symbol" w:hint="default"/>
        <w:color w:val="00439C"/>
      </w:rPr>
    </w:lvl>
    <w:lvl w:ilvl="1" w:tplc="44CE2994">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BA036A"/>
    <w:multiLevelType w:val="hybridMultilevel"/>
    <w:tmpl w:val="13561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5D56ABD"/>
    <w:multiLevelType w:val="hybridMultilevel"/>
    <w:tmpl w:val="A45AA130"/>
    <w:lvl w:ilvl="0" w:tplc="A5DA192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6202B00"/>
    <w:multiLevelType w:val="hybridMultilevel"/>
    <w:tmpl w:val="57E6A3EE"/>
    <w:lvl w:ilvl="0" w:tplc="6FAC98A6">
      <w:start w:val="1"/>
      <w:numFmt w:val="lowerLetter"/>
      <w:lvlText w:val="%1."/>
      <w:lvlJc w:val="left"/>
      <w:pPr>
        <w:ind w:left="1080" w:hanging="360"/>
      </w:pPr>
      <w:rPr>
        <w:rFonts w:asciiTheme="minorHAnsi" w:eastAsiaTheme="minorHAnsi" w:hAnsiTheme="minorHAnsi" w:cstheme="minorBid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DF582D"/>
    <w:multiLevelType w:val="hybridMultilevel"/>
    <w:tmpl w:val="4C468C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322766"/>
    <w:multiLevelType w:val="hybridMultilevel"/>
    <w:tmpl w:val="E8BAAB04"/>
    <w:lvl w:ilvl="0" w:tplc="23422376">
      <w:start w:val="1"/>
      <w:numFmt w:val="bullet"/>
      <w:pStyle w:val="B4BulletListSecondLevel"/>
      <w:lvlText w:val="­"/>
      <w:lvlJc w:val="left"/>
      <w:pPr>
        <w:ind w:left="720" w:hanging="360"/>
      </w:pPr>
      <w:rPr>
        <w:rFonts w:ascii="Myriad Web Pro" w:hAnsi="Myriad Web Pro"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A906DF"/>
    <w:multiLevelType w:val="hybridMultilevel"/>
    <w:tmpl w:val="A1142C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6BF404E"/>
    <w:multiLevelType w:val="hybridMultilevel"/>
    <w:tmpl w:val="1C728F14"/>
    <w:lvl w:ilvl="0" w:tplc="92C2BB7E">
      <w:start w:val="1"/>
      <w:numFmt w:val="decimal"/>
      <w:lvlText w:val="%1."/>
      <w:lvlJc w:val="left"/>
      <w:pPr>
        <w:ind w:left="360" w:hanging="360"/>
      </w:pPr>
      <w:rPr>
        <w:b w:val="0"/>
      </w:rPr>
    </w:lvl>
    <w:lvl w:ilvl="1" w:tplc="6BDA24E4">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7857875"/>
    <w:multiLevelType w:val="hybridMultilevel"/>
    <w:tmpl w:val="FB0EFA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19"/>
  </w:num>
  <w:num w:numId="3">
    <w:abstractNumId w:val="2"/>
  </w:num>
  <w:num w:numId="4">
    <w:abstractNumId w:val="1"/>
  </w:num>
  <w:num w:numId="5">
    <w:abstractNumId w:val="0"/>
  </w:num>
  <w:num w:numId="6">
    <w:abstractNumId w:val="8"/>
  </w:num>
  <w:num w:numId="7">
    <w:abstractNumId w:val="6"/>
  </w:num>
  <w:num w:numId="8">
    <w:abstractNumId w:val="12"/>
  </w:num>
  <w:num w:numId="9">
    <w:abstractNumId w:val="10"/>
  </w:num>
  <w:num w:numId="10">
    <w:abstractNumId w:val="3"/>
  </w:num>
  <w:num w:numId="11">
    <w:abstractNumId w:val="17"/>
  </w:num>
  <w:num w:numId="12">
    <w:abstractNumId w:val="22"/>
  </w:num>
  <w:num w:numId="13">
    <w:abstractNumId w:val="20"/>
  </w:num>
  <w:num w:numId="14">
    <w:abstractNumId w:val="7"/>
  </w:num>
  <w:num w:numId="15">
    <w:abstractNumId w:val="15"/>
  </w:num>
  <w:num w:numId="16">
    <w:abstractNumId w:val="5"/>
  </w:num>
  <w:num w:numId="17">
    <w:abstractNumId w:val="18"/>
  </w:num>
  <w:num w:numId="18">
    <w:abstractNumId w:val="9"/>
  </w:num>
  <w:num w:numId="19">
    <w:abstractNumId w:val="9"/>
    <w:lvlOverride w:ilvl="0">
      <w:startOverride w:val="1"/>
    </w:lvlOverride>
  </w:num>
  <w:num w:numId="20">
    <w:abstractNumId w:val="9"/>
    <w:lvlOverride w:ilvl="0">
      <w:startOverride w:val="3"/>
    </w:lvlOverride>
  </w:num>
  <w:num w:numId="21">
    <w:abstractNumId w:val="16"/>
  </w:num>
  <w:num w:numId="22">
    <w:abstractNumId w:val="11"/>
  </w:num>
  <w:num w:numId="23">
    <w:abstractNumId w:val="21"/>
  </w:num>
  <w:num w:numId="24">
    <w:abstractNumId w:val="13"/>
  </w:num>
  <w:num w:numId="2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0E9"/>
    <w:rsid w:val="000034D2"/>
    <w:rsid w:val="00011F3A"/>
    <w:rsid w:val="00013245"/>
    <w:rsid w:val="00023EB1"/>
    <w:rsid w:val="00024810"/>
    <w:rsid w:val="00041D3E"/>
    <w:rsid w:val="00050A57"/>
    <w:rsid w:val="00060840"/>
    <w:rsid w:val="000625D3"/>
    <w:rsid w:val="00067481"/>
    <w:rsid w:val="00083D8B"/>
    <w:rsid w:val="00090201"/>
    <w:rsid w:val="000A5D7D"/>
    <w:rsid w:val="000D003C"/>
    <w:rsid w:val="000D550E"/>
    <w:rsid w:val="000D6771"/>
    <w:rsid w:val="000E244D"/>
    <w:rsid w:val="000F76EC"/>
    <w:rsid w:val="001000C0"/>
    <w:rsid w:val="001150EF"/>
    <w:rsid w:val="00131198"/>
    <w:rsid w:val="0018458C"/>
    <w:rsid w:val="001850A8"/>
    <w:rsid w:val="001A123F"/>
    <w:rsid w:val="001A34CF"/>
    <w:rsid w:val="001B195F"/>
    <w:rsid w:val="001C4A0D"/>
    <w:rsid w:val="001D32F8"/>
    <w:rsid w:val="001E38BA"/>
    <w:rsid w:val="0020512B"/>
    <w:rsid w:val="00210629"/>
    <w:rsid w:val="00216102"/>
    <w:rsid w:val="00221E22"/>
    <w:rsid w:val="0022760C"/>
    <w:rsid w:val="00237B7B"/>
    <w:rsid w:val="00245A6F"/>
    <w:rsid w:val="00246F88"/>
    <w:rsid w:val="002524CE"/>
    <w:rsid w:val="002632B0"/>
    <w:rsid w:val="00276BA7"/>
    <w:rsid w:val="002846A2"/>
    <w:rsid w:val="002952ED"/>
    <w:rsid w:val="002969BD"/>
    <w:rsid w:val="002A53B7"/>
    <w:rsid w:val="002A5C73"/>
    <w:rsid w:val="002A7491"/>
    <w:rsid w:val="002C3C69"/>
    <w:rsid w:val="002D0ED1"/>
    <w:rsid w:val="002E569A"/>
    <w:rsid w:val="002E77B9"/>
    <w:rsid w:val="002F43CC"/>
    <w:rsid w:val="003167DE"/>
    <w:rsid w:val="00336C43"/>
    <w:rsid w:val="0034390F"/>
    <w:rsid w:val="00365029"/>
    <w:rsid w:val="00376E44"/>
    <w:rsid w:val="00393958"/>
    <w:rsid w:val="0039511C"/>
    <w:rsid w:val="003A0E69"/>
    <w:rsid w:val="003A4F1C"/>
    <w:rsid w:val="003A5CFC"/>
    <w:rsid w:val="003B1F65"/>
    <w:rsid w:val="003B3C2F"/>
    <w:rsid w:val="003C679A"/>
    <w:rsid w:val="003C67AE"/>
    <w:rsid w:val="003F45F5"/>
    <w:rsid w:val="0043350A"/>
    <w:rsid w:val="004466BB"/>
    <w:rsid w:val="0046389D"/>
    <w:rsid w:val="00463E4D"/>
    <w:rsid w:val="00485D74"/>
    <w:rsid w:val="004879A7"/>
    <w:rsid w:val="004C30E9"/>
    <w:rsid w:val="004F5F0C"/>
    <w:rsid w:val="00501F26"/>
    <w:rsid w:val="005045DD"/>
    <w:rsid w:val="00530538"/>
    <w:rsid w:val="00534755"/>
    <w:rsid w:val="00536420"/>
    <w:rsid w:val="005428F0"/>
    <w:rsid w:val="00544ABC"/>
    <w:rsid w:val="00555A03"/>
    <w:rsid w:val="005A372F"/>
    <w:rsid w:val="005A39DA"/>
    <w:rsid w:val="005A788D"/>
    <w:rsid w:val="005B545E"/>
    <w:rsid w:val="005B5C0F"/>
    <w:rsid w:val="005C0561"/>
    <w:rsid w:val="005C53A2"/>
    <w:rsid w:val="005D7D74"/>
    <w:rsid w:val="005E17F0"/>
    <w:rsid w:val="005E5FE2"/>
    <w:rsid w:val="005E6235"/>
    <w:rsid w:val="00600D4F"/>
    <w:rsid w:val="00601E20"/>
    <w:rsid w:val="00642EB9"/>
    <w:rsid w:val="00656889"/>
    <w:rsid w:val="0067374F"/>
    <w:rsid w:val="00694ECE"/>
    <w:rsid w:val="006E07AD"/>
    <w:rsid w:val="006E14B6"/>
    <w:rsid w:val="006E7EC7"/>
    <w:rsid w:val="006F3436"/>
    <w:rsid w:val="006F3731"/>
    <w:rsid w:val="006F4113"/>
    <w:rsid w:val="006F6C1D"/>
    <w:rsid w:val="00700F85"/>
    <w:rsid w:val="00713265"/>
    <w:rsid w:val="00716CA4"/>
    <w:rsid w:val="0072699E"/>
    <w:rsid w:val="0073334A"/>
    <w:rsid w:val="00734061"/>
    <w:rsid w:val="00744ED2"/>
    <w:rsid w:val="0075318C"/>
    <w:rsid w:val="0076129D"/>
    <w:rsid w:val="00774B6E"/>
    <w:rsid w:val="00792DFC"/>
    <w:rsid w:val="00794CB3"/>
    <w:rsid w:val="007B2593"/>
    <w:rsid w:val="007D0AE4"/>
    <w:rsid w:val="008006DA"/>
    <w:rsid w:val="008115F7"/>
    <w:rsid w:val="008143EA"/>
    <w:rsid w:val="00820DF9"/>
    <w:rsid w:val="0082116B"/>
    <w:rsid w:val="008419EB"/>
    <w:rsid w:val="00850C7E"/>
    <w:rsid w:val="00861C2B"/>
    <w:rsid w:val="008820CB"/>
    <w:rsid w:val="0089166E"/>
    <w:rsid w:val="008A2612"/>
    <w:rsid w:val="008A2754"/>
    <w:rsid w:val="008A5522"/>
    <w:rsid w:val="008A5E7A"/>
    <w:rsid w:val="008B2C22"/>
    <w:rsid w:val="008C4843"/>
    <w:rsid w:val="008E4C92"/>
    <w:rsid w:val="008F27A4"/>
    <w:rsid w:val="008F6B97"/>
    <w:rsid w:val="0091120C"/>
    <w:rsid w:val="009166CC"/>
    <w:rsid w:val="00931BA7"/>
    <w:rsid w:val="009329C9"/>
    <w:rsid w:val="00945ED4"/>
    <w:rsid w:val="00947A9B"/>
    <w:rsid w:val="00990E33"/>
    <w:rsid w:val="009B07CB"/>
    <w:rsid w:val="009B3507"/>
    <w:rsid w:val="009C7E5A"/>
    <w:rsid w:val="009D4F9E"/>
    <w:rsid w:val="009E3EC9"/>
    <w:rsid w:val="00A119A4"/>
    <w:rsid w:val="00A13059"/>
    <w:rsid w:val="00A13DD6"/>
    <w:rsid w:val="00A14414"/>
    <w:rsid w:val="00A21CD6"/>
    <w:rsid w:val="00A26874"/>
    <w:rsid w:val="00A274BB"/>
    <w:rsid w:val="00A339C5"/>
    <w:rsid w:val="00A3412F"/>
    <w:rsid w:val="00A74306"/>
    <w:rsid w:val="00A8003F"/>
    <w:rsid w:val="00A81F47"/>
    <w:rsid w:val="00A848A1"/>
    <w:rsid w:val="00A86591"/>
    <w:rsid w:val="00A867CA"/>
    <w:rsid w:val="00A901F5"/>
    <w:rsid w:val="00A9203E"/>
    <w:rsid w:val="00AA76A2"/>
    <w:rsid w:val="00AA7BFF"/>
    <w:rsid w:val="00AB5C02"/>
    <w:rsid w:val="00AE366C"/>
    <w:rsid w:val="00B0260D"/>
    <w:rsid w:val="00B15ED0"/>
    <w:rsid w:val="00B17B70"/>
    <w:rsid w:val="00B21555"/>
    <w:rsid w:val="00B233B4"/>
    <w:rsid w:val="00B41D4C"/>
    <w:rsid w:val="00B505A4"/>
    <w:rsid w:val="00B514FB"/>
    <w:rsid w:val="00B55735"/>
    <w:rsid w:val="00B62500"/>
    <w:rsid w:val="00B6256E"/>
    <w:rsid w:val="00B841B6"/>
    <w:rsid w:val="00B851C9"/>
    <w:rsid w:val="00B861D7"/>
    <w:rsid w:val="00B96664"/>
    <w:rsid w:val="00BB1A15"/>
    <w:rsid w:val="00BC3627"/>
    <w:rsid w:val="00BC6A03"/>
    <w:rsid w:val="00BD5DBE"/>
    <w:rsid w:val="00BE4270"/>
    <w:rsid w:val="00BF2565"/>
    <w:rsid w:val="00BF6303"/>
    <w:rsid w:val="00C0053C"/>
    <w:rsid w:val="00C034D1"/>
    <w:rsid w:val="00C10CE4"/>
    <w:rsid w:val="00C11170"/>
    <w:rsid w:val="00C1758F"/>
    <w:rsid w:val="00C309B2"/>
    <w:rsid w:val="00C426B2"/>
    <w:rsid w:val="00C43507"/>
    <w:rsid w:val="00C54357"/>
    <w:rsid w:val="00C63725"/>
    <w:rsid w:val="00C752B3"/>
    <w:rsid w:val="00C77890"/>
    <w:rsid w:val="00C87C28"/>
    <w:rsid w:val="00C9347B"/>
    <w:rsid w:val="00C94A91"/>
    <w:rsid w:val="00C9540B"/>
    <w:rsid w:val="00C96E9F"/>
    <w:rsid w:val="00CC5B6C"/>
    <w:rsid w:val="00CC6346"/>
    <w:rsid w:val="00CC64E2"/>
    <w:rsid w:val="00D51867"/>
    <w:rsid w:val="00D522B5"/>
    <w:rsid w:val="00D575FD"/>
    <w:rsid w:val="00D67B0C"/>
    <w:rsid w:val="00D70A46"/>
    <w:rsid w:val="00D81C76"/>
    <w:rsid w:val="00DB5160"/>
    <w:rsid w:val="00DC22C5"/>
    <w:rsid w:val="00DC565B"/>
    <w:rsid w:val="00DC57CC"/>
    <w:rsid w:val="00DD000E"/>
    <w:rsid w:val="00DD5CF3"/>
    <w:rsid w:val="00DE00E3"/>
    <w:rsid w:val="00DE66B0"/>
    <w:rsid w:val="00DF3779"/>
    <w:rsid w:val="00DF3A28"/>
    <w:rsid w:val="00E003CA"/>
    <w:rsid w:val="00E0061F"/>
    <w:rsid w:val="00E00AD0"/>
    <w:rsid w:val="00E0612A"/>
    <w:rsid w:val="00E06755"/>
    <w:rsid w:val="00E0720F"/>
    <w:rsid w:val="00E20563"/>
    <w:rsid w:val="00E371B6"/>
    <w:rsid w:val="00E4041A"/>
    <w:rsid w:val="00E41610"/>
    <w:rsid w:val="00E41D79"/>
    <w:rsid w:val="00E45980"/>
    <w:rsid w:val="00E6225B"/>
    <w:rsid w:val="00E73349"/>
    <w:rsid w:val="00E92590"/>
    <w:rsid w:val="00E92884"/>
    <w:rsid w:val="00EA0957"/>
    <w:rsid w:val="00EA3547"/>
    <w:rsid w:val="00EB0881"/>
    <w:rsid w:val="00EB5D92"/>
    <w:rsid w:val="00EB5DE3"/>
    <w:rsid w:val="00EC34E3"/>
    <w:rsid w:val="00EE41E8"/>
    <w:rsid w:val="00F117EA"/>
    <w:rsid w:val="00F12C4C"/>
    <w:rsid w:val="00F2271C"/>
    <w:rsid w:val="00F51F72"/>
    <w:rsid w:val="00F5326D"/>
    <w:rsid w:val="00F57856"/>
    <w:rsid w:val="00F622F1"/>
    <w:rsid w:val="00F67308"/>
    <w:rsid w:val="00F81FC0"/>
    <w:rsid w:val="00F86B19"/>
    <w:rsid w:val="00FC3DF3"/>
    <w:rsid w:val="00FC7396"/>
    <w:rsid w:val="00FD27D0"/>
    <w:rsid w:val="00FD61EF"/>
    <w:rsid w:val="00FE0EDE"/>
    <w:rsid w:val="00FF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3C50B18-4D37-42E3-A634-1AC3F462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AE4"/>
    <w:pPr>
      <w:spacing w:after="120" w:line="240" w:lineRule="auto"/>
    </w:pPr>
    <w:rPr>
      <w:rFonts w:asciiTheme="minorHAnsi" w:hAnsiTheme="minorHAnsi" w:cstheme="minorBidi"/>
      <w:sz w:val="22"/>
      <w:szCs w:val="21"/>
    </w:rPr>
  </w:style>
  <w:style w:type="paragraph" w:styleId="Heading1">
    <w:name w:val="heading 1"/>
    <w:basedOn w:val="Heading3"/>
    <w:next w:val="Normal"/>
    <w:link w:val="Heading1Char"/>
    <w:uiPriority w:val="9"/>
    <w:qFormat/>
    <w:rsid w:val="000D003C"/>
    <w:pPr>
      <w:outlineLvl w:val="0"/>
    </w:pPr>
    <w:rPr>
      <w:color w:val="00439C"/>
      <w:sz w:val="36"/>
      <w:szCs w:val="36"/>
    </w:rPr>
  </w:style>
  <w:style w:type="paragraph" w:styleId="Heading2">
    <w:name w:val="heading 2"/>
    <w:basedOn w:val="Heading1"/>
    <w:next w:val="Normal"/>
    <w:link w:val="Heading2Char"/>
    <w:autoRedefine/>
    <w:uiPriority w:val="9"/>
    <w:unhideWhenUsed/>
    <w:qFormat/>
    <w:rsid w:val="00067481"/>
    <w:pPr>
      <w:outlineLvl w:val="1"/>
    </w:pPr>
    <w:rPr>
      <w:sz w:val="28"/>
      <w:szCs w:val="28"/>
    </w:rPr>
  </w:style>
  <w:style w:type="paragraph" w:styleId="Heading3">
    <w:name w:val="heading 3"/>
    <w:basedOn w:val="Normal"/>
    <w:next w:val="Normal"/>
    <w:link w:val="Heading3Char"/>
    <w:autoRedefine/>
    <w:uiPriority w:val="9"/>
    <w:unhideWhenUsed/>
    <w:qFormat/>
    <w:rsid w:val="00CC5B6C"/>
    <w:pPr>
      <w:keepNext/>
      <w:keepLines/>
      <w:spacing w:before="60"/>
      <w:outlineLvl w:val="2"/>
    </w:pPr>
    <w:rPr>
      <w:rFonts w:ascii="Calibri" w:eastAsiaTheme="majorEastAsia" w:hAnsi="Calibri" w:cstheme="majorBidi"/>
      <w:b/>
      <w:bCs/>
      <w:sz w:val="24"/>
    </w:rPr>
  </w:style>
  <w:style w:type="paragraph" w:styleId="Heading4">
    <w:name w:val="heading 4"/>
    <w:basedOn w:val="Normal"/>
    <w:next w:val="Normal"/>
    <w:link w:val="Heading4Char"/>
    <w:uiPriority w:val="9"/>
    <w:semiHidden/>
    <w:unhideWhenUsed/>
    <w:qFormat/>
    <w:rsid w:val="00C77890"/>
    <w:pPr>
      <w:keepNext/>
      <w:keepLines/>
      <w:spacing w:before="200" w:after="0"/>
      <w:outlineLvl w:val="3"/>
    </w:pPr>
    <w:rPr>
      <w:rFonts w:asciiTheme="majorHAnsi" w:eastAsiaTheme="majorEastAsia" w:hAnsiTheme="majorHAnsi" w:cstheme="majorBidi"/>
      <w:b/>
      <w:bCs/>
      <w:i/>
      <w:iCs/>
      <w:color w:val="2A85FF" w:themeColor="accent1"/>
    </w:rPr>
  </w:style>
  <w:style w:type="paragraph" w:styleId="Heading5">
    <w:name w:val="heading 5"/>
    <w:basedOn w:val="Normal"/>
    <w:next w:val="Normal"/>
    <w:link w:val="Heading5Char"/>
    <w:uiPriority w:val="9"/>
    <w:semiHidden/>
    <w:unhideWhenUsed/>
    <w:qFormat/>
    <w:rsid w:val="00C77890"/>
    <w:pPr>
      <w:keepNext/>
      <w:keepLines/>
      <w:spacing w:before="200" w:after="0"/>
      <w:outlineLvl w:val="4"/>
    </w:pPr>
    <w:rPr>
      <w:rFonts w:asciiTheme="majorHAnsi" w:eastAsiaTheme="majorEastAsia" w:hAnsiTheme="majorHAnsi" w:cstheme="majorBidi"/>
      <w:color w:val="003E9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0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0E9"/>
    <w:rPr>
      <w:rFonts w:ascii="Tahoma" w:hAnsi="Tahoma" w:cs="Tahoma"/>
      <w:sz w:val="16"/>
      <w:szCs w:val="16"/>
    </w:rPr>
  </w:style>
  <w:style w:type="paragraph" w:styleId="Header">
    <w:name w:val="header"/>
    <w:basedOn w:val="Normal"/>
    <w:link w:val="HeaderChar"/>
    <w:uiPriority w:val="99"/>
    <w:unhideWhenUsed/>
    <w:rsid w:val="000D550E"/>
    <w:pPr>
      <w:tabs>
        <w:tab w:val="center" w:pos="4680"/>
        <w:tab w:val="right" w:pos="9360"/>
      </w:tabs>
      <w:spacing w:after="0"/>
    </w:pPr>
  </w:style>
  <w:style w:type="character" w:customStyle="1" w:styleId="HeaderChar">
    <w:name w:val="Header Char"/>
    <w:basedOn w:val="DefaultParagraphFont"/>
    <w:link w:val="Header"/>
    <w:uiPriority w:val="99"/>
    <w:rsid w:val="000D550E"/>
  </w:style>
  <w:style w:type="paragraph" w:styleId="Footer">
    <w:name w:val="footer"/>
    <w:basedOn w:val="Normal"/>
    <w:link w:val="FooterChar"/>
    <w:uiPriority w:val="99"/>
    <w:unhideWhenUsed/>
    <w:rsid w:val="000D550E"/>
    <w:pPr>
      <w:tabs>
        <w:tab w:val="center" w:pos="4680"/>
        <w:tab w:val="right" w:pos="9360"/>
      </w:tabs>
      <w:spacing w:after="0"/>
    </w:pPr>
  </w:style>
  <w:style w:type="character" w:customStyle="1" w:styleId="FooterChar">
    <w:name w:val="Footer Char"/>
    <w:basedOn w:val="DefaultParagraphFont"/>
    <w:link w:val="Footer"/>
    <w:uiPriority w:val="99"/>
    <w:rsid w:val="000D550E"/>
  </w:style>
  <w:style w:type="character" w:customStyle="1" w:styleId="Heading2Char">
    <w:name w:val="Heading 2 Char"/>
    <w:basedOn w:val="DefaultParagraphFont"/>
    <w:link w:val="Heading2"/>
    <w:uiPriority w:val="9"/>
    <w:rsid w:val="00067481"/>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9"/>
    <w:rsid w:val="00CC5B6C"/>
    <w:rPr>
      <w:rFonts w:ascii="Calibri" w:eastAsiaTheme="majorEastAsia" w:hAnsi="Calibri" w:cstheme="majorBidi"/>
      <w:b/>
      <w:bCs/>
      <w:sz w:val="24"/>
    </w:rPr>
  </w:style>
  <w:style w:type="paragraph" w:customStyle="1" w:styleId="B3BulletList">
    <w:name w:val="B3 (Bullet List)"/>
    <w:basedOn w:val="Normal"/>
    <w:autoRedefine/>
    <w:uiPriority w:val="99"/>
    <w:qFormat/>
    <w:rsid w:val="000D550E"/>
    <w:pPr>
      <w:numPr>
        <w:numId w:val="1"/>
      </w:numPr>
      <w:suppressAutoHyphens/>
      <w:autoSpaceDE w:val="0"/>
      <w:autoSpaceDN w:val="0"/>
      <w:adjustRightInd w:val="0"/>
      <w:spacing w:after="60"/>
      <w:textAlignment w:val="center"/>
    </w:pPr>
    <w:rPr>
      <w:rFonts w:cs="Myriad Pro"/>
      <w:szCs w:val="19"/>
    </w:rPr>
  </w:style>
  <w:style w:type="paragraph" w:styleId="ListParagraph">
    <w:name w:val="List Paragraph"/>
    <w:basedOn w:val="Normal"/>
    <w:autoRedefine/>
    <w:uiPriority w:val="34"/>
    <w:qFormat/>
    <w:rsid w:val="00947A9B"/>
    <w:pPr>
      <w:spacing w:after="0"/>
      <w:ind w:left="720"/>
    </w:pPr>
    <w:rPr>
      <w:sz w:val="20"/>
      <w:szCs w:val="20"/>
    </w:rPr>
  </w:style>
  <w:style w:type="table" w:styleId="TableGrid">
    <w:name w:val="Table Grid"/>
    <w:basedOn w:val="TableNormal"/>
    <w:uiPriority w:val="59"/>
    <w:rsid w:val="00CC6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2271C"/>
    <w:rPr>
      <w:rFonts w:ascii="Myriad Web Pro" w:hAnsi="Myriad Web Pro"/>
      <w:color w:val="00439C" w:themeColor="text2"/>
      <w:sz w:val="19"/>
      <w:u w:val="single"/>
    </w:rPr>
  </w:style>
  <w:style w:type="paragraph" w:customStyle="1" w:styleId="CalendarText">
    <w:name w:val="CalendarText"/>
    <w:basedOn w:val="Normal"/>
    <w:rsid w:val="00F2271C"/>
    <w:pPr>
      <w:spacing w:after="0"/>
    </w:pPr>
    <w:rPr>
      <w:rFonts w:ascii="Arial" w:eastAsia="Times New Roman" w:hAnsi="Arial" w:cs="Arial"/>
      <w:color w:val="000000"/>
      <w:sz w:val="20"/>
      <w:szCs w:val="24"/>
    </w:rPr>
  </w:style>
  <w:style w:type="table" w:styleId="LightList-Accent2">
    <w:name w:val="Light List Accent 2"/>
    <w:basedOn w:val="TableNormal"/>
    <w:uiPriority w:val="61"/>
    <w:rsid w:val="00F2271C"/>
    <w:pPr>
      <w:spacing w:after="0" w:line="240" w:lineRule="auto"/>
    </w:pPr>
    <w:rPr>
      <w:rFonts w:asciiTheme="minorHAnsi" w:hAnsiTheme="minorHAnsi" w:cstheme="minorBidi"/>
      <w:sz w:val="22"/>
      <w:szCs w:val="22"/>
    </w:rPr>
    <w:tblPr>
      <w:tblStyleRowBandSize w:val="1"/>
      <w:tblStyleColBandSize w:val="1"/>
      <w:tblBorders>
        <w:top w:val="single" w:sz="8" w:space="0" w:color="00439C" w:themeColor="accent2"/>
        <w:left w:val="single" w:sz="8" w:space="0" w:color="00439C" w:themeColor="accent2"/>
        <w:bottom w:val="single" w:sz="8" w:space="0" w:color="00439C" w:themeColor="accent2"/>
        <w:right w:val="single" w:sz="8" w:space="0" w:color="00439C" w:themeColor="accent2"/>
      </w:tblBorders>
    </w:tblPr>
    <w:tblStylePr w:type="firstRow">
      <w:pPr>
        <w:spacing w:before="0" w:after="0" w:line="240" w:lineRule="auto"/>
      </w:pPr>
      <w:rPr>
        <w:b/>
        <w:bCs/>
        <w:color w:val="FFFFFF" w:themeColor="background1"/>
      </w:rPr>
      <w:tblPr/>
      <w:tcPr>
        <w:shd w:val="clear" w:color="auto" w:fill="00439C" w:themeFill="accent2"/>
      </w:tcPr>
    </w:tblStylePr>
    <w:tblStylePr w:type="lastRow">
      <w:pPr>
        <w:spacing w:before="0" w:after="0" w:line="240" w:lineRule="auto"/>
      </w:pPr>
      <w:rPr>
        <w:b/>
        <w:bCs/>
      </w:rPr>
      <w:tblPr/>
      <w:tcPr>
        <w:tcBorders>
          <w:top w:val="double" w:sz="6" w:space="0" w:color="00439C" w:themeColor="accent2"/>
          <w:left w:val="single" w:sz="8" w:space="0" w:color="00439C" w:themeColor="accent2"/>
          <w:bottom w:val="single" w:sz="8" w:space="0" w:color="00439C" w:themeColor="accent2"/>
          <w:right w:val="single" w:sz="8" w:space="0" w:color="00439C" w:themeColor="accent2"/>
        </w:tcBorders>
      </w:tcPr>
    </w:tblStylePr>
    <w:tblStylePr w:type="firstCol">
      <w:rPr>
        <w:b/>
        <w:bCs/>
      </w:rPr>
    </w:tblStylePr>
    <w:tblStylePr w:type="lastCol">
      <w:rPr>
        <w:b/>
        <w:bCs/>
      </w:rPr>
    </w:tblStylePr>
    <w:tblStylePr w:type="band1Vert">
      <w:tblPr/>
      <w:tcPr>
        <w:tcBorders>
          <w:top w:val="single" w:sz="8" w:space="0" w:color="00439C" w:themeColor="accent2"/>
          <w:left w:val="single" w:sz="8" w:space="0" w:color="00439C" w:themeColor="accent2"/>
          <w:bottom w:val="single" w:sz="8" w:space="0" w:color="00439C" w:themeColor="accent2"/>
          <w:right w:val="single" w:sz="8" w:space="0" w:color="00439C" w:themeColor="accent2"/>
        </w:tcBorders>
      </w:tcPr>
    </w:tblStylePr>
    <w:tblStylePr w:type="band1Horz">
      <w:tblPr/>
      <w:tcPr>
        <w:tcBorders>
          <w:top w:val="single" w:sz="8" w:space="0" w:color="00439C" w:themeColor="accent2"/>
          <w:left w:val="single" w:sz="8" w:space="0" w:color="00439C" w:themeColor="accent2"/>
          <w:bottom w:val="single" w:sz="8" w:space="0" w:color="00439C" w:themeColor="accent2"/>
          <w:right w:val="single" w:sz="8" w:space="0" w:color="00439C" w:themeColor="accent2"/>
        </w:tcBorders>
      </w:tcPr>
    </w:tblStylePr>
  </w:style>
  <w:style w:type="character" w:customStyle="1" w:styleId="Heading1Char">
    <w:name w:val="Heading 1 Char"/>
    <w:basedOn w:val="DefaultParagraphFont"/>
    <w:link w:val="Heading1"/>
    <w:uiPriority w:val="9"/>
    <w:rsid w:val="000D003C"/>
    <w:rPr>
      <w:rFonts w:ascii="Calibri" w:eastAsiaTheme="majorEastAsia" w:hAnsi="Calibri" w:cstheme="majorBidi"/>
      <w:b/>
      <w:bCs/>
      <w:color w:val="00439C"/>
      <w:sz w:val="36"/>
      <w:szCs w:val="36"/>
    </w:rPr>
  </w:style>
  <w:style w:type="character" w:customStyle="1" w:styleId="Heading4Char">
    <w:name w:val="Heading 4 Char"/>
    <w:basedOn w:val="DefaultParagraphFont"/>
    <w:link w:val="Heading4"/>
    <w:uiPriority w:val="9"/>
    <w:semiHidden/>
    <w:rsid w:val="00C77890"/>
    <w:rPr>
      <w:rFonts w:asciiTheme="majorHAnsi" w:eastAsiaTheme="majorEastAsia" w:hAnsiTheme="majorHAnsi" w:cstheme="majorBidi"/>
      <w:b/>
      <w:bCs/>
      <w:i/>
      <w:iCs/>
      <w:color w:val="2A85FF" w:themeColor="accent1"/>
      <w:sz w:val="19"/>
      <w:szCs w:val="22"/>
    </w:rPr>
  </w:style>
  <w:style w:type="character" w:customStyle="1" w:styleId="Heading5Char">
    <w:name w:val="Heading 5 Char"/>
    <w:basedOn w:val="DefaultParagraphFont"/>
    <w:link w:val="Heading5"/>
    <w:uiPriority w:val="9"/>
    <w:semiHidden/>
    <w:rsid w:val="00C77890"/>
    <w:rPr>
      <w:rFonts w:asciiTheme="majorHAnsi" w:eastAsiaTheme="majorEastAsia" w:hAnsiTheme="majorHAnsi" w:cstheme="majorBidi"/>
      <w:color w:val="003E93" w:themeColor="accent1" w:themeShade="7F"/>
      <w:sz w:val="19"/>
      <w:szCs w:val="22"/>
    </w:rPr>
  </w:style>
  <w:style w:type="paragraph" w:customStyle="1" w:styleId="THTableheader">
    <w:name w:val="TH (Table header)"/>
    <w:basedOn w:val="Normal"/>
    <w:autoRedefine/>
    <w:uiPriority w:val="99"/>
    <w:qFormat/>
    <w:rsid w:val="00C77890"/>
    <w:pPr>
      <w:tabs>
        <w:tab w:val="left" w:pos="220"/>
      </w:tabs>
      <w:suppressAutoHyphens/>
      <w:autoSpaceDE w:val="0"/>
      <w:autoSpaceDN w:val="0"/>
      <w:adjustRightInd w:val="0"/>
      <w:spacing w:before="60" w:after="60"/>
      <w:jc w:val="center"/>
      <w:textAlignment w:val="center"/>
    </w:pPr>
    <w:rPr>
      <w:rFonts w:ascii="Myriad Web Pro" w:hAnsi="Myriad Web Pro" w:cs="Myriad Pro"/>
      <w:b/>
      <w:bCs/>
      <w:color w:val="FFFFFF" w:themeColor="background1"/>
      <w:szCs w:val="24"/>
    </w:rPr>
  </w:style>
  <w:style w:type="paragraph" w:customStyle="1" w:styleId="FCFigureCaption">
    <w:name w:val="FC (Figure Caption)"/>
    <w:autoRedefine/>
    <w:uiPriority w:val="99"/>
    <w:qFormat/>
    <w:rsid w:val="00067481"/>
    <w:pPr>
      <w:spacing w:after="120" w:line="240" w:lineRule="auto"/>
    </w:pPr>
    <w:rPr>
      <w:rFonts w:asciiTheme="minorHAnsi" w:hAnsiTheme="minorHAnsi" w:cs="Myriad Pro"/>
      <w:i/>
      <w:iCs/>
      <w:color w:val="00439C"/>
      <w:sz w:val="16"/>
      <w:szCs w:val="16"/>
    </w:rPr>
  </w:style>
  <w:style w:type="paragraph" w:customStyle="1" w:styleId="B4BulletListSecondLevel">
    <w:name w:val="B4 (Bullet List Second Level)"/>
    <w:basedOn w:val="B3BulletList"/>
    <w:autoRedefine/>
    <w:uiPriority w:val="99"/>
    <w:qFormat/>
    <w:rsid w:val="00C77890"/>
    <w:pPr>
      <w:numPr>
        <w:numId w:val="2"/>
      </w:numPr>
      <w:ind w:hanging="274"/>
    </w:pPr>
  </w:style>
  <w:style w:type="character" w:styleId="Strong">
    <w:name w:val="Strong"/>
    <w:basedOn w:val="DefaultParagraphFont"/>
    <w:uiPriority w:val="22"/>
    <w:rsid w:val="00C77890"/>
    <w:rPr>
      <w:b/>
      <w:bCs/>
    </w:rPr>
  </w:style>
  <w:style w:type="paragraph" w:styleId="BodyTextIndent">
    <w:name w:val="Body Text Indent"/>
    <w:basedOn w:val="Normal"/>
    <w:link w:val="BodyTextIndentChar"/>
    <w:autoRedefine/>
    <w:uiPriority w:val="99"/>
    <w:unhideWhenUsed/>
    <w:rsid w:val="00C77890"/>
    <w:pPr>
      <w:ind w:left="144"/>
    </w:pPr>
  </w:style>
  <w:style w:type="character" w:customStyle="1" w:styleId="BodyTextIndentChar">
    <w:name w:val="Body Text Indent Char"/>
    <w:basedOn w:val="DefaultParagraphFont"/>
    <w:link w:val="BodyTextIndent"/>
    <w:uiPriority w:val="99"/>
    <w:rsid w:val="00C77890"/>
    <w:rPr>
      <w:rFonts w:asciiTheme="minorHAnsi" w:hAnsiTheme="minorHAnsi" w:cstheme="minorBidi"/>
      <w:color w:val="00439C" w:themeColor="text2"/>
      <w:sz w:val="19"/>
      <w:szCs w:val="22"/>
    </w:rPr>
  </w:style>
  <w:style w:type="paragraph" w:styleId="ListNumber">
    <w:name w:val="List Number"/>
    <w:basedOn w:val="Normal"/>
    <w:autoRedefine/>
    <w:uiPriority w:val="99"/>
    <w:unhideWhenUsed/>
    <w:rsid w:val="00C77890"/>
    <w:pPr>
      <w:numPr>
        <w:numId w:val="3"/>
      </w:numPr>
      <w:contextualSpacing/>
    </w:pPr>
  </w:style>
  <w:style w:type="paragraph" w:styleId="ListNumber2">
    <w:name w:val="List Number 2"/>
    <w:basedOn w:val="Normal"/>
    <w:autoRedefine/>
    <w:uiPriority w:val="99"/>
    <w:unhideWhenUsed/>
    <w:rsid w:val="00C77890"/>
    <w:pPr>
      <w:numPr>
        <w:numId w:val="4"/>
      </w:numPr>
      <w:spacing w:after="60"/>
      <w:ind w:left="634" w:hanging="274"/>
      <w:contextualSpacing/>
    </w:pPr>
  </w:style>
  <w:style w:type="paragraph" w:styleId="ListNumber3">
    <w:name w:val="List Number 3"/>
    <w:basedOn w:val="Normal"/>
    <w:autoRedefine/>
    <w:uiPriority w:val="99"/>
    <w:unhideWhenUsed/>
    <w:rsid w:val="00C77890"/>
    <w:pPr>
      <w:numPr>
        <w:numId w:val="5"/>
      </w:numPr>
      <w:spacing w:after="60"/>
      <w:ind w:left="907" w:hanging="187"/>
      <w:contextualSpacing/>
    </w:pPr>
  </w:style>
  <w:style w:type="paragraph" w:customStyle="1" w:styleId="PhotoCaption">
    <w:name w:val="Photo Caption"/>
    <w:basedOn w:val="FCFigureCaption"/>
    <w:autoRedefine/>
    <w:qFormat/>
    <w:rsid w:val="00DF3A28"/>
  </w:style>
  <w:style w:type="character" w:styleId="Emphasis">
    <w:name w:val="Emphasis"/>
    <w:basedOn w:val="DefaultParagraphFont"/>
    <w:uiPriority w:val="20"/>
    <w:rsid w:val="00C77890"/>
    <w:rPr>
      <w:i/>
      <w:iCs/>
    </w:rPr>
  </w:style>
  <w:style w:type="paragraph" w:styleId="Title">
    <w:name w:val="Title"/>
    <w:basedOn w:val="Normal"/>
    <w:next w:val="Normal"/>
    <w:link w:val="TitleChar"/>
    <w:uiPriority w:val="10"/>
    <w:qFormat/>
    <w:rsid w:val="00C77890"/>
    <w:pPr>
      <w:spacing w:after="0"/>
    </w:pPr>
    <w:rPr>
      <w:color w:val="00439C"/>
      <w:sz w:val="42"/>
      <w:szCs w:val="42"/>
    </w:rPr>
  </w:style>
  <w:style w:type="character" w:customStyle="1" w:styleId="TitleChar">
    <w:name w:val="Title Char"/>
    <w:basedOn w:val="DefaultParagraphFont"/>
    <w:link w:val="Title"/>
    <w:uiPriority w:val="10"/>
    <w:rsid w:val="00C77890"/>
    <w:rPr>
      <w:rFonts w:asciiTheme="minorHAnsi" w:hAnsiTheme="minorHAnsi" w:cstheme="minorBidi"/>
      <w:color w:val="00439C"/>
      <w:sz w:val="42"/>
      <w:szCs w:val="42"/>
    </w:rPr>
  </w:style>
  <w:style w:type="paragraph" w:styleId="Subtitle">
    <w:name w:val="Subtitle"/>
    <w:basedOn w:val="Normal"/>
    <w:next w:val="Normal"/>
    <w:link w:val="SubtitleChar"/>
    <w:uiPriority w:val="11"/>
    <w:qFormat/>
    <w:rsid w:val="00C77890"/>
    <w:pPr>
      <w:spacing w:after="0"/>
    </w:pPr>
    <w:rPr>
      <w:color w:val="000000" w:themeColor="text1"/>
      <w:sz w:val="32"/>
      <w:szCs w:val="32"/>
    </w:rPr>
  </w:style>
  <w:style w:type="character" w:customStyle="1" w:styleId="SubtitleChar">
    <w:name w:val="Subtitle Char"/>
    <w:basedOn w:val="DefaultParagraphFont"/>
    <w:link w:val="Subtitle"/>
    <w:uiPriority w:val="11"/>
    <w:rsid w:val="00C77890"/>
    <w:rPr>
      <w:rFonts w:asciiTheme="minorHAnsi" w:hAnsiTheme="minorHAnsi" w:cstheme="minorBidi"/>
      <w:color w:val="000000" w:themeColor="text1"/>
      <w:sz w:val="32"/>
      <w:szCs w:val="32"/>
    </w:rPr>
  </w:style>
  <w:style w:type="paragraph" w:styleId="NormalWeb">
    <w:name w:val="Normal (Web)"/>
    <w:basedOn w:val="Normal"/>
    <w:uiPriority w:val="99"/>
    <w:semiHidden/>
    <w:unhideWhenUsed/>
    <w:rsid w:val="00DD000E"/>
    <w:pPr>
      <w:spacing w:before="100" w:beforeAutospacing="1" w:after="100" w:afterAutospacing="1"/>
    </w:pPr>
    <w:rPr>
      <w:rFonts w:ascii="Times New Roman" w:eastAsiaTheme="minorEastAsia" w:hAnsi="Times New Roman" w:cs="Times New Roman"/>
      <w:sz w:val="24"/>
      <w:szCs w:val="24"/>
    </w:rPr>
  </w:style>
  <w:style w:type="paragraph" w:styleId="NoSpacing">
    <w:name w:val="No Spacing"/>
    <w:basedOn w:val="Normal"/>
    <w:uiPriority w:val="1"/>
    <w:qFormat/>
    <w:rsid w:val="00023EB1"/>
    <w:pPr>
      <w:spacing w:after="0"/>
    </w:pPr>
    <w:rPr>
      <w:rFonts w:cs="Times New Roman"/>
      <w:color w:val="000000" w:themeColor="text1"/>
      <w:szCs w:val="20"/>
      <w:lang w:eastAsia="ja-JP"/>
    </w:rPr>
  </w:style>
  <w:style w:type="character" w:styleId="PlaceholderText">
    <w:name w:val="Placeholder Text"/>
    <w:basedOn w:val="DefaultParagraphFont"/>
    <w:uiPriority w:val="99"/>
    <w:semiHidden/>
    <w:rsid w:val="000D003C"/>
    <w:rPr>
      <w:color w:val="808080"/>
    </w:rPr>
  </w:style>
  <w:style w:type="character" w:styleId="CommentReference">
    <w:name w:val="annotation reference"/>
    <w:basedOn w:val="DefaultParagraphFont"/>
    <w:unhideWhenUsed/>
    <w:rsid w:val="009166CC"/>
    <w:rPr>
      <w:sz w:val="16"/>
      <w:szCs w:val="16"/>
    </w:rPr>
  </w:style>
  <w:style w:type="paragraph" w:styleId="CommentText">
    <w:name w:val="annotation text"/>
    <w:basedOn w:val="Normal"/>
    <w:link w:val="CommentTextChar"/>
    <w:unhideWhenUsed/>
    <w:rsid w:val="009166CC"/>
    <w:pPr>
      <w:spacing w:after="200"/>
    </w:pPr>
    <w:rPr>
      <w:sz w:val="20"/>
      <w:szCs w:val="20"/>
    </w:rPr>
  </w:style>
  <w:style w:type="character" w:customStyle="1" w:styleId="CommentTextChar">
    <w:name w:val="Comment Text Char"/>
    <w:basedOn w:val="DefaultParagraphFont"/>
    <w:link w:val="CommentText"/>
    <w:rsid w:val="009166CC"/>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9166CC"/>
    <w:pPr>
      <w:spacing w:after="120"/>
    </w:pPr>
    <w:rPr>
      <w:b/>
      <w:bCs/>
    </w:rPr>
  </w:style>
  <w:style w:type="character" w:customStyle="1" w:styleId="CommentSubjectChar">
    <w:name w:val="Comment Subject Char"/>
    <w:basedOn w:val="CommentTextChar"/>
    <w:link w:val="CommentSubject"/>
    <w:uiPriority w:val="99"/>
    <w:semiHidden/>
    <w:rsid w:val="009166CC"/>
    <w:rPr>
      <w:rFonts w:asciiTheme="minorHAnsi" w:hAnsiTheme="minorHAnsi" w:cstheme="minorBidi"/>
      <w:b/>
      <w:bCs/>
    </w:rPr>
  </w:style>
  <w:style w:type="character" w:styleId="FollowedHyperlink">
    <w:name w:val="FollowedHyperlink"/>
    <w:basedOn w:val="DefaultParagraphFont"/>
    <w:uiPriority w:val="99"/>
    <w:semiHidden/>
    <w:unhideWhenUsed/>
    <w:rsid w:val="001E38BA"/>
    <w:rPr>
      <w:color w:val="800080" w:themeColor="followedHyperlink"/>
      <w:u w:val="single"/>
    </w:rPr>
  </w:style>
  <w:style w:type="character" w:styleId="IntenseEmphasis">
    <w:name w:val="Intense Emphasis"/>
    <w:basedOn w:val="DefaultParagraphFont"/>
    <w:uiPriority w:val="21"/>
    <w:qFormat/>
    <w:rsid w:val="00E0061F"/>
    <w:rPr>
      <w:b/>
      <w:bCs/>
      <w:i/>
      <w:iCs/>
      <w:color w:val="2A85FF" w:themeColor="accent1"/>
    </w:rPr>
  </w:style>
  <w:style w:type="paragraph" w:customStyle="1" w:styleId="SubjectLine">
    <w:name w:val="Subject Line"/>
    <w:basedOn w:val="Normal"/>
    <w:rsid w:val="00210629"/>
    <w:pPr>
      <w:spacing w:after="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19038">
      <w:bodyDiv w:val="1"/>
      <w:marLeft w:val="0"/>
      <w:marRight w:val="0"/>
      <w:marTop w:val="0"/>
      <w:marBottom w:val="0"/>
      <w:divBdr>
        <w:top w:val="none" w:sz="0" w:space="0" w:color="auto"/>
        <w:left w:val="none" w:sz="0" w:space="0" w:color="auto"/>
        <w:bottom w:val="none" w:sz="0" w:space="0" w:color="auto"/>
        <w:right w:val="none" w:sz="0" w:space="0" w:color="auto"/>
      </w:divBdr>
    </w:div>
    <w:div w:id="384987902">
      <w:bodyDiv w:val="1"/>
      <w:marLeft w:val="0"/>
      <w:marRight w:val="0"/>
      <w:marTop w:val="0"/>
      <w:marBottom w:val="0"/>
      <w:divBdr>
        <w:top w:val="none" w:sz="0" w:space="0" w:color="auto"/>
        <w:left w:val="none" w:sz="0" w:space="0" w:color="auto"/>
        <w:bottom w:val="none" w:sz="0" w:space="0" w:color="auto"/>
        <w:right w:val="none" w:sz="0" w:space="0" w:color="auto"/>
      </w:divBdr>
    </w:div>
    <w:div w:id="510530730">
      <w:bodyDiv w:val="1"/>
      <w:marLeft w:val="0"/>
      <w:marRight w:val="0"/>
      <w:marTop w:val="0"/>
      <w:marBottom w:val="0"/>
      <w:divBdr>
        <w:top w:val="none" w:sz="0" w:space="0" w:color="auto"/>
        <w:left w:val="none" w:sz="0" w:space="0" w:color="auto"/>
        <w:bottom w:val="none" w:sz="0" w:space="0" w:color="auto"/>
        <w:right w:val="none" w:sz="0" w:space="0" w:color="auto"/>
      </w:divBdr>
    </w:div>
    <w:div w:id="164693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B@cdc.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rants1.nih.gov/grants/funding/2590/2590.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ISMPPHF@cdc.gov"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COO Theme">
      <a:dk1>
        <a:srgbClr val="000000"/>
      </a:dk1>
      <a:lt1>
        <a:sysClr val="window" lastClr="FFFFFF"/>
      </a:lt1>
      <a:dk2>
        <a:srgbClr val="00439C"/>
      </a:dk2>
      <a:lt2>
        <a:srgbClr val="E3EAF4"/>
      </a:lt2>
      <a:accent1>
        <a:srgbClr val="2A85FF"/>
      </a:accent1>
      <a:accent2>
        <a:srgbClr val="00439C"/>
      </a:accent2>
      <a:accent3>
        <a:srgbClr val="9BBB59"/>
      </a:accent3>
      <a:accent4>
        <a:srgbClr val="8064A2"/>
      </a:accent4>
      <a:accent5>
        <a:srgbClr val="92CDDC"/>
      </a:accent5>
      <a:accent6>
        <a:srgbClr val="F79646"/>
      </a:accent6>
      <a:hlink>
        <a:srgbClr val="0000FF"/>
      </a:hlink>
      <a:folHlink>
        <a:srgbClr val="800080"/>
      </a:folHlink>
    </a:clrScheme>
    <a:fontScheme name="OCOO Font Them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1398</Words>
  <Characters>7972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PPHF Continuation Guidance</vt:lpstr>
    </vt:vector>
  </TitlesOfParts>
  <Company>Centers for Disease Control and Prevention</Company>
  <LinksUpToDate>false</LinksUpToDate>
  <CharactersWithSpaces>9352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PPHF Continuation Guidance</dc:title>
  <dc:creator>CDC User</dc:creator>
  <cp:lastModifiedBy>Browning, Linton C. (CDC/OCOO/PGO)</cp:lastModifiedBy>
  <cp:revision>2</cp:revision>
  <cp:lastPrinted>2015-07-14T17:23:00Z</cp:lastPrinted>
  <dcterms:created xsi:type="dcterms:W3CDTF">2015-07-22T17:39:00Z</dcterms:created>
  <dcterms:modified xsi:type="dcterms:W3CDTF">2015-07-22T17:39:00Z</dcterms:modified>
</cp:coreProperties>
</file>