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30A90BC5" w:rsidR="00D56B55" w:rsidRPr="00F45C68" w:rsidRDefault="00292DD6" w:rsidP="003F4AF4">
      <w:pPr>
        <w:pStyle w:val="Heading1"/>
        <w:spacing w:after="240"/>
        <w:rPr>
          <w:rFonts w:asciiTheme="minorHAnsi" w:hAnsiTheme="minorHAnsi"/>
        </w:rPr>
      </w:pPr>
      <w:r>
        <w:rPr>
          <w:rFonts w:asciiTheme="minorHAnsi" w:hAnsiTheme="minorHAnsi"/>
        </w:rPr>
        <w:t>Youth Engagement, Education, and Employment</w:t>
      </w:r>
    </w:p>
    <w:p w14:paraId="7F32930C" w14:textId="3B5E84B8" w:rsidR="003F4AF4" w:rsidRDefault="003F4AF4" w:rsidP="00D31124">
      <w:pPr>
        <w:pStyle w:val="Title"/>
        <w:rPr>
          <w:rFonts w:asciiTheme="minorHAnsi" w:hAnsiTheme="minorHAnsi"/>
          <w:b w:val="0"/>
          <w:sz w:val="22"/>
          <w:szCs w:val="22"/>
        </w:rPr>
      </w:pPr>
      <w:r>
        <w:rPr>
          <w:rFonts w:asciiTheme="minorHAnsi" w:hAnsiTheme="minorHAnsi"/>
          <w:sz w:val="22"/>
          <w:szCs w:val="22"/>
        </w:rPr>
        <w:t xml:space="preserve">Notice of Funding Opportunity Number: </w:t>
      </w:r>
      <w:r w:rsidR="003E422B" w:rsidRPr="003E422B">
        <w:rPr>
          <w:rFonts w:asciiTheme="minorHAnsi" w:hAnsiTheme="minorHAnsi"/>
          <w:b w:val="0"/>
          <w:sz w:val="22"/>
          <w:szCs w:val="22"/>
        </w:rPr>
        <w:t>F19AS00228</w:t>
      </w:r>
    </w:p>
    <w:p w14:paraId="21EB2218" w14:textId="77777777" w:rsidR="00D31124" w:rsidRDefault="009378A4" w:rsidP="00D31124">
      <w:pPr>
        <w:jc w:val="center"/>
        <w:rPr>
          <w:rFonts w:asciiTheme="minorHAnsi" w:hAnsiTheme="minorHAnsi" w:cstheme="minorHAnsi"/>
          <w:b/>
          <w:bCs/>
          <w:color w:val="FF0000"/>
          <w:sz w:val="22"/>
          <w:szCs w:val="22"/>
        </w:rPr>
      </w:pPr>
      <w:r w:rsidRPr="00BA7D74">
        <w:rPr>
          <w:rFonts w:asciiTheme="minorHAnsi" w:hAnsiTheme="minorHAnsi" w:cstheme="minorHAnsi"/>
          <w:b/>
          <w:bCs/>
          <w:color w:val="FF0000"/>
          <w:sz w:val="22"/>
          <w:szCs w:val="22"/>
        </w:rPr>
        <w:t xml:space="preserve">This is notice of a single source selection award.  The applicant </w:t>
      </w:r>
      <w:proofErr w:type="gramStart"/>
      <w:r w:rsidRPr="00BA7D74">
        <w:rPr>
          <w:rFonts w:asciiTheme="minorHAnsi" w:hAnsiTheme="minorHAnsi" w:cstheme="minorHAnsi"/>
          <w:b/>
          <w:bCs/>
          <w:color w:val="FF0000"/>
          <w:sz w:val="22"/>
          <w:szCs w:val="22"/>
        </w:rPr>
        <w:t>has been selected</w:t>
      </w:r>
      <w:proofErr w:type="gramEnd"/>
      <w:r w:rsidRPr="00BA7D74">
        <w:rPr>
          <w:rFonts w:asciiTheme="minorHAnsi" w:hAnsiTheme="minorHAnsi" w:cstheme="minorHAnsi"/>
          <w:b/>
          <w:bCs/>
          <w:color w:val="FF0000"/>
          <w:sz w:val="22"/>
          <w:szCs w:val="22"/>
        </w:rPr>
        <w:t xml:space="preserve">.  </w:t>
      </w:r>
    </w:p>
    <w:p w14:paraId="795D18A3" w14:textId="1584D82C" w:rsidR="009378A4" w:rsidRDefault="009378A4" w:rsidP="00D31124">
      <w:pPr>
        <w:jc w:val="center"/>
        <w:rPr>
          <w:rFonts w:asciiTheme="minorHAnsi" w:hAnsiTheme="minorHAnsi" w:cstheme="minorHAnsi"/>
          <w:b/>
          <w:bCs/>
          <w:color w:val="FF0000"/>
          <w:sz w:val="22"/>
          <w:szCs w:val="22"/>
        </w:rPr>
      </w:pPr>
      <w:r w:rsidRPr="00BA7D74">
        <w:rPr>
          <w:rFonts w:asciiTheme="minorHAnsi" w:hAnsiTheme="minorHAnsi" w:cstheme="minorHAnsi"/>
          <w:b/>
          <w:bCs/>
          <w:color w:val="FF0000"/>
          <w:sz w:val="22"/>
          <w:szCs w:val="22"/>
        </w:rPr>
        <w:t>This is not a request for submission of proposals.</w:t>
      </w:r>
    </w:p>
    <w:p w14:paraId="2465BE4B" w14:textId="77777777" w:rsidR="00D31124" w:rsidRPr="00BA7D74" w:rsidRDefault="00D31124" w:rsidP="00D31124">
      <w:pPr>
        <w:jc w:val="center"/>
        <w:rPr>
          <w:rFonts w:asciiTheme="minorHAnsi" w:hAnsiTheme="minorHAnsi"/>
          <w:b/>
          <w:bCs/>
          <w:color w:val="FF0000"/>
          <w:sz w:val="22"/>
          <w:szCs w:val="22"/>
          <w:shd w:val="clear" w:color="auto" w:fill="D9D9D9"/>
        </w:rPr>
      </w:pPr>
    </w:p>
    <w:p w14:paraId="0AE903D6" w14:textId="11C8CE47"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292DD6">
        <w:rPr>
          <w:rFonts w:asciiTheme="minorHAnsi" w:hAnsiTheme="minorHAnsi"/>
          <w:b w:val="0"/>
          <w:sz w:val="22"/>
          <w:szCs w:val="22"/>
        </w:rPr>
        <w:t>Deer Flat National Wildlife Refuge</w:t>
      </w:r>
    </w:p>
    <w:p w14:paraId="37F256E4" w14:textId="7961D809"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07614B">
        <w:rPr>
          <w:rFonts w:asciiTheme="minorHAnsi" w:hAnsiTheme="minorHAnsi"/>
          <w:b w:val="0"/>
          <w:sz w:val="22"/>
          <w:szCs w:val="22"/>
        </w:rPr>
        <w:t>Outreach and Volunteer Program Assistance</w:t>
      </w:r>
    </w:p>
    <w:p w14:paraId="7C39043E" w14:textId="434D7417"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292DD6">
        <w:rPr>
          <w:rFonts w:asciiTheme="minorHAnsi" w:hAnsiTheme="minorHAnsi"/>
          <w:b w:val="0"/>
          <w:sz w:val="22"/>
          <w:szCs w:val="22"/>
        </w:rPr>
        <w:t>15.676</w:t>
      </w:r>
    </w:p>
    <w:p w14:paraId="30BFB5A6" w14:textId="4ADB2712"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AE3095" w:rsidRPr="00AE3095">
        <w:rPr>
          <w:rFonts w:asciiTheme="minorHAnsi" w:hAnsiTheme="minorHAnsi"/>
          <w:b w:val="0"/>
          <w:sz w:val="22"/>
          <w:szCs w:val="22"/>
        </w:rPr>
        <w:t xml:space="preserve">Fish and Wildlife </w:t>
      </w:r>
      <w:r w:rsidR="00E87516">
        <w:rPr>
          <w:rFonts w:asciiTheme="minorHAnsi" w:hAnsiTheme="minorHAnsi"/>
          <w:b w:val="0"/>
          <w:sz w:val="22"/>
          <w:szCs w:val="22"/>
        </w:rPr>
        <w:t>Coordination Act of 1958, 16 U.S.C. 661-666; Fish and Wildlife Act of 1956, as amended, 16 U.S.C. 742a-742j; Skies Act of 1974, as amended, 16 U.S.SC. 670(a)-670(o); Alaska National Interest Land Conservation Act, 16 U.S.C. 3101; Nonindigenous Aquatic Nuisance Prevention and Control Act of 1990, as amended 16 U.S.C. 4701-4741; Great Lakes Fish and Wildlife Restoration Act  as amended 1998; Lacey Act (18 U.S.C. 42; 50 CFR 16).</w:t>
      </w:r>
    </w:p>
    <w:p w14:paraId="745CA4B5" w14:textId="31C206EA"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 xml:space="preserve">We may not conduct or sponsor and you are not required to respond to a collection of </w:t>
      </w:r>
      <w:r w:rsidRPr="00F425A2">
        <w:rPr>
          <w:rFonts w:asciiTheme="minorHAnsi" w:eastAsia="Calibri" w:hAnsiTheme="minorHAnsi" w:cs="Calibri"/>
          <w:sz w:val="22"/>
          <w:szCs w:val="22"/>
        </w:rPr>
        <w:t>information unless i</w:t>
      </w:r>
      <w:r w:rsidR="0037425F" w:rsidRPr="00F425A2">
        <w:rPr>
          <w:rFonts w:asciiTheme="minorHAnsi" w:eastAsia="Calibri" w:hAnsiTheme="minorHAnsi" w:cs="Calibri"/>
          <w:sz w:val="22"/>
          <w:szCs w:val="22"/>
        </w:rPr>
        <w:t>t displays a currently valid Office of Management and Budget (OMB)</w:t>
      </w:r>
      <w:r w:rsidR="006B0A3B" w:rsidRPr="00F425A2">
        <w:rPr>
          <w:rFonts w:asciiTheme="minorHAnsi" w:eastAsia="Calibri" w:hAnsiTheme="minorHAnsi" w:cs="Calibri"/>
          <w:sz w:val="22"/>
          <w:szCs w:val="22"/>
        </w:rPr>
        <w:t xml:space="preserve"> </w:t>
      </w:r>
      <w:r w:rsidRPr="00F425A2">
        <w:rPr>
          <w:rFonts w:asciiTheme="minorHAnsi" w:eastAsia="Calibri" w:hAnsiTheme="minorHAnsi" w:cs="Calibri"/>
          <w:sz w:val="22"/>
          <w:szCs w:val="22"/>
        </w:rPr>
        <w:t xml:space="preserve">control number. </w:t>
      </w:r>
      <w:r w:rsidR="006B0A3B" w:rsidRPr="00F425A2">
        <w:rPr>
          <w:rFonts w:asciiTheme="minorHAnsi" w:eastAsia="Calibri" w:hAnsiTheme="minorHAnsi" w:cs="Calibri"/>
          <w:sz w:val="22"/>
          <w:szCs w:val="22"/>
        </w:rPr>
        <w:t xml:space="preserve"> </w:t>
      </w:r>
      <w:r w:rsidRPr="00F425A2">
        <w:rPr>
          <w:rFonts w:asciiTheme="minorHAnsi" w:eastAsia="Calibri" w:hAnsiTheme="minorHAnsi" w:cs="Calibri"/>
          <w:sz w:val="22"/>
          <w:szCs w:val="22"/>
        </w:rPr>
        <w:t xml:space="preserve">We estimate that it will take you </w:t>
      </w:r>
      <w:r w:rsidR="002C2EFD" w:rsidRPr="00F425A2">
        <w:rPr>
          <w:rFonts w:asciiTheme="minorHAnsi" w:eastAsia="Calibri" w:hAnsiTheme="minorHAnsi" w:cs="Calibri"/>
          <w:sz w:val="22"/>
          <w:szCs w:val="22"/>
        </w:rPr>
        <w:t xml:space="preserve">on average </w:t>
      </w:r>
      <w:r w:rsidR="006B0A3B" w:rsidRPr="00F425A2">
        <w:rPr>
          <w:rFonts w:asciiTheme="minorHAnsi" w:eastAsia="Calibri" w:hAnsiTheme="minorHAnsi" w:cs="Calibri"/>
          <w:sz w:val="22"/>
          <w:szCs w:val="22"/>
        </w:rPr>
        <w:t xml:space="preserve">about </w:t>
      </w:r>
      <w:r w:rsidR="00F425A2" w:rsidRPr="00F425A2">
        <w:rPr>
          <w:rFonts w:asciiTheme="minorHAnsi" w:eastAsia="Calibri" w:hAnsiTheme="minorHAnsi" w:cs="Calibri"/>
          <w:sz w:val="22"/>
          <w:szCs w:val="22"/>
        </w:rPr>
        <w:t xml:space="preserve">8 </w:t>
      </w:r>
      <w:r w:rsidRPr="00F425A2">
        <w:rPr>
          <w:rFonts w:asciiTheme="minorHAnsi" w:eastAsia="Calibri" w:hAnsiTheme="minorHAnsi" w:cs="Calibri"/>
          <w:sz w:val="22"/>
          <w:szCs w:val="22"/>
        </w:rPr>
        <w:t xml:space="preserve"> hours to complete an initial application, </w:t>
      </w:r>
      <w:r w:rsidR="00C516D7" w:rsidRPr="00F425A2">
        <w:rPr>
          <w:rFonts w:asciiTheme="minorHAnsi" w:eastAsia="Calibri" w:hAnsiTheme="minorHAnsi" w:cs="Calibri"/>
          <w:sz w:val="22"/>
          <w:szCs w:val="22"/>
        </w:rPr>
        <w:t xml:space="preserve">about </w:t>
      </w:r>
      <w:r w:rsidR="002C2EFD" w:rsidRPr="00F425A2">
        <w:rPr>
          <w:rFonts w:asciiTheme="minorHAnsi" w:eastAsia="Calibri" w:hAnsiTheme="minorHAnsi" w:cs="Calibri"/>
          <w:sz w:val="22"/>
          <w:szCs w:val="22"/>
        </w:rPr>
        <w:t>3</w:t>
      </w:r>
      <w:r w:rsidRPr="00F425A2">
        <w:rPr>
          <w:rFonts w:asciiTheme="minorHAnsi" w:eastAsia="Calibri" w:hAnsiTheme="minorHAnsi" w:cs="Calibri"/>
          <w:sz w:val="22"/>
          <w:szCs w:val="22"/>
        </w:rPr>
        <w:t xml:space="preserve"> hours to revise the terms of an award, and </w:t>
      </w:r>
      <w:r w:rsidR="00C516D7" w:rsidRPr="00F425A2">
        <w:rPr>
          <w:rFonts w:asciiTheme="minorHAnsi" w:eastAsia="Calibri" w:hAnsiTheme="minorHAnsi" w:cs="Calibri"/>
          <w:sz w:val="22"/>
          <w:szCs w:val="22"/>
        </w:rPr>
        <w:t xml:space="preserve">about </w:t>
      </w:r>
      <w:r w:rsidR="00F425A2" w:rsidRPr="00F425A2">
        <w:rPr>
          <w:rFonts w:asciiTheme="minorHAnsi" w:eastAsia="Calibri" w:hAnsiTheme="minorHAnsi" w:cs="Calibri"/>
          <w:sz w:val="22"/>
          <w:szCs w:val="22"/>
        </w:rPr>
        <w:t>3</w:t>
      </w:r>
      <w:r w:rsidRPr="00F425A2">
        <w:rPr>
          <w:rFonts w:asciiTheme="minorHAnsi" w:eastAsia="Calibri" w:hAnsiTheme="minorHAnsi" w:cs="Calibri"/>
          <w:sz w:val="22"/>
          <w:szCs w:val="22"/>
        </w:rPr>
        <w:t xml:space="preserve"> hours </w:t>
      </w:r>
      <w:r w:rsidR="002C2EFD" w:rsidRPr="00F425A2">
        <w:rPr>
          <w:rFonts w:asciiTheme="minorHAnsi" w:eastAsia="Calibri" w:hAnsiTheme="minorHAnsi" w:cs="Calibri"/>
          <w:sz w:val="22"/>
          <w:szCs w:val="22"/>
        </w:rPr>
        <w:t>per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294B31F4" w:rsidR="00562DF7" w:rsidRDefault="00D56B55" w:rsidP="00F425A2">
      <w:pPr>
        <w:pStyle w:val="Heading2"/>
        <w:rPr>
          <w:rFonts w:asciiTheme="minorHAnsi" w:hAnsiTheme="minorHAnsi"/>
          <w:sz w:val="24"/>
        </w:rPr>
      </w:pPr>
      <w:r w:rsidRPr="00122837">
        <w:rPr>
          <w:rFonts w:asciiTheme="minorHAnsi" w:hAnsiTheme="minorHAnsi"/>
          <w:sz w:val="24"/>
        </w:rPr>
        <w:t>Program Description</w:t>
      </w:r>
    </w:p>
    <w:p w14:paraId="228CACD6" w14:textId="468E5146" w:rsidR="00F425A2" w:rsidRDefault="00F425A2" w:rsidP="00F425A2">
      <w:pPr>
        <w:rPr>
          <w:rFonts w:asciiTheme="minorHAnsi" w:eastAsia="Calibri" w:hAnsiTheme="minorHAnsi" w:cs="Calibri"/>
          <w:sz w:val="22"/>
          <w:szCs w:val="22"/>
        </w:rPr>
      </w:pPr>
      <w:r w:rsidRPr="00F425A2">
        <w:rPr>
          <w:rFonts w:asciiTheme="minorHAnsi" w:eastAsia="Calibri" w:hAnsiTheme="minorHAnsi" w:cs="Calibri"/>
          <w:sz w:val="22"/>
          <w:szCs w:val="22"/>
        </w:rPr>
        <w:t xml:space="preserve">This </w:t>
      </w:r>
      <w:r w:rsidR="00456A07">
        <w:rPr>
          <w:rFonts w:asciiTheme="minorHAnsi" w:eastAsia="Calibri" w:hAnsiTheme="minorHAnsi" w:cs="Calibri"/>
          <w:sz w:val="22"/>
          <w:szCs w:val="22"/>
        </w:rPr>
        <w:t>funding opportunity</w:t>
      </w:r>
      <w:r w:rsidR="0017304D">
        <w:rPr>
          <w:rFonts w:asciiTheme="minorHAnsi" w:eastAsia="Calibri" w:hAnsiTheme="minorHAnsi" w:cs="Calibri"/>
          <w:sz w:val="22"/>
          <w:szCs w:val="22"/>
        </w:rPr>
        <w:t xml:space="preserve"> will allow</w:t>
      </w:r>
      <w:r w:rsidRPr="00F425A2">
        <w:rPr>
          <w:rFonts w:asciiTheme="minorHAnsi" w:eastAsia="Calibri" w:hAnsiTheme="minorHAnsi" w:cs="Calibri"/>
          <w:sz w:val="22"/>
          <w:szCs w:val="22"/>
        </w:rPr>
        <w:t xml:space="preserve"> the Friends of Deer Flat Wildlife Refuge to</w:t>
      </w:r>
      <w:r w:rsidR="0087159A">
        <w:rPr>
          <w:rFonts w:asciiTheme="minorHAnsi" w:eastAsia="Calibri" w:hAnsiTheme="minorHAnsi" w:cs="Calibri"/>
          <w:sz w:val="22"/>
          <w:szCs w:val="22"/>
        </w:rPr>
        <w:t xml:space="preserve"> secure three </w:t>
      </w:r>
      <w:r w:rsidRPr="00F425A2">
        <w:rPr>
          <w:rFonts w:asciiTheme="minorHAnsi" w:eastAsia="Calibri" w:hAnsiTheme="minorHAnsi" w:cs="Calibri"/>
          <w:sz w:val="22"/>
          <w:szCs w:val="22"/>
        </w:rPr>
        <w:t xml:space="preserve">full time </w:t>
      </w:r>
      <w:r w:rsidR="0087159A">
        <w:rPr>
          <w:rFonts w:asciiTheme="minorHAnsi" w:eastAsia="Calibri" w:hAnsiTheme="minorHAnsi" w:cs="Calibri"/>
          <w:sz w:val="22"/>
          <w:szCs w:val="22"/>
        </w:rPr>
        <w:t xml:space="preserve">youth </w:t>
      </w:r>
      <w:r w:rsidRPr="00F425A2">
        <w:rPr>
          <w:rFonts w:asciiTheme="minorHAnsi" w:eastAsia="Calibri" w:hAnsiTheme="minorHAnsi" w:cs="Calibri"/>
          <w:sz w:val="22"/>
          <w:szCs w:val="22"/>
        </w:rPr>
        <w:t xml:space="preserve">at Deer Flat NWR during an 11-month term. Two will serve as Environmental Educators; one will serve as Volunteer Coordinator. These </w:t>
      </w:r>
      <w:r w:rsidR="0087159A">
        <w:rPr>
          <w:rFonts w:asciiTheme="minorHAnsi" w:eastAsia="Calibri" w:hAnsiTheme="minorHAnsi" w:cs="Calibri"/>
          <w:sz w:val="22"/>
          <w:szCs w:val="22"/>
        </w:rPr>
        <w:t xml:space="preserve">staff </w:t>
      </w:r>
      <w:r w:rsidRPr="00F425A2">
        <w:rPr>
          <w:rFonts w:asciiTheme="minorHAnsi" w:eastAsia="Calibri" w:hAnsiTheme="minorHAnsi" w:cs="Calibri"/>
          <w:sz w:val="22"/>
          <w:szCs w:val="22"/>
        </w:rPr>
        <w:t xml:space="preserve">will: 1) Conduct outreach to local communities (anticipate contacting 3,000 people) to increase awareness of hunting, fishing, and other outdoor opportunities. 2) Continue to provide high-quality educational programs that are valued by the community, breaking down barriers that might prevent participation. Current Refuge environmental education programs are in high demand, but there are some barriers to participation. </w:t>
      </w:r>
      <w:r w:rsidR="0087159A">
        <w:rPr>
          <w:rFonts w:asciiTheme="minorHAnsi" w:eastAsia="Calibri" w:hAnsiTheme="minorHAnsi" w:cs="Calibri"/>
          <w:sz w:val="22"/>
          <w:szCs w:val="22"/>
        </w:rPr>
        <w:t xml:space="preserve">Staff </w:t>
      </w:r>
      <w:r w:rsidRPr="00F425A2">
        <w:rPr>
          <w:rFonts w:asciiTheme="minorHAnsi" w:eastAsia="Calibri" w:hAnsiTheme="minorHAnsi" w:cs="Calibri"/>
          <w:sz w:val="22"/>
          <w:szCs w:val="22"/>
        </w:rPr>
        <w:t>will improve and sustain a new partnership with local communities (Students Exploring the Environment and Discovering Science, SEEDS) designed to reduce some of these participation barriers. Anticipate 1,200 participants in SEEDS programs and 5,000 in other educational programs. 3) Coordinate ongoing habitat restoration projects to improve up to 200 acres of habitat for game and non-game species with Friends of Deer Flat. 4) Organize a Get Outdoors Festival on free fishing day to encourage youth and adults to participate in activities including fishing, hunting, wildlife watching, nature photography, and more.</w:t>
      </w:r>
    </w:p>
    <w:p w14:paraId="29B08274" w14:textId="77777777" w:rsidR="0087159A" w:rsidRDefault="00F425A2" w:rsidP="00F425A2">
      <w:pPr>
        <w:rPr>
          <w:rFonts w:asciiTheme="minorHAnsi" w:eastAsia="Calibri" w:hAnsiTheme="minorHAnsi" w:cs="Calibri"/>
          <w:sz w:val="22"/>
          <w:szCs w:val="22"/>
        </w:rPr>
      </w:pPr>
      <w:r w:rsidRPr="00F425A2">
        <w:rPr>
          <w:rFonts w:asciiTheme="minorHAnsi" w:eastAsia="Calibri" w:hAnsiTheme="minorHAnsi" w:cs="Calibri"/>
          <w:sz w:val="22"/>
          <w:szCs w:val="22"/>
        </w:rPr>
        <w:lastRenderedPageBreak/>
        <w:t>Th</w:t>
      </w:r>
      <w:r w:rsidR="00DC6B98">
        <w:rPr>
          <w:rFonts w:asciiTheme="minorHAnsi" w:eastAsia="Calibri" w:hAnsiTheme="minorHAnsi" w:cs="Calibri"/>
          <w:sz w:val="22"/>
          <w:szCs w:val="22"/>
        </w:rPr>
        <w:t xml:space="preserve">is funding opportunity supports </w:t>
      </w:r>
      <w:r>
        <w:rPr>
          <w:rFonts w:asciiTheme="minorHAnsi" w:eastAsia="Calibri" w:hAnsiTheme="minorHAnsi" w:cs="Calibri"/>
          <w:sz w:val="22"/>
          <w:szCs w:val="22"/>
        </w:rPr>
        <w:t xml:space="preserve">the </w:t>
      </w:r>
      <w:r w:rsidR="0087159A">
        <w:rPr>
          <w:rFonts w:asciiTheme="minorHAnsi" w:eastAsia="Calibri" w:hAnsiTheme="minorHAnsi" w:cs="Calibri"/>
          <w:sz w:val="22"/>
          <w:szCs w:val="22"/>
        </w:rPr>
        <w:t xml:space="preserve">following </w:t>
      </w:r>
      <w:r>
        <w:rPr>
          <w:rFonts w:asciiTheme="minorHAnsi" w:eastAsia="Calibri" w:hAnsiTheme="minorHAnsi" w:cs="Calibri"/>
          <w:sz w:val="22"/>
          <w:szCs w:val="22"/>
        </w:rPr>
        <w:t>Secre</w:t>
      </w:r>
      <w:r w:rsidR="0087159A">
        <w:rPr>
          <w:rFonts w:asciiTheme="minorHAnsi" w:eastAsia="Calibri" w:hAnsiTheme="minorHAnsi" w:cs="Calibri"/>
          <w:sz w:val="22"/>
          <w:szCs w:val="22"/>
        </w:rPr>
        <w:t>tary of the Interior’s priorities:</w:t>
      </w:r>
    </w:p>
    <w:p w14:paraId="4DBCEC9B" w14:textId="77777777" w:rsidR="0087159A" w:rsidRDefault="0087159A" w:rsidP="00F425A2">
      <w:pPr>
        <w:rPr>
          <w:rFonts w:asciiTheme="minorHAnsi" w:eastAsia="Calibri" w:hAnsiTheme="minorHAnsi" w:cs="Calibri"/>
          <w:sz w:val="22"/>
          <w:szCs w:val="22"/>
        </w:rPr>
      </w:pPr>
    </w:p>
    <w:p w14:paraId="4A751334" w14:textId="5ACFA187" w:rsidR="00F425A2" w:rsidRPr="003A28D9" w:rsidRDefault="0087159A" w:rsidP="003A28D9">
      <w:pPr>
        <w:pStyle w:val="ListParagraph"/>
        <w:numPr>
          <w:ilvl w:val="0"/>
          <w:numId w:val="15"/>
        </w:numPr>
        <w:rPr>
          <w:rFonts w:asciiTheme="minorHAnsi" w:eastAsia="Calibri" w:hAnsiTheme="minorHAnsi" w:cs="Calibri"/>
          <w:sz w:val="22"/>
          <w:szCs w:val="22"/>
        </w:rPr>
      </w:pPr>
      <w:r w:rsidRPr="003A28D9">
        <w:rPr>
          <w:rFonts w:asciiTheme="minorHAnsi" w:eastAsia="Calibri" w:hAnsiTheme="minorHAnsi" w:cs="Calibri"/>
          <w:i/>
          <w:sz w:val="22"/>
          <w:szCs w:val="22"/>
        </w:rPr>
        <w:t xml:space="preserve">Creating </w:t>
      </w:r>
      <w:r w:rsidR="00F425A2" w:rsidRPr="003A28D9">
        <w:rPr>
          <w:rFonts w:asciiTheme="minorHAnsi" w:eastAsia="Calibri" w:hAnsiTheme="minorHAnsi" w:cs="Calibri"/>
          <w:i/>
          <w:sz w:val="22"/>
          <w:szCs w:val="22"/>
        </w:rPr>
        <w:t>a conservation stewardship legacy second only to Teddy Roosevelt</w:t>
      </w:r>
      <w:r w:rsidRPr="003A28D9">
        <w:rPr>
          <w:rFonts w:asciiTheme="minorHAnsi" w:eastAsia="Calibri" w:hAnsiTheme="minorHAnsi" w:cs="Calibri"/>
          <w:i/>
          <w:sz w:val="22"/>
          <w:szCs w:val="22"/>
        </w:rPr>
        <w:t>:</w:t>
      </w:r>
      <w:r w:rsidR="00F425A2" w:rsidRPr="003A28D9">
        <w:rPr>
          <w:rFonts w:asciiTheme="minorHAnsi" w:eastAsia="Calibri" w:hAnsiTheme="minorHAnsi" w:cs="Calibri"/>
          <w:sz w:val="22"/>
          <w:szCs w:val="22"/>
        </w:rPr>
        <w:t xml:space="preserve"> </w:t>
      </w:r>
      <w:r w:rsidRPr="003A28D9">
        <w:rPr>
          <w:rFonts w:asciiTheme="minorHAnsi" w:eastAsia="Calibri" w:hAnsiTheme="minorHAnsi" w:cs="Calibri"/>
          <w:sz w:val="22"/>
          <w:szCs w:val="22"/>
        </w:rPr>
        <w:t xml:space="preserve">By </w:t>
      </w:r>
      <w:r w:rsidR="00F425A2" w:rsidRPr="003A28D9">
        <w:rPr>
          <w:rFonts w:asciiTheme="minorHAnsi" w:eastAsia="Calibri" w:hAnsiTheme="minorHAnsi" w:cs="Calibri"/>
          <w:sz w:val="22"/>
          <w:szCs w:val="22"/>
        </w:rPr>
        <w:t>providing a way for emerging young leaders and current staff to collaborate and learn from each other while communicating the Service mission to the public and reinvigorating traditional users and recruiting new users to their public lands</w:t>
      </w:r>
      <w:r w:rsidRPr="003A28D9">
        <w:rPr>
          <w:rFonts w:asciiTheme="minorHAnsi" w:eastAsia="Calibri" w:hAnsiTheme="minorHAnsi" w:cs="Calibri"/>
          <w:sz w:val="22"/>
          <w:szCs w:val="22"/>
        </w:rPr>
        <w:t xml:space="preserve">, students will </w:t>
      </w:r>
      <w:r w:rsidR="00F425A2" w:rsidRPr="003A28D9">
        <w:rPr>
          <w:rFonts w:asciiTheme="minorHAnsi" w:eastAsia="Calibri" w:hAnsiTheme="minorHAnsi" w:cs="Calibri"/>
          <w:sz w:val="22"/>
          <w:szCs w:val="22"/>
        </w:rPr>
        <w:t xml:space="preserve">connect local residents with recreational activities like hunting, fishing, wildlife observation, wildlife photography, and environmental education while also engaging them in stewardship activities to emphasize the importance of protecting our public lands for future generations. </w:t>
      </w:r>
    </w:p>
    <w:p w14:paraId="6887D878" w14:textId="77777777" w:rsidR="00F425A2" w:rsidRDefault="00F425A2" w:rsidP="00F425A2">
      <w:pPr>
        <w:rPr>
          <w:rFonts w:asciiTheme="minorHAnsi" w:eastAsia="Calibri" w:hAnsiTheme="minorHAnsi" w:cs="Calibri"/>
          <w:sz w:val="22"/>
          <w:szCs w:val="22"/>
        </w:rPr>
      </w:pPr>
    </w:p>
    <w:p w14:paraId="7B0AE053" w14:textId="041848EE" w:rsidR="00F425A2" w:rsidRPr="00263501" w:rsidRDefault="0087159A" w:rsidP="003A28D9">
      <w:pPr>
        <w:pStyle w:val="ListParagraph"/>
        <w:numPr>
          <w:ilvl w:val="0"/>
          <w:numId w:val="15"/>
        </w:numPr>
        <w:rPr>
          <w:rFonts w:asciiTheme="minorHAnsi" w:eastAsia="Calibri" w:hAnsiTheme="minorHAnsi" w:cs="Calibri"/>
          <w:sz w:val="22"/>
          <w:szCs w:val="22"/>
        </w:rPr>
      </w:pPr>
      <w:r w:rsidRPr="003A28D9">
        <w:rPr>
          <w:rFonts w:asciiTheme="minorHAnsi" w:eastAsia="Calibri" w:hAnsiTheme="minorHAnsi" w:cs="Calibri"/>
          <w:i/>
          <w:sz w:val="22"/>
          <w:szCs w:val="22"/>
        </w:rPr>
        <w:t>R</w:t>
      </w:r>
      <w:r w:rsidR="00F425A2" w:rsidRPr="003A28D9">
        <w:rPr>
          <w:rFonts w:asciiTheme="minorHAnsi" w:eastAsia="Calibri" w:hAnsiTheme="minorHAnsi" w:cs="Calibri"/>
          <w:i/>
          <w:sz w:val="22"/>
          <w:szCs w:val="22"/>
        </w:rPr>
        <w:t>estoring trust with local communities</w:t>
      </w:r>
      <w:r w:rsidR="003A28D9">
        <w:rPr>
          <w:rFonts w:asciiTheme="minorHAnsi" w:eastAsia="Calibri" w:hAnsiTheme="minorHAnsi" w:cs="Calibri"/>
          <w:i/>
          <w:sz w:val="22"/>
          <w:szCs w:val="22"/>
        </w:rPr>
        <w:t>:</w:t>
      </w:r>
      <w:r w:rsidRPr="003A28D9">
        <w:rPr>
          <w:rFonts w:asciiTheme="minorHAnsi" w:eastAsia="Calibri" w:hAnsiTheme="minorHAnsi" w:cs="Calibri"/>
          <w:i/>
          <w:sz w:val="22"/>
          <w:szCs w:val="22"/>
        </w:rPr>
        <w:t xml:space="preserve">  </w:t>
      </w:r>
      <w:r w:rsidRPr="00263501">
        <w:rPr>
          <w:rFonts w:asciiTheme="minorHAnsi" w:eastAsia="Calibri" w:hAnsiTheme="minorHAnsi" w:cs="Calibri"/>
          <w:sz w:val="22"/>
          <w:szCs w:val="22"/>
        </w:rPr>
        <w:t>B</w:t>
      </w:r>
      <w:r w:rsidR="00F425A2" w:rsidRPr="00263501">
        <w:rPr>
          <w:rFonts w:asciiTheme="minorHAnsi" w:eastAsia="Calibri" w:hAnsiTheme="minorHAnsi" w:cs="Calibri"/>
          <w:sz w:val="22"/>
          <w:szCs w:val="22"/>
        </w:rPr>
        <w:t>y providing a valued and much-needed service to local communities</w:t>
      </w:r>
      <w:r w:rsidR="003A28D9" w:rsidRPr="00263501">
        <w:rPr>
          <w:rFonts w:asciiTheme="minorHAnsi" w:eastAsia="Calibri" w:hAnsiTheme="minorHAnsi" w:cs="Calibri"/>
          <w:sz w:val="22"/>
          <w:szCs w:val="22"/>
        </w:rPr>
        <w:t>, the E</w:t>
      </w:r>
      <w:r w:rsidR="00F425A2" w:rsidRPr="00263501">
        <w:rPr>
          <w:rFonts w:asciiTheme="minorHAnsi" w:eastAsia="Calibri" w:hAnsiTheme="minorHAnsi" w:cs="Calibri"/>
          <w:sz w:val="22"/>
          <w:szCs w:val="22"/>
        </w:rPr>
        <w:t>nvironmental Educators would connect underserved, diverse communities with the Service, the NWRS, and stewardship principles. The Volunteer Coordinator would engage local residents with stewardship and restoration activities to improve habitat for hunting, wildlife watching, and wildlife photography and expand opportunities for visitors to get involved with Refuge activities and improve maintenance and safe visitor access. Through high-quality, meaningful interactions with local community members, we will begin to break down barriers and restore community trust as a partner in future conservation efforts. This program also builds a future conservation workforce by allowing participants to gain professional skills toward a career in natural resource management.</w:t>
      </w:r>
    </w:p>
    <w:p w14:paraId="44346871" w14:textId="77777777" w:rsidR="00F425A2" w:rsidRDefault="00F425A2" w:rsidP="004801DC">
      <w:pPr>
        <w:pStyle w:val="Heading2"/>
        <w:rPr>
          <w:rFonts w:asciiTheme="minorHAnsi" w:hAnsiTheme="minorHAnsi"/>
          <w:sz w:val="24"/>
        </w:rPr>
      </w:pPr>
    </w:p>
    <w:p w14:paraId="0DC9C8E1" w14:textId="4EDE04D5"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79AB7A7F" w14:textId="5530B40F" w:rsidR="008A79C7" w:rsidRPr="00263501" w:rsidRDefault="00340D39" w:rsidP="008A79C7">
      <w:pPr>
        <w:rPr>
          <w:rFonts w:ascii="Calibri" w:eastAsia="Calibri" w:hAnsi="Calibri"/>
          <w:sz w:val="22"/>
          <w:szCs w:val="22"/>
        </w:rPr>
      </w:pPr>
      <w:r w:rsidRPr="00263501">
        <w:rPr>
          <w:rFonts w:ascii="Calibri" w:eastAsia="Calibri" w:hAnsi="Calibri"/>
          <w:sz w:val="22"/>
          <w:szCs w:val="22"/>
        </w:rPr>
        <w:t xml:space="preserve">This project will be funded via one Cooperative Agreement to a single recipient.  Funding </w:t>
      </w:r>
      <w:proofErr w:type="gramStart"/>
      <w:r w:rsidRPr="00263501">
        <w:rPr>
          <w:rFonts w:ascii="Calibri" w:eastAsia="Calibri" w:hAnsi="Calibri"/>
          <w:sz w:val="22"/>
          <w:szCs w:val="22"/>
        </w:rPr>
        <w:t>is anticipated</w:t>
      </w:r>
      <w:proofErr w:type="gramEnd"/>
      <w:r w:rsidRPr="00263501">
        <w:rPr>
          <w:rFonts w:ascii="Calibri" w:eastAsia="Calibri" w:hAnsi="Calibri"/>
          <w:sz w:val="22"/>
          <w:szCs w:val="22"/>
        </w:rPr>
        <w:t xml:space="preserve"> at $25</w:t>
      </w:r>
      <w:r w:rsidR="008A79C7" w:rsidRPr="00263501">
        <w:rPr>
          <w:rFonts w:ascii="Calibri" w:eastAsia="Calibri" w:hAnsi="Calibri"/>
          <w:sz w:val="22"/>
          <w:szCs w:val="22"/>
        </w:rPr>
        <w:t xml:space="preserve">,200 for the </w:t>
      </w:r>
      <w:r w:rsidR="008457E9">
        <w:rPr>
          <w:rFonts w:ascii="Calibri" w:eastAsia="Calibri" w:hAnsi="Calibri"/>
          <w:sz w:val="22"/>
          <w:szCs w:val="22"/>
        </w:rPr>
        <w:t xml:space="preserve">initial </w:t>
      </w:r>
      <w:r w:rsidR="008A79C7" w:rsidRPr="00263501">
        <w:rPr>
          <w:rFonts w:ascii="Calibri" w:eastAsia="Calibri" w:hAnsi="Calibri"/>
          <w:sz w:val="22"/>
          <w:szCs w:val="22"/>
        </w:rPr>
        <w:t>segment</w:t>
      </w:r>
      <w:r w:rsidRPr="00263501">
        <w:rPr>
          <w:rFonts w:ascii="Calibri" w:eastAsia="Calibri" w:hAnsi="Calibri"/>
          <w:sz w:val="22"/>
          <w:szCs w:val="22"/>
        </w:rPr>
        <w:t xml:space="preserve">.  </w:t>
      </w:r>
      <w:r w:rsidR="008457E9">
        <w:rPr>
          <w:rFonts w:ascii="Calibri" w:eastAsia="Calibri" w:hAnsi="Calibri"/>
          <w:sz w:val="22"/>
          <w:szCs w:val="22"/>
        </w:rPr>
        <w:t xml:space="preserve">The expected Period of Performance is September 1, 2019 through August 31, 2020.  </w:t>
      </w:r>
      <w:r w:rsidR="009B18C6" w:rsidRPr="00263501">
        <w:rPr>
          <w:rFonts w:ascii="Calibri" w:eastAsia="Calibri" w:hAnsi="Calibri"/>
          <w:sz w:val="22"/>
          <w:szCs w:val="22"/>
        </w:rPr>
        <w:t xml:space="preserve">The Service may revise the award over time to </w:t>
      </w:r>
      <w:r w:rsidR="008457E9">
        <w:rPr>
          <w:rFonts w:ascii="Calibri" w:eastAsia="Calibri" w:hAnsi="Calibri"/>
          <w:sz w:val="22"/>
          <w:szCs w:val="22"/>
        </w:rPr>
        <w:t xml:space="preserve">extend the period of performance and </w:t>
      </w:r>
      <w:bookmarkStart w:id="0" w:name="_GoBack"/>
      <w:bookmarkEnd w:id="0"/>
      <w:r w:rsidR="009B18C6" w:rsidRPr="00263501">
        <w:rPr>
          <w:rFonts w:ascii="Calibri" w:eastAsia="Calibri" w:hAnsi="Calibri"/>
          <w:sz w:val="22"/>
          <w:szCs w:val="22"/>
        </w:rPr>
        <w:t xml:space="preserve">add new funding for subsequent project segments. </w:t>
      </w:r>
      <w:r w:rsidR="008A79C7" w:rsidRPr="00263501">
        <w:rPr>
          <w:rFonts w:ascii="Calibri" w:eastAsia="Calibri" w:hAnsi="Calibri"/>
          <w:sz w:val="22"/>
          <w:szCs w:val="22"/>
        </w:rPr>
        <w:t>The Service's obligation to provide additional funding is contingent on: 1) satisfactory Recipient performance, 2) attainment of project objectives,  and 3) the availability of funds. No legal liability on the part of the Service exists unless and until the Service obligates funds and notifies the Recipient in writing that funds are available for the purposes of this award.</w:t>
      </w:r>
    </w:p>
    <w:p w14:paraId="28274DFF" w14:textId="77777777" w:rsidR="008A79C7" w:rsidRPr="00263501" w:rsidRDefault="008A79C7" w:rsidP="008A79C7">
      <w:pPr>
        <w:rPr>
          <w:rFonts w:ascii="Calibri" w:eastAsia="Calibri" w:hAnsi="Calibri"/>
          <w:sz w:val="22"/>
          <w:szCs w:val="22"/>
        </w:rPr>
      </w:pPr>
    </w:p>
    <w:p w14:paraId="582F1457" w14:textId="49F3D901" w:rsidR="008A79C7" w:rsidRPr="00263501" w:rsidRDefault="008A79C7" w:rsidP="008A79C7">
      <w:pPr>
        <w:pStyle w:val="NoSpacing"/>
        <w:spacing w:after="240"/>
      </w:pPr>
      <w:r w:rsidRPr="00263501">
        <w:t>The U.S. Fish and Wildlife Service anticipates being substantially involved in the project in the following ways: (i) Helps develop the position description(s). (ii) Helps select participant(s). (iii) Provides primary supervision. (iv) Directs or redirects the work because of interrelationships with other projects. (v) Limits recipient discretion with respect to scope of work, organizational structure, staffing, mode of operations and other management processes, coupled with operational involvement during performance. However, specific aspects of participation will be determined collaboratively by USFWS and awardee and outlined in the Notice of Award Letter.</w:t>
      </w: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57424D30" w14:textId="0EC24073" w:rsidR="00281E9A" w:rsidRDefault="008A4E42" w:rsidP="008A4E42">
      <w:pPr>
        <w:ind w:left="360"/>
        <w:rPr>
          <w:rFonts w:asciiTheme="minorHAnsi" w:eastAsia="Calibri" w:hAnsiTheme="minorHAnsi" w:cs="Calibri"/>
          <w:sz w:val="22"/>
          <w:szCs w:val="22"/>
        </w:rPr>
      </w:pPr>
      <w:r>
        <w:rPr>
          <w:rFonts w:asciiTheme="minorHAnsi" w:eastAsia="Calibri" w:hAnsiTheme="minorHAnsi" w:cs="Calibri"/>
          <w:sz w:val="22"/>
          <w:szCs w:val="22"/>
        </w:rPr>
        <w:t>Cost sharing is not required.</w:t>
      </w:r>
    </w:p>
    <w:p w14:paraId="4D2F473B" w14:textId="77777777" w:rsidR="008A4E42" w:rsidRPr="008A4E42" w:rsidRDefault="008A4E42" w:rsidP="008A4E42">
      <w:pPr>
        <w:ind w:left="360"/>
        <w:rPr>
          <w:rFonts w:asciiTheme="minorHAnsi" w:eastAsia="Calibri" w:hAnsiTheme="minorHAnsi" w:cs="Calibri"/>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C6B98">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DC6B98">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DC6B98">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DC6B98">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DC6B9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DC6B9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DC6B9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DC6B9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DC6B9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DC6B9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DC6B98">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B656CB" w:rsidRDefault="00741455" w:rsidP="00741455">
      <w:pPr>
        <w:pStyle w:val="Default"/>
        <w:ind w:left="720"/>
        <w:rPr>
          <w:rFonts w:asciiTheme="minorHAnsi" w:hAnsiTheme="minorHAnsi" w:cstheme="minorHAnsi"/>
          <w:color w:val="auto"/>
          <w:sz w:val="22"/>
          <w:szCs w:val="22"/>
        </w:rPr>
      </w:pPr>
      <w:r>
        <w:rPr>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627247">
        <w:rPr>
          <w:color w:val="auto"/>
          <w:sz w:val="22"/>
          <w:szCs w:val="22"/>
        </w:rPr>
        <w:t xml:space="preserve">applicant’s employees or subrecipients, in matters pertaining to the proposed project. </w:t>
      </w:r>
      <w:r w:rsidRPr="00B656CB">
        <w:rPr>
          <w:color w:val="auto"/>
          <w:sz w:val="22"/>
          <w:szCs w:val="22"/>
        </w:rPr>
        <w:t xml:space="preserve">Applicants may not solicit, obtain, or use non-public information that may be of competitive interest to the entity, including information regarding the funding opportunity, evaluation, award, or administration of an award to the entity. </w:t>
      </w:r>
      <w:r w:rsidRPr="00B656CB">
        <w:rPr>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B656CB">
        <w:rPr>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w:t>
      </w:r>
      <w:r w:rsidRPr="00B656CB">
        <w:rPr>
          <w:rFonts w:asciiTheme="minorHAnsi" w:hAnsiTheme="minorHAnsi" w:cstheme="minorHAnsi"/>
          <w:color w:val="auto"/>
          <w:sz w:val="22"/>
          <w:szCs w:val="22"/>
        </w:rPr>
        <w:t xml:space="preserve">these restrictions. The Service will examine each conflict of interest disclosure based on its particular facts and the nature of the </w:t>
      </w:r>
    </w:p>
    <w:p w14:paraId="274CE54C" w14:textId="0B7A1BB5" w:rsidR="00741455" w:rsidRPr="008A4E42" w:rsidRDefault="00741455" w:rsidP="00741455">
      <w:pPr>
        <w:ind w:left="720"/>
        <w:rPr>
          <w:rFonts w:asciiTheme="minorHAnsi" w:hAnsiTheme="minorHAnsi" w:cstheme="minorHAnsi"/>
          <w:lang w:val="en"/>
        </w:rPr>
      </w:pPr>
      <w:r w:rsidRPr="00B656CB">
        <w:rPr>
          <w:rFonts w:asciiTheme="minorHAnsi" w:hAnsiTheme="minorHAnsi" w:cstheme="minorHAnsi"/>
          <w:sz w:val="22"/>
          <w:szCs w:val="22"/>
        </w:rPr>
        <w:t>proposed project and will determine whether a significant potential conflict exists. If it does, the Service may work with the applicant determine an appropriate resolution. Failure to disclose and resolve conflicts of interest in a manner that satisfies the Service may result in</w:t>
      </w:r>
      <w:r w:rsidRPr="008A4E42">
        <w:rPr>
          <w:rFonts w:asciiTheme="minorHAnsi" w:hAnsiTheme="minorHAnsi" w:cstheme="minorHAnsi"/>
          <w:sz w:val="22"/>
          <w:szCs w:val="22"/>
        </w:rPr>
        <w:t xml:space="preserve">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C6B98">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DC6B98">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3C233EAC" w:rsidR="00BA7D74" w:rsidRDefault="00667513" w:rsidP="00BA7D74">
      <w:pPr>
        <w:pStyle w:val="ListParagraph"/>
        <w:spacing w:after="240"/>
        <w:ind w:left="360"/>
        <w:rPr>
          <w:rFonts w:asciiTheme="minorHAnsi" w:hAnsiTheme="minorHAnsi"/>
          <w:sz w:val="22"/>
          <w:szCs w:val="22"/>
        </w:rPr>
      </w:pPr>
      <w:r w:rsidRPr="003E422B">
        <w:rPr>
          <w:rFonts w:asciiTheme="minorHAnsi" w:hAnsiTheme="minorHAnsi"/>
          <w:sz w:val="22"/>
          <w:szCs w:val="22"/>
        </w:rPr>
        <w:t>Submissions are due:</w:t>
      </w:r>
      <w:r w:rsidR="00BA7D74" w:rsidRPr="003E422B">
        <w:rPr>
          <w:rFonts w:asciiTheme="minorHAnsi" w:hAnsiTheme="minorHAnsi"/>
          <w:sz w:val="22"/>
          <w:szCs w:val="22"/>
        </w:rPr>
        <w:t xml:space="preserve">  </w:t>
      </w:r>
      <w:r w:rsidR="003E422B">
        <w:rPr>
          <w:rFonts w:asciiTheme="minorHAnsi" w:hAnsiTheme="minorHAnsi"/>
          <w:sz w:val="22"/>
          <w:szCs w:val="22"/>
        </w:rPr>
        <w:t>June 7, 2019;</w:t>
      </w:r>
      <w:r w:rsidR="00B656CB" w:rsidRPr="003E422B">
        <w:rPr>
          <w:rFonts w:asciiTheme="minorHAnsi" w:hAnsiTheme="minorHAnsi"/>
          <w:sz w:val="22"/>
          <w:szCs w:val="22"/>
        </w:rPr>
        <w:t xml:space="preserve"> 2359 pm Pacific Time</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7B004294" w14:textId="54FF9471" w:rsidR="00AE3095" w:rsidRDefault="00AE3095" w:rsidP="00BA7D74">
      <w:pPr>
        <w:pStyle w:val="ListParagraph"/>
        <w:spacing w:after="240"/>
        <w:ind w:left="360"/>
        <w:rPr>
          <w:rFonts w:asciiTheme="minorHAnsi" w:hAnsiTheme="minorHAnsi"/>
          <w:sz w:val="22"/>
          <w:szCs w:val="22"/>
          <w:highlight w:val="lightGray"/>
        </w:rPr>
      </w:pPr>
      <w:r w:rsidRPr="00AE3095">
        <w:rPr>
          <w:rFonts w:asciiTheme="minorHAnsi" w:hAnsiTheme="minorHAnsi"/>
          <w:sz w:val="22"/>
          <w:szCs w:val="22"/>
        </w:rPr>
        <w:t>Preaward costs are not allowable for this award</w:t>
      </w:r>
      <w:r w:rsidR="00B656CB">
        <w:rPr>
          <w:rFonts w:asciiTheme="minorHAnsi" w:hAnsiTheme="minorHAnsi"/>
          <w:sz w:val="22"/>
          <w:szCs w:val="22"/>
          <w:highlight w:val="lightGray"/>
        </w:rPr>
        <w:t>.</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DC6B98">
      <w:pPr>
        <w:pStyle w:val="Heading3"/>
        <w:numPr>
          <w:ilvl w:val="0"/>
          <w:numId w:val="8"/>
        </w:numPr>
      </w:pPr>
      <w:r>
        <w:t>Criteria</w:t>
      </w:r>
    </w:p>
    <w:p w14:paraId="6D25E3B2" w14:textId="6D5E859D" w:rsidR="002E782C" w:rsidRPr="00767B47" w:rsidRDefault="005725AF" w:rsidP="00D2403C">
      <w:pPr>
        <w:pStyle w:val="ListParagraph"/>
        <w:spacing w:after="240"/>
        <w:ind w:left="360"/>
        <w:rPr>
          <w:rFonts w:asciiTheme="minorHAnsi" w:hAnsiTheme="minorHAnsi"/>
          <w:b/>
          <w:bCs/>
          <w:sz w:val="22"/>
          <w:szCs w:val="22"/>
        </w:rPr>
      </w:pPr>
      <w:r w:rsidRPr="005725AF">
        <w:rPr>
          <w:rFonts w:asciiTheme="minorHAnsi" w:hAnsiTheme="minorHAnsi"/>
          <w:bCs/>
          <w:sz w:val="22"/>
          <w:szCs w:val="22"/>
        </w:rPr>
        <w:t xml:space="preserve">The Friends of Deer Flat Wildlife Refuge is the only non-profit refuge friends group. Their mission is "to promote, protect and provide resources to preserve and enhance Deer Flat National Wildlife Refuge for the enjoyment of present and future generations." They are the only non-profit entity with the mission to support Refuge educational and restoration programs. They can do this efficiently and cost-effectively by working with partners to hire well-qualified </w:t>
      </w:r>
      <w:r w:rsidR="001A519E">
        <w:rPr>
          <w:rFonts w:asciiTheme="minorHAnsi" w:hAnsiTheme="minorHAnsi"/>
          <w:bCs/>
          <w:sz w:val="22"/>
          <w:szCs w:val="22"/>
        </w:rPr>
        <w:t>youth</w:t>
      </w:r>
      <w:r w:rsidRPr="005725AF">
        <w:rPr>
          <w:rFonts w:asciiTheme="minorHAnsi" w:hAnsiTheme="minorHAnsi"/>
          <w:bCs/>
          <w:sz w:val="22"/>
          <w:szCs w:val="22"/>
        </w:rPr>
        <w:t xml:space="preserve"> to facilitate environmental education and stewardship activities. </w:t>
      </w: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DC6B98">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47C563F1" w14:textId="5050D5F4" w:rsidR="00A87FD8" w:rsidRPr="00B656CB" w:rsidRDefault="008F7E05" w:rsidP="008F7E05">
      <w:pPr>
        <w:ind w:left="360"/>
        <w:rPr>
          <w:rFonts w:asciiTheme="minorHAnsi" w:hAnsiTheme="minorHAnsi" w:cstheme="minorHAnsi"/>
          <w:sz w:val="22"/>
          <w:szCs w:val="22"/>
        </w:rPr>
      </w:pPr>
      <w:r w:rsidRPr="005725AF">
        <w:rPr>
          <w:rFonts w:asciiTheme="minorHAnsi" w:hAnsiTheme="minorHAnsi" w:cstheme="minorHAnsi"/>
          <w:sz w:val="22"/>
          <w:szCs w:val="22"/>
        </w:rPr>
        <w:t>See the Service’s “</w:t>
      </w:r>
      <w:r w:rsidRPr="005725AF">
        <w:rPr>
          <w:rFonts w:asciiTheme="minorHAnsi" w:hAnsiTheme="minorHAnsi" w:cstheme="minorHAnsi"/>
          <w:color w:val="0000FF"/>
          <w:sz w:val="22"/>
          <w:szCs w:val="22"/>
        </w:rPr>
        <w:t>Financial Assistance Award Terms and Conditions</w:t>
      </w:r>
      <w:r w:rsidRPr="005725AF">
        <w:rPr>
          <w:rFonts w:asciiTheme="minorHAnsi" w:hAnsiTheme="minorHAnsi" w:cstheme="minorHAnsi"/>
          <w:sz w:val="22"/>
          <w:szCs w:val="22"/>
        </w:rPr>
        <w:t xml:space="preserve">” for the administrative and </w:t>
      </w:r>
      <w:r w:rsidRPr="00B656CB">
        <w:rPr>
          <w:rFonts w:asciiTheme="minorHAnsi" w:hAnsiTheme="minorHAnsi" w:cstheme="minorHAnsi"/>
          <w:sz w:val="22"/>
          <w:szCs w:val="22"/>
        </w:rPr>
        <w:t>national policy requirements applicable to Service awards. The “Department of the Interior (DOI) Award Provisions” attached to this Funding Opportunity also apply to Service awards (Attachment A).</w:t>
      </w:r>
      <w:r w:rsidR="00A87FD8" w:rsidRPr="00B656CB">
        <w:rPr>
          <w:rFonts w:asciiTheme="minorHAnsi" w:hAnsiTheme="minorHAnsi" w:cstheme="minorHAnsi"/>
          <w:sz w:val="22"/>
          <w:szCs w:val="22"/>
        </w:rPr>
        <w:t xml:space="preserve"> </w:t>
      </w:r>
    </w:p>
    <w:p w14:paraId="482CDC1D" w14:textId="36F53C53" w:rsidR="00A87FD8" w:rsidRPr="00B656CB" w:rsidRDefault="00A87FD8" w:rsidP="008F7E05">
      <w:pPr>
        <w:ind w:left="360"/>
        <w:rPr>
          <w:rFonts w:asciiTheme="minorHAnsi" w:hAnsiTheme="minorHAnsi" w:cstheme="minorHAnsi"/>
          <w:sz w:val="22"/>
          <w:szCs w:val="22"/>
        </w:rPr>
      </w:pPr>
    </w:p>
    <w:p w14:paraId="79180128" w14:textId="3121F962" w:rsidR="00A87FD8" w:rsidRDefault="00A87FD8" w:rsidP="00A87FD8">
      <w:pPr>
        <w:ind w:left="360"/>
        <w:rPr>
          <w:rFonts w:asciiTheme="minorHAnsi" w:hAnsiTheme="minorHAnsi" w:cstheme="minorHAnsi"/>
        </w:rPr>
      </w:pPr>
      <w:r w:rsidRPr="00B656CB">
        <w:rPr>
          <w:rFonts w:asciiTheme="minorHAnsi" w:hAnsiTheme="minorHAnsi" w:cstheme="minorHAnsi"/>
        </w:rPr>
        <w:t xml:space="preserve">The performance of this award requires </w:t>
      </w:r>
      <w:r w:rsidR="001A519E">
        <w:rPr>
          <w:rFonts w:asciiTheme="minorHAnsi" w:hAnsiTheme="minorHAnsi" w:cstheme="minorHAnsi"/>
        </w:rPr>
        <w:t>participants</w:t>
      </w:r>
      <w:r w:rsidRPr="00B656CB">
        <w:rPr>
          <w:rFonts w:asciiTheme="minorHAnsi" w:hAnsiTheme="minorHAnsi" w:cstheme="minorHAnsi"/>
        </w:rPr>
        <w:t xml:space="preserve"> to have routine physical access to</w:t>
      </w:r>
      <w:r w:rsidRPr="00A87FD8">
        <w:rPr>
          <w:rFonts w:asciiTheme="minorHAnsi" w:hAnsiTheme="minorHAnsi" w:cstheme="minorHAnsi"/>
        </w:rPr>
        <w:t xml:space="preserve"> </w:t>
      </w:r>
      <w:r>
        <w:rPr>
          <w:rFonts w:asciiTheme="minorHAnsi" w:hAnsiTheme="minorHAnsi" w:cstheme="minorHAnsi"/>
        </w:rPr>
        <w:t>USFWS offices at Deer Flat National Wildlife Refuge and to USFWS computer systems</w:t>
      </w:r>
      <w:r w:rsidRPr="00A87FD8">
        <w:rPr>
          <w:rFonts w:asciiTheme="minorHAnsi" w:hAnsiTheme="minorHAnsi" w:cstheme="minorHAnsi"/>
        </w:rPr>
        <w:t>. As such, the following conditions apply to this award: (a) Recipient shall comply with agency personnel identity verification procedures identified in this award that implement Homeland Security Presidential Directive-12 (HSPD-12), Office of Management and Budget (OMB) guidance M-05-24 and Federal Information Processing Standards Publication (FIPS PUB) Number 201. (b) Recipient shall account for all forms of Government-provided identification issued to the Recipient’s employees in connection with performance under this award. The Recipient shall return such identification to the issuing agency at the earliest of any of the following, unless otherwise determined by the Government: (1) When no longer needed for award performance. (2) Upon completion of the Recipient employee’s employment. (3) Upon award completion or termination. (c) The Service may withhold payment under this award if the Recipient fails to comply with these requirements. (d) The Recipient shall insert the substance of this clause, including this paragraph (d), in all subawards and contracts under this award, when the subrecipient’s or contractor’s employees are required to have routine physical access to a Federally-controlled facility and/or routine access to a Federally-controlled information system. It shall be the responsibility of the prime Recipient to return such identification to the Service in accordance with the terms set forth in paragraph (b) of this section, unless otherwise approved in writing by the Service.</w:t>
      </w:r>
    </w:p>
    <w:p w14:paraId="331062F2" w14:textId="60E6DAB7" w:rsidR="00A87FD8" w:rsidRDefault="00A87FD8" w:rsidP="00A87FD8">
      <w:pPr>
        <w:ind w:left="360"/>
        <w:rPr>
          <w:rFonts w:asciiTheme="minorHAnsi" w:hAnsiTheme="minorHAnsi" w:cstheme="minorHAnsi"/>
        </w:rPr>
      </w:pPr>
    </w:p>
    <w:p w14:paraId="13619206" w14:textId="5DEEA29B" w:rsidR="00A87FD8" w:rsidRDefault="00A87FD8" w:rsidP="00A87FD8">
      <w:pPr>
        <w:ind w:left="360"/>
        <w:rPr>
          <w:rFonts w:asciiTheme="minorHAnsi" w:hAnsiTheme="minorHAnsi" w:cstheme="minorHAnsi"/>
        </w:rPr>
      </w:pPr>
      <w:r w:rsidRPr="00A87FD8">
        <w:rPr>
          <w:rFonts w:asciiTheme="minorHAnsi" w:hAnsiTheme="minorHAnsi" w:cstheme="minorHAnsi"/>
        </w:rPr>
        <w:t>In accordance with 2 CFR 180, before issuing any subaward of any amount or any contract expected to total $25,000 or more, the Recipient must confirm that the subawardee and principals (see 2 CFR 180.995) or the contractor are/is not suspended or debarred from receiving Federal funds. The Recipient does this by: (a) Checking SAM Exclusions; (b) Collecting a certification from that person; or (c) Adding a clause or condition to the covered transaction with that person. The Recipient may check SAM Exclusions by going to http://sam.gov. Search for subrecipients by their DUNS number (see 2 CFR 25). Search for principal participants by their name(s). Search for contractors by their business name(s). If no exclusion record is found, the entity or individual is not suspended or debarred from receiving Federal funds. If an exclusion record is found that prohibits the entity from receiving Federal funds, the Recipient must not obligate funds to that entity/individual. Contact the Service Project Officer with any questions.</w:t>
      </w:r>
    </w:p>
    <w:p w14:paraId="26E0F74A" w14:textId="785C318A" w:rsidR="00A87FD8" w:rsidRDefault="00A87FD8" w:rsidP="00A87FD8">
      <w:pPr>
        <w:ind w:left="360"/>
        <w:rPr>
          <w:rFonts w:asciiTheme="minorHAnsi" w:hAnsiTheme="minorHAnsi" w:cstheme="minorHAnsi"/>
        </w:rPr>
      </w:pPr>
    </w:p>
    <w:p w14:paraId="03E563E3" w14:textId="3DA7E4E0" w:rsidR="00A87FD8" w:rsidRPr="00A87FD8" w:rsidRDefault="00A87FD8" w:rsidP="00A87FD8">
      <w:pPr>
        <w:ind w:left="360"/>
        <w:rPr>
          <w:rFonts w:asciiTheme="minorHAnsi" w:hAnsiTheme="minorHAnsi" w:cstheme="minorHAnsi"/>
          <w:sz w:val="22"/>
          <w:szCs w:val="22"/>
        </w:rPr>
      </w:pPr>
      <w:r w:rsidRPr="00A87FD8">
        <w:rPr>
          <w:rFonts w:asciiTheme="minorHAnsi" w:hAnsiTheme="minorHAnsi" w:cstheme="minorHAnsi"/>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that the recipient represents. No release of information relating to this award may state or imply that the Government approves of the recipient’s work products, or considers the recipient’s work product to be superior to other products or services. All information submitted for publication or public releases of information regarding this project shall carry the following disclaimer: “The views and conclusions contained in this document are those of the authors and should not be interpreted as representing the opinions or policies of the U.S. Government. Mention of trade names or commercial products does not constitute their endorsement by the U.S. Government.” 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 Recipient must include this provision in subawards made under this award to any recipient other than a state, local, or Federally-recognized Indian tribal government.</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DC6B98">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B656CB"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w:t>
      </w:r>
      <w:r w:rsidRPr="00B656CB">
        <w:rPr>
          <w:rFonts w:asciiTheme="minorHAnsi" w:hAnsiTheme="minorHAnsi"/>
          <w:sz w:val="22"/>
          <w:szCs w:val="22"/>
        </w:rPr>
        <w:t>reporting frequency, and report due dates, as applicable</w:t>
      </w:r>
      <w:r w:rsidR="00A45C19" w:rsidRPr="00B656CB">
        <w:rPr>
          <w:rFonts w:asciiTheme="minorHAnsi" w:hAnsiTheme="minorHAnsi"/>
          <w:sz w:val="22"/>
          <w:szCs w:val="22"/>
        </w:rPr>
        <w:t>.</w:t>
      </w:r>
    </w:p>
    <w:p w14:paraId="75EEFCA9" w14:textId="77777777" w:rsidR="00BC516B" w:rsidRPr="00B656CB" w:rsidRDefault="00B57DC4" w:rsidP="006829F9">
      <w:pPr>
        <w:pStyle w:val="Heading4"/>
      </w:pPr>
      <w:r w:rsidRPr="00B656CB">
        <w:t>Conflict of Interest Disclosures</w:t>
      </w:r>
    </w:p>
    <w:p w14:paraId="0FBBC68C" w14:textId="666E65B1" w:rsidR="008F7E05" w:rsidRPr="00932B1D" w:rsidRDefault="008F7E05" w:rsidP="00932B1D">
      <w:pPr>
        <w:pStyle w:val="ListParagraph"/>
        <w:spacing w:after="240"/>
        <w:rPr>
          <w:rFonts w:asciiTheme="minorHAnsi" w:hAnsiTheme="minorHAnsi"/>
          <w:sz w:val="22"/>
          <w:szCs w:val="22"/>
          <w:lang w:val="en"/>
        </w:rPr>
      </w:pPr>
      <w:r w:rsidRPr="00B656CB">
        <w:rPr>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B656CB">
        <w:rPr>
          <w:color w:val="0000FF"/>
          <w:sz w:val="22"/>
          <w:szCs w:val="22"/>
        </w:rPr>
        <w:t>2 CFR 200.338 Remedies for Noncompliance</w:t>
      </w:r>
      <w:r w:rsidRPr="00B656CB">
        <w:rPr>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7B30660C" w14:textId="4EAF0E90" w:rsidR="005725AF" w:rsidRPr="005725AF" w:rsidRDefault="005725AF" w:rsidP="005725AF">
      <w:pPr>
        <w:pStyle w:val="ListParagraph"/>
        <w:numPr>
          <w:ilvl w:val="0"/>
          <w:numId w:val="13"/>
        </w:numPr>
        <w:rPr>
          <w:rFonts w:asciiTheme="minorHAnsi" w:hAnsiTheme="minorHAnsi"/>
          <w:sz w:val="22"/>
          <w:szCs w:val="22"/>
          <w:lang w:val="pt-BR"/>
        </w:rPr>
      </w:pPr>
      <w:r>
        <w:rPr>
          <w:rFonts w:asciiTheme="minorHAnsi" w:hAnsiTheme="minorHAnsi"/>
          <w:sz w:val="22"/>
          <w:szCs w:val="22"/>
          <w:lang w:val="pt-BR"/>
        </w:rPr>
        <w:t xml:space="preserve">Susan Kain, Visitor Services Manager, Deer Flat National Wildlife Refuge, U.S. Fish and Wildlife Service, 13751 Upper Embankment Road, Nampa, ID 83686, phone: 208-467-9278, fax: 208-467-9278, email: </w:t>
      </w:r>
      <w:hyperlink r:id="rId48" w:history="1">
        <w:r w:rsidRPr="00233880">
          <w:rPr>
            <w:rStyle w:val="Hyperlink"/>
            <w:rFonts w:asciiTheme="minorHAnsi" w:hAnsiTheme="minorHAnsi"/>
            <w:sz w:val="22"/>
            <w:szCs w:val="22"/>
            <w:lang w:val="pt-BR"/>
          </w:rPr>
          <w:t>susan_kain@fws.gov</w:t>
        </w:r>
      </w:hyperlink>
      <w:r>
        <w:rPr>
          <w:rFonts w:asciiTheme="minorHAnsi" w:hAnsiTheme="minorHAnsi"/>
          <w:sz w:val="22"/>
          <w:szCs w:val="22"/>
          <w:lang w:val="pt-BR"/>
        </w:rPr>
        <w:t xml:space="preserve"> or </w:t>
      </w:r>
      <w:hyperlink r:id="rId49" w:history="1">
        <w:r w:rsidRPr="00233880">
          <w:rPr>
            <w:rStyle w:val="Hyperlink"/>
            <w:rFonts w:asciiTheme="minorHAnsi" w:hAnsiTheme="minorHAnsi"/>
            <w:sz w:val="22"/>
            <w:szCs w:val="22"/>
            <w:lang w:val="pt-BR"/>
          </w:rPr>
          <w:t>deerflat@fws.gov</w:t>
        </w:r>
      </w:hyperlink>
      <w:r>
        <w:rPr>
          <w:rFonts w:asciiTheme="minorHAnsi" w:hAnsiTheme="minorHAnsi"/>
          <w:sz w:val="22"/>
          <w:szCs w:val="22"/>
          <w:lang w:val="pt-BR"/>
        </w:rPr>
        <w:t xml:space="preserve"> </w:t>
      </w:r>
    </w:p>
    <w:p w14:paraId="358725F4" w14:textId="3395F88B" w:rsidR="00932B1D" w:rsidRDefault="00932B1D" w:rsidP="00877F12">
      <w:pPr>
        <w:rPr>
          <w:rFonts w:asciiTheme="minorHAnsi" w:hAnsiTheme="minorHAnsi"/>
          <w:sz w:val="22"/>
          <w:szCs w:val="22"/>
          <w:lang w:val="pt-BR"/>
        </w:rPr>
      </w:pPr>
    </w:p>
    <w:p w14:paraId="1B6CC30A" w14:textId="242E4DC2" w:rsidR="00932B1D" w:rsidRDefault="00932B1D" w:rsidP="00877F12">
      <w:pPr>
        <w:rPr>
          <w:rFonts w:asciiTheme="minorHAnsi" w:hAnsiTheme="minorHAnsi"/>
          <w:sz w:val="22"/>
          <w:szCs w:val="22"/>
          <w:lang w:val="pt-BR"/>
        </w:rPr>
      </w:pPr>
    </w:p>
    <w:p w14:paraId="1F69D343" w14:textId="034AE6A8" w:rsidR="00932B1D" w:rsidRDefault="00932B1D" w:rsidP="00877F12">
      <w:pPr>
        <w:rPr>
          <w:rFonts w:asciiTheme="minorHAnsi" w:hAnsiTheme="minorHAnsi"/>
          <w:sz w:val="22"/>
          <w:szCs w:val="22"/>
          <w:lang w:val="pt-BR"/>
        </w:rPr>
      </w:pPr>
    </w:p>
    <w:p w14:paraId="5ADBB4A6" w14:textId="7BB72C21" w:rsidR="00512901" w:rsidRPr="00B656CB" w:rsidRDefault="00512901" w:rsidP="00512901">
      <w:pPr>
        <w:keepNext/>
        <w:spacing w:after="120"/>
        <w:ind w:left="360" w:hanging="360"/>
        <w:jc w:val="both"/>
        <w:outlineLvl w:val="1"/>
        <w:rPr>
          <w:rFonts w:asciiTheme="minorHAnsi" w:hAnsiTheme="minorHAnsi"/>
          <w:b/>
          <w:bCs/>
        </w:rPr>
      </w:pPr>
      <w:r w:rsidRPr="00B656CB">
        <w:rPr>
          <w:rFonts w:asciiTheme="minorHAnsi" w:hAnsiTheme="minorHAnsi"/>
          <w:b/>
          <w:bCs/>
        </w:rPr>
        <w:t>Attachment A: DOI Award Provisions</w:t>
      </w:r>
    </w:p>
    <w:p w14:paraId="39AE38F8" w14:textId="77777777" w:rsidR="00512901" w:rsidRPr="00B656CB" w:rsidRDefault="00512901" w:rsidP="00512901">
      <w:pPr>
        <w:spacing w:after="120"/>
        <w:rPr>
          <w:rFonts w:asciiTheme="minorHAnsi" w:hAnsiTheme="minorHAnsi" w:cstheme="minorHAnsi"/>
          <w:b/>
          <w:sz w:val="22"/>
          <w:szCs w:val="22"/>
        </w:rPr>
      </w:pPr>
      <w:r w:rsidRPr="00B656CB">
        <w:rPr>
          <w:rFonts w:asciiTheme="minorHAnsi" w:hAnsiTheme="minorHAnsi" w:cstheme="minorHAnsi"/>
          <w:b/>
          <w:sz w:val="22"/>
          <w:szCs w:val="22"/>
        </w:rPr>
        <w:t xml:space="preserve"> I. Conflicts of Interest</w:t>
      </w:r>
    </w:p>
    <w:p w14:paraId="6BCC54D0" w14:textId="77777777" w:rsidR="00512901" w:rsidRPr="00B656CB" w:rsidRDefault="00512901" w:rsidP="00512901">
      <w:pPr>
        <w:spacing w:after="120"/>
        <w:rPr>
          <w:rFonts w:asciiTheme="minorHAnsi" w:hAnsiTheme="minorHAnsi" w:cstheme="minorHAnsi"/>
          <w:sz w:val="22"/>
          <w:szCs w:val="22"/>
        </w:rPr>
      </w:pPr>
      <w:r w:rsidRPr="00B656CB">
        <w:rPr>
          <w:rFonts w:asciiTheme="minorHAnsi" w:hAnsiTheme="minorHAnsi" w:cstheme="minorHAnsi"/>
          <w:sz w:val="22"/>
          <w:szCs w:val="22"/>
        </w:rPr>
        <w:t>(a) Applicability.</w:t>
      </w:r>
    </w:p>
    <w:p w14:paraId="18DE9DC9"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(2) In the procurement of supplies, equipment, construction, and services by recipients and by subrecipients, the conflict of interest provisions in 2 CFR 200.318 apply.</w:t>
      </w:r>
    </w:p>
    <w:p w14:paraId="59ABDBE0"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(b) Requirements.</w:t>
      </w:r>
    </w:p>
    <w:p w14:paraId="311F03A8"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E92BB48"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(c) Notification.</w:t>
      </w:r>
    </w:p>
    <w:p w14:paraId="7ED4B717"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B656CB" w:rsidRDefault="00512901" w:rsidP="00512901">
      <w:pPr>
        <w:spacing w:after="120"/>
        <w:rPr>
          <w:rFonts w:asciiTheme="minorHAnsi" w:hAnsiTheme="minorHAnsi"/>
          <w:b/>
          <w:sz w:val="22"/>
          <w:szCs w:val="22"/>
        </w:rPr>
      </w:pPr>
      <w:r w:rsidRPr="00B656CB">
        <w:rPr>
          <w:rFonts w:asciiTheme="minorHAnsi" w:hAnsiTheme="minorHAnsi"/>
          <w:b/>
          <w:sz w:val="22"/>
          <w:szCs w:val="22"/>
        </w:rPr>
        <w:t>II. Data Availability</w:t>
      </w:r>
    </w:p>
    <w:p w14:paraId="65CF0971"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(1) The scientific data relied upon;</w:t>
      </w:r>
    </w:p>
    <w:p w14:paraId="016CC0BF" w14:textId="77777777" w:rsidR="00512901" w:rsidRPr="00B656CB" w:rsidRDefault="00512901" w:rsidP="00512901">
      <w:pPr>
        <w:spacing w:after="120"/>
        <w:rPr>
          <w:rFonts w:asciiTheme="minorHAnsi" w:hAnsiTheme="minorHAnsi"/>
          <w:sz w:val="22"/>
          <w:szCs w:val="22"/>
        </w:rPr>
      </w:pPr>
      <w:r w:rsidRPr="00B656CB">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B656CB">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5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73C36" w14:textId="77777777" w:rsidR="002D5FAD" w:rsidRDefault="002D5FAD">
      <w:r>
        <w:separator/>
      </w:r>
    </w:p>
    <w:p w14:paraId="5D9D9837" w14:textId="77777777" w:rsidR="002D5FAD" w:rsidRDefault="002D5FAD"/>
    <w:p w14:paraId="01E56374" w14:textId="77777777" w:rsidR="002D5FAD" w:rsidRDefault="002D5FAD" w:rsidP="00885F11"/>
  </w:endnote>
  <w:endnote w:type="continuationSeparator" w:id="0">
    <w:p w14:paraId="228CA21D" w14:textId="77777777" w:rsidR="002D5FAD" w:rsidRDefault="002D5FAD">
      <w:r>
        <w:continuationSeparator/>
      </w:r>
    </w:p>
    <w:p w14:paraId="083406D5" w14:textId="77777777" w:rsidR="002D5FAD" w:rsidRDefault="002D5FAD"/>
    <w:p w14:paraId="4EF6DA1E" w14:textId="77777777" w:rsidR="002D5FAD" w:rsidRDefault="002D5FAD" w:rsidP="00885F11"/>
  </w:endnote>
  <w:endnote w:type="continuationNotice" w:id="1">
    <w:p w14:paraId="67ED4A78" w14:textId="77777777" w:rsidR="002D5FAD" w:rsidRDefault="002D5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2113B40F"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8457E9">
      <w:rPr>
        <w:rFonts w:asciiTheme="minorHAnsi" w:hAnsiTheme="minorHAnsi" w:cstheme="minorHAnsi"/>
        <w:b/>
        <w:bCs/>
        <w:noProof/>
        <w:sz w:val="20"/>
        <w:szCs w:val="20"/>
      </w:rPr>
      <w:t>2</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8457E9">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B06B9" w14:textId="77777777" w:rsidR="002D5FAD" w:rsidRDefault="002D5FAD">
      <w:r>
        <w:separator/>
      </w:r>
    </w:p>
    <w:p w14:paraId="44DDAE3D" w14:textId="77777777" w:rsidR="002D5FAD" w:rsidRDefault="002D5FAD"/>
    <w:p w14:paraId="07723B7F" w14:textId="77777777" w:rsidR="002D5FAD" w:rsidRDefault="002D5FAD" w:rsidP="00885F11"/>
  </w:footnote>
  <w:footnote w:type="continuationSeparator" w:id="0">
    <w:p w14:paraId="5E64BDF0" w14:textId="77777777" w:rsidR="002D5FAD" w:rsidRDefault="002D5FAD">
      <w:r>
        <w:continuationSeparator/>
      </w:r>
    </w:p>
    <w:p w14:paraId="59D793E0" w14:textId="77777777" w:rsidR="002D5FAD" w:rsidRDefault="002D5FAD"/>
    <w:p w14:paraId="3E50E399" w14:textId="77777777" w:rsidR="002D5FAD" w:rsidRDefault="002D5FAD" w:rsidP="00885F11"/>
  </w:footnote>
  <w:footnote w:type="continuationNotice" w:id="1">
    <w:p w14:paraId="48552BB1" w14:textId="77777777" w:rsidR="002D5FAD" w:rsidRDefault="002D5FA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0236DC6"/>
    <w:multiLevelType w:val="hybridMultilevel"/>
    <w:tmpl w:val="49744314"/>
    <w:lvl w:ilvl="0" w:tplc="919CB062">
      <w:start w:val="1"/>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BD41AA"/>
    <w:multiLevelType w:val="hybridMultilevel"/>
    <w:tmpl w:val="6D76DE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65D2E66"/>
    <w:multiLevelType w:val="hybridMultilevel"/>
    <w:tmpl w:val="7A94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0"/>
  </w:num>
  <w:num w:numId="5">
    <w:abstractNumId w:val="4"/>
  </w:num>
  <w:num w:numId="6">
    <w:abstractNumId w:val="7"/>
    <w:lvlOverride w:ilvl="0">
      <w:startOverride w:val="1"/>
    </w:lvlOverride>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5"/>
  </w:num>
  <w:num w:numId="14">
    <w:abstractNumId w:val="6"/>
  </w:num>
  <w:num w:numId="1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14337">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1B67"/>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14B"/>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04D"/>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519E"/>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0943"/>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501"/>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2DD6"/>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0D39"/>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28D9"/>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22B"/>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56A07"/>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30B"/>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040F"/>
    <w:rsid w:val="0055191A"/>
    <w:rsid w:val="005543CC"/>
    <w:rsid w:val="00557FE7"/>
    <w:rsid w:val="00562DF7"/>
    <w:rsid w:val="00563EE0"/>
    <w:rsid w:val="00565802"/>
    <w:rsid w:val="005677C6"/>
    <w:rsid w:val="005679CA"/>
    <w:rsid w:val="00567D21"/>
    <w:rsid w:val="0057056A"/>
    <w:rsid w:val="005725AF"/>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0024"/>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457E9"/>
    <w:rsid w:val="0085405E"/>
    <w:rsid w:val="008547B8"/>
    <w:rsid w:val="00854DD3"/>
    <w:rsid w:val="0085547B"/>
    <w:rsid w:val="008565B8"/>
    <w:rsid w:val="00856BA7"/>
    <w:rsid w:val="008577A0"/>
    <w:rsid w:val="00861D7E"/>
    <w:rsid w:val="00864602"/>
    <w:rsid w:val="0086485C"/>
    <w:rsid w:val="00864B44"/>
    <w:rsid w:val="00865444"/>
    <w:rsid w:val="00865C9B"/>
    <w:rsid w:val="00866E0B"/>
    <w:rsid w:val="008704D2"/>
    <w:rsid w:val="008706C3"/>
    <w:rsid w:val="0087159A"/>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4E42"/>
    <w:rsid w:val="008A5230"/>
    <w:rsid w:val="008A544E"/>
    <w:rsid w:val="008A5F95"/>
    <w:rsid w:val="008A6320"/>
    <w:rsid w:val="008A76CB"/>
    <w:rsid w:val="008A79C7"/>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18C6"/>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87FD8"/>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309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656CB"/>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2E11"/>
    <w:rsid w:val="00D2403C"/>
    <w:rsid w:val="00D245FB"/>
    <w:rsid w:val="00D24D0F"/>
    <w:rsid w:val="00D24FE5"/>
    <w:rsid w:val="00D25C6C"/>
    <w:rsid w:val="00D31124"/>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C6B98"/>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87516"/>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25A2"/>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A78"/>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enu v:ext="edit" fillcolor="none [3212]"/>
    </o:shapedefaults>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deerflat@fws.gov" TargetMode="Externa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susan_kain@fws.gov"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B7216B-6F07-4578-8FC9-3F99B61E7816}">
  <ds:schemaRefs>
    <ds:schemaRef ds:uri="http://www.w3.org/XML/1998/namespace"/>
    <ds:schemaRef ds:uri="http://schemas.microsoft.com/office/2006/documentManagement/types"/>
    <ds:schemaRef ds:uri="http://purl.org/dc/elements/1.1/"/>
    <ds:schemaRef ds:uri="bbeea1d4-0d4b-44bb-8f87-0664505381b8"/>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2098521A-6FDF-41EF-A50D-62B786A26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7971</Words>
  <Characters>45439</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2019-05-31T21:02:00Z</dcterms:created>
  <dcterms:modified xsi:type="dcterms:W3CDTF">2019-05-31T21:18:00Z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