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77E14463" w:rsidR="00290D8C" w:rsidRPr="00C83C4A"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A54D33" w:rsidRPr="00C83C4A">
        <w:rPr>
          <w:rFonts w:ascii="Times New Roman" w:eastAsia="Times New Roman" w:hAnsi="Times New Roman" w:cs="Times New Roman"/>
          <w:sz w:val="24"/>
          <w:szCs w:val="24"/>
        </w:rPr>
        <w:t xml:space="preserve">DRL </w:t>
      </w:r>
      <w:r w:rsidR="00C83C4A" w:rsidRPr="00C83C4A">
        <w:rPr>
          <w:rFonts w:ascii="Times New Roman" w:eastAsia="Times New Roman" w:hAnsi="Times New Roman" w:cs="Times New Roman"/>
          <w:sz w:val="24"/>
          <w:szCs w:val="24"/>
        </w:rPr>
        <w:t>Combatting Elections-related Disinformation and Hate Speech in Sri Lanka</w:t>
      </w:r>
    </w:p>
    <w:p w14:paraId="7ED66348" w14:textId="77777777" w:rsidR="00290D8C" w:rsidRDefault="00290D8C">
      <w:pPr>
        <w:spacing w:after="0" w:line="240" w:lineRule="auto"/>
        <w:jc w:val="center"/>
      </w:pPr>
    </w:p>
    <w:p w14:paraId="01ABC376" w14:textId="20F5A4B7"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57475E" w:rsidRPr="0057475E">
        <w:rPr>
          <w:rFonts w:ascii="Times New Roman" w:eastAsia="Times New Roman" w:hAnsi="Times New Roman" w:cs="Times New Roman"/>
          <w:sz w:val="24"/>
          <w:szCs w:val="24"/>
        </w:rPr>
        <w:t>SFOP0005660</w:t>
      </w:r>
      <w:r w:rsidR="0057475E">
        <w:rPr>
          <w:rFonts w:ascii="Times New Roman" w:eastAsia="Times New Roman" w:hAnsi="Times New Roman" w:cs="Times New Roman"/>
          <w:sz w:val="24"/>
          <w:szCs w:val="24"/>
        </w:rPr>
        <w:t xml:space="preserve">. </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3EC0C0A8"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83C4A">
        <w:rPr>
          <w:rFonts w:ascii="Times New Roman" w:eastAsia="Times New Roman" w:hAnsi="Times New Roman" w:cs="Times New Roman"/>
          <w:sz w:val="24"/>
          <w:szCs w:val="24"/>
        </w:rPr>
        <w:t xml:space="preserve">Open </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34FDC4EE"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C83C4A">
        <w:rPr>
          <w:rFonts w:ascii="Times New Roman" w:eastAsia="Times New Roman" w:hAnsi="Times New Roman" w:cs="Times New Roman"/>
          <w:sz w:val="24"/>
          <w:szCs w:val="24"/>
        </w:rPr>
        <w:t xml:space="preserve">May 24, 2019 </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6ABC978A" w:rsidR="009B305D" w:rsidRPr="00C83C4A"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443D30" w:rsidRPr="00C83C4A">
        <w:rPr>
          <w:rFonts w:ascii="Times New Roman" w:eastAsia="Times New Roman" w:hAnsi="Times New Roman" w:cs="Times New Roman"/>
          <w:b/>
          <w:sz w:val="24"/>
          <w:szCs w:val="24"/>
        </w:rPr>
        <w:t>)</w:t>
      </w:r>
      <w:r w:rsidR="003221AC" w:rsidRPr="00C83C4A">
        <w:rPr>
          <w:rFonts w:ascii="Times New Roman" w:eastAsia="Times New Roman" w:hAnsi="Times New Roman" w:cs="Times New Roman"/>
          <w:sz w:val="24"/>
          <w:szCs w:val="24"/>
        </w:rPr>
        <w:t>:</w:t>
      </w:r>
      <w:r w:rsidR="003221AC" w:rsidRPr="00C83C4A">
        <w:rPr>
          <w:rFonts w:ascii="Times New Roman" w:eastAsia="Times New Roman" w:hAnsi="Times New Roman" w:cs="Times New Roman"/>
          <w:b/>
          <w:sz w:val="24"/>
          <w:szCs w:val="24"/>
        </w:rPr>
        <w:t xml:space="preserve"> </w:t>
      </w:r>
      <w:r w:rsidR="00C83C4A" w:rsidRPr="00C83C4A">
        <w:rPr>
          <w:rFonts w:ascii="Times New Roman" w:eastAsia="Times New Roman" w:hAnsi="Times New Roman" w:cs="Times New Roman"/>
          <w:sz w:val="24"/>
          <w:szCs w:val="24"/>
        </w:rPr>
        <w:t>$600,000</w:t>
      </w:r>
    </w:p>
    <w:p w14:paraId="68081120" w14:textId="77777777" w:rsidR="009B305D" w:rsidRPr="00C83C4A" w:rsidRDefault="009B305D">
      <w:pPr>
        <w:spacing w:after="0" w:line="240" w:lineRule="auto"/>
        <w:rPr>
          <w:rFonts w:ascii="Times New Roman" w:eastAsia="Times New Roman" w:hAnsi="Times New Roman" w:cs="Times New Roman"/>
          <w:b/>
          <w:sz w:val="24"/>
          <w:szCs w:val="24"/>
        </w:rPr>
      </w:pPr>
    </w:p>
    <w:p w14:paraId="1885D59D" w14:textId="27696406" w:rsidR="009B305D" w:rsidRDefault="009B305D">
      <w:pPr>
        <w:spacing w:after="0" w:line="240" w:lineRule="auto"/>
        <w:rPr>
          <w:rFonts w:ascii="Times New Roman" w:eastAsia="Times New Roman" w:hAnsi="Times New Roman" w:cs="Times New Roman"/>
          <w:b/>
          <w:sz w:val="24"/>
          <w:szCs w:val="24"/>
        </w:rPr>
      </w:pPr>
      <w:r w:rsidRPr="00C83C4A">
        <w:rPr>
          <w:rFonts w:ascii="Times New Roman" w:eastAsia="Times New Roman" w:hAnsi="Times New Roman" w:cs="Times New Roman"/>
          <w:b/>
          <w:sz w:val="24"/>
          <w:szCs w:val="24"/>
        </w:rPr>
        <w:t>Funding Ceiling</w:t>
      </w:r>
      <w:r w:rsidR="00443D30" w:rsidRPr="00C83C4A">
        <w:rPr>
          <w:rFonts w:ascii="Times New Roman" w:eastAsia="Times New Roman" w:hAnsi="Times New Roman" w:cs="Times New Roman"/>
          <w:b/>
          <w:sz w:val="24"/>
          <w:szCs w:val="24"/>
        </w:rPr>
        <w:t xml:space="preserve"> (highest $$ value)</w:t>
      </w:r>
      <w:r w:rsidRPr="00C83C4A">
        <w:rPr>
          <w:rFonts w:ascii="Times New Roman" w:eastAsia="Times New Roman" w:hAnsi="Times New Roman" w:cs="Times New Roman"/>
          <w:sz w:val="24"/>
          <w:szCs w:val="24"/>
        </w:rPr>
        <w:t>:</w:t>
      </w:r>
      <w:r w:rsidR="002640C3" w:rsidRPr="00C83C4A">
        <w:rPr>
          <w:rFonts w:ascii="Times New Roman" w:eastAsia="Times New Roman" w:hAnsi="Times New Roman" w:cs="Times New Roman"/>
          <w:b/>
          <w:sz w:val="24"/>
          <w:szCs w:val="24"/>
        </w:rPr>
        <w:t xml:space="preserve"> </w:t>
      </w:r>
      <w:r w:rsidR="00C83C4A" w:rsidRPr="00C83C4A">
        <w:rPr>
          <w:rFonts w:ascii="Times New Roman" w:eastAsia="Times New Roman" w:hAnsi="Times New Roman" w:cs="Times New Roman"/>
          <w:sz w:val="24"/>
          <w:szCs w:val="24"/>
        </w:rPr>
        <w:t>$661,725</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49BDEC77"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C83C4A" w:rsidRPr="00C83C4A">
        <w:rPr>
          <w:rFonts w:ascii="Times New Roman" w:eastAsia="Times New Roman" w:hAnsi="Times New Roman" w:cs="Times New Roman"/>
          <w:sz w:val="24"/>
          <w:szCs w:val="24"/>
        </w:rPr>
        <w:t>1-2</w:t>
      </w:r>
      <w:r w:rsidR="00C83C4A">
        <w:rPr>
          <w:rFonts w:ascii="Times New Roman" w:eastAsia="Times New Roman" w:hAnsi="Times New Roman" w:cs="Times New Roman"/>
          <w:b/>
          <w:sz w:val="24"/>
          <w:szCs w:val="24"/>
        </w:rPr>
        <w:t xml:space="preserve"> </w:t>
      </w:r>
    </w:p>
    <w:p w14:paraId="73D17870" w14:textId="77777777" w:rsidR="003221AC" w:rsidRDefault="003221AC" w:rsidP="003221AC">
      <w:pPr>
        <w:spacing w:after="0" w:line="240" w:lineRule="auto"/>
        <w:rPr>
          <w:rFonts w:ascii="Times New Roman" w:hAnsi="Times New Roman" w:cs="Times New Roman"/>
        </w:rPr>
      </w:pPr>
    </w:p>
    <w:p w14:paraId="46065859" w14:textId="66C08AD5"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C83C4A">
        <w:rPr>
          <w:rFonts w:ascii="Times New Roman" w:hAnsi="Times New Roman" w:cs="Times New Roman"/>
        </w:rPr>
        <w:t xml:space="preserve">Grant or Cooperative Agreement </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744A3239" w:rsidR="009B305D" w:rsidRPr="00CC13CD" w:rsidRDefault="009B305D">
      <w:pPr>
        <w:spacing w:after="0" w:line="240" w:lineRule="auto"/>
        <w:rPr>
          <w:b/>
        </w:rPr>
      </w:pPr>
      <w:r w:rsidRPr="00C83C4A">
        <w:rPr>
          <w:rFonts w:ascii="Times New Roman" w:eastAsia="Times New Roman" w:hAnsi="Times New Roman" w:cs="Times New Roman"/>
          <w:b/>
          <w:sz w:val="24"/>
          <w:szCs w:val="24"/>
        </w:rPr>
        <w:t>Period of Performance</w:t>
      </w:r>
      <w:r w:rsidR="00443D30" w:rsidRPr="00C83C4A">
        <w:rPr>
          <w:rFonts w:ascii="Times New Roman" w:eastAsia="Times New Roman" w:hAnsi="Times New Roman" w:cs="Times New Roman"/>
          <w:b/>
          <w:sz w:val="24"/>
          <w:szCs w:val="24"/>
        </w:rPr>
        <w:t xml:space="preserve"> (example 12-18 months, 2 -5 years)</w:t>
      </w:r>
      <w:r w:rsidRPr="00C83C4A">
        <w:rPr>
          <w:rFonts w:ascii="Times New Roman" w:eastAsia="Times New Roman" w:hAnsi="Times New Roman" w:cs="Times New Roman"/>
          <w:sz w:val="24"/>
          <w:szCs w:val="24"/>
        </w:rPr>
        <w:t>:</w:t>
      </w:r>
      <w:r w:rsidR="002640C3" w:rsidRPr="00C83C4A">
        <w:rPr>
          <w:rFonts w:ascii="Times New Roman" w:eastAsia="Times New Roman" w:hAnsi="Times New Roman" w:cs="Times New Roman"/>
          <w:sz w:val="24"/>
          <w:szCs w:val="24"/>
        </w:rPr>
        <w:t xml:space="preserve"> </w:t>
      </w:r>
      <w:r w:rsidR="00C83C4A" w:rsidRPr="00C83C4A">
        <w:rPr>
          <w:rFonts w:ascii="Times New Roman" w:eastAsia="Times New Roman" w:hAnsi="Times New Roman" w:cs="Times New Roman"/>
          <w:sz w:val="24"/>
          <w:szCs w:val="24"/>
        </w:rPr>
        <w:t>18-24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3250F4D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C83C4A" w:rsidRPr="00C83C4A">
        <w:rPr>
          <w:rFonts w:ascii="Times New Roman" w:eastAsia="Times New Roman" w:hAnsi="Times New Roman" w:cs="Times New Roman"/>
          <w:sz w:val="24"/>
          <w:szCs w:val="24"/>
        </w:rPr>
        <w:t>5-6 months</w:t>
      </w:r>
      <w:r w:rsidR="00C83C4A">
        <w:rPr>
          <w:rFonts w:ascii="Times New Roman" w:eastAsia="Times New Roman" w:hAnsi="Times New Roman" w:cs="Times New Roman"/>
          <w:b/>
          <w:sz w:val="24"/>
          <w:szCs w:val="24"/>
        </w:rPr>
        <w:t xml:space="preserve"> </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20ADB9A" w14:textId="27AA7175"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C83C4A">
        <w:rPr>
          <w:rFonts w:ascii="Times New Roman" w:eastAsia="Times New Roman" w:hAnsi="Times New Roman" w:cs="Times New Roman"/>
          <w:sz w:val="24"/>
          <w:szCs w:val="24"/>
        </w:rPr>
        <w:t>combatting dis</w:t>
      </w:r>
      <w:r w:rsidR="00CE3322">
        <w:rPr>
          <w:rFonts w:ascii="Times New Roman" w:eastAsia="Times New Roman" w:hAnsi="Times New Roman" w:cs="Times New Roman"/>
          <w:sz w:val="24"/>
          <w:szCs w:val="24"/>
        </w:rPr>
        <w:t xml:space="preserve">information targeting electoral processes and hate speech. </w:t>
      </w:r>
      <w:r>
        <w:rPr>
          <w:rFonts w:ascii="Times New Roman" w:eastAsia="Times New Roman" w:hAnsi="Times New Roman" w:cs="Times New Roman"/>
          <w:sz w:val="24"/>
          <w:szCs w:val="24"/>
        </w:rPr>
        <w:t xml:space="preserve">  </w:t>
      </w:r>
    </w:p>
    <w:p w14:paraId="55979E20" w14:textId="77777777" w:rsidR="00290D8C" w:rsidRDefault="00290D8C">
      <w:pPr>
        <w:spacing w:after="0" w:line="240" w:lineRule="auto"/>
      </w:pPr>
    </w:p>
    <w:p w14:paraId="1842FD0A" w14:textId="673E81F0" w:rsidR="00290D8C" w:rsidRPr="00CE3322" w:rsidRDefault="00CE3322" w:rsidP="00CE3322">
      <w:pPr>
        <w:rPr>
          <w:rFonts w:ascii="Times New Roman" w:hAnsi="Times New Roman" w:cs="Times New Roman"/>
          <w:sz w:val="24"/>
          <w:szCs w:val="24"/>
        </w:rPr>
      </w:pPr>
      <w:r w:rsidRPr="00633319">
        <w:rPr>
          <w:rFonts w:ascii="Times New Roman" w:hAnsi="Times New Roman" w:cs="Times New Roman"/>
          <w:sz w:val="24"/>
          <w:szCs w:val="24"/>
        </w:rPr>
        <w:t>DRL’s goal is to strengthen democratic processes and support elections that meet international standards.  With parliamentary and presidential elections on the horizon, DRL’s objective in Sri Lanka</w:t>
      </w:r>
      <w:r>
        <w:rPr>
          <w:rFonts w:ascii="Times New Roman" w:hAnsi="Times New Roman" w:cs="Times New Roman"/>
          <w:sz w:val="24"/>
          <w:szCs w:val="24"/>
        </w:rPr>
        <w:t xml:space="preserve"> is</w:t>
      </w:r>
      <w:r w:rsidRPr="00633319">
        <w:rPr>
          <w:rFonts w:ascii="Times New Roman" w:hAnsi="Times New Roman" w:cs="Times New Roman"/>
          <w:sz w:val="24"/>
          <w:szCs w:val="24"/>
        </w:rPr>
        <w:t xml:space="preserve"> to understand, expose, and counter elections-related disinformation that could hinder voter participation, undermine public confidence in democratic processes, and incite hate speech.  The Department of State’s Global Engagement Center is currently implementing a study to 1) understand the nature of propaganda online, including TV, radio, and social media; and 2) understand the effectiveness of violent extremist groups’ outreach and to identify counter messaging opportunities.  The results of this assessment will serve as the foundation for activities to address the program objective.  Competitive proposals will demonstrate an understanding of and sensitivity to the current political, ethnic, and religious environment in Sri Lanka, illustrate the organization’s experience in countering elections-related disinformation at the national and sub-national level, and provide examples of activities that could be undertaken to ensure that </w:t>
      </w:r>
      <w:r w:rsidRPr="00633319">
        <w:rPr>
          <w:rFonts w:ascii="Times New Roman" w:hAnsi="Times New Roman" w:cs="Times New Roman"/>
          <w:sz w:val="24"/>
          <w:szCs w:val="24"/>
        </w:rPr>
        <w:lastRenderedPageBreak/>
        <w:t>upcoming elections are not subject to</w:t>
      </w:r>
      <w:r>
        <w:rPr>
          <w:rFonts w:ascii="Times New Roman" w:hAnsi="Times New Roman" w:cs="Times New Roman"/>
          <w:sz w:val="24"/>
          <w:szCs w:val="24"/>
        </w:rPr>
        <w:t xml:space="preserve"> interference.  </w:t>
      </w:r>
      <w:r w:rsidRPr="00633319">
        <w:rPr>
          <w:rFonts w:ascii="Times New Roman" w:hAnsi="Times New Roman" w:cs="Times New Roman"/>
          <w:sz w:val="24"/>
          <w:szCs w:val="24"/>
        </w:rPr>
        <w:t xml:space="preserve">Competitive proposals will also demonstrate the ability to translate recommendations into measureable action.  </w:t>
      </w:r>
    </w:p>
    <w:p w14:paraId="0D9E6475" w14:textId="6401E25E" w:rsidR="00AA3639" w:rsidRPr="00CD1709" w:rsidRDefault="00AA3639" w:rsidP="00CD1709">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6959C2CD"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7902EFA1"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w:t>
      </w:r>
      <w:r w:rsidR="00401EC8" w:rsidRPr="0057475E">
        <w:rPr>
          <w:rFonts w:ascii="Times New Roman" w:eastAsia="Times New Roman" w:hAnsi="Times New Roman" w:cs="Times New Roman"/>
          <w:sz w:val="24"/>
          <w:szCs w:val="24"/>
        </w:rPr>
        <w:t xml:space="preserve">submit </w:t>
      </w:r>
      <w:r w:rsidR="0057475E" w:rsidRPr="0057475E">
        <w:rPr>
          <w:rFonts w:ascii="Times New Roman" w:eastAsia="Times New Roman" w:hAnsi="Times New Roman" w:cs="Times New Roman"/>
          <w:sz w:val="24"/>
          <w:szCs w:val="24"/>
        </w:rPr>
        <w:t>1</w:t>
      </w:r>
      <w:r w:rsidR="00401EC8" w:rsidRPr="0057475E">
        <w:rPr>
          <w:rFonts w:ascii="Times New Roman" w:eastAsia="Times New Roman" w:hAnsi="Times New Roman" w:cs="Times New Roman"/>
          <w:sz w:val="24"/>
          <w:szCs w:val="24"/>
        </w:rPr>
        <w:t xml:space="preserv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6EB19211"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w:t>
      </w:r>
      <w:r w:rsidRPr="00CC13CD">
        <w:rPr>
          <w:rFonts w:ascii="Times New Roman" w:hAnsi="Times New Roman" w:cs="Times New Roman"/>
          <w:sz w:val="24"/>
        </w:rPr>
        <w:lastRenderedPageBreak/>
        <w:t xml:space="preserve">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B66A76D"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57475E">
        <w:rPr>
          <w:rFonts w:ascii="Times New Roman" w:eastAsia="Times New Roman" w:hAnsi="Times New Roman" w:cs="Times New Roman"/>
          <w:sz w:val="24"/>
          <w:szCs w:val="24"/>
        </w:rPr>
        <w:t>“</w:t>
      </w:r>
      <w:r w:rsidR="0057475E" w:rsidRPr="00C83C4A">
        <w:rPr>
          <w:rFonts w:ascii="Times New Roman" w:eastAsia="Times New Roman" w:hAnsi="Times New Roman" w:cs="Times New Roman"/>
          <w:sz w:val="24"/>
          <w:szCs w:val="24"/>
        </w:rPr>
        <w:t>DRL Combatting Elections-related Disinformation and Hate Speech in Sri Lanka</w:t>
      </w:r>
      <w:r w:rsidR="0057475E">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57475E" w:rsidRPr="0057475E">
        <w:rPr>
          <w:rFonts w:ascii="Times New Roman" w:eastAsia="Times New Roman" w:hAnsi="Times New Roman" w:cs="Times New Roman"/>
          <w:sz w:val="24"/>
          <w:szCs w:val="24"/>
        </w:rPr>
        <w:t>SFOP0005660</w:t>
      </w:r>
      <w:r w:rsidR="005747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8CECD87" w:rsidR="006448FC" w:rsidRPr="00CD1709" w:rsidRDefault="00DF4C00" w:rsidP="006448FC">
      <w:pPr>
        <w:pStyle w:val="NoSpacing"/>
        <w:numPr>
          <w:ilvl w:val="0"/>
          <w:numId w:val="17"/>
        </w:numPr>
        <w:rPr>
          <w:rFonts w:ascii="Times New Roman" w:eastAsia="Times New Roman" w:hAnsi="Times New Roman" w:cs="Times New Roman"/>
          <w:color w:val="252525"/>
          <w:sz w:val="24"/>
          <w:szCs w:val="24"/>
        </w:rPr>
      </w:pPr>
      <w:r w:rsidRPr="00CD1709">
        <w:rPr>
          <w:rFonts w:ascii="Times New Roman" w:eastAsia="Times New Roman" w:hAnsi="Times New Roman" w:cs="Times New Roman"/>
          <w:b/>
          <w:sz w:val="24"/>
          <w:szCs w:val="24"/>
        </w:rPr>
        <w:t>Security Plan</w:t>
      </w:r>
      <w:r w:rsidR="00ED47F2" w:rsidRPr="00CD1709">
        <w:rPr>
          <w:rFonts w:ascii="Times New Roman" w:eastAsia="Times New Roman" w:hAnsi="Times New Roman" w:cs="Times New Roman"/>
          <w:b/>
          <w:sz w:val="24"/>
          <w:szCs w:val="24"/>
        </w:rPr>
        <w:t xml:space="preserve"> </w:t>
      </w:r>
      <w:r w:rsidR="006448FC" w:rsidRPr="00CD1709">
        <w:rPr>
          <w:rFonts w:ascii="Times New Roman" w:eastAsia="Times New Roman" w:hAnsi="Times New Roman" w:cs="Times New Roman"/>
          <w:sz w:val="24"/>
          <w:szCs w:val="24"/>
        </w:rPr>
        <w:t xml:space="preserve">addressing any issues involving in-person events and recruitment for said events, </w:t>
      </w:r>
      <w:r w:rsidR="000B5C07" w:rsidRPr="00CD1709">
        <w:rPr>
          <w:rFonts w:ascii="Times New Roman" w:eastAsia="Times New Roman" w:hAnsi="Times New Roman" w:cs="Times New Roman"/>
          <w:sz w:val="24"/>
          <w:szCs w:val="24"/>
        </w:rPr>
        <w:t xml:space="preserve">and </w:t>
      </w:r>
      <w:r w:rsidR="006448FC" w:rsidRPr="00CD1709">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CD1709">
        <w:rPr>
          <w:rFonts w:ascii="Times New Roman" w:eastAsia="Times New Roman" w:hAnsi="Times New Roman" w:cs="Times New Roman"/>
          <w:color w:val="auto"/>
          <w:sz w:val="24"/>
          <w:szCs w:val="24"/>
        </w:rPr>
        <w:t xml:space="preserve">.  </w:t>
      </w:r>
      <w:r w:rsidR="00C92E25" w:rsidRPr="00CD1709">
        <w:rPr>
          <w:rFonts w:ascii="Times New Roman" w:eastAsia="Times New Roman" w:hAnsi="Times New Roman" w:cs="Times New Roman"/>
          <w:color w:val="auto"/>
          <w:sz w:val="24"/>
          <w:szCs w:val="24"/>
        </w:rPr>
        <w:t>Organization’s</w:t>
      </w:r>
      <w:r w:rsidR="00D47D44" w:rsidRPr="00CD1709">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CD1709">
        <w:rPr>
          <w:rFonts w:ascii="Times New Roman" w:eastAsia="Times New Roman" w:hAnsi="Times New Roman" w:cs="Times New Roman"/>
          <w:color w:val="auto"/>
          <w:sz w:val="24"/>
          <w:szCs w:val="24"/>
        </w:rPr>
        <w:t xml:space="preserve">.  Costs may also be identified within the budget and budget </w:t>
      </w:r>
      <w:r w:rsidR="00D47D44" w:rsidRPr="00CD1709">
        <w:rPr>
          <w:rFonts w:ascii="Times New Roman" w:eastAsia="Times New Roman" w:hAnsi="Times New Roman" w:cs="Times New Roman"/>
          <w:color w:val="auto"/>
          <w:sz w:val="24"/>
          <w:szCs w:val="24"/>
        </w:rPr>
        <w:t>narrative</w:t>
      </w:r>
      <w:r w:rsidR="00C92E25" w:rsidRPr="00CD1709">
        <w:rPr>
          <w:rFonts w:ascii="Times New Roman" w:eastAsia="Times New Roman" w:hAnsi="Times New Roman" w:cs="Times New Roman"/>
          <w:color w:val="auto"/>
          <w:sz w:val="24"/>
          <w:szCs w:val="24"/>
        </w:rPr>
        <w:t xml:space="preserve">.  </w:t>
      </w:r>
      <w:r w:rsidR="000B5C07" w:rsidRPr="00CD1709">
        <w:rPr>
          <w:rFonts w:ascii="Times New Roman" w:eastAsia="Times New Roman" w:hAnsi="Times New Roman" w:cs="Times New Roman"/>
          <w:sz w:val="24"/>
          <w:szCs w:val="24"/>
        </w:rPr>
        <w:t>Applicants</w:t>
      </w:r>
      <w:r w:rsidR="006448FC" w:rsidRPr="00CD1709">
        <w:rPr>
          <w:rFonts w:ascii="Times New Roman" w:eastAsia="Times New Roman" w:hAnsi="Times New Roman" w:cs="Times New Roman"/>
          <w:sz w:val="24"/>
          <w:szCs w:val="24"/>
        </w:rPr>
        <w:t xml:space="preserve"> are </w:t>
      </w:r>
      <w:r w:rsidR="000B5C07" w:rsidRPr="00CD1709">
        <w:rPr>
          <w:rFonts w:ascii="Times New Roman" w:eastAsia="Times New Roman" w:hAnsi="Times New Roman" w:cs="Times New Roman"/>
          <w:sz w:val="24"/>
          <w:szCs w:val="24"/>
        </w:rPr>
        <w:t xml:space="preserve">also </w:t>
      </w:r>
      <w:r w:rsidR="006448FC" w:rsidRPr="00CD1709">
        <w:rPr>
          <w:rFonts w:ascii="Times New Roman" w:eastAsia="Times New Roman" w:hAnsi="Times New Roman" w:cs="Times New Roman"/>
          <w:sz w:val="24"/>
          <w:szCs w:val="24"/>
        </w:rPr>
        <w:t xml:space="preserve">encouraged to include contingency plans for in-person or online activities. </w:t>
      </w:r>
      <w:r w:rsidR="000B5C07" w:rsidRPr="00CD1709">
        <w:rPr>
          <w:rFonts w:ascii="Times New Roman" w:eastAsia="Times New Roman" w:hAnsi="Times New Roman" w:cs="Times New Roman"/>
          <w:sz w:val="24"/>
          <w:szCs w:val="24"/>
        </w:rPr>
        <w:t xml:space="preserve"> </w:t>
      </w:r>
    </w:p>
    <w:p w14:paraId="0C9479A0" w14:textId="77777777" w:rsidR="006448FC"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65C313AC" w:rsidR="006448FC" w:rsidRPr="00CD1709"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CD1709">
        <w:rPr>
          <w:rFonts w:ascii="Times New Roman" w:hAnsi="Times New Roman" w:cs="Times New Roman"/>
          <w:b/>
          <w:sz w:val="24"/>
          <w:szCs w:val="24"/>
        </w:rPr>
        <w:t>Contingency Plan</w:t>
      </w:r>
      <w:r w:rsidRPr="00CD1709">
        <w:rPr>
          <w:rFonts w:ascii="Times New Roman" w:eastAsia="Times New Roman" w:hAnsi="Times New Roman" w:cs="Times New Roman"/>
          <w:sz w:val="24"/>
          <w:szCs w:val="24"/>
        </w:rPr>
        <w:t xml:space="preserve"> </w:t>
      </w:r>
      <w:r w:rsidR="000B5C07" w:rsidRPr="00CD1709">
        <w:rPr>
          <w:rFonts w:ascii="Times New Roman" w:eastAsia="Times New Roman" w:hAnsi="Times New Roman" w:cs="Times New Roman"/>
          <w:sz w:val="24"/>
          <w:szCs w:val="24"/>
        </w:rPr>
        <w:t>f</w:t>
      </w:r>
      <w:r w:rsidRPr="00CD1709">
        <w:rPr>
          <w:rFonts w:ascii="Times New Roman" w:hAnsi="Times New Roman" w:cs="Times New Roman"/>
          <w:sz w:val="24"/>
          <w:szCs w:val="24"/>
        </w:rPr>
        <w:t xml:space="preserve">or proposed activities should the originally planned activities not be able to be implemented. </w:t>
      </w:r>
      <w:r w:rsidR="000B5C07" w:rsidRPr="00CD1709">
        <w:rPr>
          <w:rFonts w:ascii="Times New Roman" w:hAnsi="Times New Roman" w:cs="Times New Roman"/>
          <w:sz w:val="24"/>
          <w:szCs w:val="24"/>
        </w:rPr>
        <w:t xml:space="preserve"> </w:t>
      </w:r>
      <w:r w:rsidR="000B5C07" w:rsidRPr="00CD1709">
        <w:rPr>
          <w:rFonts w:ascii="Times New Roman" w:hAnsi="Times New Roman" w:cs="Times New Roman"/>
          <w:color w:val="auto"/>
          <w:sz w:val="24"/>
          <w:szCs w:val="24"/>
        </w:rPr>
        <w:t xml:space="preserve">The contingency plan should be submitted </w:t>
      </w:r>
      <w:r w:rsidRPr="00CD1709">
        <w:rPr>
          <w:rFonts w:ascii="Times New Roman" w:hAnsi="Times New Roman" w:cs="Times New Roman"/>
          <w:color w:val="auto"/>
          <w:sz w:val="24"/>
          <w:szCs w:val="24"/>
        </w:rPr>
        <w:t>as an additional annex.</w:t>
      </w:r>
      <w:r w:rsidR="004F69EC" w:rsidRPr="00CD1709">
        <w:rPr>
          <w:rFonts w:ascii="Times New Roman" w:hAnsi="Times New Roman" w:cs="Times New Roman"/>
          <w:color w:val="auto"/>
          <w:sz w:val="24"/>
          <w:szCs w:val="24"/>
        </w:rPr>
        <w:t xml:space="preserve"> </w:t>
      </w:r>
      <w:r w:rsidR="003E3968" w:rsidRPr="00CD1709">
        <w:rPr>
          <w:rFonts w:ascii="Times New Roman" w:hAnsi="Times New Roman" w:cs="Times New Roman"/>
          <w:color w:val="auto"/>
          <w:sz w:val="24"/>
          <w:szCs w:val="24"/>
        </w:rPr>
        <w:t xml:space="preserve"> </w:t>
      </w:r>
      <w:r w:rsidR="003E3968" w:rsidRPr="00CD1709">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CD1709">
        <w:rPr>
          <w:rFonts w:ascii="Times New Roman" w:eastAsia="Times New Roman" w:hAnsi="Times New Roman" w:cs="Times New Roman"/>
          <w:color w:val="auto"/>
          <w:sz w:val="24"/>
          <w:szCs w:val="24"/>
        </w:rPr>
        <w:t>Any proposed “plan” must comply with 2CFR200.433 – Contingency provisions.</w:t>
      </w:r>
      <w:r w:rsidR="00577658" w:rsidRPr="00CD1709">
        <w:rPr>
          <w:rFonts w:ascii="Times New Roman" w:eastAsia="Times New Roman" w:hAnsi="Times New Roman" w:cs="Times New Roman"/>
          <w:color w:val="auto"/>
          <w:sz w:val="24"/>
          <w:szCs w:val="24"/>
        </w:rPr>
        <w:t xml:space="preserve"> </w:t>
      </w:r>
      <w:r w:rsidR="00612DEB" w:rsidRPr="00CD1709">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  DRL/GP requires prior approval by the Grants Officer of the “plan” before any activities can take place, or costs can be incurred against the “plan”.</w:t>
      </w:r>
    </w:p>
    <w:p w14:paraId="2D2F6994"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5CC3FD22" w14:textId="1573B4C4" w:rsidR="006448FC" w:rsidRPr="00CD1709" w:rsidRDefault="00F52971" w:rsidP="00CD1709">
      <w:pPr>
        <w:pStyle w:val="ListParagraph"/>
        <w:numPr>
          <w:ilvl w:val="0"/>
          <w:numId w:val="17"/>
        </w:numPr>
        <w:spacing w:line="240" w:lineRule="auto"/>
        <w:rPr>
          <w:rFonts w:ascii="Times New Roman" w:eastAsia="Times New Roman" w:hAnsi="Times New Roman" w:cs="Times New Roman"/>
          <w:color w:val="auto"/>
          <w:sz w:val="24"/>
          <w:szCs w:val="24"/>
        </w:rPr>
      </w:pPr>
      <w:r w:rsidRPr="00CD1709">
        <w:rPr>
          <w:rFonts w:ascii="Times New Roman" w:hAnsi="Times New Roman" w:cs="Times New Roman"/>
          <w:b/>
          <w:sz w:val="24"/>
          <w:szCs w:val="24"/>
        </w:rPr>
        <w:t>Lessons L</w:t>
      </w:r>
      <w:r w:rsidR="006448FC" w:rsidRPr="00CD1709">
        <w:rPr>
          <w:rFonts w:ascii="Times New Roman" w:hAnsi="Times New Roman" w:cs="Times New Roman"/>
          <w:b/>
          <w:sz w:val="24"/>
          <w:szCs w:val="24"/>
        </w:rPr>
        <w:t>earned</w:t>
      </w:r>
      <w:r w:rsidRPr="00CD1709">
        <w:rPr>
          <w:rFonts w:ascii="Times New Roman" w:hAnsi="Times New Roman" w:cs="Times New Roman"/>
          <w:b/>
          <w:sz w:val="24"/>
          <w:szCs w:val="24"/>
        </w:rPr>
        <w:t xml:space="preserve"> </w:t>
      </w:r>
      <w:r w:rsidRPr="00CD1709">
        <w:rPr>
          <w:rFonts w:ascii="Times New Roman" w:eastAsia="Times New Roman" w:hAnsi="Times New Roman" w:cs="Times New Roman"/>
          <w:sz w:val="24"/>
          <w:szCs w:val="24"/>
        </w:rPr>
        <w:t>(not to exceed one [1] page, preferably as a Word Document)</w:t>
      </w:r>
      <w:r w:rsidR="006448FC" w:rsidRPr="00CD1709">
        <w:rPr>
          <w:rFonts w:ascii="Times New Roman" w:hAnsi="Times New Roman" w:cs="Times New Roman"/>
          <w:sz w:val="24"/>
          <w:szCs w:val="24"/>
        </w:rPr>
        <w:t xml:space="preserve"> from past programs</w:t>
      </w:r>
      <w:r w:rsidR="000A592E" w:rsidRPr="00CD1709">
        <w:rPr>
          <w:rFonts w:ascii="Times New Roman" w:hAnsi="Times New Roman" w:cs="Times New Roman"/>
          <w:sz w:val="24"/>
          <w:szCs w:val="24"/>
        </w:rPr>
        <w:t xml:space="preserve"> (insert country or theme)</w:t>
      </w:r>
      <w:r w:rsidR="006448FC" w:rsidRPr="00CD1709">
        <w:rPr>
          <w:rFonts w:ascii="Times New Roman" w:hAnsi="Times New Roman" w:cs="Times New Roman"/>
          <w:sz w:val="24"/>
          <w:szCs w:val="24"/>
        </w:rPr>
        <w:t xml:space="preserve"> that demonstrate how the implementer has safely operated and responded to</w:t>
      </w:r>
      <w:r w:rsidR="00DB00C4" w:rsidRPr="00CD1709">
        <w:rPr>
          <w:rFonts w:ascii="Times New Roman" w:hAnsi="Times New Roman" w:cs="Times New Roman"/>
          <w:sz w:val="24"/>
          <w:szCs w:val="24"/>
        </w:rPr>
        <w:t xml:space="preserve"> programmatic</w:t>
      </w:r>
      <w:r w:rsidR="006448FC" w:rsidRPr="00CD1709">
        <w:rPr>
          <w:rFonts w:ascii="Times New Roman" w:hAnsi="Times New Roman" w:cs="Times New Roman"/>
          <w:sz w:val="24"/>
          <w:szCs w:val="24"/>
        </w:rPr>
        <w:t xml:space="preserve"> challenges, learning from both successes and failures, in the operating environment.  </w:t>
      </w:r>
      <w:r w:rsidR="006448FC" w:rsidRPr="00CD1709">
        <w:rPr>
          <w:rFonts w:ascii="Times New Roman" w:hAnsi="Times New Roman" w:cs="Times New Roman"/>
          <w:color w:val="auto"/>
          <w:sz w:val="24"/>
          <w:szCs w:val="24"/>
        </w:rPr>
        <w:t xml:space="preserve">To be incorporated into the </w:t>
      </w:r>
      <w:r w:rsidR="000B5C07" w:rsidRPr="00CD1709">
        <w:rPr>
          <w:rFonts w:ascii="Times New Roman" w:hAnsi="Times New Roman" w:cs="Times New Roman"/>
          <w:color w:val="auto"/>
          <w:sz w:val="24"/>
          <w:szCs w:val="24"/>
        </w:rPr>
        <w:t>ten [</w:t>
      </w:r>
      <w:r w:rsidR="006448FC" w:rsidRPr="00CD1709">
        <w:rPr>
          <w:rFonts w:ascii="Times New Roman" w:hAnsi="Times New Roman" w:cs="Times New Roman"/>
          <w:color w:val="auto"/>
          <w:sz w:val="24"/>
          <w:szCs w:val="24"/>
        </w:rPr>
        <w:t>10</w:t>
      </w:r>
      <w:r w:rsidR="000B5C07" w:rsidRPr="00CD1709">
        <w:rPr>
          <w:rFonts w:ascii="Times New Roman" w:hAnsi="Times New Roman" w:cs="Times New Roman"/>
          <w:color w:val="auto"/>
          <w:sz w:val="24"/>
          <w:szCs w:val="24"/>
        </w:rPr>
        <w:t>]</w:t>
      </w:r>
      <w:r w:rsidR="006448FC" w:rsidRPr="00CD1709">
        <w:rPr>
          <w:rFonts w:ascii="Times New Roman" w:hAnsi="Times New Roman" w:cs="Times New Roman"/>
          <w:color w:val="auto"/>
          <w:sz w:val="24"/>
          <w:szCs w:val="24"/>
        </w:rPr>
        <w:t xml:space="preserve"> pages allowed for “Proposal Narrative</w:t>
      </w:r>
      <w:r w:rsidR="000B5C07" w:rsidRPr="00CD1709">
        <w:rPr>
          <w:rFonts w:ascii="Times New Roman" w:hAnsi="Times New Roman" w:cs="Times New Roman"/>
          <w:color w:val="auto"/>
          <w:sz w:val="24"/>
          <w:szCs w:val="24"/>
        </w:rPr>
        <w:t>.”</w:t>
      </w:r>
      <w:r w:rsidR="006448FC" w:rsidRPr="00CD1709">
        <w:rPr>
          <w:rFonts w:ascii="Times New Roman" w:hAnsi="Times New Roman" w:cs="Times New Roman"/>
          <w:color w:val="auto"/>
          <w:sz w:val="24"/>
          <w:szCs w:val="24"/>
        </w:rPr>
        <w:t xml:space="preserve"> </w:t>
      </w:r>
      <w:r w:rsidR="009C52FE" w:rsidRPr="00CD1709">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651AC3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AA3393" w:rsidRPr="00AA3393">
        <w:rPr>
          <w:rFonts w:ascii="Times New Roman" w:eastAsia="Times New Roman" w:hAnsi="Times New Roman" w:cs="Times New Roman"/>
          <w:b/>
          <w:sz w:val="24"/>
          <w:szCs w:val="24"/>
        </w:rPr>
        <w:t>Friday</w:t>
      </w:r>
      <w:r w:rsidRPr="00AA3393">
        <w:rPr>
          <w:rFonts w:ascii="Times New Roman" w:eastAsia="Times New Roman" w:hAnsi="Times New Roman" w:cs="Times New Roman"/>
          <w:b/>
          <w:sz w:val="24"/>
          <w:szCs w:val="24"/>
        </w:rPr>
        <w:t xml:space="preserve">, </w:t>
      </w:r>
      <w:r w:rsidR="00AA3393" w:rsidRPr="00AA3393">
        <w:rPr>
          <w:rFonts w:ascii="Times New Roman" w:eastAsia="Times New Roman" w:hAnsi="Times New Roman" w:cs="Times New Roman"/>
          <w:b/>
          <w:sz w:val="24"/>
          <w:szCs w:val="24"/>
        </w:rPr>
        <w:t>May 24,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AA3393" w:rsidRPr="00AA3393">
        <w:rPr>
          <w:rFonts w:ascii="Times New Roman" w:eastAsia="Times New Roman" w:hAnsi="Times New Roman" w:cs="Times New Roman"/>
          <w:b/>
          <w:sz w:val="24"/>
          <w:szCs w:val="24"/>
        </w:rPr>
        <w:t xml:space="preserve">“DRL Combatting Elections-related Disinformation and Hate Speech in Sri Lanka,” </w:t>
      </w:r>
      <w:r>
        <w:rPr>
          <w:rFonts w:ascii="Times New Roman" w:eastAsia="Times New Roman" w:hAnsi="Times New Roman" w:cs="Times New Roman"/>
          <w:b/>
          <w:sz w:val="24"/>
          <w:szCs w:val="24"/>
        </w:rPr>
        <w:t xml:space="preserve">funding opportunity number </w:t>
      </w:r>
      <w:r w:rsidR="00AA3393" w:rsidRPr="00AA3393">
        <w:rPr>
          <w:rFonts w:ascii="Times New Roman" w:eastAsia="Times New Roman" w:hAnsi="Times New Roman" w:cs="Times New Roman"/>
          <w:b/>
          <w:sz w:val="24"/>
          <w:szCs w:val="24"/>
        </w:rPr>
        <w:t>SFOP0005660</w:t>
      </w:r>
      <w:r w:rsidR="00AA3393">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552EFE42"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63B57B37" w14:textId="4ED61581"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B3DF9B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AA3393" w:rsidRPr="000B09CA">
          <w:rPr>
            <w:rStyle w:val="Hyperlink"/>
            <w:rFonts w:ascii="Times New Roman" w:eastAsia="Times New Roman" w:hAnsi="Times New Roman" w:cs="Times New Roman"/>
            <w:sz w:val="24"/>
            <w:szCs w:val="24"/>
          </w:rPr>
          <w:t>DRL-SCA-ProgramInfo@state.gov</w:t>
        </w:r>
      </w:hyperlink>
      <w:r w:rsidR="00AA3393">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3D7363"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4078089"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D7363">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D7363"/>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57373"/>
    <w:rsid w:val="0057151D"/>
    <w:rsid w:val="00571ADB"/>
    <w:rsid w:val="0057475E"/>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393"/>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3C4A"/>
    <w:rsid w:val="00C84A07"/>
    <w:rsid w:val="00C91895"/>
    <w:rsid w:val="00C92E25"/>
    <w:rsid w:val="00CA2CDD"/>
    <w:rsid w:val="00CA4358"/>
    <w:rsid w:val="00CB05C5"/>
    <w:rsid w:val="00CB4AAA"/>
    <w:rsid w:val="00CC13CD"/>
    <w:rsid w:val="00CD0240"/>
    <w:rsid w:val="00CD1709"/>
    <w:rsid w:val="00CD1CA1"/>
    <w:rsid w:val="00CD632A"/>
    <w:rsid w:val="00CE3322"/>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SCA-ProgramInfo@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55D59-3774-4330-9B96-1ED327B5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8836</Words>
  <Characters>50369</Characters>
  <Application>Microsoft Office Word</Application>
  <DocSecurity>4</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2019-03-26T19:30:00Z</dcterms:created>
  <dcterms:modified xsi:type="dcterms:W3CDTF">2019-03-26T19:30:00Z</dcterms:modified>
</cp:coreProperties>
</file>