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4B6" w:rsidRPr="00FA44B6" w:rsidRDefault="00FA44B6" w:rsidP="00FA44B6">
      <w:pPr>
        <w:spacing w:after="0" w:line="312" w:lineRule="atLeast"/>
        <w:textAlignment w:val="baseline"/>
        <w:outlineLvl w:val="0"/>
        <w:rPr>
          <w:rFonts w:ascii="Georgia" w:eastAsia="Times New Roman" w:hAnsi="Georgia" w:cs="Times New Roman"/>
          <w:color w:val="000000"/>
          <w:kern w:val="36"/>
          <w:sz w:val="50"/>
          <w:szCs w:val="50"/>
        </w:rPr>
      </w:pPr>
      <w:r w:rsidRPr="00FA44B6">
        <w:rPr>
          <w:rFonts w:ascii="Georgia" w:eastAsia="Times New Roman" w:hAnsi="Georgia" w:cs="Times New Roman"/>
          <w:color w:val="000000"/>
          <w:kern w:val="36"/>
          <w:sz w:val="50"/>
          <w:szCs w:val="50"/>
        </w:rPr>
        <w:t>Call for Proposals</w:t>
      </w:r>
    </w:p>
    <w:p w:rsidR="00FA44B6" w:rsidRDefault="00FA44B6" w:rsidP="00FA44B6">
      <w:pPr>
        <w:spacing w:after="0" w:line="312" w:lineRule="atLeast"/>
        <w:textAlignment w:val="baseline"/>
        <w:outlineLvl w:val="1"/>
        <w:rPr>
          <w:rFonts w:ascii="Georgia" w:eastAsia="Times New Roman" w:hAnsi="Georgia" w:cs="Arial"/>
          <w:color w:val="000000"/>
          <w:sz w:val="36"/>
          <w:szCs w:val="36"/>
        </w:rPr>
      </w:pPr>
      <w:r w:rsidRPr="00FA44B6">
        <w:rPr>
          <w:rFonts w:ascii="Georgia" w:eastAsia="Times New Roman" w:hAnsi="Georgia" w:cs="Arial"/>
          <w:color w:val="000000"/>
          <w:sz w:val="36"/>
          <w:szCs w:val="36"/>
        </w:rPr>
        <w:t>Preservation Technology and Training Grants 2014</w:t>
      </w:r>
    </w:p>
    <w:p w:rsidR="00FA44B6" w:rsidRDefault="00FA44B6" w:rsidP="00FA44B6">
      <w:pPr>
        <w:spacing w:after="0" w:line="312" w:lineRule="atLeast"/>
        <w:textAlignment w:val="baseline"/>
        <w:outlineLvl w:val="1"/>
        <w:rPr>
          <w:rFonts w:ascii="Georgia" w:eastAsia="Times New Roman" w:hAnsi="Georgia" w:cs="Arial"/>
          <w:color w:val="000000"/>
          <w:sz w:val="36"/>
          <w:szCs w:val="36"/>
        </w:rPr>
      </w:pPr>
      <w:r>
        <w:rPr>
          <w:rFonts w:ascii="Georgia" w:eastAsia="Times New Roman" w:hAnsi="Georgia" w:cs="Arial"/>
          <w:color w:val="000000"/>
          <w:sz w:val="36"/>
          <w:szCs w:val="36"/>
        </w:rPr>
        <w:t xml:space="preserve">Deadline for submission: </w:t>
      </w:r>
      <w:r w:rsidR="00FD25E5">
        <w:rPr>
          <w:rFonts w:ascii="Georgia" w:eastAsia="Times New Roman" w:hAnsi="Georgia" w:cs="Arial"/>
          <w:color w:val="000000"/>
          <w:sz w:val="36"/>
          <w:szCs w:val="36"/>
        </w:rPr>
        <w:t xml:space="preserve">Wednesday, </w:t>
      </w:r>
      <w:r w:rsidR="00F15503">
        <w:rPr>
          <w:rFonts w:ascii="Georgia" w:eastAsia="Times New Roman" w:hAnsi="Georgia" w:cs="Arial"/>
          <w:color w:val="000000"/>
          <w:sz w:val="36"/>
          <w:szCs w:val="36"/>
        </w:rPr>
        <w:t>November 5</w:t>
      </w:r>
      <w:r w:rsidR="00FD25E5">
        <w:rPr>
          <w:rFonts w:ascii="Georgia" w:eastAsia="Times New Roman" w:hAnsi="Georgia" w:cs="Arial"/>
          <w:color w:val="000000"/>
          <w:sz w:val="36"/>
          <w:szCs w:val="36"/>
        </w:rPr>
        <w:t>, 2014</w:t>
      </w:r>
    </w:p>
    <w:p w:rsidR="00EB5D08" w:rsidRDefault="00EB5D08" w:rsidP="00FA44B6">
      <w:pPr>
        <w:spacing w:after="0" w:line="312" w:lineRule="atLeast"/>
        <w:textAlignment w:val="baseline"/>
        <w:outlineLvl w:val="1"/>
        <w:rPr>
          <w:rFonts w:ascii="Georgia" w:eastAsia="Times New Roman" w:hAnsi="Georgia" w:cs="Arial"/>
          <w:color w:val="000000"/>
          <w:sz w:val="36"/>
          <w:szCs w:val="36"/>
        </w:rPr>
      </w:pPr>
    </w:p>
    <w:p w:rsidR="00FA44B6" w:rsidRPr="00FA44B6" w:rsidRDefault="00EB5D08" w:rsidP="00FA44B6">
      <w:pPr>
        <w:spacing w:after="0" w:line="312" w:lineRule="atLeast"/>
        <w:textAlignment w:val="baseline"/>
        <w:outlineLvl w:val="1"/>
        <w:rPr>
          <w:rFonts w:ascii="Georgia" w:eastAsia="Times New Roman" w:hAnsi="Georgia" w:cs="Arial"/>
          <w:color w:val="000000"/>
          <w:sz w:val="36"/>
          <w:szCs w:val="36"/>
        </w:rPr>
      </w:pPr>
      <w:r>
        <w:rPr>
          <w:rFonts w:ascii="Georgia" w:eastAsia="Times New Roman" w:hAnsi="Georgia" w:cs="Arial"/>
          <w:color w:val="000000"/>
          <w:sz w:val="36"/>
          <w:szCs w:val="36"/>
        </w:rPr>
        <w:t>Purpose</w:t>
      </w:r>
      <w:r w:rsidR="00FA44B6">
        <w:rPr>
          <w:rFonts w:ascii="Georgia" w:eastAsia="Times New Roman" w:hAnsi="Georgia" w:cs="Arial"/>
          <w:color w:val="000000"/>
          <w:sz w:val="36"/>
          <w:szCs w:val="36"/>
        </w:rPr>
        <w:t xml:space="preserve"> </w:t>
      </w:r>
    </w:p>
    <w:p w:rsidR="00EB5D08" w:rsidRDefault="00EB5D08" w:rsidP="00FA44B6">
      <w:pPr>
        <w:spacing w:after="384" w:line="315" w:lineRule="atLeast"/>
        <w:textAlignment w:val="baseline"/>
        <w:rPr>
          <w:rFonts w:ascii="Arial" w:hAnsi="Arial" w:cs="Arial"/>
          <w:color w:val="000000"/>
          <w:sz w:val="21"/>
          <w:szCs w:val="21"/>
          <w:shd w:val="clear" w:color="auto" w:fill="FFFFFF"/>
        </w:rPr>
      </w:pPr>
      <w:r>
        <w:rPr>
          <w:rFonts w:ascii="Arial" w:hAnsi="Arial" w:cs="Arial"/>
          <w:color w:val="000000"/>
          <w:sz w:val="21"/>
          <w:szCs w:val="21"/>
          <w:shd w:val="clear" w:color="auto" w:fill="FFFFFF"/>
        </w:rPr>
        <w:t>The Preservation Technology and Training (PTT) Grants program provides funding for innovative research</w:t>
      </w:r>
      <w:r w:rsidR="000431A3">
        <w:rPr>
          <w:rFonts w:ascii="Arial" w:hAnsi="Arial" w:cs="Arial"/>
          <w:color w:val="000000"/>
          <w:sz w:val="21"/>
          <w:szCs w:val="21"/>
          <w:shd w:val="clear" w:color="auto" w:fill="FFFFFF"/>
        </w:rPr>
        <w:t xml:space="preserve"> </w:t>
      </w:r>
      <w:r>
        <w:rPr>
          <w:rFonts w:ascii="Arial" w:hAnsi="Arial" w:cs="Arial"/>
          <w:color w:val="000000"/>
          <w:sz w:val="21"/>
          <w:szCs w:val="21"/>
          <w:shd w:val="clear" w:color="auto" w:fill="FFFFFF"/>
        </w:rPr>
        <w:t>that develop</w:t>
      </w:r>
      <w:r w:rsidR="00FA0F9D">
        <w:rPr>
          <w:rFonts w:ascii="Arial" w:hAnsi="Arial" w:cs="Arial"/>
          <w:color w:val="000000"/>
          <w:sz w:val="21"/>
          <w:szCs w:val="21"/>
          <w:shd w:val="clear" w:color="auto" w:fill="FFFFFF"/>
        </w:rPr>
        <w:t>s</w:t>
      </w:r>
      <w:r>
        <w:rPr>
          <w:rFonts w:ascii="Arial" w:hAnsi="Arial" w:cs="Arial"/>
          <w:color w:val="000000"/>
          <w:sz w:val="21"/>
          <w:szCs w:val="21"/>
          <w:shd w:val="clear" w:color="auto" w:fill="FFFFFF"/>
        </w:rPr>
        <w:t xml:space="preserve"> new technologies or adapt</w:t>
      </w:r>
      <w:r w:rsidR="00FA0F9D">
        <w:rPr>
          <w:rFonts w:ascii="Arial" w:hAnsi="Arial" w:cs="Arial"/>
          <w:color w:val="000000"/>
          <w:sz w:val="21"/>
          <w:szCs w:val="21"/>
          <w:shd w:val="clear" w:color="auto" w:fill="FFFFFF"/>
        </w:rPr>
        <w:t>s</w:t>
      </w:r>
      <w:r>
        <w:rPr>
          <w:rFonts w:ascii="Arial" w:hAnsi="Arial" w:cs="Arial"/>
          <w:color w:val="000000"/>
          <w:sz w:val="21"/>
          <w:szCs w:val="21"/>
          <w:shd w:val="clear" w:color="auto" w:fill="FFFFFF"/>
        </w:rPr>
        <w:t xml:space="preserve"> existing technologies to preserve cultural resources. Grant recipients undertake innovative research and produce </w:t>
      </w:r>
      <w:r w:rsidR="00B74DFF">
        <w:rPr>
          <w:rFonts w:ascii="Arial" w:hAnsi="Arial" w:cs="Arial"/>
          <w:color w:val="000000"/>
          <w:sz w:val="21"/>
          <w:szCs w:val="21"/>
          <w:shd w:val="clear" w:color="auto" w:fill="FFFFFF"/>
        </w:rPr>
        <w:t xml:space="preserve">technical reports </w:t>
      </w:r>
      <w:r>
        <w:rPr>
          <w:rFonts w:ascii="Arial" w:hAnsi="Arial" w:cs="Arial"/>
          <w:color w:val="000000"/>
          <w:sz w:val="21"/>
          <w:szCs w:val="21"/>
          <w:shd w:val="clear" w:color="auto" w:fill="FFFFFF"/>
        </w:rPr>
        <w:t xml:space="preserve">which </w:t>
      </w:r>
      <w:r w:rsidR="00B74DFF">
        <w:rPr>
          <w:rFonts w:ascii="Arial" w:hAnsi="Arial" w:cs="Arial"/>
          <w:color w:val="000000"/>
          <w:sz w:val="21"/>
          <w:szCs w:val="21"/>
          <w:shd w:val="clear" w:color="auto" w:fill="FFFFFF"/>
        </w:rPr>
        <w:t xml:space="preserve">respond to </w:t>
      </w:r>
      <w:r>
        <w:rPr>
          <w:rFonts w:ascii="Arial" w:hAnsi="Arial" w:cs="Arial"/>
          <w:color w:val="000000"/>
          <w:sz w:val="21"/>
          <w:szCs w:val="21"/>
          <w:shd w:val="clear" w:color="auto" w:fill="FFFFFF"/>
        </w:rPr>
        <w:t>national needs in the field of historic preservation.</w:t>
      </w:r>
      <w:r w:rsidR="004F3CB2">
        <w:rPr>
          <w:rFonts w:ascii="Arial" w:hAnsi="Arial" w:cs="Arial"/>
          <w:color w:val="000000"/>
          <w:sz w:val="21"/>
          <w:szCs w:val="21"/>
          <w:shd w:val="clear" w:color="auto" w:fill="FFFFFF"/>
        </w:rPr>
        <w:t xml:space="preserve"> </w:t>
      </w:r>
      <w:r w:rsidR="003C3BFD" w:rsidRPr="003C3BFD">
        <w:rPr>
          <w:rFonts w:ascii="Arial" w:hAnsi="Arial" w:cs="Arial"/>
          <w:b/>
          <w:color w:val="000000"/>
          <w:sz w:val="21"/>
          <w:szCs w:val="21"/>
          <w:shd w:val="clear" w:color="auto" w:fill="FFFFFF"/>
        </w:rPr>
        <w:t>NCPTT does not fund "bricks and mortar" grants.</w:t>
      </w:r>
    </w:p>
    <w:p w:rsidR="00EB41C0" w:rsidRDefault="000D4CA2">
      <w:pPr>
        <w:spacing w:after="0" w:line="315" w:lineRule="atLeast"/>
        <w:textAlignment w:val="baseline"/>
        <w:rPr>
          <w:rFonts w:ascii="Georgia" w:eastAsia="Times New Roman" w:hAnsi="Georgia" w:cs="Arial"/>
          <w:color w:val="000000"/>
          <w:sz w:val="36"/>
          <w:szCs w:val="36"/>
        </w:rPr>
      </w:pPr>
      <w:r>
        <w:rPr>
          <w:rFonts w:ascii="Georgia" w:eastAsia="Times New Roman" w:hAnsi="Georgia" w:cs="Arial"/>
          <w:color w:val="000000"/>
          <w:sz w:val="36"/>
          <w:szCs w:val="36"/>
        </w:rPr>
        <w:t>Disciplines</w:t>
      </w:r>
    </w:p>
    <w:p w:rsidR="00EB41C0" w:rsidRDefault="000D4CA2">
      <w:pPr>
        <w:shd w:val="clear" w:color="auto" w:fill="FFFFFF"/>
        <w:spacing w:after="0" w:line="315" w:lineRule="atLeast"/>
        <w:textAlignment w:val="baseline"/>
        <w:rPr>
          <w:rFonts w:ascii="Arial" w:eastAsia="Times New Roman" w:hAnsi="Arial" w:cs="Arial"/>
          <w:color w:val="000000"/>
          <w:sz w:val="21"/>
          <w:szCs w:val="21"/>
        </w:rPr>
      </w:pPr>
      <w:r w:rsidRPr="000D4CA2">
        <w:rPr>
          <w:rFonts w:ascii="Arial" w:eastAsia="Times New Roman" w:hAnsi="Arial" w:cs="Arial"/>
          <w:color w:val="000000"/>
          <w:sz w:val="21"/>
          <w:szCs w:val="21"/>
        </w:rPr>
        <w:t>NCPTT funds projects within several overlapping disciplinary areas.  These include:</w:t>
      </w:r>
    </w:p>
    <w:p w:rsidR="000D4CA2" w:rsidRPr="000D4CA2" w:rsidRDefault="000D4CA2" w:rsidP="006A0B87">
      <w:pPr>
        <w:numPr>
          <w:ilvl w:val="0"/>
          <w:numId w:val="2"/>
        </w:numPr>
        <w:spacing w:after="0" w:line="315" w:lineRule="atLeast"/>
        <w:ind w:left="408"/>
        <w:textAlignment w:val="baseline"/>
        <w:rPr>
          <w:rFonts w:ascii="Arial" w:eastAsia="Times New Roman" w:hAnsi="Arial" w:cs="Arial"/>
          <w:color w:val="000000"/>
          <w:sz w:val="21"/>
          <w:szCs w:val="21"/>
        </w:rPr>
      </w:pPr>
      <w:r w:rsidRPr="000D4CA2">
        <w:rPr>
          <w:rFonts w:ascii="Arial" w:eastAsia="Times New Roman" w:hAnsi="Arial" w:cs="Arial"/>
          <w:color w:val="000000"/>
          <w:sz w:val="21"/>
          <w:szCs w:val="21"/>
        </w:rPr>
        <w:t>Archeology</w:t>
      </w:r>
    </w:p>
    <w:p w:rsidR="000D4CA2" w:rsidRPr="000D4CA2" w:rsidRDefault="000D4CA2" w:rsidP="000D4CA2">
      <w:pPr>
        <w:numPr>
          <w:ilvl w:val="0"/>
          <w:numId w:val="2"/>
        </w:numPr>
        <w:spacing w:after="0" w:line="315" w:lineRule="atLeast"/>
        <w:ind w:left="408"/>
        <w:textAlignment w:val="baseline"/>
        <w:rPr>
          <w:rFonts w:ascii="Arial" w:eastAsia="Times New Roman" w:hAnsi="Arial" w:cs="Arial"/>
          <w:color w:val="000000"/>
          <w:sz w:val="21"/>
          <w:szCs w:val="21"/>
        </w:rPr>
      </w:pPr>
      <w:r w:rsidRPr="000D4CA2">
        <w:rPr>
          <w:rFonts w:ascii="Arial" w:eastAsia="Times New Roman" w:hAnsi="Arial" w:cs="Arial"/>
          <w:color w:val="000000"/>
          <w:sz w:val="21"/>
          <w:szCs w:val="21"/>
        </w:rPr>
        <w:t>Architecture</w:t>
      </w:r>
    </w:p>
    <w:p w:rsidR="000D4CA2" w:rsidRPr="000D4CA2" w:rsidRDefault="000D4CA2" w:rsidP="000D4CA2">
      <w:pPr>
        <w:numPr>
          <w:ilvl w:val="0"/>
          <w:numId w:val="2"/>
        </w:numPr>
        <w:spacing w:after="0" w:line="315" w:lineRule="atLeast"/>
        <w:ind w:left="408"/>
        <w:textAlignment w:val="baseline"/>
        <w:rPr>
          <w:rFonts w:ascii="Arial" w:eastAsia="Times New Roman" w:hAnsi="Arial" w:cs="Arial"/>
          <w:color w:val="000000"/>
          <w:sz w:val="21"/>
          <w:szCs w:val="21"/>
        </w:rPr>
      </w:pPr>
      <w:r w:rsidRPr="000D4CA2">
        <w:rPr>
          <w:rFonts w:ascii="Arial" w:eastAsia="Times New Roman" w:hAnsi="Arial" w:cs="Arial"/>
          <w:color w:val="000000"/>
          <w:sz w:val="21"/>
          <w:szCs w:val="21"/>
        </w:rPr>
        <w:t>Collections Management</w:t>
      </w:r>
    </w:p>
    <w:p w:rsidR="000D4CA2" w:rsidRPr="000D4CA2" w:rsidRDefault="000D4CA2" w:rsidP="000D4CA2">
      <w:pPr>
        <w:numPr>
          <w:ilvl w:val="0"/>
          <w:numId w:val="2"/>
        </w:numPr>
        <w:spacing w:after="0" w:line="315" w:lineRule="atLeast"/>
        <w:ind w:left="408"/>
        <w:textAlignment w:val="baseline"/>
        <w:rPr>
          <w:rFonts w:ascii="Arial" w:eastAsia="Times New Roman" w:hAnsi="Arial" w:cs="Arial"/>
          <w:color w:val="000000"/>
          <w:sz w:val="21"/>
          <w:szCs w:val="21"/>
        </w:rPr>
      </w:pPr>
      <w:r w:rsidRPr="000D4CA2">
        <w:rPr>
          <w:rFonts w:ascii="Arial" w:eastAsia="Times New Roman" w:hAnsi="Arial" w:cs="Arial"/>
          <w:color w:val="000000"/>
          <w:sz w:val="21"/>
          <w:szCs w:val="21"/>
        </w:rPr>
        <w:t>Engineering</w:t>
      </w:r>
    </w:p>
    <w:p w:rsidR="000D4CA2" w:rsidRPr="000D4CA2" w:rsidRDefault="000D4CA2" w:rsidP="000D4CA2">
      <w:pPr>
        <w:numPr>
          <w:ilvl w:val="0"/>
          <w:numId w:val="2"/>
        </w:numPr>
        <w:spacing w:after="0" w:line="315" w:lineRule="atLeast"/>
        <w:ind w:left="408"/>
        <w:textAlignment w:val="baseline"/>
        <w:rPr>
          <w:rFonts w:ascii="Arial" w:eastAsia="Times New Roman" w:hAnsi="Arial" w:cs="Arial"/>
          <w:color w:val="000000"/>
          <w:sz w:val="21"/>
          <w:szCs w:val="21"/>
        </w:rPr>
      </w:pPr>
      <w:r w:rsidRPr="000D4CA2">
        <w:rPr>
          <w:rFonts w:ascii="Arial" w:eastAsia="Times New Roman" w:hAnsi="Arial" w:cs="Arial"/>
          <w:color w:val="000000"/>
          <w:sz w:val="21"/>
          <w:szCs w:val="21"/>
        </w:rPr>
        <w:t>Historic Landscapes</w:t>
      </w:r>
    </w:p>
    <w:p w:rsidR="000D4CA2" w:rsidRPr="000D4CA2" w:rsidRDefault="000D4CA2" w:rsidP="000D4CA2">
      <w:pPr>
        <w:numPr>
          <w:ilvl w:val="0"/>
          <w:numId w:val="2"/>
        </w:numPr>
        <w:spacing w:after="0" w:line="315" w:lineRule="atLeast"/>
        <w:ind w:left="408"/>
        <w:textAlignment w:val="baseline"/>
        <w:rPr>
          <w:rFonts w:ascii="Arial" w:eastAsia="Times New Roman" w:hAnsi="Arial" w:cs="Arial"/>
          <w:color w:val="000000"/>
          <w:sz w:val="21"/>
          <w:szCs w:val="21"/>
        </w:rPr>
      </w:pPr>
      <w:r w:rsidRPr="000D4CA2">
        <w:rPr>
          <w:rFonts w:ascii="Arial" w:eastAsia="Times New Roman" w:hAnsi="Arial" w:cs="Arial"/>
          <w:color w:val="000000"/>
          <w:sz w:val="21"/>
          <w:szCs w:val="21"/>
        </w:rPr>
        <w:t>Materials Conservation</w:t>
      </w:r>
    </w:p>
    <w:p w:rsidR="00EB41C0" w:rsidRDefault="00EB41C0">
      <w:pPr>
        <w:spacing w:after="0" w:line="315" w:lineRule="atLeast"/>
        <w:textAlignment w:val="baseline"/>
        <w:rPr>
          <w:rFonts w:ascii="Georgia" w:eastAsia="Times New Roman" w:hAnsi="Georgia" w:cs="Arial"/>
          <w:color w:val="000000"/>
          <w:sz w:val="36"/>
          <w:szCs w:val="36"/>
        </w:rPr>
      </w:pPr>
    </w:p>
    <w:p w:rsidR="00EB41C0" w:rsidRDefault="003C3BFD">
      <w:pPr>
        <w:spacing w:after="0" w:line="315" w:lineRule="atLeast"/>
        <w:textAlignment w:val="baseline"/>
        <w:rPr>
          <w:rFonts w:ascii="Georgia" w:eastAsia="Times New Roman" w:hAnsi="Georgia" w:cs="Arial"/>
          <w:color w:val="000000"/>
          <w:sz w:val="36"/>
          <w:szCs w:val="36"/>
        </w:rPr>
      </w:pPr>
      <w:r w:rsidRPr="003C3BFD">
        <w:rPr>
          <w:rFonts w:ascii="Georgia" w:eastAsia="Times New Roman" w:hAnsi="Georgia" w:cs="Arial"/>
          <w:color w:val="000000"/>
          <w:sz w:val="36"/>
          <w:szCs w:val="36"/>
        </w:rPr>
        <w:t>Focus</w:t>
      </w:r>
    </w:p>
    <w:p w:rsidR="00EB41C0" w:rsidRDefault="00FA44B6">
      <w:pPr>
        <w:spacing w:after="0" w:line="315" w:lineRule="atLeast"/>
        <w:textAlignment w:val="baseline"/>
        <w:rPr>
          <w:rFonts w:ascii="Georgia" w:eastAsia="Times New Roman" w:hAnsi="Georgia" w:cs="Arial"/>
          <w:color w:val="000000"/>
          <w:sz w:val="36"/>
          <w:szCs w:val="36"/>
        </w:rPr>
      </w:pPr>
      <w:r w:rsidRPr="00FA44B6">
        <w:rPr>
          <w:rFonts w:ascii="Arial" w:eastAsia="Times New Roman" w:hAnsi="Arial" w:cs="Arial"/>
          <w:color w:val="000000"/>
          <w:sz w:val="21"/>
          <w:szCs w:val="21"/>
        </w:rPr>
        <w:t>In order to focus research efforts, NCPTT requests innovative proposals that advance the application of science and technology to historic preservation in the following areas:</w:t>
      </w:r>
    </w:p>
    <w:p w:rsidR="0000120B" w:rsidRPr="0000120B" w:rsidRDefault="0000120B" w:rsidP="0000120B">
      <w:pPr>
        <w:numPr>
          <w:ilvl w:val="0"/>
          <w:numId w:val="1"/>
        </w:numPr>
        <w:spacing w:after="0" w:line="315" w:lineRule="atLeast"/>
        <w:textAlignment w:val="baseline"/>
        <w:rPr>
          <w:rFonts w:ascii="Arial" w:eastAsia="Times New Roman" w:hAnsi="Arial" w:cs="Arial"/>
          <w:color w:val="000000"/>
          <w:sz w:val="21"/>
          <w:szCs w:val="21"/>
        </w:rPr>
      </w:pPr>
      <w:r w:rsidRPr="0000120B">
        <w:rPr>
          <w:rFonts w:ascii="Arial" w:eastAsia="Times New Roman" w:hAnsi="Arial" w:cs="Arial"/>
          <w:color w:val="000000"/>
          <w:sz w:val="21"/>
          <w:szCs w:val="21"/>
        </w:rPr>
        <w:t>Planning for and responding to Climate Change and the impacts of natural and manmade disasters on cultural resources;</w:t>
      </w:r>
    </w:p>
    <w:p w:rsidR="0000120B" w:rsidRPr="0000120B" w:rsidRDefault="0000120B" w:rsidP="0000120B">
      <w:pPr>
        <w:numPr>
          <w:ilvl w:val="0"/>
          <w:numId w:val="1"/>
        </w:numPr>
        <w:spacing w:after="0" w:line="315" w:lineRule="atLeast"/>
        <w:textAlignment w:val="baseline"/>
        <w:rPr>
          <w:rFonts w:ascii="Arial" w:eastAsia="Times New Roman" w:hAnsi="Arial" w:cs="Arial"/>
          <w:color w:val="000000"/>
          <w:sz w:val="21"/>
          <w:szCs w:val="21"/>
        </w:rPr>
      </w:pPr>
      <w:r w:rsidRPr="0000120B">
        <w:rPr>
          <w:rFonts w:ascii="Arial" w:eastAsia="Times New Roman" w:hAnsi="Arial" w:cs="Arial"/>
          <w:color w:val="000000"/>
          <w:sz w:val="21"/>
          <w:szCs w:val="21"/>
        </w:rPr>
        <w:t>3D documentation and visualization techniques for historic sites, landscapes, buildings and objects;</w:t>
      </w:r>
    </w:p>
    <w:p w:rsidR="00A31623" w:rsidRDefault="0000120B" w:rsidP="00A31623">
      <w:pPr>
        <w:numPr>
          <w:ilvl w:val="0"/>
          <w:numId w:val="1"/>
        </w:numPr>
        <w:spacing w:after="0" w:line="315" w:lineRule="atLeast"/>
        <w:textAlignment w:val="baseline"/>
        <w:rPr>
          <w:rFonts w:ascii="Arial" w:eastAsia="Times New Roman" w:hAnsi="Arial" w:cs="Arial"/>
          <w:color w:val="000000"/>
          <w:sz w:val="21"/>
          <w:szCs w:val="21"/>
        </w:rPr>
      </w:pPr>
      <w:r w:rsidRPr="0000120B">
        <w:rPr>
          <w:rFonts w:ascii="Arial" w:eastAsia="Times New Roman" w:hAnsi="Arial" w:cs="Arial"/>
          <w:color w:val="000000"/>
          <w:sz w:val="21"/>
          <w:szCs w:val="21"/>
        </w:rPr>
        <w:t>Mobile application development for cultural resource detection, d</w:t>
      </w:r>
      <w:r>
        <w:rPr>
          <w:rFonts w:ascii="Arial" w:eastAsia="Times New Roman" w:hAnsi="Arial" w:cs="Arial"/>
          <w:color w:val="000000"/>
          <w:sz w:val="21"/>
          <w:szCs w:val="21"/>
        </w:rPr>
        <w:t>ocumentation, management, etc.</w:t>
      </w:r>
      <w:r w:rsidRPr="0000120B">
        <w:rPr>
          <w:rFonts w:ascii="Arial" w:eastAsia="Times New Roman" w:hAnsi="Arial" w:cs="Arial"/>
          <w:color w:val="000000"/>
          <w:sz w:val="21"/>
          <w:szCs w:val="21"/>
        </w:rPr>
        <w:t>;</w:t>
      </w:r>
    </w:p>
    <w:p w:rsidR="00A31623" w:rsidRDefault="0000120B" w:rsidP="00A31623">
      <w:pPr>
        <w:numPr>
          <w:ilvl w:val="0"/>
          <w:numId w:val="1"/>
        </w:numPr>
        <w:spacing w:after="0" w:line="315" w:lineRule="atLeast"/>
        <w:textAlignment w:val="baseline"/>
        <w:rPr>
          <w:rFonts w:ascii="Arial" w:eastAsia="Times New Roman" w:hAnsi="Arial" w:cs="Arial"/>
          <w:color w:val="000000"/>
          <w:sz w:val="21"/>
          <w:szCs w:val="21"/>
        </w:rPr>
      </w:pPr>
      <w:r w:rsidRPr="00A31623">
        <w:rPr>
          <w:rFonts w:ascii="Arial" w:eastAsia="Times New Roman" w:hAnsi="Arial" w:cs="Arial"/>
          <w:color w:val="000000"/>
          <w:sz w:val="21"/>
          <w:szCs w:val="21"/>
        </w:rPr>
        <w:t>Development and testing of protective coatings for cultural materials.</w:t>
      </w:r>
    </w:p>
    <w:p w:rsidR="001621FF" w:rsidRPr="00A31623" w:rsidRDefault="00FA44B6" w:rsidP="00A31623">
      <w:pPr>
        <w:spacing w:after="0" w:line="315" w:lineRule="atLeast"/>
        <w:textAlignment w:val="baseline"/>
        <w:rPr>
          <w:rFonts w:ascii="Arial" w:eastAsia="Times New Roman" w:hAnsi="Arial" w:cs="Arial"/>
          <w:color w:val="000000"/>
          <w:sz w:val="21"/>
          <w:szCs w:val="21"/>
        </w:rPr>
      </w:pPr>
      <w:bookmarkStart w:id="0" w:name="_GoBack"/>
      <w:bookmarkEnd w:id="0"/>
      <w:r w:rsidRPr="00A31623">
        <w:rPr>
          <w:rFonts w:ascii="Arial" w:eastAsia="Times New Roman" w:hAnsi="Arial" w:cs="Arial"/>
          <w:color w:val="000000"/>
          <w:sz w:val="21"/>
          <w:szCs w:val="21"/>
        </w:rPr>
        <w:t xml:space="preserve">The maximum grant award amount </w:t>
      </w:r>
      <w:r w:rsidR="00036FD7" w:rsidRPr="00A31623">
        <w:rPr>
          <w:rFonts w:ascii="Arial" w:eastAsia="Times New Roman" w:hAnsi="Arial" w:cs="Arial"/>
          <w:color w:val="000000"/>
          <w:sz w:val="21"/>
          <w:szCs w:val="21"/>
        </w:rPr>
        <w:t>is</w:t>
      </w:r>
      <w:r w:rsidRPr="00A31623">
        <w:rPr>
          <w:rFonts w:ascii="Arial" w:eastAsia="Times New Roman" w:hAnsi="Arial" w:cs="Arial"/>
          <w:color w:val="000000"/>
          <w:sz w:val="21"/>
          <w:szCs w:val="21"/>
        </w:rPr>
        <w:t xml:space="preserve"> $40,000, but proposals for lesser amounts are encouraged. </w:t>
      </w:r>
    </w:p>
    <w:p w:rsidR="001621FF" w:rsidRDefault="001621FF" w:rsidP="00FA44B6">
      <w:pPr>
        <w:spacing w:after="0" w:line="312" w:lineRule="atLeast"/>
        <w:textAlignment w:val="baseline"/>
        <w:outlineLvl w:val="1"/>
        <w:rPr>
          <w:rFonts w:ascii="Arial" w:eastAsia="Times New Roman" w:hAnsi="Arial" w:cs="Arial"/>
          <w:color w:val="000000"/>
          <w:sz w:val="21"/>
          <w:szCs w:val="21"/>
        </w:rPr>
      </w:pPr>
    </w:p>
    <w:p w:rsidR="00FA44B6" w:rsidRPr="00FA44B6" w:rsidRDefault="00FA44B6" w:rsidP="00FA44B6">
      <w:pPr>
        <w:spacing w:after="0" w:line="312" w:lineRule="atLeast"/>
        <w:textAlignment w:val="baseline"/>
        <w:outlineLvl w:val="1"/>
        <w:rPr>
          <w:rFonts w:ascii="Georgia" w:eastAsia="Times New Roman" w:hAnsi="Georgia" w:cs="Arial"/>
          <w:color w:val="000000"/>
          <w:sz w:val="36"/>
          <w:szCs w:val="36"/>
        </w:rPr>
      </w:pPr>
      <w:r w:rsidRPr="00FA44B6">
        <w:rPr>
          <w:rFonts w:ascii="Georgia" w:eastAsia="Times New Roman" w:hAnsi="Georgia" w:cs="Arial"/>
          <w:color w:val="000000"/>
          <w:sz w:val="36"/>
          <w:szCs w:val="36"/>
        </w:rPr>
        <w:t>Eligibility</w:t>
      </w:r>
    </w:p>
    <w:p w:rsidR="00FA44B6" w:rsidRPr="00FA44B6" w:rsidRDefault="00FA44B6" w:rsidP="00FA44B6">
      <w:pPr>
        <w:spacing w:after="384" w:line="315" w:lineRule="atLeast"/>
        <w:textAlignment w:val="baseline"/>
        <w:rPr>
          <w:rFonts w:ascii="Arial" w:eastAsia="Times New Roman" w:hAnsi="Arial" w:cs="Arial"/>
          <w:color w:val="000000"/>
          <w:sz w:val="21"/>
          <w:szCs w:val="21"/>
        </w:rPr>
      </w:pPr>
      <w:r w:rsidRPr="00FA44B6">
        <w:rPr>
          <w:rFonts w:ascii="Arial" w:eastAsia="Times New Roman" w:hAnsi="Arial" w:cs="Arial"/>
          <w:color w:val="000000"/>
          <w:sz w:val="21"/>
          <w:szCs w:val="21"/>
        </w:rPr>
        <w:t>The following organizations are eligible to submit proposals:</w:t>
      </w:r>
    </w:p>
    <w:p w:rsidR="00FA44B6" w:rsidRPr="00FA44B6" w:rsidRDefault="00FA44B6" w:rsidP="00FA44B6">
      <w:pPr>
        <w:spacing w:before="384" w:after="384" w:line="315" w:lineRule="atLeast"/>
        <w:textAlignment w:val="baseline"/>
        <w:rPr>
          <w:rFonts w:ascii="Arial" w:eastAsia="Times New Roman" w:hAnsi="Arial" w:cs="Arial"/>
          <w:color w:val="000000"/>
          <w:sz w:val="21"/>
          <w:szCs w:val="21"/>
        </w:rPr>
      </w:pPr>
      <w:r w:rsidRPr="00FA44B6">
        <w:rPr>
          <w:rFonts w:ascii="Arial" w:eastAsia="Times New Roman" w:hAnsi="Arial" w:cs="Arial"/>
          <w:color w:val="000000"/>
          <w:sz w:val="21"/>
          <w:szCs w:val="21"/>
        </w:rPr>
        <w:t>• U.S. universities and colleges</w:t>
      </w:r>
      <w:proofErr w:type="gramStart"/>
      <w:r w:rsidRPr="00FA44B6">
        <w:rPr>
          <w:rFonts w:ascii="Arial" w:eastAsia="Times New Roman" w:hAnsi="Arial" w:cs="Arial"/>
          <w:color w:val="000000"/>
          <w:sz w:val="21"/>
          <w:szCs w:val="21"/>
        </w:rPr>
        <w:t>,</w:t>
      </w:r>
      <w:proofErr w:type="gramEnd"/>
      <w:r w:rsidRPr="00FA44B6">
        <w:rPr>
          <w:rFonts w:ascii="Arial" w:eastAsia="Times New Roman" w:hAnsi="Arial" w:cs="Arial"/>
          <w:color w:val="000000"/>
          <w:sz w:val="21"/>
          <w:szCs w:val="21"/>
        </w:rPr>
        <w:br/>
        <w:t xml:space="preserve">• U.S. non-profit organizations: museums, research laboratories, professional societies and similar </w:t>
      </w:r>
      <w:r w:rsidRPr="00FA44B6">
        <w:rPr>
          <w:rFonts w:ascii="Arial" w:eastAsia="Times New Roman" w:hAnsi="Arial" w:cs="Arial"/>
          <w:color w:val="000000"/>
          <w:sz w:val="21"/>
          <w:szCs w:val="21"/>
        </w:rPr>
        <w:lastRenderedPageBreak/>
        <w:t>organizations in the U.S. that are directly associated with educational or research activity, and</w:t>
      </w:r>
      <w:r w:rsidRPr="00FA44B6">
        <w:rPr>
          <w:rFonts w:ascii="Arial" w:eastAsia="Times New Roman" w:hAnsi="Arial" w:cs="Arial"/>
          <w:color w:val="000000"/>
          <w:sz w:val="21"/>
          <w:szCs w:val="21"/>
        </w:rPr>
        <w:br/>
        <w:t>• government agencies in the U.S.: National Park Service and other federal, state, territorial and local government agencies, as well as Hawaiian Natives, Native American and Alaska Native tribes and their Tribal Historic Preservation Offices.</w:t>
      </w:r>
    </w:p>
    <w:p w:rsidR="00FA44B6" w:rsidRPr="00FA44B6" w:rsidRDefault="00FA44B6" w:rsidP="00FA44B6">
      <w:pPr>
        <w:spacing w:before="384" w:after="384" w:line="315" w:lineRule="atLeast"/>
        <w:textAlignment w:val="baseline"/>
        <w:rPr>
          <w:rFonts w:ascii="Arial" w:eastAsia="Times New Roman" w:hAnsi="Arial" w:cs="Arial"/>
          <w:color w:val="000000"/>
          <w:sz w:val="21"/>
          <w:szCs w:val="21"/>
        </w:rPr>
      </w:pPr>
      <w:r w:rsidRPr="00FA44B6">
        <w:rPr>
          <w:rFonts w:ascii="Arial" w:eastAsia="Times New Roman" w:hAnsi="Arial" w:cs="Arial"/>
          <w:color w:val="000000"/>
          <w:sz w:val="21"/>
          <w:szCs w:val="21"/>
        </w:rPr>
        <w:t>Other organizations can participate only as contractors to eligible U.S. partners. Grants funds support only portions of projects that are undertaken or managed directly by U.S. partners and expended in the U.S. and its territories.</w:t>
      </w:r>
    </w:p>
    <w:p w:rsidR="00FA44B6" w:rsidRPr="00FA44B6" w:rsidRDefault="00FA44B6" w:rsidP="00FA44B6">
      <w:pPr>
        <w:spacing w:after="0" w:line="312" w:lineRule="atLeast"/>
        <w:textAlignment w:val="baseline"/>
        <w:outlineLvl w:val="1"/>
        <w:rPr>
          <w:rFonts w:ascii="Georgia" w:eastAsia="Times New Roman" w:hAnsi="Georgia" w:cs="Arial"/>
          <w:color w:val="000000"/>
          <w:sz w:val="36"/>
          <w:szCs w:val="36"/>
        </w:rPr>
      </w:pPr>
      <w:r w:rsidRPr="00FA44B6">
        <w:rPr>
          <w:rFonts w:ascii="Georgia" w:eastAsia="Times New Roman" w:hAnsi="Georgia" w:cs="Arial"/>
          <w:color w:val="000000"/>
          <w:sz w:val="36"/>
          <w:szCs w:val="36"/>
        </w:rPr>
        <w:t>Review Criteria</w:t>
      </w:r>
    </w:p>
    <w:p w:rsidR="00FA44B6" w:rsidRPr="00FA44B6" w:rsidRDefault="00FA44B6" w:rsidP="00FA44B6">
      <w:pPr>
        <w:spacing w:after="384" w:line="315" w:lineRule="atLeast"/>
        <w:textAlignment w:val="baseline"/>
        <w:rPr>
          <w:rFonts w:ascii="Arial" w:eastAsia="Times New Roman" w:hAnsi="Arial" w:cs="Arial"/>
          <w:color w:val="000000"/>
          <w:sz w:val="21"/>
          <w:szCs w:val="21"/>
        </w:rPr>
      </w:pPr>
      <w:r w:rsidRPr="00FA44B6">
        <w:rPr>
          <w:rFonts w:ascii="Arial" w:eastAsia="Times New Roman" w:hAnsi="Arial" w:cs="Arial"/>
          <w:color w:val="000000"/>
          <w:sz w:val="21"/>
          <w:szCs w:val="21"/>
        </w:rPr>
        <w:t>Reviewers evaluate each project proposal by the following criteria. The successful proposed project should</w:t>
      </w:r>
    </w:p>
    <w:p w:rsidR="00FA44B6" w:rsidRPr="00FA44B6" w:rsidRDefault="00581F09" w:rsidP="00FA44B6">
      <w:pPr>
        <w:spacing w:before="384" w:after="384" w:line="315" w:lineRule="atLeast"/>
        <w:textAlignment w:val="baseline"/>
        <w:rPr>
          <w:rFonts w:ascii="Arial" w:eastAsia="Times New Roman" w:hAnsi="Arial" w:cs="Arial"/>
          <w:color w:val="000000"/>
          <w:sz w:val="21"/>
          <w:szCs w:val="21"/>
        </w:rPr>
      </w:pPr>
      <w:r w:rsidRPr="00FA44B6">
        <w:rPr>
          <w:rFonts w:ascii="Arial" w:eastAsia="Times New Roman" w:hAnsi="Arial" w:cs="Arial"/>
          <w:color w:val="000000"/>
          <w:sz w:val="21"/>
          <w:szCs w:val="21"/>
        </w:rPr>
        <w:t xml:space="preserve">• </w:t>
      </w:r>
      <w:r>
        <w:rPr>
          <w:rFonts w:ascii="Arial" w:eastAsia="Times New Roman" w:hAnsi="Arial" w:cs="Arial"/>
          <w:color w:val="000000"/>
          <w:sz w:val="21"/>
          <w:szCs w:val="21"/>
        </w:rPr>
        <w:t>use or adapt</w:t>
      </w:r>
      <w:r w:rsidRPr="00FA44B6">
        <w:rPr>
          <w:rFonts w:ascii="Arial" w:eastAsia="Times New Roman" w:hAnsi="Arial" w:cs="Arial"/>
          <w:color w:val="000000"/>
          <w:sz w:val="21"/>
          <w:szCs w:val="21"/>
        </w:rPr>
        <w:t xml:space="preserve"> innovative technologies</w:t>
      </w:r>
      <w:proofErr w:type="gramStart"/>
      <w:r w:rsidRPr="00FA44B6">
        <w:rPr>
          <w:rFonts w:ascii="Arial" w:eastAsia="Times New Roman" w:hAnsi="Arial" w:cs="Arial"/>
          <w:color w:val="000000"/>
          <w:sz w:val="21"/>
          <w:szCs w:val="21"/>
        </w:rPr>
        <w:t>,</w:t>
      </w:r>
      <w:proofErr w:type="gramEnd"/>
      <w:r w:rsidRPr="00FA44B6">
        <w:rPr>
          <w:rFonts w:ascii="Arial" w:eastAsia="Times New Roman" w:hAnsi="Arial" w:cs="Arial"/>
          <w:color w:val="000000"/>
          <w:sz w:val="21"/>
          <w:szCs w:val="21"/>
        </w:rPr>
        <w:br/>
      </w:r>
      <w:r w:rsidR="00FA44B6" w:rsidRPr="00FA44B6">
        <w:rPr>
          <w:rFonts w:ascii="Arial" w:eastAsia="Times New Roman" w:hAnsi="Arial" w:cs="Arial"/>
          <w:color w:val="000000"/>
          <w:sz w:val="21"/>
          <w:szCs w:val="21"/>
        </w:rPr>
        <w:t>• address a national need in preservation technology,</w:t>
      </w:r>
      <w:r w:rsidR="00FA44B6" w:rsidRPr="00FA44B6">
        <w:rPr>
          <w:rFonts w:ascii="Arial" w:eastAsia="Times New Roman" w:hAnsi="Arial" w:cs="Arial"/>
          <w:color w:val="000000"/>
          <w:sz w:val="21"/>
          <w:szCs w:val="21"/>
        </w:rPr>
        <w:br/>
      </w:r>
      <w:r w:rsidRPr="00FA44B6">
        <w:rPr>
          <w:rFonts w:ascii="Arial" w:eastAsia="Times New Roman" w:hAnsi="Arial" w:cs="Arial"/>
          <w:color w:val="000000"/>
          <w:sz w:val="21"/>
          <w:szCs w:val="21"/>
        </w:rPr>
        <w:t>• disseminate project results</w:t>
      </w:r>
      <w:r>
        <w:rPr>
          <w:rFonts w:ascii="Arial" w:eastAsia="Times New Roman" w:hAnsi="Arial" w:cs="Arial"/>
          <w:color w:val="000000"/>
          <w:sz w:val="21"/>
          <w:szCs w:val="21"/>
        </w:rPr>
        <w:t xml:space="preserve"> broadly</w:t>
      </w:r>
      <w:r w:rsidRPr="00FA44B6">
        <w:rPr>
          <w:rFonts w:ascii="Arial" w:eastAsia="Times New Roman" w:hAnsi="Arial" w:cs="Arial"/>
          <w:color w:val="000000"/>
          <w:sz w:val="21"/>
          <w:szCs w:val="21"/>
        </w:rPr>
        <w:t>,</w:t>
      </w:r>
      <w:r w:rsidRPr="00FA44B6">
        <w:rPr>
          <w:rFonts w:ascii="Arial" w:eastAsia="Times New Roman" w:hAnsi="Arial" w:cs="Arial"/>
          <w:color w:val="000000"/>
          <w:sz w:val="21"/>
          <w:szCs w:val="21"/>
        </w:rPr>
        <w:br/>
      </w:r>
      <w:r w:rsidR="00FA44B6" w:rsidRPr="00FA44B6">
        <w:rPr>
          <w:rFonts w:ascii="Arial" w:eastAsia="Times New Roman" w:hAnsi="Arial" w:cs="Arial"/>
          <w:color w:val="000000"/>
          <w:sz w:val="21"/>
          <w:szCs w:val="21"/>
        </w:rPr>
        <w:t xml:space="preserve">• have a </w:t>
      </w:r>
      <w:r>
        <w:rPr>
          <w:rFonts w:ascii="Arial" w:eastAsia="Times New Roman" w:hAnsi="Arial" w:cs="Arial"/>
          <w:color w:val="000000"/>
          <w:sz w:val="21"/>
          <w:szCs w:val="21"/>
        </w:rPr>
        <w:t xml:space="preserve">qualified </w:t>
      </w:r>
      <w:r w:rsidR="00FA44B6" w:rsidRPr="00FA44B6">
        <w:rPr>
          <w:rFonts w:ascii="Arial" w:eastAsia="Times New Roman" w:hAnsi="Arial" w:cs="Arial"/>
          <w:color w:val="000000"/>
          <w:sz w:val="21"/>
          <w:szCs w:val="21"/>
        </w:rPr>
        <w:t>principal investigator</w:t>
      </w:r>
      <w:r>
        <w:rPr>
          <w:rFonts w:ascii="Arial" w:eastAsia="Times New Roman" w:hAnsi="Arial" w:cs="Arial"/>
          <w:color w:val="000000"/>
          <w:sz w:val="21"/>
          <w:szCs w:val="21"/>
        </w:rPr>
        <w:t xml:space="preserve"> and </w:t>
      </w:r>
      <w:r w:rsidRPr="00FA44B6">
        <w:rPr>
          <w:rFonts w:ascii="Arial" w:eastAsia="Times New Roman" w:hAnsi="Arial" w:cs="Arial"/>
          <w:color w:val="000000"/>
          <w:sz w:val="21"/>
          <w:szCs w:val="21"/>
        </w:rPr>
        <w:t>technically sound methodology</w:t>
      </w:r>
      <w:r w:rsidR="001D637F">
        <w:rPr>
          <w:rFonts w:ascii="Arial" w:eastAsia="Times New Roman" w:hAnsi="Arial" w:cs="Arial"/>
          <w:color w:val="000000"/>
          <w:sz w:val="21"/>
          <w:szCs w:val="21"/>
        </w:rPr>
        <w:t>,</w:t>
      </w:r>
      <w:r w:rsidR="00FA44B6" w:rsidRPr="00FA44B6">
        <w:rPr>
          <w:rFonts w:ascii="Arial" w:eastAsia="Times New Roman" w:hAnsi="Arial" w:cs="Arial"/>
          <w:color w:val="000000"/>
          <w:sz w:val="21"/>
          <w:szCs w:val="21"/>
        </w:rPr>
        <w:br/>
        <w:t xml:space="preserve">• be completed within </w:t>
      </w:r>
      <w:r w:rsidR="0000120B" w:rsidRPr="0000120B">
        <w:rPr>
          <w:rFonts w:ascii="Arial" w:eastAsia="Times New Roman" w:hAnsi="Arial" w:cs="Arial"/>
          <w:color w:val="000000"/>
          <w:sz w:val="21"/>
          <w:szCs w:val="21"/>
        </w:rPr>
        <w:t xml:space="preserve">one </w:t>
      </w:r>
      <w:r w:rsidR="00FA44B6" w:rsidRPr="0000120B">
        <w:rPr>
          <w:rFonts w:ascii="Arial" w:eastAsia="Times New Roman" w:hAnsi="Arial" w:cs="Arial"/>
          <w:color w:val="000000"/>
          <w:sz w:val="21"/>
          <w:szCs w:val="21"/>
        </w:rPr>
        <w:t>year</w:t>
      </w:r>
      <w:r w:rsidR="00FA44B6" w:rsidRPr="00FA44B6">
        <w:rPr>
          <w:rFonts w:ascii="Arial" w:eastAsia="Times New Roman" w:hAnsi="Arial" w:cs="Arial"/>
          <w:color w:val="000000"/>
          <w:sz w:val="21"/>
          <w:szCs w:val="21"/>
        </w:rPr>
        <w:t xml:space="preserve"> of a signed grant agreement.</w:t>
      </w:r>
    </w:p>
    <w:p w:rsidR="00FA44B6" w:rsidRPr="00FA44B6" w:rsidRDefault="003646D4" w:rsidP="00FA44B6">
      <w:pPr>
        <w:spacing w:before="384" w:after="384" w:line="315" w:lineRule="atLeast"/>
        <w:textAlignment w:val="baseline"/>
        <w:rPr>
          <w:rFonts w:ascii="Arial" w:eastAsia="Times New Roman" w:hAnsi="Arial" w:cs="Arial"/>
          <w:color w:val="000000"/>
          <w:sz w:val="21"/>
          <w:szCs w:val="21"/>
        </w:rPr>
      </w:pPr>
      <w:r>
        <w:rPr>
          <w:rFonts w:ascii="Arial" w:eastAsia="Times New Roman" w:hAnsi="Arial" w:cs="Arial"/>
          <w:color w:val="000000"/>
          <w:sz w:val="21"/>
          <w:szCs w:val="21"/>
        </w:rPr>
        <w:t>Preference will be given to p</w:t>
      </w:r>
      <w:r w:rsidR="00FA44B6" w:rsidRPr="00FA44B6">
        <w:rPr>
          <w:rFonts w:ascii="Arial" w:eastAsia="Times New Roman" w:hAnsi="Arial" w:cs="Arial"/>
          <w:color w:val="000000"/>
          <w:sz w:val="21"/>
          <w:szCs w:val="21"/>
        </w:rPr>
        <w:t xml:space="preserve">rojects that </w:t>
      </w:r>
      <w:r>
        <w:rPr>
          <w:rFonts w:ascii="Arial" w:eastAsia="Times New Roman" w:hAnsi="Arial" w:cs="Arial"/>
          <w:color w:val="000000"/>
          <w:sz w:val="21"/>
          <w:szCs w:val="21"/>
        </w:rPr>
        <w:t xml:space="preserve">(1) provide </w:t>
      </w:r>
      <w:r w:rsidRPr="003646D4">
        <w:rPr>
          <w:rFonts w:ascii="Arial" w:eastAsia="Times New Roman" w:hAnsi="Arial" w:cs="Arial"/>
          <w:color w:val="000000"/>
          <w:sz w:val="21"/>
          <w:szCs w:val="21"/>
        </w:rPr>
        <w:t>a</w:t>
      </w:r>
      <w:r w:rsidR="00D52C54">
        <w:rPr>
          <w:rFonts w:ascii="Arial" w:eastAsia="Times New Roman" w:hAnsi="Arial" w:cs="Arial"/>
          <w:color w:val="000000"/>
          <w:sz w:val="21"/>
          <w:szCs w:val="21"/>
        </w:rPr>
        <w:t>n</w:t>
      </w:r>
      <w:r w:rsidRPr="003646D4">
        <w:rPr>
          <w:rFonts w:ascii="Arial" w:eastAsia="Times New Roman" w:hAnsi="Arial" w:cs="Arial"/>
          <w:color w:val="000000"/>
          <w:sz w:val="21"/>
          <w:szCs w:val="21"/>
        </w:rPr>
        <w:t xml:space="preserve"> </w:t>
      </w:r>
      <w:r>
        <w:rPr>
          <w:rFonts w:ascii="Arial" w:eastAsia="Times New Roman" w:hAnsi="Arial" w:cs="Arial"/>
          <w:color w:val="000000"/>
          <w:sz w:val="21"/>
          <w:szCs w:val="21"/>
        </w:rPr>
        <w:t xml:space="preserve">in-kind </w:t>
      </w:r>
      <w:r w:rsidRPr="003646D4">
        <w:rPr>
          <w:rFonts w:ascii="Arial" w:eastAsia="Times New Roman" w:hAnsi="Arial" w:cs="Arial"/>
          <w:color w:val="000000"/>
          <w:sz w:val="21"/>
          <w:szCs w:val="21"/>
        </w:rPr>
        <w:t>match</w:t>
      </w:r>
      <w:r>
        <w:rPr>
          <w:rFonts w:ascii="Arial" w:eastAsia="Times New Roman" w:hAnsi="Arial" w:cs="Arial"/>
          <w:color w:val="000000"/>
          <w:sz w:val="21"/>
          <w:szCs w:val="21"/>
        </w:rPr>
        <w:t xml:space="preserve"> (e.g. funds, personnel, equipment, etc.) </w:t>
      </w:r>
      <w:r w:rsidR="00D52C54">
        <w:rPr>
          <w:rFonts w:ascii="Arial" w:eastAsia="Times New Roman" w:hAnsi="Arial" w:cs="Arial"/>
          <w:color w:val="000000"/>
          <w:sz w:val="21"/>
          <w:szCs w:val="21"/>
        </w:rPr>
        <w:t xml:space="preserve">and (2) </w:t>
      </w:r>
      <w:r w:rsidRPr="003646D4">
        <w:rPr>
          <w:rFonts w:ascii="Arial" w:eastAsia="Times New Roman" w:hAnsi="Arial" w:cs="Arial"/>
          <w:color w:val="000000"/>
          <w:sz w:val="21"/>
          <w:szCs w:val="21"/>
        </w:rPr>
        <w:t>that</w:t>
      </w:r>
      <w:r>
        <w:rPr>
          <w:rFonts w:ascii="Arial" w:eastAsia="Times New Roman" w:hAnsi="Arial" w:cs="Arial"/>
          <w:color w:val="000000"/>
          <w:sz w:val="21"/>
          <w:szCs w:val="21"/>
        </w:rPr>
        <w:t xml:space="preserve"> use innovative dissemination techniques to reach the largest possible audience </w:t>
      </w:r>
      <w:r w:rsidR="00FA44B6" w:rsidRPr="00FA44B6">
        <w:rPr>
          <w:rFonts w:ascii="Arial" w:eastAsia="Times New Roman" w:hAnsi="Arial" w:cs="Arial"/>
          <w:color w:val="000000"/>
          <w:sz w:val="21"/>
          <w:szCs w:val="21"/>
        </w:rPr>
        <w:t xml:space="preserve"> (e.g. online training, webinars, podcasts, videos, DVDs, etc.) .</w:t>
      </w:r>
    </w:p>
    <w:p w:rsidR="00FA44B6" w:rsidRPr="00AE573A" w:rsidRDefault="003C3BFD" w:rsidP="00FA44B6">
      <w:pPr>
        <w:spacing w:after="0" w:line="315" w:lineRule="atLeast"/>
        <w:textAlignment w:val="baseline"/>
        <w:rPr>
          <w:rFonts w:ascii="Georgia" w:eastAsia="Times New Roman" w:hAnsi="Georgia" w:cs="Arial"/>
          <w:color w:val="000000"/>
          <w:sz w:val="36"/>
          <w:szCs w:val="36"/>
        </w:rPr>
      </w:pPr>
      <w:r w:rsidRPr="003C3BFD">
        <w:rPr>
          <w:rFonts w:ascii="Georgia" w:eastAsia="Times New Roman" w:hAnsi="Georgia" w:cs="Arial"/>
          <w:b/>
          <w:bCs/>
          <w:color w:val="000000"/>
          <w:sz w:val="36"/>
          <w:szCs w:val="36"/>
        </w:rPr>
        <w:t>Other Considerations</w:t>
      </w:r>
    </w:p>
    <w:p w:rsidR="00FA44B6" w:rsidRPr="00FA44B6" w:rsidRDefault="00FA44B6" w:rsidP="00FA44B6">
      <w:pPr>
        <w:spacing w:before="384" w:after="384" w:line="315" w:lineRule="atLeast"/>
        <w:textAlignment w:val="baseline"/>
        <w:rPr>
          <w:rFonts w:ascii="Arial" w:eastAsia="Times New Roman" w:hAnsi="Arial" w:cs="Arial"/>
          <w:color w:val="000000"/>
          <w:sz w:val="21"/>
          <w:szCs w:val="21"/>
        </w:rPr>
      </w:pPr>
      <w:r w:rsidRPr="00FA44B6">
        <w:rPr>
          <w:rFonts w:ascii="Arial" w:eastAsia="Times New Roman" w:hAnsi="Arial" w:cs="Arial"/>
          <w:color w:val="000000"/>
          <w:sz w:val="21"/>
          <w:szCs w:val="21"/>
        </w:rPr>
        <w:t>NCPTT reviews proposals for disciplinary, geographical and institutional distribution. Additionally, a National Park Service (NPS) grants administrator reviews for financial and policy matters. Special consideration will be given to proposals that leverage resources through public and private partnerships.</w:t>
      </w:r>
    </w:p>
    <w:p w:rsidR="00FA44B6" w:rsidRPr="00AE573A" w:rsidRDefault="003C3BFD" w:rsidP="00FA44B6">
      <w:pPr>
        <w:spacing w:after="0" w:line="315" w:lineRule="atLeast"/>
        <w:textAlignment w:val="baseline"/>
        <w:rPr>
          <w:rFonts w:ascii="Georgia" w:eastAsia="Times New Roman" w:hAnsi="Georgia" w:cs="Arial"/>
          <w:color w:val="000000"/>
          <w:sz w:val="36"/>
          <w:szCs w:val="36"/>
        </w:rPr>
      </w:pPr>
      <w:r w:rsidRPr="003C3BFD">
        <w:rPr>
          <w:rFonts w:ascii="Georgia" w:eastAsia="Times New Roman" w:hAnsi="Georgia" w:cs="Arial"/>
          <w:b/>
          <w:bCs/>
          <w:color w:val="000000"/>
          <w:sz w:val="36"/>
          <w:szCs w:val="36"/>
        </w:rPr>
        <w:t>Grants Administration</w:t>
      </w:r>
    </w:p>
    <w:p w:rsidR="001E4784" w:rsidRDefault="00FA44B6" w:rsidP="00270BBE">
      <w:pPr>
        <w:spacing w:before="384" w:after="384" w:line="315" w:lineRule="atLeast"/>
        <w:textAlignment w:val="baseline"/>
      </w:pPr>
      <w:r w:rsidRPr="00FA44B6">
        <w:rPr>
          <w:rFonts w:ascii="Arial" w:eastAsia="Times New Roman" w:hAnsi="Arial" w:cs="Arial"/>
          <w:color w:val="000000"/>
          <w:sz w:val="21"/>
          <w:szCs w:val="21"/>
        </w:rPr>
        <w:t>PTT Grants are administered according to the U.S. Department of the Interior’s Uniform Administrative Requirements for Grants and Cooperative Agreements, Cost Principles, and Audits. NCPTT staff will administer the awards</w:t>
      </w:r>
      <w:r w:rsidR="00270BBE">
        <w:rPr>
          <w:rFonts w:ascii="Arial" w:eastAsia="Times New Roman" w:hAnsi="Arial" w:cs="Arial"/>
          <w:color w:val="000000"/>
          <w:sz w:val="21"/>
          <w:szCs w:val="21"/>
        </w:rPr>
        <w:t>.</w:t>
      </w:r>
    </w:p>
    <w:sectPr w:rsidR="001E4784" w:rsidSect="001E47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D5DD0"/>
    <w:multiLevelType w:val="multilevel"/>
    <w:tmpl w:val="5F34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D93ED6"/>
    <w:multiLevelType w:val="multilevel"/>
    <w:tmpl w:val="9E44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SpellingErrors/>
  <w:hideGrammaticalError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4B6"/>
    <w:rsid w:val="0000120B"/>
    <w:rsid w:val="00036FD7"/>
    <w:rsid w:val="000431A3"/>
    <w:rsid w:val="000D4CA2"/>
    <w:rsid w:val="000F031E"/>
    <w:rsid w:val="0012521C"/>
    <w:rsid w:val="001550F4"/>
    <w:rsid w:val="001621FF"/>
    <w:rsid w:val="00180BED"/>
    <w:rsid w:val="001D637F"/>
    <w:rsid w:val="001E4174"/>
    <w:rsid w:val="001E4784"/>
    <w:rsid w:val="00270BBE"/>
    <w:rsid w:val="00303ED8"/>
    <w:rsid w:val="003646D4"/>
    <w:rsid w:val="003C3BFD"/>
    <w:rsid w:val="0040229E"/>
    <w:rsid w:val="00413441"/>
    <w:rsid w:val="004F3CB2"/>
    <w:rsid w:val="00581F09"/>
    <w:rsid w:val="00626DD8"/>
    <w:rsid w:val="006A0B87"/>
    <w:rsid w:val="007A6B24"/>
    <w:rsid w:val="007B31F4"/>
    <w:rsid w:val="009F4F77"/>
    <w:rsid w:val="00A31623"/>
    <w:rsid w:val="00AE573A"/>
    <w:rsid w:val="00B63F26"/>
    <w:rsid w:val="00B74DFF"/>
    <w:rsid w:val="00D52C54"/>
    <w:rsid w:val="00D74E92"/>
    <w:rsid w:val="00E15E6F"/>
    <w:rsid w:val="00EB41C0"/>
    <w:rsid w:val="00EB5D08"/>
    <w:rsid w:val="00F04375"/>
    <w:rsid w:val="00F15503"/>
    <w:rsid w:val="00F66CE2"/>
    <w:rsid w:val="00FA0F9D"/>
    <w:rsid w:val="00FA44B6"/>
    <w:rsid w:val="00FD2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A44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A44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4B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A44B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A44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A44B6"/>
    <w:rPr>
      <w:b/>
      <w:bCs/>
    </w:rPr>
  </w:style>
  <w:style w:type="paragraph" w:styleId="BalloonText">
    <w:name w:val="Balloon Text"/>
    <w:basedOn w:val="Normal"/>
    <w:link w:val="BalloonTextChar"/>
    <w:uiPriority w:val="99"/>
    <w:semiHidden/>
    <w:unhideWhenUsed/>
    <w:rsid w:val="00EB5D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D08"/>
    <w:rPr>
      <w:rFonts w:ascii="Tahoma" w:hAnsi="Tahoma" w:cs="Tahoma"/>
      <w:sz w:val="16"/>
      <w:szCs w:val="16"/>
    </w:rPr>
  </w:style>
  <w:style w:type="character" w:styleId="CommentReference">
    <w:name w:val="annotation reference"/>
    <w:basedOn w:val="DefaultParagraphFont"/>
    <w:uiPriority w:val="99"/>
    <w:semiHidden/>
    <w:unhideWhenUsed/>
    <w:rsid w:val="00FD25E5"/>
    <w:rPr>
      <w:sz w:val="16"/>
      <w:szCs w:val="16"/>
    </w:rPr>
  </w:style>
  <w:style w:type="paragraph" w:styleId="CommentText">
    <w:name w:val="annotation text"/>
    <w:basedOn w:val="Normal"/>
    <w:link w:val="CommentTextChar"/>
    <w:uiPriority w:val="99"/>
    <w:semiHidden/>
    <w:unhideWhenUsed/>
    <w:rsid w:val="00FD25E5"/>
    <w:pPr>
      <w:spacing w:line="240" w:lineRule="auto"/>
    </w:pPr>
    <w:rPr>
      <w:sz w:val="20"/>
      <w:szCs w:val="20"/>
    </w:rPr>
  </w:style>
  <w:style w:type="character" w:customStyle="1" w:styleId="CommentTextChar">
    <w:name w:val="Comment Text Char"/>
    <w:basedOn w:val="DefaultParagraphFont"/>
    <w:link w:val="CommentText"/>
    <w:uiPriority w:val="99"/>
    <w:semiHidden/>
    <w:rsid w:val="00FD25E5"/>
    <w:rPr>
      <w:sz w:val="20"/>
      <w:szCs w:val="20"/>
    </w:rPr>
  </w:style>
  <w:style w:type="paragraph" w:styleId="CommentSubject">
    <w:name w:val="annotation subject"/>
    <w:basedOn w:val="CommentText"/>
    <w:next w:val="CommentText"/>
    <w:link w:val="CommentSubjectChar"/>
    <w:uiPriority w:val="99"/>
    <w:semiHidden/>
    <w:unhideWhenUsed/>
    <w:rsid w:val="00FD25E5"/>
    <w:rPr>
      <w:b/>
      <w:bCs/>
    </w:rPr>
  </w:style>
  <w:style w:type="character" w:customStyle="1" w:styleId="CommentSubjectChar">
    <w:name w:val="Comment Subject Char"/>
    <w:basedOn w:val="CommentTextChar"/>
    <w:link w:val="CommentSubject"/>
    <w:uiPriority w:val="99"/>
    <w:semiHidden/>
    <w:rsid w:val="00FD25E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A44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A44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4B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A44B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A44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A44B6"/>
    <w:rPr>
      <w:b/>
      <w:bCs/>
    </w:rPr>
  </w:style>
  <w:style w:type="paragraph" w:styleId="BalloonText">
    <w:name w:val="Balloon Text"/>
    <w:basedOn w:val="Normal"/>
    <w:link w:val="BalloonTextChar"/>
    <w:uiPriority w:val="99"/>
    <w:semiHidden/>
    <w:unhideWhenUsed/>
    <w:rsid w:val="00EB5D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D08"/>
    <w:rPr>
      <w:rFonts w:ascii="Tahoma" w:hAnsi="Tahoma" w:cs="Tahoma"/>
      <w:sz w:val="16"/>
      <w:szCs w:val="16"/>
    </w:rPr>
  </w:style>
  <w:style w:type="character" w:styleId="CommentReference">
    <w:name w:val="annotation reference"/>
    <w:basedOn w:val="DefaultParagraphFont"/>
    <w:uiPriority w:val="99"/>
    <w:semiHidden/>
    <w:unhideWhenUsed/>
    <w:rsid w:val="00FD25E5"/>
    <w:rPr>
      <w:sz w:val="16"/>
      <w:szCs w:val="16"/>
    </w:rPr>
  </w:style>
  <w:style w:type="paragraph" w:styleId="CommentText">
    <w:name w:val="annotation text"/>
    <w:basedOn w:val="Normal"/>
    <w:link w:val="CommentTextChar"/>
    <w:uiPriority w:val="99"/>
    <w:semiHidden/>
    <w:unhideWhenUsed/>
    <w:rsid w:val="00FD25E5"/>
    <w:pPr>
      <w:spacing w:line="240" w:lineRule="auto"/>
    </w:pPr>
    <w:rPr>
      <w:sz w:val="20"/>
      <w:szCs w:val="20"/>
    </w:rPr>
  </w:style>
  <w:style w:type="character" w:customStyle="1" w:styleId="CommentTextChar">
    <w:name w:val="Comment Text Char"/>
    <w:basedOn w:val="DefaultParagraphFont"/>
    <w:link w:val="CommentText"/>
    <w:uiPriority w:val="99"/>
    <w:semiHidden/>
    <w:rsid w:val="00FD25E5"/>
    <w:rPr>
      <w:sz w:val="20"/>
      <w:szCs w:val="20"/>
    </w:rPr>
  </w:style>
  <w:style w:type="paragraph" w:styleId="CommentSubject">
    <w:name w:val="annotation subject"/>
    <w:basedOn w:val="CommentText"/>
    <w:next w:val="CommentText"/>
    <w:link w:val="CommentSubjectChar"/>
    <w:uiPriority w:val="99"/>
    <w:semiHidden/>
    <w:unhideWhenUsed/>
    <w:rsid w:val="00FD25E5"/>
    <w:rPr>
      <w:b/>
      <w:bCs/>
    </w:rPr>
  </w:style>
  <w:style w:type="character" w:customStyle="1" w:styleId="CommentSubjectChar">
    <w:name w:val="Comment Subject Char"/>
    <w:basedOn w:val="CommentTextChar"/>
    <w:link w:val="CommentSubject"/>
    <w:uiPriority w:val="99"/>
    <w:semiHidden/>
    <w:rsid w:val="00FD25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395032">
      <w:bodyDiv w:val="1"/>
      <w:marLeft w:val="0"/>
      <w:marRight w:val="0"/>
      <w:marTop w:val="0"/>
      <w:marBottom w:val="0"/>
      <w:divBdr>
        <w:top w:val="none" w:sz="0" w:space="0" w:color="auto"/>
        <w:left w:val="none" w:sz="0" w:space="0" w:color="auto"/>
        <w:bottom w:val="none" w:sz="0" w:space="0" w:color="auto"/>
        <w:right w:val="none" w:sz="0" w:space="0" w:color="auto"/>
      </w:divBdr>
    </w:div>
    <w:div w:id="1559323724">
      <w:bodyDiv w:val="1"/>
      <w:marLeft w:val="0"/>
      <w:marRight w:val="0"/>
      <w:marTop w:val="0"/>
      <w:marBottom w:val="0"/>
      <w:divBdr>
        <w:top w:val="none" w:sz="0" w:space="0" w:color="auto"/>
        <w:left w:val="none" w:sz="0" w:space="0" w:color="auto"/>
        <w:bottom w:val="none" w:sz="0" w:space="0" w:color="auto"/>
        <w:right w:val="none" w:sz="0" w:space="0" w:color="auto"/>
      </w:divBdr>
      <w:divsChild>
        <w:div w:id="362245570">
          <w:marLeft w:val="0"/>
          <w:marRight w:val="0"/>
          <w:marTop w:val="0"/>
          <w:marBottom w:val="0"/>
          <w:divBdr>
            <w:top w:val="none" w:sz="0" w:space="0" w:color="auto"/>
            <w:left w:val="none" w:sz="0" w:space="0" w:color="auto"/>
            <w:bottom w:val="none" w:sz="0" w:space="0" w:color="auto"/>
            <w:right w:val="none" w:sz="0" w:space="0" w:color="auto"/>
          </w:divBdr>
          <w:divsChild>
            <w:div w:id="17890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72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BB1B3-3E02-454A-A1A4-B81D68330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F68D65F4.dotm</Template>
  <TotalTime>11</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Ferrell</dc:creator>
  <cp:lastModifiedBy>Mary Striegel</cp:lastModifiedBy>
  <cp:revision>4</cp:revision>
  <cp:lastPrinted>2013-09-16T20:32:00Z</cp:lastPrinted>
  <dcterms:created xsi:type="dcterms:W3CDTF">2014-09-04T19:01:00Z</dcterms:created>
  <dcterms:modified xsi:type="dcterms:W3CDTF">2014-09-05T15:23:00Z</dcterms:modified>
</cp:coreProperties>
</file>