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4E883" w14:textId="77777777" w:rsidR="008525DD" w:rsidRPr="00EB5643" w:rsidRDefault="004C73A4" w:rsidP="00F81A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C73A4">
        <w:rPr>
          <w:rFonts w:ascii="Times New Roman" w:hAnsi="Times New Roman" w:cs="Times New Roman"/>
          <w:b/>
          <w:sz w:val="24"/>
        </w:rPr>
        <w:t>Title:</w:t>
      </w:r>
      <w:r w:rsidR="00EB5643">
        <w:rPr>
          <w:rFonts w:ascii="Times New Roman" w:hAnsi="Times New Roman" w:cs="Times New Roman"/>
          <w:sz w:val="24"/>
        </w:rPr>
        <w:t xml:space="preserve"> </w:t>
      </w:r>
      <w:r w:rsidR="00AA668B">
        <w:rPr>
          <w:rFonts w:ascii="Times New Roman" w:hAnsi="Times New Roman" w:cs="Times New Roman"/>
          <w:sz w:val="24"/>
        </w:rPr>
        <w:t xml:space="preserve">Countering Violent Extremism – Rehabilitation </w:t>
      </w:r>
      <w:r w:rsidR="00EB5643" w:rsidRPr="00EB5643">
        <w:rPr>
          <w:rFonts w:ascii="Times New Roman" w:hAnsi="Times New Roman" w:cs="Times New Roman"/>
          <w:sz w:val="24"/>
        </w:rPr>
        <w:t>and Reintegration of Returning Families of FTFs</w:t>
      </w:r>
    </w:p>
    <w:p w14:paraId="35FF0BB0" w14:textId="77777777" w:rsidR="004C73A4" w:rsidRPr="00EB5643" w:rsidRDefault="004C73A4" w:rsidP="00F81A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C73A4">
        <w:rPr>
          <w:rFonts w:ascii="Times New Roman" w:hAnsi="Times New Roman" w:cs="Times New Roman"/>
          <w:b/>
          <w:sz w:val="24"/>
        </w:rPr>
        <w:t>Funding Opportunity Number:</w:t>
      </w:r>
      <w:r w:rsidR="00EB5643">
        <w:rPr>
          <w:rFonts w:ascii="Times New Roman" w:hAnsi="Times New Roman" w:cs="Times New Roman"/>
          <w:sz w:val="24"/>
        </w:rPr>
        <w:t xml:space="preserve"> SFOP0006843</w:t>
      </w:r>
    </w:p>
    <w:p w14:paraId="154E9FF4" w14:textId="77777777" w:rsidR="004C73A4" w:rsidRDefault="004C73A4" w:rsidP="00F81A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C73A4">
        <w:rPr>
          <w:rFonts w:ascii="Times New Roman" w:hAnsi="Times New Roman" w:cs="Times New Roman"/>
          <w:b/>
          <w:sz w:val="24"/>
        </w:rPr>
        <w:t>Bureau:</w:t>
      </w:r>
      <w:r w:rsidRPr="004C73A4">
        <w:rPr>
          <w:rFonts w:ascii="Times New Roman" w:hAnsi="Times New Roman" w:cs="Times New Roman"/>
          <w:sz w:val="24"/>
        </w:rPr>
        <w:t xml:space="preserve"> </w:t>
      </w:r>
      <w:r w:rsidR="00EB5643">
        <w:rPr>
          <w:rFonts w:ascii="Times New Roman" w:hAnsi="Times New Roman" w:cs="Times New Roman"/>
          <w:sz w:val="24"/>
        </w:rPr>
        <w:t>Bureau of Counterterrorism (CT)</w:t>
      </w:r>
      <w:r w:rsidR="00F81A24">
        <w:rPr>
          <w:rFonts w:ascii="Times New Roman" w:hAnsi="Times New Roman" w:cs="Times New Roman"/>
          <w:sz w:val="24"/>
        </w:rPr>
        <w:t>, Department of State</w:t>
      </w:r>
    </w:p>
    <w:p w14:paraId="4E861B3D" w14:textId="7C3D9A1F" w:rsidR="00F81A24" w:rsidRDefault="00706483" w:rsidP="00F81A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Questions and Answers, May 11</w:t>
      </w:r>
      <w:r w:rsidR="00F81A24">
        <w:rPr>
          <w:rFonts w:ascii="Times New Roman" w:hAnsi="Times New Roman" w:cs="Times New Roman"/>
          <w:sz w:val="24"/>
        </w:rPr>
        <w:t>, 2020</w:t>
      </w:r>
    </w:p>
    <w:p w14:paraId="672A6659" w14:textId="77777777" w:rsidR="00EB5643" w:rsidRPr="00F81A24" w:rsidRDefault="00EB5643" w:rsidP="6EF5567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</w:p>
    <w:p w14:paraId="3305D75C" w14:textId="00BB562B" w:rsidR="6EF5567E" w:rsidRDefault="6EF5567E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EF5567E">
        <w:rPr>
          <w:rFonts w:ascii="Times New Roman" w:hAnsi="Times New Roman" w:cs="Times New Roman"/>
          <w:sz w:val="24"/>
          <w:szCs w:val="24"/>
          <w:u w:val="single"/>
        </w:rPr>
        <w:t>Posted: May 5, 2020</w:t>
      </w:r>
    </w:p>
    <w:p w14:paraId="01E7C978" w14:textId="003102AC" w:rsidR="6EF5567E" w:rsidRDefault="6EF5567E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C2E9C79" w14:textId="77777777" w:rsidR="00EB5643" w:rsidRPr="00F81A24" w:rsidRDefault="00EB5643" w:rsidP="00F81A2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81A24">
        <w:rPr>
          <w:rFonts w:ascii="Times New Roman" w:hAnsi="Times New Roman" w:cs="Times New Roman"/>
          <w:b/>
          <w:sz w:val="24"/>
          <w:u w:val="single"/>
        </w:rPr>
        <w:t>Question</w:t>
      </w:r>
      <w:r w:rsidRPr="00F81A24">
        <w:rPr>
          <w:rFonts w:ascii="Times New Roman" w:hAnsi="Times New Roman" w:cs="Times New Roman"/>
          <w:b/>
          <w:sz w:val="24"/>
        </w:rPr>
        <w:t>:</w:t>
      </w:r>
      <w:r w:rsidRPr="00F81A24">
        <w:rPr>
          <w:rFonts w:ascii="Times New Roman" w:hAnsi="Times New Roman" w:cs="Times New Roman"/>
          <w:sz w:val="24"/>
        </w:rPr>
        <w:t xml:space="preserve"> </w:t>
      </w:r>
      <w:r w:rsidRPr="00F81A24">
        <w:rPr>
          <w:rFonts w:ascii="Times New Roman" w:hAnsi="Times New Roman" w:cs="Times New Roman"/>
          <w:b/>
          <w:sz w:val="24"/>
        </w:rPr>
        <w:t xml:space="preserve">Are Public International Organizations (PIO) eligible to apply to this posting? </w:t>
      </w:r>
    </w:p>
    <w:p w14:paraId="0A37501D" w14:textId="77777777" w:rsidR="00F81A24" w:rsidRDefault="00F81A24" w:rsidP="00F81A2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49602E2" w14:textId="77777777" w:rsidR="00EB5643" w:rsidRPr="00F81A24" w:rsidRDefault="6EF5567E" w:rsidP="00F81A2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6EF5567E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</w:t>
      </w:r>
      <w:r w:rsidRPr="6EF5567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6EF5567E">
        <w:rPr>
          <w:rFonts w:ascii="Times New Roman" w:hAnsi="Times New Roman" w:cs="Times New Roman"/>
          <w:sz w:val="24"/>
          <w:szCs w:val="24"/>
        </w:rPr>
        <w:t xml:space="preserve"> PIOs are eligible to apply to this posting, as PIOs and Foreign Public Entities (FPEs) have the same definition. Please see the NOFO for additional information regarding eligibility.</w:t>
      </w:r>
    </w:p>
    <w:p w14:paraId="21795AB0" w14:textId="2553DCBB" w:rsidR="6EF5567E" w:rsidRDefault="6EF5567E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0CEC8" w14:textId="61C9D745" w:rsidR="6EF5567E" w:rsidRDefault="6EF5567E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065F2" w14:textId="1E073886" w:rsidR="6EF5567E" w:rsidRDefault="6EF5567E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EF5567E">
        <w:rPr>
          <w:rFonts w:ascii="Times New Roman" w:hAnsi="Times New Roman" w:cs="Times New Roman"/>
          <w:sz w:val="24"/>
          <w:szCs w:val="24"/>
          <w:u w:val="single"/>
        </w:rPr>
        <w:t>To be posted: May 11, 2020</w:t>
      </w:r>
    </w:p>
    <w:p w14:paraId="790D83A6" w14:textId="273FBDE8" w:rsidR="6EF5567E" w:rsidRDefault="6EF5567E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446FEEA" w14:textId="6885ABF5" w:rsidR="6EF5567E" w:rsidRDefault="6EF5567E" w:rsidP="6EF556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6EF5567E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Question:</w:t>
      </w:r>
      <w:r w:rsidRPr="6EF5567E">
        <w:rPr>
          <w:rFonts w:ascii="Times New Roman" w:hAnsi="Times New Roman" w:cs="Times New Roman"/>
          <w:b/>
          <w:bCs/>
          <w:sz w:val="24"/>
          <w:szCs w:val="24"/>
        </w:rPr>
        <w:t xml:space="preserve"> Does the project cap of $395,061 include both direct costs and indirect costs? </w:t>
      </w:r>
    </w:p>
    <w:p w14:paraId="3957F998" w14:textId="56936E0A" w:rsidR="6EF5567E" w:rsidRDefault="6EF5567E" w:rsidP="6EF556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02CAC5" w14:textId="11AB9B35" w:rsidR="006A4533" w:rsidRDefault="6EF5567E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EF5567E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Answer:</w:t>
      </w:r>
      <w:r w:rsidRPr="6EF5567E">
        <w:rPr>
          <w:rFonts w:ascii="Times New Roman" w:hAnsi="Times New Roman" w:cs="Times New Roman"/>
          <w:sz w:val="24"/>
          <w:szCs w:val="24"/>
        </w:rPr>
        <w:t xml:space="preserve"> The project cap of $395,061 includes both </w:t>
      </w:r>
      <w:r w:rsidR="006A4533">
        <w:rPr>
          <w:rFonts w:ascii="Times New Roman" w:hAnsi="Times New Roman" w:cs="Times New Roman"/>
          <w:sz w:val="24"/>
          <w:szCs w:val="24"/>
        </w:rPr>
        <w:t>categories (</w:t>
      </w:r>
      <w:r w:rsidRPr="6EF5567E">
        <w:rPr>
          <w:rFonts w:ascii="Times New Roman" w:hAnsi="Times New Roman" w:cs="Times New Roman"/>
          <w:sz w:val="24"/>
          <w:szCs w:val="24"/>
        </w:rPr>
        <w:t>direct and indirect</w:t>
      </w:r>
      <w:r w:rsidR="006A4533">
        <w:rPr>
          <w:rFonts w:ascii="Times New Roman" w:hAnsi="Times New Roman" w:cs="Times New Roman"/>
          <w:sz w:val="24"/>
          <w:szCs w:val="24"/>
        </w:rPr>
        <w:t>)</w:t>
      </w:r>
      <w:r w:rsidRPr="6EF5567E">
        <w:rPr>
          <w:rFonts w:ascii="Times New Roman" w:hAnsi="Times New Roman" w:cs="Times New Roman"/>
          <w:sz w:val="24"/>
          <w:szCs w:val="24"/>
        </w:rPr>
        <w:t xml:space="preserve"> </w:t>
      </w:r>
      <w:r w:rsidR="006A4533">
        <w:rPr>
          <w:rFonts w:ascii="Times New Roman" w:hAnsi="Times New Roman" w:cs="Times New Roman"/>
          <w:sz w:val="24"/>
          <w:szCs w:val="24"/>
        </w:rPr>
        <w:t xml:space="preserve">of </w:t>
      </w:r>
      <w:r w:rsidRPr="6EF5567E">
        <w:rPr>
          <w:rFonts w:ascii="Times New Roman" w:hAnsi="Times New Roman" w:cs="Times New Roman"/>
          <w:sz w:val="24"/>
          <w:szCs w:val="24"/>
        </w:rPr>
        <w:t xml:space="preserve">costs. </w:t>
      </w:r>
    </w:p>
    <w:p w14:paraId="5F71BE81" w14:textId="77777777" w:rsidR="006A4533" w:rsidRDefault="006A4533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74A73" w14:textId="77777777" w:rsidR="006A4533" w:rsidRDefault="006A4533" w:rsidP="6EF556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6EF5567E">
        <w:rPr>
          <w:rFonts w:ascii="Times New Roman" w:hAnsi="Times New Roman" w:cs="Times New Roman"/>
          <w:b/>
          <w:bCs/>
          <w:sz w:val="24"/>
          <w:szCs w:val="24"/>
        </w:rPr>
        <w:t>Also, is there a cap on the indirect rate for this project?</w:t>
      </w:r>
    </w:p>
    <w:p w14:paraId="542ADECC" w14:textId="77777777" w:rsidR="006A4533" w:rsidRDefault="006A4533" w:rsidP="6EF556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65615" w14:textId="7433AAF1" w:rsidR="6EF5567E" w:rsidRDefault="006A4533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33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Answer:</w:t>
      </w:r>
      <w:r>
        <w:rPr>
          <w:rFonts w:ascii="Times New Roman" w:hAnsi="Times New Roman" w:cs="Times New Roman"/>
          <w:sz w:val="24"/>
          <w:szCs w:val="24"/>
        </w:rPr>
        <w:t xml:space="preserve"> In absence of a NICRA, up to 10% of MTDC can be charged as indirect costs. See 2 CFR 200.68 definition of MTDC.</w:t>
      </w:r>
      <w:r w:rsidR="6EF5567E" w:rsidRPr="6EF556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5CE37" w14:textId="0FD506C6" w:rsidR="006A4533" w:rsidRDefault="006A4533" w:rsidP="6EF5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7B670" w14:textId="65D9284C" w:rsid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533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</w:t>
      </w:r>
      <w:r w:rsidRPr="006A4533">
        <w:rPr>
          <w:rFonts w:ascii="Times New Roman" w:hAnsi="Times New Roman" w:cs="Times New Roman"/>
          <w:b/>
          <w:bCs/>
          <w:sz w:val="24"/>
          <w:szCs w:val="24"/>
        </w:rPr>
        <w:t>: Can families of foreign fighters repatriated from Libya be considered target beneficiaries of the proposed project or should the proposal only focus on families repatriated from Syria and Iraq? </w:t>
      </w:r>
    </w:p>
    <w:p w14:paraId="56EBE97D" w14:textId="77777777" w:rsidR="006A4533" w:rsidRP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EAFAC" w14:textId="77777777" w:rsidR="006A4533" w:rsidRP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533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</w:t>
      </w:r>
      <w:r w:rsidRPr="006A45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A4533">
        <w:rPr>
          <w:rFonts w:ascii="Times New Roman" w:hAnsi="Times New Roman" w:cs="Times New Roman"/>
          <w:bCs/>
          <w:sz w:val="24"/>
          <w:szCs w:val="24"/>
        </w:rPr>
        <w:t>For the purposes of this NOFO, proposals should focus on families repatriated from Syria/Iraq.</w:t>
      </w:r>
      <w:bookmarkStart w:id="0" w:name="_GoBack"/>
      <w:bookmarkEnd w:id="0"/>
    </w:p>
    <w:p w14:paraId="0E8609D1" w14:textId="77777777" w:rsidR="006A4533" w:rsidRP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35078" w14:textId="3369403F" w:rsid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533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</w:t>
      </w:r>
      <w:r w:rsidRPr="006A4533">
        <w:rPr>
          <w:rFonts w:ascii="Times New Roman" w:hAnsi="Times New Roman" w:cs="Times New Roman"/>
          <w:b/>
          <w:bCs/>
          <w:sz w:val="24"/>
          <w:szCs w:val="24"/>
        </w:rPr>
        <w:t>: Page 5 of the NOFO states that organizations may submit proposals for Project C: “Other foreign assistance eligible countries that have repatriated or are committed to repatriating FTFs and/or family members.”  Could you please clarify what level of commitment you refer to? Can a public statement and a public commitment by relevant key institutions as opposed to a written order be considered a commitment?  </w:t>
      </w:r>
    </w:p>
    <w:p w14:paraId="67D27093" w14:textId="77777777" w:rsidR="006A4533" w:rsidRP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2F89E" w14:textId="77777777" w:rsidR="006A4533" w:rsidRP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533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</w:t>
      </w:r>
      <w:r w:rsidRPr="006A45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A4533">
        <w:rPr>
          <w:rFonts w:ascii="Times New Roman" w:hAnsi="Times New Roman" w:cs="Times New Roman"/>
          <w:bCs/>
          <w:sz w:val="24"/>
          <w:szCs w:val="24"/>
        </w:rPr>
        <w:t>For the purposes of this NOFO, a public statement by government officials is considered a “level of commitment” to repatriating FTFs and/or family members.</w:t>
      </w:r>
    </w:p>
    <w:p w14:paraId="052883E4" w14:textId="77777777" w:rsidR="006A4533" w:rsidRP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88808" w14:textId="0F35A061" w:rsid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533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</w:t>
      </w:r>
      <w:r w:rsidRPr="006A4533">
        <w:rPr>
          <w:rFonts w:ascii="Times New Roman" w:hAnsi="Times New Roman" w:cs="Times New Roman"/>
          <w:b/>
          <w:bCs/>
          <w:sz w:val="24"/>
          <w:szCs w:val="24"/>
        </w:rPr>
        <w:t>: Is there a preferred M&amp;E Indicator Table template that applicants should use? </w:t>
      </w:r>
    </w:p>
    <w:p w14:paraId="17566F13" w14:textId="77777777" w:rsidR="006A4533" w:rsidRP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7A2AE" w14:textId="77777777" w:rsidR="006A4533" w:rsidRPr="006A4533" w:rsidRDefault="006A4533" w:rsidP="006A45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533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</w:t>
      </w:r>
      <w:r w:rsidRPr="006A45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A4533">
        <w:rPr>
          <w:rFonts w:ascii="Times New Roman" w:hAnsi="Times New Roman" w:cs="Times New Roman"/>
          <w:bCs/>
          <w:sz w:val="24"/>
          <w:szCs w:val="24"/>
        </w:rPr>
        <w:t>Applicants may refer to the attached PMP template when creating an M&amp;E Indicator Template.</w:t>
      </w:r>
      <w:r w:rsidRPr="006A45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7197E4" w14:textId="77777777" w:rsidR="006A4533" w:rsidRDefault="006A4533" w:rsidP="6EF556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A4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B6C7B" w14:textId="77777777" w:rsidR="004C73A4" w:rsidRDefault="004C73A4" w:rsidP="004C73A4">
      <w:pPr>
        <w:spacing w:after="0" w:line="240" w:lineRule="auto"/>
      </w:pPr>
      <w:r>
        <w:separator/>
      </w:r>
    </w:p>
  </w:endnote>
  <w:endnote w:type="continuationSeparator" w:id="0">
    <w:p w14:paraId="02EB378F" w14:textId="77777777" w:rsidR="004C73A4" w:rsidRDefault="004C73A4" w:rsidP="004C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5A809" w14:textId="77777777" w:rsidR="004C73A4" w:rsidRDefault="004C73A4" w:rsidP="004C73A4">
      <w:pPr>
        <w:spacing w:after="0" w:line="240" w:lineRule="auto"/>
      </w:pPr>
      <w:r>
        <w:separator/>
      </w:r>
    </w:p>
  </w:footnote>
  <w:footnote w:type="continuationSeparator" w:id="0">
    <w:p w14:paraId="5A39BBE3" w14:textId="77777777" w:rsidR="004C73A4" w:rsidRDefault="004C73A4" w:rsidP="004C7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0DA1"/>
    <w:multiLevelType w:val="hybridMultilevel"/>
    <w:tmpl w:val="58D08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A4"/>
    <w:rsid w:val="004C73A4"/>
    <w:rsid w:val="006A4533"/>
    <w:rsid w:val="00706483"/>
    <w:rsid w:val="008525DD"/>
    <w:rsid w:val="00A346AF"/>
    <w:rsid w:val="00AA668B"/>
    <w:rsid w:val="00EB5643"/>
    <w:rsid w:val="00F81A24"/>
    <w:rsid w:val="6EF5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04684"/>
  <w15:chartTrackingRefBased/>
  <w15:docId w15:val="{B118BD47-8EDC-407F-9092-13553CAC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3A4"/>
  </w:style>
  <w:style w:type="paragraph" w:styleId="Footer">
    <w:name w:val="footer"/>
    <w:basedOn w:val="Normal"/>
    <w:link w:val="FooterChar"/>
    <w:uiPriority w:val="99"/>
    <w:unhideWhenUsed/>
    <w:rsid w:val="004C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3A4"/>
  </w:style>
  <w:style w:type="paragraph" w:styleId="ListParagraph">
    <w:name w:val="List Paragraph"/>
    <w:basedOn w:val="Normal"/>
    <w:uiPriority w:val="34"/>
    <w:qFormat/>
    <w:rsid w:val="00EB5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1736</Characters>
  <Application>Microsoft Office Word</Application>
  <DocSecurity>0</DocSecurity>
  <Lines>14</Lines>
  <Paragraphs>4</Paragraphs>
  <ScaleCrop>false</ScaleCrop>
  <Company>U.S. Department of State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DiBenedetto</dc:creator>
  <cp:keywords/>
  <dc:description/>
  <cp:lastModifiedBy>DiBenedetto, Mia</cp:lastModifiedBy>
  <cp:revision>3</cp:revision>
  <dcterms:created xsi:type="dcterms:W3CDTF">2020-05-12T21:07:00Z</dcterms:created>
  <dcterms:modified xsi:type="dcterms:W3CDTF">2020-05-13T20:21:00Z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DiBenedettoM@state.gov</vt:lpwstr>
  </property>
  <property fmtid="{D5CDD505-2E9C-101B-9397-08002B2CF9AE}" pid="5" name="MSIP_Label_1665d9ee-429a-4d5f-97cc-cfb56e044a6e_SetDate">
    <vt:lpwstr>2020-05-04T21:01:54.6239140Z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2f0d00e3-cdcb-4a77-9b1c-0d0092ca5865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