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1D53" w14:textId="61253449" w:rsidR="003C42A8" w:rsidRPr="008816DC" w:rsidRDefault="003C42A8" w:rsidP="00B45AFB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color w:val="025DAA" w:themeColor="accent4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b/>
          <w:bCs/>
          <w:color w:val="025DAA" w:themeColor="accent4"/>
          <w:kern w:val="0"/>
          <w:sz w:val="28"/>
          <w:szCs w:val="28"/>
          <w14:ligatures w14:val="none"/>
        </w:rPr>
        <w:t>Statement of Legal Eligibility  </w:t>
      </w:r>
    </w:p>
    <w:p w14:paraId="70A3DF47" w14:textId="77777777" w:rsidR="003C42A8" w:rsidRPr="00F665D2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665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By statute, the Legal Applicant must demonstrate that the coalition is a nonprofit organization or has </w:t>
      </w:r>
      <w:proofErr w:type="gramStart"/>
      <w:r w:rsidRPr="00F665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made arrangements</w:t>
      </w:r>
      <w:proofErr w:type="gramEnd"/>
      <w:r w:rsidRPr="00F665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 with a legal entity that is eligible to receive federal grants. To meet this Statutory Eligibility Requirement, applicants </w:t>
      </w:r>
      <w:r w:rsidRPr="00F665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must</w:t>
      </w:r>
      <w:r w:rsidRPr="00F665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select either Option 1 or Option 2 and submit the signed </w:t>
      </w:r>
      <w:r w:rsidRPr="00F665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Statement of Legal Eligibility.</w:t>
      </w:r>
      <w:r w:rsidRPr="00F665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59B996BC" w14:textId="77777777" w:rsidR="003C42A8" w:rsidRPr="00F665D2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665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3FD89286" w14:textId="651FBE83" w:rsidR="003C42A8" w:rsidRPr="00F665D2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665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Use the following format to provide your statement of legal eligibility</w:t>
      </w:r>
      <w:r w:rsidR="00F665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F665D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7279EB8E" w14:textId="77777777" w:rsidR="003C42A8" w:rsidRPr="008816DC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A4E8E5C" w14:textId="77777777" w:rsidR="003C42A8" w:rsidRPr="008816DC" w:rsidRDefault="003C42A8" w:rsidP="003C42A8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025DAA" w:themeColor="accent4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b/>
          <w:bCs/>
          <w:color w:val="025DAA" w:themeColor="accent4"/>
          <w:kern w:val="0"/>
          <w:sz w:val="28"/>
          <w:szCs w:val="28"/>
          <w14:ligatures w14:val="none"/>
        </w:rPr>
        <w:t>Statement of Legal Eligibility</w:t>
      </w:r>
      <w:r w:rsidRPr="008816DC">
        <w:rPr>
          <w:rFonts w:ascii="Calibri" w:eastAsia="Times New Roman" w:hAnsi="Calibri" w:cs="Calibri"/>
          <w:color w:val="025DAA" w:themeColor="accent4"/>
          <w:kern w:val="0"/>
          <w:sz w:val="28"/>
          <w:szCs w:val="28"/>
          <w14:ligatures w14:val="none"/>
        </w:rPr>
        <w:t> </w:t>
      </w:r>
    </w:p>
    <w:p w14:paraId="5ABDC33D" w14:textId="7BD946FB" w:rsidR="00843474" w:rsidRPr="008816DC" w:rsidRDefault="003C42A8" w:rsidP="00843474">
      <w:pPr>
        <w:spacing w:after="0" w:line="240" w:lineRule="auto"/>
        <w:ind w:left="15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88CBAA" w14:textId="14BFA5EE" w:rsidR="00803635" w:rsidRPr="008816DC" w:rsidRDefault="00F665D2" w:rsidP="00803635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139084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A62" w:rsidRPr="008816DC">
            <w:rPr>
              <w:rFonts w:ascii="Segoe UI Symbol" w:eastAsia="MS Gothic" w:hAnsi="Segoe UI Symbol" w:cs="Segoe UI Symbol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OPTION 1</w:t>
      </w:r>
      <w:r w:rsidR="003C42A8" w:rsidRPr="008816DC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 xml:space="preserve">. </w:t>
      </w:r>
      <w:r w:rsidR="003C42A8"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The Coalition is a 501(c)(3) organization.</w:t>
      </w:r>
      <w:r w:rsidR="003C42A8"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79A9555" w14:textId="429A67B1" w:rsidR="003C42A8" w:rsidRPr="008816DC" w:rsidRDefault="003C42A8" w:rsidP="006B4A62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To apply on their own behalf, coalitions must have obtained 501(c)(3) status on or before the date </w:t>
      </w:r>
      <w:proofErr w:type="gramStart"/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their</w:t>
      </w:r>
      <w:proofErr w:type="gramEnd"/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05FCD86" w14:textId="77777777" w:rsidR="003C42A8" w:rsidRPr="008816DC" w:rsidRDefault="003C42A8" w:rsidP="006B4A62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application is submitted.  The Coalition’s name is listed on the SF- 424 in Box #8a with the </w:t>
      </w:r>
      <w:r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Coalition’s       </w:t>
      </w: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65C59E1" w14:textId="77777777" w:rsidR="003C42A8" w:rsidRPr="008816DC" w:rsidRDefault="003C42A8" w:rsidP="006B4A62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Employer/Taxpayer Identification Number (EIN/TIN</w:t>
      </w: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   </w:t>
      </w:r>
    </w:p>
    <w:p w14:paraId="7FF10286" w14:textId="77777777" w:rsidR="003C42A8" w:rsidRPr="008816DC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5BFABD33" w14:textId="61AA99DF" w:rsidR="003C42A8" w:rsidRPr="008816DC" w:rsidRDefault="00F665D2" w:rsidP="006B4A62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61017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A62" w:rsidRPr="008816DC">
            <w:rPr>
              <w:rFonts w:ascii="Segoe UI Symbol" w:eastAsia="MS Gothic" w:hAnsi="Segoe UI Symbol" w:cs="Segoe UI Symbol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OPTION 2.  The Coalition is </w:t>
      </w:r>
      <w:r w:rsidR="003C42A8"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val="en"/>
          <w14:ligatures w14:val="none"/>
        </w:rPr>
        <w:t>not</w:t>
      </w:r>
      <w:r w:rsidR="003C42A8"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a 501(c)(3) organization.</w:t>
      </w:r>
      <w:r w:rsidR="003C42A8" w:rsidRPr="008816DC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>  </w:t>
      </w:r>
      <w:r w:rsidR="003C42A8"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D39245F" w14:textId="1BAA0655" w:rsidR="003C42A8" w:rsidRPr="008816DC" w:rsidRDefault="003C42A8" w:rsidP="006B4A62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The Coalition </w:t>
      </w:r>
      <w:r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must</w:t>
      </w: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use a Fiscal Agent as their Legal Applicant to apply on its behalf. The Fiscal Agent’s name is listed on </w:t>
      </w:r>
      <w:proofErr w:type="gramStart"/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 SF</w:t>
      </w:r>
      <w:proofErr w:type="gramEnd"/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-424 in Box #8a with the </w:t>
      </w:r>
      <w:r w:rsidRPr="008816DC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Fiscal Agent’s Employer/Taxpayer Identification Number (EIN/TIN</w:t>
      </w: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 The applicant must provide a Memorandum of Understanding describing the relationship between the Fiscal Agent and Coalition. </w:t>
      </w:r>
    </w:p>
    <w:p w14:paraId="543517FE" w14:textId="77777777" w:rsidR="003C42A8" w:rsidRPr="008816DC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13E6500E" w14:textId="77777777" w:rsidR="003C42A8" w:rsidRPr="008816DC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hereby certify that the organization applying for this grant is legally eligible to receive federal funding in accordance with the requirements listed above.  </w:t>
      </w:r>
    </w:p>
    <w:p w14:paraId="0599E854" w14:textId="77777777" w:rsidR="003C42A8" w:rsidRPr="008816DC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C42A8" w:rsidRPr="008816DC" w14:paraId="36FC3A66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29DAD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of Coalition:</w:t>
            </w: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417FAC5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8816DC" w14:paraId="14310AF7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924F0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and Title of Legal Applicant:</w:t>
            </w: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7EAC269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8816DC" w14:paraId="2F5A6DF0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E70E2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Signature:</w:t>
            </w: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5BD6F0F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8816DC" w14:paraId="69180D81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861B6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Date:</w:t>
            </w: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D094E91" w14:textId="77777777" w:rsidR="003C42A8" w:rsidRPr="008816DC" w:rsidRDefault="003C42A8" w:rsidP="003C42A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816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ACAFF61" w14:textId="77777777" w:rsidR="003C42A8" w:rsidRPr="008816DC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B40D32" w14:textId="77777777" w:rsidR="003C42A8" w:rsidRPr="008816DC" w:rsidRDefault="003C42A8" w:rsidP="003C42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8816DC">
        <w:rPr>
          <w:rFonts w:ascii="Calibri" w:eastAsia="Times New Roman" w:hAnsi="Calibri" w:cs="Calibri"/>
          <w:color w:val="000000"/>
          <w:kern w:val="0"/>
          <w14:ligatures w14:val="none"/>
        </w:rPr>
        <w:t>The Legal Applicant must sign and date the Statement of Legal Eligibility to certify that they are legally eligible to receive federal funds.   </w:t>
      </w:r>
    </w:p>
    <w:p w14:paraId="6E6B12A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33A1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b/>
          <w:bCs/>
          <w:color w:val="0033A1"/>
          <w:kern w:val="0"/>
          <w:sz w:val="28"/>
          <w:szCs w:val="28"/>
          <w14:ligatures w14:val="none"/>
        </w:rPr>
        <w:t> </w:t>
      </w:r>
    </w:p>
    <w:p w14:paraId="1CB76231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DF35967" w14:textId="77777777" w:rsidR="00AE3C0B" w:rsidRDefault="00AE3C0B"/>
    <w:sectPr w:rsidR="00AE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2A0C"/>
    <w:multiLevelType w:val="hybridMultilevel"/>
    <w:tmpl w:val="8FE25D20"/>
    <w:lvl w:ilvl="0" w:tplc="B59A5A20">
      <w:start w:val="8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2A3D"/>
    <w:multiLevelType w:val="multilevel"/>
    <w:tmpl w:val="396C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EC3D34"/>
    <w:multiLevelType w:val="multilevel"/>
    <w:tmpl w:val="877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167000"/>
    <w:multiLevelType w:val="multilevel"/>
    <w:tmpl w:val="0ED4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391214">
    <w:abstractNumId w:val="1"/>
  </w:num>
  <w:num w:numId="2" w16cid:durableId="604389230">
    <w:abstractNumId w:val="3"/>
  </w:num>
  <w:num w:numId="3" w16cid:durableId="1441412263">
    <w:abstractNumId w:val="0"/>
  </w:num>
  <w:num w:numId="4" w16cid:durableId="130793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3"/>
    <w:rsid w:val="00045A3B"/>
    <w:rsid w:val="00093737"/>
    <w:rsid w:val="000E1B41"/>
    <w:rsid w:val="002900A6"/>
    <w:rsid w:val="002A78E1"/>
    <w:rsid w:val="002F5D46"/>
    <w:rsid w:val="00346BA5"/>
    <w:rsid w:val="003C42A8"/>
    <w:rsid w:val="003D44D1"/>
    <w:rsid w:val="003E2E82"/>
    <w:rsid w:val="00422923"/>
    <w:rsid w:val="006424C2"/>
    <w:rsid w:val="006B2774"/>
    <w:rsid w:val="006B4A62"/>
    <w:rsid w:val="007D5057"/>
    <w:rsid w:val="00803635"/>
    <w:rsid w:val="00843474"/>
    <w:rsid w:val="008816DC"/>
    <w:rsid w:val="00884E83"/>
    <w:rsid w:val="00937EFD"/>
    <w:rsid w:val="009753A4"/>
    <w:rsid w:val="00982819"/>
    <w:rsid w:val="00AE3C0B"/>
    <w:rsid w:val="00B45AFB"/>
    <w:rsid w:val="00C0670E"/>
    <w:rsid w:val="00D03BC0"/>
    <w:rsid w:val="00D17CB3"/>
    <w:rsid w:val="00D2722C"/>
    <w:rsid w:val="00D92830"/>
    <w:rsid w:val="00F665D2"/>
    <w:rsid w:val="6F66B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5289"/>
  <w15:chartTrackingRefBased/>
  <w15:docId w15:val="{09AB54CF-232E-4B3E-8208-F6FF4A34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3C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C42A8"/>
  </w:style>
  <w:style w:type="character" w:customStyle="1" w:styleId="eop">
    <w:name w:val="eop"/>
    <w:basedOn w:val="DefaultParagraphFont"/>
    <w:rsid w:val="003C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22AE02BE5094FA7D511173BEC110C" ma:contentTypeVersion="3" ma:contentTypeDescription="Create a new document." ma:contentTypeScope="" ma:versionID="dda248888eae341b1287c9c94d2c49aa">
  <xsd:schema xmlns:xsd="http://www.w3.org/2001/XMLSchema" xmlns:xs="http://www.w3.org/2001/XMLSchema" xmlns:p="http://schemas.microsoft.com/office/2006/metadata/properties" xmlns:ns2="061a8242-6322-46aa-bdf6-e17a96a4738a" targetNamespace="http://schemas.microsoft.com/office/2006/metadata/properties" ma:root="true" ma:fieldsID="5d5b2f5abceba691b5ad39e94724b5d2" ns2:_="">
    <xsd:import namespace="061a8242-6322-46aa-bdf6-e17a96a4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a8242-6322-46aa-bdf6-e17a96a4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ECB7D-5A9A-4186-9DCD-0F7EA9DF7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D1E7C-734C-4826-8739-4F8B17831BD7}">
  <ds:schemaRefs>
    <ds:schemaRef ds:uri="http://www.w3.org/XML/1998/namespace"/>
    <ds:schemaRef ds:uri="http://purl.org/dc/terms/"/>
    <ds:schemaRef ds:uri="http://purl.org/dc/elements/1.1/"/>
    <ds:schemaRef ds:uri="061a8242-6322-46aa-bdf6-e17a96a4738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590DC-77C1-4ABF-9B06-9D84A3A04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a8242-6322-46aa-bdf6-e17a96a4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1391</Characters>
  <Application>Microsoft Office Word</Application>
  <DocSecurity>4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Domalewski, Anna Roys (CDC/NCIPC/OD) (CTR)</cp:lastModifiedBy>
  <cp:revision>8</cp:revision>
  <dcterms:created xsi:type="dcterms:W3CDTF">2025-06-02T19:18:00Z</dcterms:created>
  <dcterms:modified xsi:type="dcterms:W3CDTF">2026-05-04T14:06:00Z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0x01010074322AE02BE5094FA7D511173BEC110C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2025-01-10T15:03:02Z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ac164f8f-0a96-4c83-b2ff-a47a1a89a8a2</vt:lpwstr>
  </property>
  <property fmtid="{D5CDD505-2E9C-101B-9397-08002B2CF9AE}" pid="9" name="MSIP_Label_7b94a7b8-f06c-4dfe-bdcc-9b548fd58c31_ContentBits">
    <vt:lpwstr>0</vt:lpwstr>
  </property>
  <property fmtid="{D5CDD505-2E9C-101B-9397-08002B2CF9AE}" pid="10" name="docLang">
    <vt:lpwstr>en</vt:lpwstr>
  </property>
</Properties>
</file>