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484BB" w14:textId="77777777" w:rsidR="004630A3" w:rsidRPr="00E43FF1" w:rsidRDefault="004630A3" w:rsidP="00095804">
      <w:pPr>
        <w:rPr>
          <w:rFonts w:ascii="Times New Roman" w:hAnsi="Times New Roman" w:cs="Times New Roman"/>
          <w:b/>
          <w:bCs/>
          <w:sz w:val="24"/>
          <w:szCs w:val="24"/>
        </w:rPr>
      </w:pPr>
      <w:bookmarkStart w:id="0" w:name="_GoBack"/>
      <w:bookmarkEnd w:id="0"/>
    </w:p>
    <w:p w14:paraId="513B4E9E" w14:textId="0E9A8D1B" w:rsidR="003012D8" w:rsidRPr="001E7449" w:rsidRDefault="003012D8" w:rsidP="005B5778">
      <w:pPr>
        <w:jc w:val="center"/>
        <w:rPr>
          <w:rFonts w:ascii="Times New Roman" w:hAnsi="Times New Roman" w:cs="Times New Roman"/>
          <w:b/>
          <w:bCs/>
          <w:sz w:val="24"/>
          <w:szCs w:val="24"/>
        </w:rPr>
      </w:pPr>
      <w:r w:rsidRPr="00E43FF1">
        <w:rPr>
          <w:rFonts w:ascii="Times New Roman" w:hAnsi="Times New Roman" w:cs="Times New Roman"/>
          <w:b/>
          <w:bCs/>
          <w:sz w:val="24"/>
          <w:szCs w:val="24"/>
        </w:rPr>
        <w:t xml:space="preserve">PRM Guidance </w:t>
      </w:r>
      <w:r w:rsidR="00E43FF1" w:rsidRPr="00E43FF1">
        <w:rPr>
          <w:rFonts w:ascii="Times New Roman" w:hAnsi="Times New Roman" w:cs="Times New Roman"/>
          <w:b/>
          <w:bCs/>
          <w:sz w:val="24"/>
          <w:szCs w:val="24"/>
        </w:rPr>
        <w:t xml:space="preserve">to </w:t>
      </w:r>
      <w:r w:rsidR="00E43FF1" w:rsidRPr="001E7449">
        <w:rPr>
          <w:rFonts w:ascii="Times New Roman" w:hAnsi="Times New Roman" w:cs="Times New Roman"/>
          <w:b/>
          <w:bCs/>
          <w:sz w:val="24"/>
          <w:szCs w:val="24"/>
        </w:rPr>
        <w:t xml:space="preserve">Resettlement Agencies </w:t>
      </w:r>
      <w:r w:rsidRPr="001E7449">
        <w:rPr>
          <w:rFonts w:ascii="Times New Roman" w:hAnsi="Times New Roman" w:cs="Times New Roman"/>
          <w:b/>
          <w:bCs/>
          <w:sz w:val="24"/>
          <w:szCs w:val="24"/>
        </w:rPr>
        <w:t>Regarding State and Locality Letters of Consent</w:t>
      </w:r>
    </w:p>
    <w:p w14:paraId="6B43EAF2" w14:textId="77777777" w:rsidR="003012D8" w:rsidRPr="001E7449" w:rsidRDefault="003012D8" w:rsidP="003012D8">
      <w:pPr>
        <w:rPr>
          <w:rFonts w:ascii="Times New Roman" w:hAnsi="Times New Roman" w:cs="Times New Roman"/>
          <w:sz w:val="24"/>
          <w:szCs w:val="24"/>
        </w:rPr>
      </w:pPr>
    </w:p>
    <w:p w14:paraId="2799472B" w14:textId="2F3B1308" w:rsidR="003012D8" w:rsidRPr="001E7449" w:rsidRDefault="00E43FF1" w:rsidP="003012D8">
      <w:pPr>
        <w:rPr>
          <w:rFonts w:ascii="Times New Roman" w:hAnsi="Times New Roman" w:cs="Times New Roman"/>
          <w:i/>
          <w:iCs/>
          <w:sz w:val="24"/>
          <w:szCs w:val="24"/>
        </w:rPr>
      </w:pPr>
      <w:r w:rsidRPr="001E7449">
        <w:rPr>
          <w:rFonts w:ascii="Times New Roman" w:hAnsi="Times New Roman" w:cs="Times New Roman"/>
          <w:i/>
          <w:iCs/>
          <w:sz w:val="24"/>
          <w:szCs w:val="24"/>
        </w:rPr>
        <w:t xml:space="preserve">The following is additional </w:t>
      </w:r>
      <w:r>
        <w:rPr>
          <w:rFonts w:ascii="Times New Roman" w:hAnsi="Times New Roman" w:cs="Times New Roman"/>
          <w:i/>
          <w:iCs/>
          <w:sz w:val="24"/>
          <w:szCs w:val="24"/>
        </w:rPr>
        <w:t>guidance</w:t>
      </w:r>
      <w:r w:rsidR="00E7705D" w:rsidRPr="001E7449">
        <w:rPr>
          <w:rFonts w:ascii="Times New Roman" w:hAnsi="Times New Roman" w:cs="Times New Roman"/>
          <w:i/>
          <w:iCs/>
          <w:sz w:val="24"/>
          <w:szCs w:val="24"/>
        </w:rPr>
        <w:t xml:space="preserve"> </w:t>
      </w:r>
      <w:r w:rsidR="003D6CCA">
        <w:rPr>
          <w:rFonts w:ascii="Times New Roman" w:hAnsi="Times New Roman" w:cs="Times New Roman"/>
          <w:i/>
          <w:iCs/>
          <w:sz w:val="24"/>
          <w:szCs w:val="24"/>
        </w:rPr>
        <w:t xml:space="preserve">for Resettlement Agencies (RAs) </w:t>
      </w:r>
      <w:r w:rsidR="003012D8" w:rsidRPr="001E7449">
        <w:rPr>
          <w:rFonts w:ascii="Times New Roman" w:hAnsi="Times New Roman" w:cs="Times New Roman"/>
          <w:i/>
          <w:iCs/>
          <w:sz w:val="24"/>
          <w:szCs w:val="24"/>
        </w:rPr>
        <w:t xml:space="preserve">regarding letters </w:t>
      </w:r>
      <w:r w:rsidR="004F6251" w:rsidRPr="001E7449">
        <w:rPr>
          <w:rFonts w:ascii="Times New Roman" w:hAnsi="Times New Roman" w:cs="Times New Roman"/>
          <w:i/>
          <w:iCs/>
          <w:sz w:val="24"/>
          <w:szCs w:val="24"/>
        </w:rPr>
        <w:t xml:space="preserve">of </w:t>
      </w:r>
      <w:r w:rsidR="003012D8" w:rsidRPr="001E7449">
        <w:rPr>
          <w:rFonts w:ascii="Times New Roman" w:hAnsi="Times New Roman" w:cs="Times New Roman"/>
          <w:i/>
          <w:iCs/>
          <w:sz w:val="24"/>
          <w:szCs w:val="24"/>
        </w:rPr>
        <w:t>consent</w:t>
      </w:r>
      <w:r w:rsidR="004F6251" w:rsidRPr="001E7449">
        <w:rPr>
          <w:rFonts w:ascii="Times New Roman" w:hAnsi="Times New Roman" w:cs="Times New Roman"/>
          <w:i/>
          <w:iCs/>
          <w:sz w:val="24"/>
          <w:szCs w:val="24"/>
        </w:rPr>
        <w:t xml:space="preserve"> </w:t>
      </w:r>
      <w:r w:rsidR="003012D8" w:rsidRPr="001E7449">
        <w:rPr>
          <w:rFonts w:ascii="Times New Roman" w:hAnsi="Times New Roman" w:cs="Times New Roman"/>
          <w:i/>
          <w:iCs/>
          <w:sz w:val="24"/>
          <w:szCs w:val="24"/>
        </w:rPr>
        <w:t>to initial refugee resettlement per Executive Order 13888</w:t>
      </w:r>
      <w:r w:rsidRPr="001E7449">
        <w:rPr>
          <w:rFonts w:ascii="Times New Roman" w:hAnsi="Times New Roman" w:cs="Times New Roman"/>
          <w:i/>
          <w:iCs/>
          <w:sz w:val="24"/>
          <w:szCs w:val="24"/>
        </w:rPr>
        <w:t xml:space="preserve"> on Enhancing State and Local Involvement in Refugee Resettlement (</w:t>
      </w:r>
      <w:hyperlink r:id="rId8" w:history="1">
        <w:r w:rsidRPr="001E7449">
          <w:rPr>
            <w:rStyle w:val="Hyperlink"/>
            <w:rFonts w:ascii="Times New Roman" w:hAnsi="Times New Roman" w:cs="Times New Roman"/>
            <w:i/>
            <w:iCs/>
            <w:sz w:val="24"/>
            <w:szCs w:val="24"/>
          </w:rPr>
          <w:t>https://www.federalregister.gov/documents/2019/10/01/2019-21505/enhancing-state-and-local-involvement-in-refugee-resettlement</w:t>
        </w:r>
      </w:hyperlink>
      <w:r w:rsidRPr="001E7449">
        <w:rPr>
          <w:rFonts w:ascii="Times New Roman" w:hAnsi="Times New Roman" w:cs="Times New Roman"/>
          <w:i/>
          <w:iCs/>
          <w:sz w:val="24"/>
          <w:szCs w:val="24"/>
        </w:rPr>
        <w:t xml:space="preserve">), </w:t>
      </w:r>
      <w:r w:rsidR="004F6251" w:rsidRPr="001E7449">
        <w:rPr>
          <w:rFonts w:ascii="Times New Roman" w:hAnsi="Times New Roman" w:cs="Times New Roman"/>
          <w:i/>
          <w:iCs/>
          <w:sz w:val="24"/>
          <w:szCs w:val="24"/>
        </w:rPr>
        <w:t>as</w:t>
      </w:r>
      <w:r w:rsidR="003012D8" w:rsidRPr="001E7449">
        <w:rPr>
          <w:rFonts w:ascii="Times New Roman" w:hAnsi="Times New Roman" w:cs="Times New Roman"/>
          <w:i/>
          <w:iCs/>
          <w:sz w:val="24"/>
          <w:szCs w:val="24"/>
        </w:rPr>
        <w:t xml:space="preserve"> implemented through the FY 2020 Reception &amp; Placement Notice of Funding Opportunity</w:t>
      </w:r>
      <w:r w:rsidRPr="001E7449">
        <w:rPr>
          <w:rFonts w:ascii="Times New Roman" w:hAnsi="Times New Roman" w:cs="Times New Roman"/>
          <w:i/>
          <w:iCs/>
          <w:sz w:val="24"/>
          <w:szCs w:val="24"/>
        </w:rPr>
        <w:t xml:space="preserve"> (NOFO) (</w:t>
      </w:r>
      <w:hyperlink r:id="rId9" w:history="1">
        <w:r w:rsidRPr="001E7449">
          <w:rPr>
            <w:rStyle w:val="Hyperlink"/>
            <w:rFonts w:ascii="Times New Roman" w:hAnsi="Times New Roman" w:cs="Times New Roman"/>
            <w:i/>
            <w:iCs/>
            <w:sz w:val="24"/>
            <w:szCs w:val="24"/>
          </w:rPr>
          <w:t>https://www.state.gov/fy-2020-notice-of-funding-opportunity-for-reception-and-placement-program/</w:t>
        </w:r>
      </w:hyperlink>
      <w:r w:rsidRPr="001E7449">
        <w:rPr>
          <w:rFonts w:ascii="Times New Roman" w:hAnsi="Times New Roman" w:cs="Times New Roman"/>
          <w:i/>
          <w:iCs/>
          <w:sz w:val="24"/>
          <w:szCs w:val="24"/>
        </w:rPr>
        <w:t xml:space="preserve">).  </w:t>
      </w:r>
    </w:p>
    <w:p w14:paraId="1192F3A2" w14:textId="4D99563B" w:rsidR="00E7705D" w:rsidRPr="001E7449" w:rsidRDefault="00E7705D" w:rsidP="003012D8">
      <w:pPr>
        <w:rPr>
          <w:rFonts w:ascii="Times New Roman" w:hAnsi="Times New Roman" w:cs="Times New Roman"/>
          <w:sz w:val="24"/>
          <w:szCs w:val="24"/>
        </w:rPr>
      </w:pPr>
    </w:p>
    <w:p w14:paraId="24422CDB" w14:textId="0855F1A7" w:rsidR="00E43FF1" w:rsidRDefault="00E7705D" w:rsidP="003012D8">
      <w:pPr>
        <w:rPr>
          <w:rFonts w:ascii="Times New Roman" w:hAnsi="Times New Roman" w:cs="Times New Roman"/>
          <w:b/>
          <w:bCs/>
          <w:sz w:val="24"/>
          <w:szCs w:val="24"/>
        </w:rPr>
      </w:pPr>
      <w:r w:rsidRPr="001E7449">
        <w:rPr>
          <w:rFonts w:ascii="Times New Roman" w:hAnsi="Times New Roman" w:cs="Times New Roman"/>
          <w:sz w:val="24"/>
          <w:szCs w:val="24"/>
          <w:u w:val="single"/>
        </w:rPr>
        <w:t>Definition of County or County Equivalent</w:t>
      </w:r>
      <w:r w:rsidR="00E43FF1" w:rsidRPr="001E7449">
        <w:rPr>
          <w:rFonts w:ascii="Times New Roman" w:hAnsi="Times New Roman" w:cs="Times New Roman"/>
          <w:sz w:val="24"/>
          <w:szCs w:val="24"/>
          <w:u w:val="single"/>
        </w:rPr>
        <w:t xml:space="preserve"> </w:t>
      </w:r>
    </w:p>
    <w:p w14:paraId="64BD114F" w14:textId="77777777" w:rsidR="00E43FF1" w:rsidRPr="001E7449" w:rsidRDefault="00E43FF1" w:rsidP="003012D8">
      <w:pPr>
        <w:rPr>
          <w:rFonts w:ascii="Times New Roman" w:hAnsi="Times New Roman" w:cs="Times New Roman"/>
          <w:b/>
          <w:bCs/>
          <w:sz w:val="24"/>
          <w:szCs w:val="24"/>
        </w:rPr>
      </w:pPr>
    </w:p>
    <w:p w14:paraId="5714D164" w14:textId="4A31A870" w:rsidR="00E7705D" w:rsidRPr="001E7449" w:rsidRDefault="004F6251" w:rsidP="00E7705D">
      <w:pPr>
        <w:rPr>
          <w:rFonts w:ascii="Times New Roman" w:hAnsi="Times New Roman" w:cs="Times New Roman"/>
          <w:sz w:val="24"/>
          <w:szCs w:val="24"/>
        </w:rPr>
      </w:pPr>
      <w:r w:rsidRPr="001E7449">
        <w:rPr>
          <w:rFonts w:ascii="Times New Roman" w:hAnsi="Times New Roman" w:cs="Times New Roman"/>
          <w:sz w:val="24"/>
          <w:szCs w:val="24"/>
        </w:rPr>
        <w:t>The U.S. Census Bureau’s definition of a “county or equivalent entity” serves as the definition for “county or county equivalent” as used in the F</w:t>
      </w:r>
      <w:r w:rsidR="00E43FF1">
        <w:rPr>
          <w:rFonts w:ascii="Times New Roman" w:hAnsi="Times New Roman" w:cs="Times New Roman"/>
          <w:sz w:val="24"/>
          <w:szCs w:val="24"/>
        </w:rPr>
        <w:t xml:space="preserve">iscal </w:t>
      </w:r>
      <w:r w:rsidRPr="001E7449">
        <w:rPr>
          <w:rFonts w:ascii="Times New Roman" w:hAnsi="Times New Roman" w:cs="Times New Roman"/>
          <w:sz w:val="24"/>
          <w:szCs w:val="24"/>
        </w:rPr>
        <w:t>Y</w:t>
      </w:r>
      <w:r w:rsidR="00E43FF1">
        <w:rPr>
          <w:rFonts w:ascii="Times New Roman" w:hAnsi="Times New Roman" w:cs="Times New Roman"/>
          <w:sz w:val="24"/>
          <w:szCs w:val="24"/>
        </w:rPr>
        <w:t>ear (FY)</w:t>
      </w:r>
      <w:r w:rsidRPr="001E7449">
        <w:rPr>
          <w:rFonts w:ascii="Times New Roman" w:hAnsi="Times New Roman" w:cs="Times New Roman"/>
          <w:sz w:val="24"/>
          <w:szCs w:val="24"/>
        </w:rPr>
        <w:t xml:space="preserve"> 2020 NOFO.  According to the U.S. Census Bureau, a county or equivalent entity </w:t>
      </w:r>
      <w:r w:rsidR="00ED7229" w:rsidRPr="001E7449">
        <w:rPr>
          <w:rFonts w:ascii="Times New Roman" w:hAnsi="Times New Roman" w:cs="Times New Roman"/>
          <w:sz w:val="24"/>
          <w:szCs w:val="24"/>
        </w:rPr>
        <w:t>is</w:t>
      </w:r>
      <w:r w:rsidRPr="001E7449">
        <w:rPr>
          <w:rFonts w:ascii="Times New Roman" w:hAnsi="Times New Roman" w:cs="Times New Roman"/>
          <w:sz w:val="24"/>
          <w:szCs w:val="24"/>
        </w:rPr>
        <w:t xml:space="preserve"> defined as:</w:t>
      </w:r>
      <w:r w:rsidR="003012D8" w:rsidRPr="001E7449">
        <w:rPr>
          <w:rFonts w:ascii="Times New Roman" w:hAnsi="Times New Roman" w:cs="Times New Roman"/>
          <w:sz w:val="24"/>
          <w:szCs w:val="24"/>
        </w:rPr>
        <w:t xml:space="preserve"> </w:t>
      </w:r>
    </w:p>
    <w:p w14:paraId="45B55678" w14:textId="77777777" w:rsidR="00E7705D" w:rsidRPr="001E7449" w:rsidRDefault="00E7705D" w:rsidP="00E7705D">
      <w:pPr>
        <w:rPr>
          <w:rFonts w:ascii="Times New Roman" w:hAnsi="Times New Roman" w:cs="Times New Roman"/>
          <w:sz w:val="24"/>
          <w:szCs w:val="24"/>
        </w:rPr>
      </w:pPr>
    </w:p>
    <w:p w14:paraId="79E3FB03" w14:textId="1D30C3D7" w:rsidR="00E7705D" w:rsidRPr="00E43FF1" w:rsidRDefault="003012D8" w:rsidP="001E7449">
      <w:pPr>
        <w:ind w:left="720"/>
        <w:rPr>
          <w:rFonts w:ascii="Times New Roman" w:eastAsia="Times New Roman" w:hAnsi="Times New Roman" w:cs="Times New Roman"/>
          <w:color w:val="000000"/>
          <w:sz w:val="24"/>
          <w:szCs w:val="24"/>
        </w:rPr>
      </w:pPr>
      <w:r w:rsidRPr="001E7449">
        <w:rPr>
          <w:rFonts w:ascii="Times New Roman" w:eastAsia="Times New Roman" w:hAnsi="Times New Roman" w:cs="Times New Roman"/>
          <w:color w:val="000000"/>
          <w:sz w:val="24"/>
          <w:szCs w:val="24"/>
        </w:rPr>
        <w:t xml:space="preserve">The primary legal subdivision of most states. </w:t>
      </w:r>
      <w:r w:rsidR="00E43FF1" w:rsidRPr="001E7449">
        <w:rPr>
          <w:rFonts w:ascii="Times New Roman" w:eastAsia="Times New Roman" w:hAnsi="Times New Roman" w:cs="Times New Roman"/>
          <w:color w:val="000000"/>
          <w:sz w:val="24"/>
          <w:szCs w:val="24"/>
        </w:rPr>
        <w:t xml:space="preserve"> </w:t>
      </w:r>
      <w:r w:rsidRPr="001E7449">
        <w:rPr>
          <w:rFonts w:ascii="Times New Roman" w:eastAsia="Times New Roman" w:hAnsi="Times New Roman" w:cs="Times New Roman"/>
          <w:color w:val="000000"/>
          <w:sz w:val="24"/>
          <w:szCs w:val="24"/>
        </w:rPr>
        <w:t xml:space="preserve">In Louisiana, these subdivisions are known as parishes. </w:t>
      </w:r>
      <w:r w:rsidR="00E43FF1" w:rsidRPr="001E7449">
        <w:rPr>
          <w:rFonts w:ascii="Times New Roman" w:eastAsia="Times New Roman" w:hAnsi="Times New Roman" w:cs="Times New Roman"/>
          <w:color w:val="000000"/>
          <w:sz w:val="24"/>
          <w:szCs w:val="24"/>
        </w:rPr>
        <w:t xml:space="preserve"> </w:t>
      </w:r>
      <w:r w:rsidRPr="001E7449">
        <w:rPr>
          <w:rFonts w:ascii="Times New Roman" w:eastAsia="Times New Roman" w:hAnsi="Times New Roman" w:cs="Times New Roman"/>
          <w:color w:val="000000"/>
          <w:sz w:val="24"/>
          <w:szCs w:val="24"/>
        </w:rPr>
        <w:t xml:space="preserve">In Alaska, which has no counties, the county equivalents are boroughs, a legal subdivision, and census areas, a statistical subdivision. </w:t>
      </w:r>
      <w:r w:rsidR="00E43FF1" w:rsidRPr="00E43FF1">
        <w:rPr>
          <w:rFonts w:ascii="Times New Roman" w:eastAsia="Times New Roman" w:hAnsi="Times New Roman" w:cs="Times New Roman"/>
          <w:color w:val="000000"/>
          <w:sz w:val="24"/>
          <w:szCs w:val="24"/>
        </w:rPr>
        <w:t xml:space="preserve"> </w:t>
      </w:r>
      <w:r w:rsidRPr="00E43FF1">
        <w:rPr>
          <w:rFonts w:ascii="Times New Roman" w:eastAsia="Times New Roman" w:hAnsi="Times New Roman" w:cs="Times New Roman"/>
          <w:color w:val="000000"/>
          <w:sz w:val="24"/>
          <w:szCs w:val="24"/>
        </w:rPr>
        <w:t xml:space="preserve">In four states (Maryland, Missouri, Nevada and Virginia), there are one or more cities that are independent of any county and thus constitute primary subdivisions of their states. The District of Columbia has no primary divisions, and the entire area is considered equivalent to a county for statistical purposes. </w:t>
      </w:r>
    </w:p>
    <w:p w14:paraId="368CF24E" w14:textId="77777777" w:rsidR="00E7705D" w:rsidRPr="00E43FF1" w:rsidRDefault="00E7705D" w:rsidP="00E7705D">
      <w:pPr>
        <w:rPr>
          <w:rFonts w:ascii="Times New Roman" w:eastAsia="Times New Roman" w:hAnsi="Times New Roman" w:cs="Times New Roman"/>
          <w:color w:val="000000"/>
          <w:sz w:val="24"/>
          <w:szCs w:val="24"/>
        </w:rPr>
      </w:pPr>
    </w:p>
    <w:p w14:paraId="5352CF53" w14:textId="207CACAA" w:rsidR="00E43FF1" w:rsidRPr="001E7449" w:rsidRDefault="004F6251" w:rsidP="00E7705D">
      <w:pPr>
        <w:rPr>
          <w:rFonts w:ascii="Times New Roman" w:eastAsia="Times New Roman" w:hAnsi="Times New Roman" w:cs="Times New Roman"/>
          <w:color w:val="000000"/>
          <w:sz w:val="24"/>
          <w:szCs w:val="24"/>
        </w:rPr>
      </w:pPr>
      <w:r w:rsidRPr="00E43FF1">
        <w:rPr>
          <w:rFonts w:ascii="Times New Roman" w:eastAsia="Times New Roman" w:hAnsi="Times New Roman" w:cs="Times New Roman"/>
          <w:color w:val="000000"/>
          <w:sz w:val="24"/>
          <w:szCs w:val="24"/>
        </w:rPr>
        <w:t xml:space="preserve">A spreadsheet with the U.S. Census Bureau’s </w:t>
      </w:r>
      <w:r w:rsidR="003012D8" w:rsidRPr="00E43FF1">
        <w:rPr>
          <w:rFonts w:ascii="Times New Roman" w:eastAsia="Times New Roman" w:hAnsi="Times New Roman" w:cs="Times New Roman"/>
          <w:color w:val="000000"/>
          <w:sz w:val="24"/>
          <w:szCs w:val="24"/>
        </w:rPr>
        <w:t xml:space="preserve">list of counties and county equivalents </w:t>
      </w:r>
      <w:r w:rsidRPr="00E43FF1">
        <w:rPr>
          <w:rFonts w:ascii="Times New Roman" w:eastAsia="Times New Roman" w:hAnsi="Times New Roman" w:cs="Times New Roman"/>
          <w:color w:val="000000"/>
          <w:sz w:val="24"/>
          <w:szCs w:val="24"/>
        </w:rPr>
        <w:t xml:space="preserve">is </w:t>
      </w:r>
      <w:r w:rsidR="000D07CF" w:rsidRPr="00E43FF1">
        <w:rPr>
          <w:rFonts w:ascii="Times New Roman" w:eastAsia="Times New Roman" w:hAnsi="Times New Roman" w:cs="Times New Roman"/>
          <w:color w:val="000000"/>
          <w:sz w:val="24"/>
          <w:szCs w:val="24"/>
        </w:rPr>
        <w:t>attached</w:t>
      </w:r>
      <w:r w:rsidRPr="00E43FF1">
        <w:rPr>
          <w:rFonts w:ascii="Times New Roman" w:eastAsia="Times New Roman" w:hAnsi="Times New Roman" w:cs="Times New Roman"/>
          <w:color w:val="000000"/>
          <w:sz w:val="24"/>
          <w:szCs w:val="24"/>
        </w:rPr>
        <w:t xml:space="preserve"> for reference. </w:t>
      </w:r>
      <w:r w:rsidR="003D6CCA">
        <w:rPr>
          <w:rFonts w:ascii="Times New Roman" w:eastAsia="Times New Roman" w:hAnsi="Times New Roman" w:cs="Times New Roman"/>
          <w:color w:val="000000"/>
          <w:sz w:val="24"/>
          <w:szCs w:val="24"/>
        </w:rPr>
        <w:t xml:space="preserve"> </w:t>
      </w:r>
      <w:r w:rsidR="00E43FF1" w:rsidRPr="00444876">
        <w:rPr>
          <w:rFonts w:ascii="Times New Roman" w:eastAsia="Times New Roman" w:hAnsi="Times New Roman" w:cs="Times New Roman"/>
          <w:b/>
          <w:bCs/>
          <w:color w:val="000000"/>
          <w:sz w:val="24"/>
          <w:szCs w:val="24"/>
        </w:rPr>
        <w:t>However,</w:t>
      </w:r>
      <w:r w:rsidR="00E43FF1">
        <w:rPr>
          <w:rFonts w:ascii="Times New Roman" w:eastAsia="Times New Roman" w:hAnsi="Times New Roman" w:cs="Times New Roman"/>
          <w:color w:val="000000"/>
          <w:sz w:val="24"/>
          <w:szCs w:val="24"/>
        </w:rPr>
        <w:t xml:space="preserve"> </w:t>
      </w:r>
      <w:r w:rsidR="003D6CCA">
        <w:rPr>
          <w:rFonts w:ascii="Times New Roman" w:eastAsia="Times New Roman" w:hAnsi="Times New Roman" w:cs="Times New Roman"/>
          <w:color w:val="000000"/>
          <w:sz w:val="24"/>
          <w:szCs w:val="24"/>
        </w:rPr>
        <w:t xml:space="preserve">please note the </w:t>
      </w:r>
      <w:r w:rsidR="00B12E42">
        <w:rPr>
          <w:rFonts w:ascii="Times New Roman" w:eastAsia="Times New Roman" w:hAnsi="Times New Roman" w:cs="Times New Roman"/>
          <w:color w:val="000000"/>
          <w:sz w:val="24"/>
          <w:szCs w:val="24"/>
        </w:rPr>
        <w:t>special cases</w:t>
      </w:r>
      <w:r w:rsidR="003D6CCA">
        <w:rPr>
          <w:rFonts w:ascii="Times New Roman" w:eastAsia="Times New Roman" w:hAnsi="Times New Roman" w:cs="Times New Roman"/>
          <w:color w:val="000000"/>
          <w:sz w:val="24"/>
          <w:szCs w:val="24"/>
        </w:rPr>
        <w:t xml:space="preserve"> </w:t>
      </w:r>
      <w:r w:rsidR="00616565">
        <w:rPr>
          <w:rFonts w:ascii="Times New Roman" w:eastAsia="Times New Roman" w:hAnsi="Times New Roman" w:cs="Times New Roman"/>
          <w:color w:val="000000"/>
          <w:sz w:val="24"/>
          <w:szCs w:val="24"/>
        </w:rPr>
        <w:t>provided</w:t>
      </w:r>
      <w:r w:rsidR="00B12E42">
        <w:rPr>
          <w:rFonts w:ascii="Times New Roman" w:eastAsia="Times New Roman" w:hAnsi="Times New Roman" w:cs="Times New Roman"/>
          <w:color w:val="000000"/>
          <w:sz w:val="24"/>
          <w:szCs w:val="24"/>
        </w:rPr>
        <w:t xml:space="preserve"> </w:t>
      </w:r>
      <w:r w:rsidR="003D6CCA">
        <w:rPr>
          <w:rFonts w:ascii="Times New Roman" w:eastAsia="Times New Roman" w:hAnsi="Times New Roman" w:cs="Times New Roman"/>
          <w:color w:val="000000"/>
          <w:sz w:val="24"/>
          <w:szCs w:val="24"/>
        </w:rPr>
        <w:t xml:space="preserve">below </w:t>
      </w:r>
      <w:r w:rsidR="00444876">
        <w:rPr>
          <w:rFonts w:ascii="Times New Roman" w:eastAsia="Times New Roman" w:hAnsi="Times New Roman" w:cs="Times New Roman"/>
          <w:color w:val="000000"/>
          <w:sz w:val="24"/>
          <w:szCs w:val="24"/>
        </w:rPr>
        <w:t>under “Local Consent Letters.</w:t>
      </w:r>
      <w:r w:rsidR="00B12E42">
        <w:rPr>
          <w:rFonts w:ascii="Times New Roman" w:eastAsia="Times New Roman" w:hAnsi="Times New Roman" w:cs="Times New Roman"/>
          <w:color w:val="000000"/>
          <w:sz w:val="24"/>
          <w:szCs w:val="24"/>
        </w:rPr>
        <w:t>”</w:t>
      </w:r>
    </w:p>
    <w:p w14:paraId="2742A8BC" w14:textId="77777777" w:rsidR="00095804" w:rsidRPr="001E7449" w:rsidRDefault="00095804" w:rsidP="00095804">
      <w:pPr>
        <w:pStyle w:val="NoSpacing"/>
        <w:rPr>
          <w:rFonts w:ascii="Times New Roman" w:hAnsi="Times New Roman" w:cs="Times New Roman"/>
          <w:sz w:val="24"/>
          <w:szCs w:val="24"/>
        </w:rPr>
      </w:pPr>
    </w:p>
    <w:p w14:paraId="7366C5A6" w14:textId="245C70A8" w:rsidR="00B12E42" w:rsidRPr="001E7449" w:rsidRDefault="00095804" w:rsidP="0086744B">
      <w:pPr>
        <w:pStyle w:val="NoSpacing"/>
        <w:rPr>
          <w:rFonts w:ascii="Times New Roman" w:hAnsi="Times New Roman" w:cs="Times New Roman"/>
          <w:i/>
          <w:iCs/>
          <w:sz w:val="24"/>
          <w:szCs w:val="24"/>
          <w:u w:val="single"/>
        </w:rPr>
      </w:pPr>
      <w:bookmarkStart w:id="1" w:name="_Hlk26432934"/>
      <w:r w:rsidRPr="001E7449">
        <w:rPr>
          <w:rFonts w:ascii="Times New Roman" w:hAnsi="Times New Roman" w:cs="Times New Roman"/>
          <w:sz w:val="24"/>
          <w:szCs w:val="24"/>
          <w:u w:val="single"/>
        </w:rPr>
        <w:t xml:space="preserve">State </w:t>
      </w:r>
      <w:r w:rsidR="00E7705D" w:rsidRPr="001E7449">
        <w:rPr>
          <w:rFonts w:ascii="Times New Roman" w:hAnsi="Times New Roman" w:cs="Times New Roman"/>
          <w:sz w:val="24"/>
          <w:szCs w:val="24"/>
          <w:u w:val="single"/>
        </w:rPr>
        <w:t>C</w:t>
      </w:r>
      <w:r w:rsidRPr="001E7449">
        <w:rPr>
          <w:rFonts w:ascii="Times New Roman" w:hAnsi="Times New Roman" w:cs="Times New Roman"/>
          <w:sz w:val="24"/>
          <w:szCs w:val="24"/>
          <w:u w:val="single"/>
        </w:rPr>
        <w:t xml:space="preserve">onsent </w:t>
      </w:r>
      <w:r w:rsidR="00E7705D" w:rsidRPr="001E7449">
        <w:rPr>
          <w:rFonts w:ascii="Times New Roman" w:hAnsi="Times New Roman" w:cs="Times New Roman"/>
          <w:sz w:val="24"/>
          <w:szCs w:val="24"/>
          <w:u w:val="single"/>
        </w:rPr>
        <w:t>L</w:t>
      </w:r>
      <w:r w:rsidRPr="001E7449">
        <w:rPr>
          <w:rFonts w:ascii="Times New Roman" w:hAnsi="Times New Roman" w:cs="Times New Roman"/>
          <w:sz w:val="24"/>
          <w:szCs w:val="24"/>
          <w:u w:val="single"/>
        </w:rPr>
        <w:t>etter</w:t>
      </w:r>
      <w:r w:rsidR="0086744B" w:rsidRPr="001E7449">
        <w:rPr>
          <w:rFonts w:ascii="Times New Roman" w:hAnsi="Times New Roman" w:cs="Times New Roman"/>
          <w:sz w:val="24"/>
          <w:szCs w:val="24"/>
          <w:u w:val="single"/>
        </w:rPr>
        <w:t>s</w:t>
      </w:r>
      <w:r w:rsidRPr="001E7449">
        <w:rPr>
          <w:rFonts w:ascii="Times New Roman" w:hAnsi="Times New Roman" w:cs="Times New Roman"/>
          <w:i/>
          <w:iCs/>
          <w:sz w:val="24"/>
          <w:szCs w:val="24"/>
          <w:u w:val="single"/>
        </w:rPr>
        <w:t xml:space="preserve"> </w:t>
      </w:r>
    </w:p>
    <w:p w14:paraId="5AF2E46C" w14:textId="77777777" w:rsidR="00E7705D" w:rsidRPr="001E7449" w:rsidRDefault="00E7705D" w:rsidP="0086744B">
      <w:pPr>
        <w:pStyle w:val="NoSpacing"/>
        <w:rPr>
          <w:rFonts w:ascii="Times New Roman" w:hAnsi="Times New Roman" w:cs="Times New Roman"/>
          <w:i/>
          <w:iCs/>
          <w:sz w:val="24"/>
          <w:szCs w:val="24"/>
        </w:rPr>
      </w:pPr>
    </w:p>
    <w:p w14:paraId="712CDE09" w14:textId="48B97062" w:rsidR="00095804" w:rsidRDefault="00095804" w:rsidP="00B12E42">
      <w:pPr>
        <w:pStyle w:val="NoSpacing"/>
        <w:numPr>
          <w:ilvl w:val="0"/>
          <w:numId w:val="1"/>
        </w:numPr>
        <w:rPr>
          <w:rFonts w:ascii="Times New Roman" w:hAnsi="Times New Roman" w:cs="Times New Roman"/>
          <w:sz w:val="24"/>
          <w:szCs w:val="24"/>
        </w:rPr>
      </w:pPr>
      <w:r w:rsidRPr="001E7449">
        <w:rPr>
          <w:rFonts w:ascii="Times New Roman" w:hAnsi="Times New Roman" w:cs="Times New Roman"/>
          <w:b/>
          <w:bCs/>
          <w:sz w:val="24"/>
          <w:szCs w:val="24"/>
        </w:rPr>
        <w:t>Must</w:t>
      </w:r>
      <w:r w:rsidRPr="001E7449">
        <w:rPr>
          <w:rFonts w:ascii="Times New Roman" w:hAnsi="Times New Roman" w:cs="Times New Roman"/>
          <w:sz w:val="24"/>
          <w:szCs w:val="24"/>
        </w:rPr>
        <w:t xml:space="preserve"> be from the governor’s office of the state</w:t>
      </w:r>
      <w:r w:rsidR="0086744B" w:rsidRPr="001E7449">
        <w:rPr>
          <w:rFonts w:ascii="Times New Roman" w:hAnsi="Times New Roman" w:cs="Times New Roman"/>
          <w:sz w:val="24"/>
          <w:szCs w:val="24"/>
        </w:rPr>
        <w:t>, dated, on state</w:t>
      </w:r>
      <w:r w:rsidRPr="00170BEC">
        <w:rPr>
          <w:rFonts w:ascii="Times New Roman" w:hAnsi="Times New Roman" w:cs="Times New Roman"/>
          <w:sz w:val="24"/>
          <w:szCs w:val="24"/>
        </w:rPr>
        <w:t xml:space="preserve"> letterhead and signed by the </w:t>
      </w:r>
      <w:r w:rsidR="0086744B" w:rsidRPr="00E43FF1">
        <w:rPr>
          <w:rFonts w:ascii="Times New Roman" w:hAnsi="Times New Roman" w:cs="Times New Roman"/>
          <w:sz w:val="24"/>
          <w:szCs w:val="24"/>
        </w:rPr>
        <w:t xml:space="preserve">current </w:t>
      </w:r>
      <w:r w:rsidRPr="00E43FF1">
        <w:rPr>
          <w:rFonts w:ascii="Times New Roman" w:hAnsi="Times New Roman" w:cs="Times New Roman"/>
          <w:sz w:val="24"/>
          <w:szCs w:val="24"/>
        </w:rPr>
        <w:t xml:space="preserve">governor.  </w:t>
      </w:r>
    </w:p>
    <w:p w14:paraId="0D193BD7" w14:textId="77777777" w:rsidR="00B12E42" w:rsidRPr="00E43FF1" w:rsidRDefault="00B12E42" w:rsidP="00616565">
      <w:pPr>
        <w:pStyle w:val="NoSpacing"/>
        <w:ind w:left="360"/>
        <w:rPr>
          <w:rFonts w:ascii="Times New Roman" w:hAnsi="Times New Roman" w:cs="Times New Roman"/>
          <w:sz w:val="24"/>
          <w:szCs w:val="24"/>
        </w:rPr>
      </w:pPr>
    </w:p>
    <w:p w14:paraId="1727501A" w14:textId="73918F72" w:rsidR="00B12E42" w:rsidRPr="00616565" w:rsidRDefault="00B95FF1" w:rsidP="00616565">
      <w:pPr>
        <w:pStyle w:val="NoSpacing"/>
        <w:numPr>
          <w:ilvl w:val="0"/>
          <w:numId w:val="1"/>
        </w:numPr>
        <w:rPr>
          <w:rFonts w:ascii="Times New Roman" w:hAnsi="Times New Roman" w:cs="Times New Roman"/>
          <w:sz w:val="24"/>
          <w:szCs w:val="24"/>
        </w:rPr>
      </w:pPr>
      <w:r w:rsidRPr="00E43FF1">
        <w:rPr>
          <w:rFonts w:ascii="Times New Roman" w:hAnsi="Times New Roman" w:cs="Times New Roman"/>
          <w:b/>
          <w:bCs/>
          <w:sz w:val="24"/>
          <w:szCs w:val="24"/>
        </w:rPr>
        <w:t>Must</w:t>
      </w:r>
      <w:r w:rsidRPr="00E43FF1">
        <w:rPr>
          <w:rFonts w:ascii="Times New Roman" w:hAnsi="Times New Roman" w:cs="Times New Roman"/>
          <w:sz w:val="24"/>
          <w:szCs w:val="24"/>
        </w:rPr>
        <w:t xml:space="preserve"> contain unconditional and unambiguous consent to refugee resettlement within the state.  </w:t>
      </w:r>
      <w:r w:rsidRPr="00616565">
        <w:rPr>
          <w:rFonts w:ascii="Times New Roman" w:hAnsi="Times New Roman" w:cs="Times New Roman"/>
          <w:sz w:val="24"/>
          <w:szCs w:val="24"/>
        </w:rPr>
        <w:t xml:space="preserve">It is helpful to use language that expressly </w:t>
      </w:r>
      <w:r w:rsidR="00616565" w:rsidRPr="00616565">
        <w:rPr>
          <w:rFonts w:ascii="Times New Roman" w:hAnsi="Times New Roman" w:cs="Times New Roman"/>
          <w:sz w:val="24"/>
          <w:szCs w:val="24"/>
        </w:rPr>
        <w:t xml:space="preserve">refers </w:t>
      </w:r>
      <w:r w:rsidR="002C418B" w:rsidRPr="00616565">
        <w:rPr>
          <w:rFonts w:ascii="Times New Roman" w:hAnsi="Times New Roman" w:cs="Times New Roman"/>
          <w:sz w:val="24"/>
          <w:szCs w:val="24"/>
        </w:rPr>
        <w:t>to E</w:t>
      </w:r>
      <w:r w:rsidR="00E43FF1" w:rsidRPr="00616565">
        <w:rPr>
          <w:rFonts w:ascii="Times New Roman" w:hAnsi="Times New Roman" w:cs="Times New Roman"/>
          <w:sz w:val="24"/>
          <w:szCs w:val="24"/>
        </w:rPr>
        <w:t>.</w:t>
      </w:r>
      <w:r w:rsidR="002C418B" w:rsidRPr="00616565">
        <w:rPr>
          <w:rFonts w:ascii="Times New Roman" w:hAnsi="Times New Roman" w:cs="Times New Roman"/>
          <w:sz w:val="24"/>
          <w:szCs w:val="24"/>
        </w:rPr>
        <w:t>O</w:t>
      </w:r>
      <w:r w:rsidR="00E43FF1" w:rsidRPr="00616565">
        <w:rPr>
          <w:rFonts w:ascii="Times New Roman" w:hAnsi="Times New Roman" w:cs="Times New Roman"/>
          <w:sz w:val="24"/>
          <w:szCs w:val="24"/>
        </w:rPr>
        <w:t>.</w:t>
      </w:r>
      <w:r w:rsidR="002C418B" w:rsidRPr="00616565">
        <w:rPr>
          <w:rFonts w:ascii="Times New Roman" w:hAnsi="Times New Roman" w:cs="Times New Roman"/>
          <w:sz w:val="24"/>
          <w:szCs w:val="24"/>
        </w:rPr>
        <w:t xml:space="preserve"> 1388</w:t>
      </w:r>
      <w:r w:rsidR="002B0C3A" w:rsidRPr="00616565">
        <w:rPr>
          <w:rFonts w:ascii="Times New Roman" w:hAnsi="Times New Roman" w:cs="Times New Roman"/>
          <w:sz w:val="24"/>
          <w:szCs w:val="24"/>
        </w:rPr>
        <w:t>8</w:t>
      </w:r>
      <w:r w:rsidR="002C418B" w:rsidRPr="00616565">
        <w:rPr>
          <w:rFonts w:ascii="Times New Roman" w:hAnsi="Times New Roman" w:cs="Times New Roman"/>
          <w:sz w:val="24"/>
          <w:szCs w:val="24"/>
        </w:rPr>
        <w:t xml:space="preserve"> and </w:t>
      </w:r>
      <w:r w:rsidRPr="00616565">
        <w:rPr>
          <w:rFonts w:ascii="Times New Roman" w:hAnsi="Times New Roman" w:cs="Times New Roman"/>
          <w:sz w:val="24"/>
          <w:szCs w:val="24"/>
        </w:rPr>
        <w:t xml:space="preserve">provides for </w:t>
      </w:r>
      <w:r w:rsidR="002C418B" w:rsidRPr="00616565">
        <w:rPr>
          <w:rFonts w:ascii="Times New Roman" w:hAnsi="Times New Roman" w:cs="Times New Roman"/>
          <w:sz w:val="24"/>
          <w:szCs w:val="24"/>
        </w:rPr>
        <w:t xml:space="preserve">that </w:t>
      </w:r>
      <w:r w:rsidRPr="00616565">
        <w:rPr>
          <w:rFonts w:ascii="Times New Roman" w:hAnsi="Times New Roman" w:cs="Times New Roman"/>
          <w:sz w:val="24"/>
          <w:szCs w:val="24"/>
        </w:rPr>
        <w:t>state</w:t>
      </w:r>
      <w:r w:rsidR="002C418B" w:rsidRPr="00616565">
        <w:rPr>
          <w:rFonts w:ascii="Times New Roman" w:hAnsi="Times New Roman" w:cs="Times New Roman"/>
          <w:sz w:val="24"/>
          <w:szCs w:val="24"/>
        </w:rPr>
        <w:t>’</w:t>
      </w:r>
      <w:r w:rsidRPr="00616565">
        <w:rPr>
          <w:rFonts w:ascii="Times New Roman" w:hAnsi="Times New Roman" w:cs="Times New Roman"/>
          <w:sz w:val="24"/>
          <w:szCs w:val="24"/>
        </w:rPr>
        <w:t>s consent to initial refugee resettlement in the state</w:t>
      </w:r>
      <w:r w:rsidR="00CC3198" w:rsidRPr="00616565">
        <w:rPr>
          <w:rFonts w:ascii="Times New Roman" w:hAnsi="Times New Roman" w:cs="Times New Roman"/>
          <w:sz w:val="24"/>
          <w:szCs w:val="24"/>
        </w:rPr>
        <w:t>.</w:t>
      </w:r>
      <w:r w:rsidR="002C418B" w:rsidRPr="00616565">
        <w:rPr>
          <w:rFonts w:ascii="Times New Roman" w:hAnsi="Times New Roman" w:cs="Times New Roman"/>
          <w:sz w:val="24"/>
          <w:szCs w:val="24"/>
        </w:rPr>
        <w:t xml:space="preserve"> </w:t>
      </w:r>
    </w:p>
    <w:p w14:paraId="3B0E85C1" w14:textId="1C197196" w:rsidR="002B0C3A" w:rsidRPr="00E43FF1" w:rsidRDefault="00B95FF1" w:rsidP="00616565">
      <w:pPr>
        <w:pStyle w:val="NoSpacing"/>
        <w:rPr>
          <w:rFonts w:ascii="Times New Roman" w:hAnsi="Times New Roman" w:cs="Times New Roman"/>
          <w:sz w:val="24"/>
          <w:szCs w:val="24"/>
        </w:rPr>
      </w:pPr>
      <w:r w:rsidRPr="00E43FF1">
        <w:rPr>
          <w:rFonts w:ascii="Times New Roman" w:hAnsi="Times New Roman" w:cs="Times New Roman"/>
          <w:sz w:val="24"/>
          <w:szCs w:val="24"/>
        </w:rPr>
        <w:t xml:space="preserve"> </w:t>
      </w:r>
    </w:p>
    <w:p w14:paraId="614EE432" w14:textId="4AC396C2" w:rsidR="00095804" w:rsidRDefault="00095804" w:rsidP="00B12E42">
      <w:pPr>
        <w:pStyle w:val="NoSpacing"/>
        <w:numPr>
          <w:ilvl w:val="0"/>
          <w:numId w:val="1"/>
        </w:numPr>
        <w:rPr>
          <w:rFonts w:ascii="Times New Roman" w:hAnsi="Times New Roman" w:cs="Times New Roman"/>
          <w:sz w:val="24"/>
          <w:szCs w:val="24"/>
        </w:rPr>
      </w:pPr>
      <w:r w:rsidRPr="00E43FF1">
        <w:rPr>
          <w:rFonts w:ascii="Times New Roman" w:hAnsi="Times New Roman" w:cs="Times New Roman"/>
          <w:b/>
          <w:bCs/>
          <w:sz w:val="24"/>
          <w:szCs w:val="24"/>
        </w:rPr>
        <w:t>May</w:t>
      </w:r>
      <w:r w:rsidRPr="00E43FF1">
        <w:rPr>
          <w:rFonts w:ascii="Times New Roman" w:hAnsi="Times New Roman" w:cs="Times New Roman"/>
          <w:sz w:val="24"/>
          <w:szCs w:val="24"/>
        </w:rPr>
        <w:t xml:space="preserve"> consent to initial resettlement for refugees only in certain counties or county-equivalents within the state.</w:t>
      </w:r>
    </w:p>
    <w:p w14:paraId="4C7B7BA0" w14:textId="77777777" w:rsidR="00B12E42" w:rsidRPr="00E43FF1" w:rsidRDefault="00B12E42" w:rsidP="00616565">
      <w:pPr>
        <w:pStyle w:val="NoSpacing"/>
        <w:rPr>
          <w:rFonts w:ascii="Times New Roman" w:hAnsi="Times New Roman" w:cs="Times New Roman"/>
          <w:sz w:val="24"/>
          <w:szCs w:val="24"/>
        </w:rPr>
      </w:pPr>
    </w:p>
    <w:p w14:paraId="2A9545C8" w14:textId="69316036" w:rsidR="00095804" w:rsidRDefault="00095804" w:rsidP="00B12E42">
      <w:pPr>
        <w:pStyle w:val="NoSpacing"/>
        <w:numPr>
          <w:ilvl w:val="0"/>
          <w:numId w:val="1"/>
        </w:numPr>
        <w:rPr>
          <w:rFonts w:ascii="Times New Roman" w:hAnsi="Times New Roman" w:cs="Times New Roman"/>
          <w:sz w:val="24"/>
          <w:szCs w:val="24"/>
        </w:rPr>
      </w:pPr>
      <w:r w:rsidRPr="00E43FF1">
        <w:rPr>
          <w:rFonts w:ascii="Times New Roman" w:hAnsi="Times New Roman" w:cs="Times New Roman"/>
          <w:b/>
          <w:bCs/>
          <w:sz w:val="24"/>
          <w:szCs w:val="24"/>
        </w:rPr>
        <w:t>May not</w:t>
      </w:r>
      <w:r w:rsidRPr="00E43FF1">
        <w:rPr>
          <w:rFonts w:ascii="Times New Roman" w:hAnsi="Times New Roman" w:cs="Times New Roman"/>
          <w:sz w:val="24"/>
          <w:szCs w:val="24"/>
        </w:rPr>
        <w:t xml:space="preserve"> place any other conditions on refugee resettlement, including acceptance of certain refugees or based on any other factor, such as refugees’ race, ethnicity, religion, or national origin.</w:t>
      </w:r>
    </w:p>
    <w:p w14:paraId="2644F606" w14:textId="77777777" w:rsidR="00B12E42" w:rsidRPr="00E43FF1" w:rsidRDefault="00B12E42" w:rsidP="00616565">
      <w:pPr>
        <w:pStyle w:val="NoSpacing"/>
        <w:rPr>
          <w:rFonts w:ascii="Times New Roman" w:hAnsi="Times New Roman" w:cs="Times New Roman"/>
          <w:sz w:val="24"/>
          <w:szCs w:val="24"/>
        </w:rPr>
      </w:pPr>
    </w:p>
    <w:p w14:paraId="6ECE210B" w14:textId="39DAE871" w:rsidR="00095804" w:rsidRPr="00E43FF1" w:rsidRDefault="00095804" w:rsidP="00616565">
      <w:pPr>
        <w:pStyle w:val="NoSpacing"/>
        <w:numPr>
          <w:ilvl w:val="0"/>
          <w:numId w:val="1"/>
        </w:numPr>
        <w:rPr>
          <w:rFonts w:ascii="Times New Roman" w:hAnsi="Times New Roman" w:cs="Times New Roman"/>
          <w:sz w:val="24"/>
          <w:szCs w:val="24"/>
        </w:rPr>
      </w:pPr>
      <w:r w:rsidRPr="00E43FF1">
        <w:rPr>
          <w:rFonts w:ascii="Times New Roman" w:hAnsi="Times New Roman" w:cs="Times New Roman"/>
          <w:b/>
          <w:bCs/>
          <w:sz w:val="24"/>
          <w:szCs w:val="24"/>
        </w:rPr>
        <w:lastRenderedPageBreak/>
        <w:t>Must</w:t>
      </w:r>
      <w:r w:rsidRPr="00E43FF1">
        <w:rPr>
          <w:rFonts w:ascii="Times New Roman" w:hAnsi="Times New Roman" w:cs="Times New Roman"/>
          <w:sz w:val="24"/>
          <w:szCs w:val="24"/>
        </w:rPr>
        <w:t xml:space="preserve"> cover the current FY.  If the letter does not state explicitly which FY it covers, </w:t>
      </w:r>
      <w:r w:rsidR="00B12E42">
        <w:rPr>
          <w:rFonts w:ascii="Times New Roman" w:hAnsi="Times New Roman" w:cs="Times New Roman"/>
          <w:sz w:val="24"/>
          <w:szCs w:val="24"/>
        </w:rPr>
        <w:t xml:space="preserve">we will </w:t>
      </w:r>
      <w:r w:rsidRPr="00E43FF1">
        <w:rPr>
          <w:rFonts w:ascii="Times New Roman" w:hAnsi="Times New Roman" w:cs="Times New Roman"/>
          <w:sz w:val="24"/>
          <w:szCs w:val="24"/>
        </w:rPr>
        <w:t xml:space="preserve">assume that it covers the FY of the letter’s date.  </w:t>
      </w:r>
    </w:p>
    <w:p w14:paraId="69930972" w14:textId="77777777" w:rsidR="00095804" w:rsidRPr="00E43FF1" w:rsidRDefault="00095804" w:rsidP="00095804">
      <w:pPr>
        <w:pStyle w:val="NoSpacing"/>
        <w:rPr>
          <w:rFonts w:ascii="Times New Roman" w:hAnsi="Times New Roman" w:cs="Times New Roman"/>
          <w:sz w:val="24"/>
          <w:szCs w:val="24"/>
        </w:rPr>
      </w:pPr>
    </w:p>
    <w:p w14:paraId="48DE55D2" w14:textId="0C7B2942" w:rsidR="00095804" w:rsidRPr="00E43FF1" w:rsidRDefault="00095804" w:rsidP="0086744B">
      <w:pPr>
        <w:pStyle w:val="NoSpacing"/>
        <w:rPr>
          <w:rFonts w:ascii="Times New Roman" w:hAnsi="Times New Roman" w:cs="Times New Roman"/>
          <w:sz w:val="24"/>
          <w:szCs w:val="24"/>
          <w:u w:val="single"/>
        </w:rPr>
      </w:pPr>
      <w:r w:rsidRPr="00E43FF1">
        <w:rPr>
          <w:rFonts w:ascii="Times New Roman" w:hAnsi="Times New Roman" w:cs="Times New Roman"/>
          <w:sz w:val="24"/>
          <w:szCs w:val="24"/>
          <w:u w:val="single"/>
        </w:rPr>
        <w:t xml:space="preserve">Local </w:t>
      </w:r>
      <w:r w:rsidR="00E7705D" w:rsidRPr="00E43FF1">
        <w:rPr>
          <w:rFonts w:ascii="Times New Roman" w:hAnsi="Times New Roman" w:cs="Times New Roman"/>
          <w:sz w:val="24"/>
          <w:szCs w:val="24"/>
          <w:u w:val="single"/>
        </w:rPr>
        <w:t>C</w:t>
      </w:r>
      <w:r w:rsidRPr="00E43FF1">
        <w:rPr>
          <w:rFonts w:ascii="Times New Roman" w:hAnsi="Times New Roman" w:cs="Times New Roman"/>
          <w:sz w:val="24"/>
          <w:szCs w:val="24"/>
          <w:u w:val="single"/>
        </w:rPr>
        <w:t xml:space="preserve">onsent </w:t>
      </w:r>
      <w:r w:rsidR="00E7705D" w:rsidRPr="00E43FF1">
        <w:rPr>
          <w:rFonts w:ascii="Times New Roman" w:hAnsi="Times New Roman" w:cs="Times New Roman"/>
          <w:sz w:val="24"/>
          <w:szCs w:val="24"/>
          <w:u w:val="single"/>
        </w:rPr>
        <w:t>L</w:t>
      </w:r>
      <w:r w:rsidRPr="00E43FF1">
        <w:rPr>
          <w:rFonts w:ascii="Times New Roman" w:hAnsi="Times New Roman" w:cs="Times New Roman"/>
          <w:sz w:val="24"/>
          <w:szCs w:val="24"/>
          <w:u w:val="single"/>
        </w:rPr>
        <w:t>etter</w:t>
      </w:r>
      <w:r w:rsidR="0086744B" w:rsidRPr="00E43FF1">
        <w:rPr>
          <w:rFonts w:ascii="Times New Roman" w:hAnsi="Times New Roman" w:cs="Times New Roman"/>
          <w:sz w:val="24"/>
          <w:szCs w:val="24"/>
          <w:u w:val="single"/>
        </w:rPr>
        <w:t>s</w:t>
      </w:r>
    </w:p>
    <w:p w14:paraId="1A0F3E2E" w14:textId="77777777" w:rsidR="00E7705D" w:rsidRPr="00E43FF1" w:rsidRDefault="00E7705D" w:rsidP="0086744B">
      <w:pPr>
        <w:pStyle w:val="NoSpacing"/>
        <w:rPr>
          <w:rFonts w:ascii="Times New Roman" w:hAnsi="Times New Roman" w:cs="Times New Roman"/>
          <w:sz w:val="24"/>
          <w:szCs w:val="24"/>
          <w:u w:val="single"/>
        </w:rPr>
      </w:pPr>
    </w:p>
    <w:p w14:paraId="148F395A" w14:textId="07E1FF4E" w:rsidR="00095804" w:rsidRPr="001E7449" w:rsidRDefault="00095804" w:rsidP="00616565">
      <w:pPr>
        <w:pStyle w:val="NoSpacing"/>
        <w:numPr>
          <w:ilvl w:val="0"/>
          <w:numId w:val="2"/>
        </w:numPr>
        <w:ind w:left="360"/>
        <w:rPr>
          <w:rFonts w:ascii="Times New Roman" w:hAnsi="Times New Roman" w:cs="Times New Roman"/>
          <w:sz w:val="24"/>
          <w:szCs w:val="24"/>
        </w:rPr>
      </w:pPr>
      <w:r w:rsidRPr="00E43FF1">
        <w:rPr>
          <w:rFonts w:ascii="Times New Roman" w:hAnsi="Times New Roman" w:cs="Times New Roman"/>
          <w:b/>
          <w:bCs/>
          <w:sz w:val="24"/>
          <w:szCs w:val="24"/>
        </w:rPr>
        <w:t>Must</w:t>
      </w:r>
      <w:r w:rsidRPr="00E43FF1">
        <w:rPr>
          <w:rFonts w:ascii="Times New Roman" w:hAnsi="Times New Roman" w:cs="Times New Roman"/>
          <w:sz w:val="24"/>
          <w:szCs w:val="24"/>
        </w:rPr>
        <w:t xml:space="preserve"> be from a county or county equivalent.  </w:t>
      </w:r>
      <w:r w:rsidRPr="001E7449">
        <w:rPr>
          <w:rFonts w:ascii="Times New Roman" w:hAnsi="Times New Roman" w:cs="Times New Roman"/>
          <w:sz w:val="24"/>
          <w:szCs w:val="24"/>
        </w:rPr>
        <w:t>In addition to jurisdictions that call themselves counties, this includes:</w:t>
      </w:r>
    </w:p>
    <w:p w14:paraId="5597DFED" w14:textId="5DA48A6D" w:rsidR="00095804" w:rsidRPr="001E7449" w:rsidRDefault="00095804" w:rsidP="00616565">
      <w:pPr>
        <w:pStyle w:val="NoSpacing"/>
        <w:numPr>
          <w:ilvl w:val="0"/>
          <w:numId w:val="3"/>
        </w:numPr>
        <w:rPr>
          <w:rFonts w:ascii="Times New Roman" w:hAnsi="Times New Roman" w:cs="Times New Roman"/>
          <w:sz w:val="24"/>
          <w:szCs w:val="24"/>
        </w:rPr>
      </w:pPr>
      <w:r w:rsidRPr="001E7449">
        <w:rPr>
          <w:rFonts w:ascii="Times New Roman" w:hAnsi="Times New Roman" w:cs="Times New Roman"/>
          <w:sz w:val="24"/>
          <w:szCs w:val="24"/>
        </w:rPr>
        <w:t>Consolidated city-county governments (e.g., Jefferson County-Louisville, Kentucky) and independent cities (e.g., Alexandria, Virginia)</w:t>
      </w:r>
      <w:r w:rsidR="00170BEC">
        <w:rPr>
          <w:rFonts w:ascii="Times New Roman" w:hAnsi="Times New Roman" w:cs="Times New Roman"/>
          <w:sz w:val="24"/>
          <w:szCs w:val="24"/>
        </w:rPr>
        <w:t>.</w:t>
      </w:r>
    </w:p>
    <w:p w14:paraId="3E7663B6" w14:textId="040C0671" w:rsidR="00095804" w:rsidRPr="00B12E42" w:rsidRDefault="00095804" w:rsidP="00616565">
      <w:pPr>
        <w:pStyle w:val="NoSpacing"/>
        <w:numPr>
          <w:ilvl w:val="0"/>
          <w:numId w:val="3"/>
        </w:numPr>
        <w:rPr>
          <w:rFonts w:ascii="Times New Roman" w:hAnsi="Times New Roman" w:cs="Times New Roman"/>
          <w:sz w:val="24"/>
          <w:szCs w:val="24"/>
        </w:rPr>
      </w:pPr>
      <w:r w:rsidRPr="001E7449">
        <w:rPr>
          <w:rFonts w:ascii="Times New Roman" w:hAnsi="Times New Roman" w:cs="Times New Roman"/>
          <w:sz w:val="24"/>
          <w:szCs w:val="24"/>
        </w:rPr>
        <w:t>Towns, cities, and municipalities in New England states that lack counties as political subdivisions (e.g., Connecticut and Rhode Island)</w:t>
      </w:r>
      <w:r w:rsidR="003D6CCA">
        <w:rPr>
          <w:rFonts w:ascii="Times New Roman" w:hAnsi="Times New Roman" w:cs="Times New Roman"/>
          <w:sz w:val="24"/>
          <w:szCs w:val="24"/>
        </w:rPr>
        <w:t>.</w:t>
      </w:r>
    </w:p>
    <w:p w14:paraId="2D6D8D37" w14:textId="77777777" w:rsidR="00B12E42" w:rsidRDefault="00095804" w:rsidP="00616565">
      <w:pPr>
        <w:pStyle w:val="NoSpacing"/>
        <w:numPr>
          <w:ilvl w:val="0"/>
          <w:numId w:val="3"/>
        </w:numPr>
        <w:rPr>
          <w:rFonts w:ascii="Times New Roman" w:hAnsi="Times New Roman" w:cs="Times New Roman"/>
          <w:sz w:val="24"/>
          <w:szCs w:val="24"/>
        </w:rPr>
      </w:pPr>
      <w:r w:rsidRPr="001E7449">
        <w:rPr>
          <w:rFonts w:ascii="Times New Roman" w:hAnsi="Times New Roman" w:cs="Times New Roman"/>
          <w:sz w:val="24"/>
          <w:szCs w:val="24"/>
        </w:rPr>
        <w:t>New York City</w:t>
      </w:r>
      <w:r w:rsidR="001E7449">
        <w:rPr>
          <w:rFonts w:ascii="Times New Roman" w:hAnsi="Times New Roman" w:cs="Times New Roman"/>
          <w:sz w:val="24"/>
          <w:szCs w:val="24"/>
        </w:rPr>
        <w:t xml:space="preserve"> (for New York, Kings, Bronx, Richmond, and Queens counties)</w:t>
      </w:r>
      <w:r w:rsidR="003D6CCA">
        <w:rPr>
          <w:rFonts w:ascii="Times New Roman" w:hAnsi="Times New Roman" w:cs="Times New Roman"/>
          <w:sz w:val="24"/>
          <w:szCs w:val="24"/>
        </w:rPr>
        <w:t>.</w:t>
      </w:r>
    </w:p>
    <w:p w14:paraId="2F2661AD" w14:textId="65BF59AA" w:rsidR="00B12E42" w:rsidRPr="001E7449" w:rsidRDefault="00B12E42" w:rsidP="00616565">
      <w:pPr>
        <w:pStyle w:val="NoSpacing"/>
        <w:ind w:left="360"/>
        <w:rPr>
          <w:rFonts w:ascii="Times New Roman" w:hAnsi="Times New Roman" w:cs="Times New Roman"/>
          <w:sz w:val="24"/>
          <w:szCs w:val="24"/>
        </w:rPr>
      </w:pPr>
      <w:r w:rsidRPr="00E43FF1">
        <w:rPr>
          <w:rFonts w:ascii="Times New Roman" w:hAnsi="Times New Roman" w:cs="Times New Roman"/>
          <w:sz w:val="24"/>
          <w:szCs w:val="24"/>
        </w:rPr>
        <w:t xml:space="preserve">If </w:t>
      </w:r>
      <w:r>
        <w:rPr>
          <w:rFonts w:ascii="Times New Roman" w:hAnsi="Times New Roman" w:cs="Times New Roman"/>
          <w:sz w:val="24"/>
          <w:szCs w:val="24"/>
        </w:rPr>
        <w:t>it is unclear which entity is the</w:t>
      </w:r>
      <w:r w:rsidRPr="00E43FF1">
        <w:rPr>
          <w:rFonts w:ascii="Times New Roman" w:hAnsi="Times New Roman" w:cs="Times New Roman"/>
          <w:sz w:val="24"/>
          <w:szCs w:val="24"/>
        </w:rPr>
        <w:t xml:space="preserve"> county or county equivalent, please contact PRM, which will review the circumstances with the RA to identify the appropriate </w:t>
      </w:r>
      <w:r>
        <w:rPr>
          <w:rFonts w:ascii="Times New Roman" w:hAnsi="Times New Roman" w:cs="Times New Roman"/>
          <w:sz w:val="24"/>
          <w:szCs w:val="24"/>
        </w:rPr>
        <w:t>entity</w:t>
      </w:r>
      <w:r w:rsidRPr="00E43FF1">
        <w:rPr>
          <w:rFonts w:ascii="Times New Roman" w:hAnsi="Times New Roman" w:cs="Times New Roman"/>
          <w:sz w:val="24"/>
          <w:szCs w:val="24"/>
        </w:rPr>
        <w:t xml:space="preserve">.   </w:t>
      </w:r>
    </w:p>
    <w:p w14:paraId="710FAC4B" w14:textId="77777777" w:rsidR="00B12E42" w:rsidRPr="001E7449" w:rsidRDefault="00B12E42" w:rsidP="00616565">
      <w:pPr>
        <w:pStyle w:val="NoSpacing"/>
        <w:ind w:left="360"/>
        <w:rPr>
          <w:rFonts w:ascii="Times New Roman" w:hAnsi="Times New Roman" w:cs="Times New Roman"/>
          <w:sz w:val="24"/>
          <w:szCs w:val="24"/>
        </w:rPr>
      </w:pPr>
    </w:p>
    <w:p w14:paraId="39952744" w14:textId="3C36D9B5" w:rsidR="00095804" w:rsidRPr="00170BEC" w:rsidRDefault="00095804" w:rsidP="00616565">
      <w:pPr>
        <w:pStyle w:val="NoSpacing"/>
        <w:numPr>
          <w:ilvl w:val="0"/>
          <w:numId w:val="2"/>
        </w:numPr>
        <w:ind w:left="360"/>
        <w:rPr>
          <w:rFonts w:ascii="Times New Roman" w:hAnsi="Times New Roman" w:cs="Times New Roman"/>
          <w:sz w:val="24"/>
          <w:szCs w:val="24"/>
        </w:rPr>
      </w:pPr>
      <w:r w:rsidRPr="001E7449">
        <w:rPr>
          <w:rFonts w:ascii="Times New Roman" w:hAnsi="Times New Roman" w:cs="Times New Roman"/>
          <w:b/>
          <w:bCs/>
          <w:sz w:val="24"/>
          <w:szCs w:val="24"/>
        </w:rPr>
        <w:t>Must</w:t>
      </w:r>
      <w:r w:rsidRPr="001E7449">
        <w:rPr>
          <w:rFonts w:ascii="Times New Roman" w:hAnsi="Times New Roman" w:cs="Times New Roman"/>
          <w:sz w:val="24"/>
          <w:szCs w:val="24"/>
        </w:rPr>
        <w:t xml:space="preserve"> be </w:t>
      </w:r>
      <w:r w:rsidR="00E06FBC" w:rsidRPr="001E7449">
        <w:rPr>
          <w:rFonts w:ascii="Times New Roman" w:hAnsi="Times New Roman" w:cs="Times New Roman"/>
          <w:sz w:val="24"/>
          <w:szCs w:val="24"/>
        </w:rPr>
        <w:t>letters (not resolutions</w:t>
      </w:r>
      <w:r w:rsidR="00DA282F" w:rsidRPr="001E7449">
        <w:rPr>
          <w:rFonts w:ascii="Times New Roman" w:hAnsi="Times New Roman" w:cs="Times New Roman"/>
          <w:sz w:val="24"/>
          <w:szCs w:val="24"/>
        </w:rPr>
        <w:t xml:space="preserve"> alone</w:t>
      </w:r>
      <w:r w:rsidR="00E06FBC" w:rsidRPr="001E7449">
        <w:rPr>
          <w:rFonts w:ascii="Times New Roman" w:hAnsi="Times New Roman" w:cs="Times New Roman"/>
          <w:sz w:val="24"/>
          <w:szCs w:val="24"/>
        </w:rPr>
        <w:t xml:space="preserve">) </w:t>
      </w:r>
      <w:r w:rsidRPr="001E7449">
        <w:rPr>
          <w:rFonts w:ascii="Times New Roman" w:hAnsi="Times New Roman" w:cs="Times New Roman"/>
          <w:sz w:val="24"/>
          <w:szCs w:val="24"/>
        </w:rPr>
        <w:t>signed by the chief executive officer</w:t>
      </w:r>
      <w:r w:rsidR="0086744B" w:rsidRPr="001E7449">
        <w:rPr>
          <w:rFonts w:ascii="Times New Roman" w:hAnsi="Times New Roman" w:cs="Times New Roman"/>
          <w:sz w:val="24"/>
          <w:szCs w:val="24"/>
        </w:rPr>
        <w:t>, dated, on official letterhead</w:t>
      </w:r>
      <w:r w:rsidRPr="00170BEC">
        <w:rPr>
          <w:rFonts w:ascii="Times New Roman" w:hAnsi="Times New Roman" w:cs="Times New Roman"/>
          <w:sz w:val="24"/>
          <w:szCs w:val="24"/>
        </w:rPr>
        <w:t>.</w:t>
      </w:r>
      <w:r w:rsidR="002B0C3A" w:rsidRPr="00170BEC">
        <w:rPr>
          <w:rFonts w:ascii="Times New Roman" w:hAnsi="Times New Roman" w:cs="Times New Roman"/>
          <w:sz w:val="24"/>
          <w:szCs w:val="24"/>
        </w:rPr>
        <w:t xml:space="preserve">  </w:t>
      </w:r>
      <w:r w:rsidRPr="00170BEC">
        <w:rPr>
          <w:rFonts w:ascii="Times New Roman" w:hAnsi="Times New Roman" w:cs="Times New Roman"/>
          <w:sz w:val="24"/>
          <w:szCs w:val="24"/>
        </w:rPr>
        <w:t xml:space="preserve">“Chief executive officer” means:  </w:t>
      </w:r>
    </w:p>
    <w:p w14:paraId="2A1037CB" w14:textId="77777777" w:rsidR="00095804" w:rsidRPr="00E43FF1" w:rsidRDefault="00095804" w:rsidP="00616565">
      <w:pPr>
        <w:pStyle w:val="NoSpacing"/>
        <w:numPr>
          <w:ilvl w:val="0"/>
          <w:numId w:val="4"/>
        </w:numPr>
        <w:rPr>
          <w:rFonts w:ascii="Times New Roman" w:hAnsi="Times New Roman" w:cs="Times New Roman"/>
          <w:sz w:val="24"/>
          <w:szCs w:val="24"/>
        </w:rPr>
      </w:pPr>
      <w:r w:rsidRPr="00170BEC">
        <w:rPr>
          <w:rFonts w:ascii="Times New Roman" w:hAnsi="Times New Roman" w:cs="Times New Roman"/>
          <w:sz w:val="24"/>
          <w:szCs w:val="24"/>
        </w:rPr>
        <w:t xml:space="preserve">In council-manager jurisdictions, the county manager </w:t>
      </w:r>
      <w:r w:rsidRPr="00444876">
        <w:rPr>
          <w:rFonts w:ascii="Times New Roman" w:hAnsi="Times New Roman" w:cs="Times New Roman"/>
          <w:i/>
          <w:iCs/>
          <w:sz w:val="24"/>
          <w:szCs w:val="24"/>
        </w:rPr>
        <w:t>or</w:t>
      </w:r>
      <w:r w:rsidRPr="00444876">
        <w:rPr>
          <w:rFonts w:ascii="Times New Roman" w:hAnsi="Times New Roman" w:cs="Times New Roman"/>
          <w:sz w:val="24"/>
          <w:szCs w:val="24"/>
        </w:rPr>
        <w:t xml:space="preserve"> the chair of the county council/commission</w:t>
      </w:r>
      <w:r w:rsidRPr="00E43FF1">
        <w:rPr>
          <w:rFonts w:ascii="Times New Roman" w:hAnsi="Times New Roman" w:cs="Times New Roman"/>
          <w:sz w:val="24"/>
          <w:szCs w:val="24"/>
        </w:rPr>
        <w:t>.</w:t>
      </w:r>
    </w:p>
    <w:p w14:paraId="4B39234A" w14:textId="68038420" w:rsidR="00095804" w:rsidRPr="00E43FF1" w:rsidRDefault="00095804" w:rsidP="00616565">
      <w:pPr>
        <w:pStyle w:val="NoSpacing"/>
        <w:numPr>
          <w:ilvl w:val="0"/>
          <w:numId w:val="4"/>
        </w:numPr>
        <w:rPr>
          <w:rFonts w:ascii="Times New Roman" w:hAnsi="Times New Roman" w:cs="Times New Roman"/>
          <w:sz w:val="24"/>
          <w:szCs w:val="24"/>
        </w:rPr>
      </w:pPr>
      <w:r w:rsidRPr="00E43FF1">
        <w:rPr>
          <w:rFonts w:ascii="Times New Roman" w:hAnsi="Times New Roman" w:cs="Times New Roman"/>
          <w:sz w:val="24"/>
          <w:szCs w:val="24"/>
        </w:rPr>
        <w:t xml:space="preserve">In mayor-council jurisdictions, the mayor or mayor-equivalent. </w:t>
      </w:r>
    </w:p>
    <w:p w14:paraId="7401415D" w14:textId="3930F1C9" w:rsidR="00B12E42" w:rsidRDefault="009D6A2D" w:rsidP="00B12E42">
      <w:pPr>
        <w:pStyle w:val="NoSpacing"/>
        <w:ind w:left="360"/>
        <w:rPr>
          <w:rFonts w:ascii="Times New Roman" w:hAnsi="Times New Roman" w:cs="Times New Roman"/>
          <w:sz w:val="24"/>
          <w:szCs w:val="24"/>
        </w:rPr>
      </w:pPr>
      <w:r w:rsidRPr="00E43FF1">
        <w:rPr>
          <w:rFonts w:ascii="Times New Roman" w:hAnsi="Times New Roman" w:cs="Times New Roman"/>
          <w:sz w:val="24"/>
          <w:szCs w:val="24"/>
        </w:rPr>
        <w:t xml:space="preserve">Language explaining the governance structure, including the authority of the chief executive officer, is helpful and can be included in the letter of consent. </w:t>
      </w:r>
      <w:r w:rsidR="00B12E42">
        <w:rPr>
          <w:rFonts w:ascii="Times New Roman" w:hAnsi="Times New Roman" w:cs="Times New Roman"/>
          <w:sz w:val="24"/>
          <w:szCs w:val="24"/>
        </w:rPr>
        <w:t xml:space="preserve"> </w:t>
      </w:r>
      <w:r w:rsidR="002C1BA8" w:rsidRPr="00E43FF1">
        <w:rPr>
          <w:rFonts w:ascii="Times New Roman" w:hAnsi="Times New Roman" w:cs="Times New Roman"/>
          <w:sz w:val="24"/>
          <w:szCs w:val="24"/>
        </w:rPr>
        <w:t xml:space="preserve">If there is no one that can be identified as a county executive for a county or county equivalent, please contact PRM, which will review the circumstances with the RA to identify the appropriate official.  </w:t>
      </w:r>
    </w:p>
    <w:p w14:paraId="08CE94B6" w14:textId="6E7E07E1" w:rsidR="002C1BA8" w:rsidRPr="00E43FF1" w:rsidRDefault="002C1BA8" w:rsidP="00616565">
      <w:pPr>
        <w:pStyle w:val="NoSpacing"/>
        <w:rPr>
          <w:rFonts w:ascii="Times New Roman" w:hAnsi="Times New Roman" w:cs="Times New Roman"/>
          <w:sz w:val="24"/>
          <w:szCs w:val="24"/>
        </w:rPr>
      </w:pPr>
      <w:r w:rsidRPr="00E43FF1">
        <w:rPr>
          <w:rFonts w:ascii="Times New Roman" w:hAnsi="Times New Roman" w:cs="Times New Roman"/>
          <w:sz w:val="24"/>
          <w:szCs w:val="24"/>
        </w:rPr>
        <w:t xml:space="preserve">  </w:t>
      </w:r>
    </w:p>
    <w:p w14:paraId="5C43B78F" w14:textId="4FAE29DC" w:rsidR="00616565" w:rsidRPr="00616565" w:rsidRDefault="00095804" w:rsidP="00616565">
      <w:pPr>
        <w:pStyle w:val="NoSpacing"/>
        <w:numPr>
          <w:ilvl w:val="0"/>
          <w:numId w:val="2"/>
        </w:numPr>
        <w:ind w:left="360"/>
        <w:rPr>
          <w:rFonts w:ascii="Times New Roman" w:hAnsi="Times New Roman" w:cs="Times New Roman"/>
          <w:sz w:val="24"/>
          <w:szCs w:val="24"/>
        </w:rPr>
      </w:pPr>
      <w:r w:rsidRPr="00E43FF1">
        <w:rPr>
          <w:rFonts w:ascii="Times New Roman" w:hAnsi="Times New Roman" w:cs="Times New Roman"/>
          <w:b/>
          <w:bCs/>
          <w:sz w:val="24"/>
          <w:szCs w:val="24"/>
        </w:rPr>
        <w:t>May not</w:t>
      </w:r>
      <w:r w:rsidRPr="00E43FF1">
        <w:rPr>
          <w:rFonts w:ascii="Times New Roman" w:hAnsi="Times New Roman" w:cs="Times New Roman"/>
          <w:sz w:val="24"/>
          <w:szCs w:val="24"/>
        </w:rPr>
        <w:t xml:space="preserve"> place any conditions on refugee resettlement, including acceptance of certain refugees or on any other factor, such as refugees’ race, ethnicity, religion, or national origin.</w:t>
      </w:r>
      <w:r w:rsidR="00ED7229" w:rsidRPr="00E43FF1">
        <w:rPr>
          <w:rFonts w:ascii="Times New Roman" w:hAnsi="Times New Roman" w:cs="Times New Roman"/>
          <w:sz w:val="24"/>
          <w:szCs w:val="24"/>
        </w:rPr>
        <w:t xml:space="preserve">  </w:t>
      </w:r>
      <w:r w:rsidR="00616565" w:rsidRPr="00616565">
        <w:rPr>
          <w:rFonts w:ascii="Times New Roman" w:hAnsi="Times New Roman" w:cs="Times New Roman"/>
          <w:sz w:val="24"/>
          <w:szCs w:val="24"/>
        </w:rPr>
        <w:t>It is helpful to use language that expressly refers to E.O. 13888 and provides for that county or county equivalent’s consent to initial refugee resettlement in the county or equivalent.</w:t>
      </w:r>
    </w:p>
    <w:p w14:paraId="5862AAEA" w14:textId="77777777" w:rsidR="00616565" w:rsidRPr="001E7449" w:rsidRDefault="00616565" w:rsidP="00616565">
      <w:pPr>
        <w:pStyle w:val="NoSpacing"/>
        <w:rPr>
          <w:rFonts w:ascii="Times New Roman" w:hAnsi="Times New Roman" w:cs="Times New Roman"/>
          <w:sz w:val="24"/>
          <w:szCs w:val="24"/>
        </w:rPr>
      </w:pPr>
    </w:p>
    <w:p w14:paraId="42D42F40" w14:textId="69583F85" w:rsidR="00095804" w:rsidRDefault="00095804" w:rsidP="00B12E42">
      <w:pPr>
        <w:pStyle w:val="NoSpacing"/>
        <w:numPr>
          <w:ilvl w:val="0"/>
          <w:numId w:val="2"/>
        </w:numPr>
        <w:ind w:left="360"/>
        <w:rPr>
          <w:rFonts w:ascii="Times New Roman" w:hAnsi="Times New Roman" w:cs="Times New Roman"/>
          <w:sz w:val="24"/>
          <w:szCs w:val="24"/>
        </w:rPr>
      </w:pPr>
      <w:r w:rsidRPr="00170BEC">
        <w:rPr>
          <w:rFonts w:ascii="Times New Roman" w:hAnsi="Times New Roman" w:cs="Times New Roman"/>
          <w:b/>
          <w:bCs/>
          <w:sz w:val="24"/>
          <w:szCs w:val="24"/>
        </w:rPr>
        <w:t>Must</w:t>
      </w:r>
      <w:r w:rsidRPr="00170BEC">
        <w:rPr>
          <w:rFonts w:ascii="Times New Roman" w:hAnsi="Times New Roman" w:cs="Times New Roman"/>
          <w:sz w:val="24"/>
          <w:szCs w:val="24"/>
        </w:rPr>
        <w:t xml:space="preserve"> cover the current FY.  If the letter does not state explicitly which FY it covers, </w:t>
      </w:r>
      <w:r w:rsidR="00B12E42">
        <w:rPr>
          <w:rFonts w:ascii="Times New Roman" w:hAnsi="Times New Roman" w:cs="Times New Roman"/>
          <w:sz w:val="24"/>
          <w:szCs w:val="24"/>
        </w:rPr>
        <w:t xml:space="preserve">we will </w:t>
      </w:r>
      <w:r w:rsidRPr="00170BEC">
        <w:rPr>
          <w:rFonts w:ascii="Times New Roman" w:hAnsi="Times New Roman" w:cs="Times New Roman"/>
          <w:sz w:val="24"/>
          <w:szCs w:val="24"/>
        </w:rPr>
        <w:t xml:space="preserve">assume that it covers the FY of the letter’s date.  </w:t>
      </w:r>
    </w:p>
    <w:p w14:paraId="2F9B2BF2" w14:textId="77777777" w:rsidR="00B12E42" w:rsidRPr="00170BEC" w:rsidRDefault="00B12E42" w:rsidP="00616565">
      <w:pPr>
        <w:pStyle w:val="NoSpacing"/>
        <w:rPr>
          <w:rFonts w:ascii="Times New Roman" w:hAnsi="Times New Roman" w:cs="Times New Roman"/>
          <w:sz w:val="24"/>
          <w:szCs w:val="24"/>
        </w:rPr>
      </w:pPr>
    </w:p>
    <w:p w14:paraId="3D0B606B" w14:textId="776E13C9" w:rsidR="00815DE0" w:rsidRPr="00E43FF1" w:rsidRDefault="00815DE0" w:rsidP="00616565">
      <w:pPr>
        <w:pStyle w:val="NoSpacing"/>
        <w:numPr>
          <w:ilvl w:val="0"/>
          <w:numId w:val="2"/>
        </w:numPr>
        <w:ind w:left="360"/>
        <w:rPr>
          <w:rFonts w:ascii="Times New Roman" w:hAnsi="Times New Roman" w:cs="Times New Roman"/>
          <w:sz w:val="24"/>
          <w:szCs w:val="24"/>
        </w:rPr>
      </w:pPr>
      <w:r w:rsidRPr="00170BEC">
        <w:rPr>
          <w:rFonts w:ascii="Times New Roman" w:hAnsi="Times New Roman" w:cs="Times New Roman"/>
          <w:sz w:val="24"/>
          <w:szCs w:val="24"/>
        </w:rPr>
        <w:t>It is not necessary to include a list of municipalities in the letter</w:t>
      </w:r>
      <w:r w:rsidR="008E6525" w:rsidRPr="00170BEC">
        <w:rPr>
          <w:rFonts w:ascii="Times New Roman" w:hAnsi="Times New Roman" w:cs="Times New Roman"/>
          <w:sz w:val="24"/>
          <w:szCs w:val="24"/>
        </w:rPr>
        <w:t>s</w:t>
      </w:r>
      <w:r w:rsidRPr="00170BEC">
        <w:rPr>
          <w:rFonts w:ascii="Times New Roman" w:hAnsi="Times New Roman" w:cs="Times New Roman"/>
          <w:sz w:val="24"/>
          <w:szCs w:val="24"/>
        </w:rPr>
        <w:t xml:space="preserve"> or </w:t>
      </w:r>
      <w:r w:rsidR="008E6525" w:rsidRPr="00170BEC">
        <w:rPr>
          <w:rFonts w:ascii="Times New Roman" w:hAnsi="Times New Roman" w:cs="Times New Roman"/>
          <w:sz w:val="24"/>
          <w:szCs w:val="24"/>
        </w:rPr>
        <w:t xml:space="preserve">accompanying </w:t>
      </w:r>
      <w:r w:rsidRPr="00444876">
        <w:rPr>
          <w:rFonts w:ascii="Times New Roman" w:hAnsi="Times New Roman" w:cs="Times New Roman"/>
          <w:sz w:val="24"/>
          <w:szCs w:val="24"/>
        </w:rPr>
        <w:t>email</w:t>
      </w:r>
      <w:r w:rsidR="008E6525" w:rsidRPr="00444876">
        <w:rPr>
          <w:rFonts w:ascii="Times New Roman" w:hAnsi="Times New Roman" w:cs="Times New Roman"/>
          <w:sz w:val="24"/>
          <w:szCs w:val="24"/>
        </w:rPr>
        <w:t>s</w:t>
      </w:r>
      <w:r w:rsidRPr="00E43FF1">
        <w:rPr>
          <w:rFonts w:ascii="Times New Roman" w:hAnsi="Times New Roman" w:cs="Times New Roman"/>
          <w:sz w:val="24"/>
          <w:szCs w:val="24"/>
        </w:rPr>
        <w:t xml:space="preserve">. </w:t>
      </w:r>
    </w:p>
    <w:p w14:paraId="54F9F8BC" w14:textId="77DD5FFB" w:rsidR="00FB4F03" w:rsidRPr="00E43FF1" w:rsidRDefault="00FB4F03" w:rsidP="00FB4F03">
      <w:pPr>
        <w:pStyle w:val="NoSpacing"/>
        <w:rPr>
          <w:rFonts w:ascii="Times New Roman" w:hAnsi="Times New Roman" w:cs="Times New Roman"/>
          <w:sz w:val="24"/>
          <w:szCs w:val="24"/>
        </w:rPr>
      </w:pPr>
    </w:p>
    <w:p w14:paraId="02B81AEC" w14:textId="7B0DED90" w:rsidR="00FB4F03" w:rsidRPr="00E43FF1" w:rsidRDefault="00FB4F03" w:rsidP="00FB4F03">
      <w:pPr>
        <w:pStyle w:val="NoSpacing"/>
        <w:rPr>
          <w:rFonts w:ascii="Times New Roman" w:hAnsi="Times New Roman" w:cs="Times New Roman"/>
          <w:sz w:val="24"/>
          <w:szCs w:val="24"/>
        </w:rPr>
      </w:pPr>
      <w:r w:rsidRPr="00E43FF1">
        <w:rPr>
          <w:rFonts w:ascii="Times New Roman" w:hAnsi="Times New Roman" w:cs="Times New Roman"/>
          <w:sz w:val="24"/>
          <w:szCs w:val="24"/>
        </w:rPr>
        <w:t xml:space="preserve">PRM will acknowledge </w:t>
      </w:r>
      <w:r w:rsidR="00B12E42">
        <w:rPr>
          <w:rFonts w:ascii="Times New Roman" w:hAnsi="Times New Roman" w:cs="Times New Roman"/>
          <w:sz w:val="24"/>
          <w:szCs w:val="24"/>
        </w:rPr>
        <w:t>receipt</w:t>
      </w:r>
      <w:r w:rsidR="00B12E42" w:rsidRPr="00E43FF1">
        <w:rPr>
          <w:rFonts w:ascii="Times New Roman" w:hAnsi="Times New Roman" w:cs="Times New Roman"/>
          <w:sz w:val="24"/>
          <w:szCs w:val="24"/>
        </w:rPr>
        <w:t xml:space="preserve"> </w:t>
      </w:r>
      <w:r w:rsidRPr="00E43FF1">
        <w:rPr>
          <w:rFonts w:ascii="Times New Roman" w:hAnsi="Times New Roman" w:cs="Times New Roman"/>
          <w:sz w:val="24"/>
          <w:szCs w:val="24"/>
        </w:rPr>
        <w:t xml:space="preserve">of all letters directly to governors and chief executive officers.  It is helpful for RAs submitting </w:t>
      </w:r>
      <w:r w:rsidR="00B12E42">
        <w:rPr>
          <w:rFonts w:ascii="Times New Roman" w:hAnsi="Times New Roman" w:cs="Times New Roman"/>
          <w:sz w:val="24"/>
          <w:szCs w:val="24"/>
        </w:rPr>
        <w:t>such</w:t>
      </w:r>
      <w:r w:rsidR="00B12E42" w:rsidRPr="00E43FF1">
        <w:rPr>
          <w:rFonts w:ascii="Times New Roman" w:hAnsi="Times New Roman" w:cs="Times New Roman"/>
          <w:sz w:val="24"/>
          <w:szCs w:val="24"/>
        </w:rPr>
        <w:t xml:space="preserve"> </w:t>
      </w:r>
      <w:r w:rsidRPr="00E43FF1">
        <w:rPr>
          <w:rFonts w:ascii="Times New Roman" w:hAnsi="Times New Roman" w:cs="Times New Roman"/>
          <w:sz w:val="24"/>
          <w:szCs w:val="24"/>
        </w:rPr>
        <w:t>letters to PRM to provide emails for our use in responding, whether by copying the governor</w:t>
      </w:r>
      <w:r w:rsidR="00B12E42">
        <w:rPr>
          <w:rFonts w:ascii="Times New Roman" w:hAnsi="Times New Roman" w:cs="Times New Roman"/>
          <w:sz w:val="24"/>
          <w:szCs w:val="24"/>
        </w:rPr>
        <w:t xml:space="preserve">/chief executive office </w:t>
      </w:r>
      <w:r w:rsidRPr="00E43FF1">
        <w:rPr>
          <w:rFonts w:ascii="Times New Roman" w:hAnsi="Times New Roman" w:cs="Times New Roman"/>
          <w:sz w:val="24"/>
          <w:szCs w:val="24"/>
        </w:rPr>
        <w:t xml:space="preserve">or </w:t>
      </w:r>
      <w:r w:rsidR="00B12E42">
        <w:rPr>
          <w:rFonts w:ascii="Times New Roman" w:hAnsi="Times New Roman" w:cs="Times New Roman"/>
          <w:sz w:val="24"/>
          <w:szCs w:val="24"/>
        </w:rPr>
        <w:t xml:space="preserve">by </w:t>
      </w:r>
      <w:r w:rsidRPr="00E43FF1">
        <w:rPr>
          <w:rFonts w:ascii="Times New Roman" w:hAnsi="Times New Roman" w:cs="Times New Roman"/>
          <w:sz w:val="24"/>
          <w:szCs w:val="24"/>
        </w:rPr>
        <w:t xml:space="preserve">including the </w:t>
      </w:r>
      <w:r w:rsidR="00B12E42">
        <w:rPr>
          <w:rFonts w:ascii="Times New Roman" w:hAnsi="Times New Roman" w:cs="Times New Roman"/>
          <w:sz w:val="24"/>
          <w:szCs w:val="24"/>
        </w:rPr>
        <w:t xml:space="preserve">appropriate </w:t>
      </w:r>
      <w:r w:rsidRPr="00E43FF1">
        <w:rPr>
          <w:rFonts w:ascii="Times New Roman" w:hAnsi="Times New Roman" w:cs="Times New Roman"/>
          <w:sz w:val="24"/>
          <w:szCs w:val="24"/>
        </w:rPr>
        <w:t xml:space="preserve">email address in the </w:t>
      </w:r>
      <w:r w:rsidR="00B12E42">
        <w:rPr>
          <w:rFonts w:ascii="Times New Roman" w:hAnsi="Times New Roman" w:cs="Times New Roman"/>
          <w:sz w:val="24"/>
          <w:szCs w:val="24"/>
        </w:rPr>
        <w:t>transmittal</w:t>
      </w:r>
      <w:r w:rsidRPr="00E43FF1">
        <w:rPr>
          <w:rFonts w:ascii="Times New Roman" w:hAnsi="Times New Roman" w:cs="Times New Roman"/>
          <w:sz w:val="24"/>
          <w:szCs w:val="24"/>
        </w:rPr>
        <w:t xml:space="preserve"> email to PRM. </w:t>
      </w:r>
    </w:p>
    <w:bookmarkEnd w:id="1"/>
    <w:p w14:paraId="02699340" w14:textId="3FD4BF7E" w:rsidR="00095804" w:rsidRPr="00170BEC" w:rsidRDefault="00095804">
      <w:pPr>
        <w:rPr>
          <w:rFonts w:ascii="Times New Roman" w:hAnsi="Times New Roman" w:cs="Times New Roman"/>
          <w:sz w:val="24"/>
          <w:szCs w:val="24"/>
        </w:rPr>
      </w:pPr>
    </w:p>
    <w:p w14:paraId="2A83D573" w14:textId="6D3AC193" w:rsidR="003D6CCA" w:rsidRPr="006975F4" w:rsidRDefault="003D6CCA" w:rsidP="003D6CCA">
      <w:pPr>
        <w:pStyle w:val="NoSpacing"/>
        <w:rPr>
          <w:rFonts w:ascii="Times New Roman" w:hAnsi="Times New Roman" w:cs="Times New Roman"/>
          <w:i/>
          <w:iCs/>
          <w:sz w:val="24"/>
          <w:szCs w:val="24"/>
          <w:u w:val="single"/>
        </w:rPr>
      </w:pPr>
      <w:r>
        <w:rPr>
          <w:rFonts w:ascii="Times New Roman" w:hAnsi="Times New Roman" w:cs="Times New Roman"/>
          <w:sz w:val="24"/>
          <w:szCs w:val="24"/>
          <w:u w:val="single"/>
        </w:rPr>
        <w:t>Questions?</w:t>
      </w:r>
    </w:p>
    <w:p w14:paraId="5FC329C6" w14:textId="02211BD8" w:rsidR="009B3D2F" w:rsidRDefault="009B3D2F">
      <w:pPr>
        <w:rPr>
          <w:rFonts w:ascii="Times New Roman" w:hAnsi="Times New Roman" w:cs="Times New Roman"/>
          <w:sz w:val="24"/>
          <w:szCs w:val="24"/>
        </w:rPr>
      </w:pPr>
    </w:p>
    <w:p w14:paraId="4B35CF43" w14:textId="1C3026DC" w:rsidR="003D6CCA" w:rsidRPr="00170BEC" w:rsidRDefault="003D6CCA">
      <w:pPr>
        <w:rPr>
          <w:rFonts w:ascii="Times New Roman" w:hAnsi="Times New Roman" w:cs="Times New Roman"/>
          <w:sz w:val="24"/>
          <w:szCs w:val="24"/>
        </w:rPr>
      </w:pPr>
      <w:r>
        <w:rPr>
          <w:rFonts w:ascii="Times New Roman" w:hAnsi="Times New Roman" w:cs="Times New Roman"/>
          <w:sz w:val="24"/>
          <w:szCs w:val="24"/>
        </w:rPr>
        <w:t xml:space="preserve">Contact PRM via email at </w:t>
      </w:r>
      <w:r w:rsidRPr="003D6CCA">
        <w:rPr>
          <w:rFonts w:ascii="Times New Roman" w:hAnsi="Times New Roman" w:cs="Times New Roman"/>
          <w:sz w:val="24"/>
          <w:szCs w:val="24"/>
        </w:rPr>
        <w:t>RefResettlement-PRM@state.gov</w:t>
      </w:r>
      <w:r>
        <w:rPr>
          <w:rFonts w:ascii="Times New Roman" w:hAnsi="Times New Roman" w:cs="Times New Roman"/>
          <w:sz w:val="24"/>
          <w:szCs w:val="24"/>
        </w:rPr>
        <w:t>.</w:t>
      </w:r>
    </w:p>
    <w:sectPr w:rsidR="003D6CCA" w:rsidRPr="00170BEC">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F49951" w16cid:durableId="219E30C5"/>
  <w16cid:commentId w16cid:paraId="768FCF03" w16cid:durableId="219E2D8D"/>
  <w16cid:commentId w16cid:paraId="5AD28F3F" w16cid:durableId="219E2D96"/>
  <w16cid:commentId w16cid:paraId="4894F54A" w16cid:durableId="219E2E1C"/>
  <w16cid:commentId w16cid:paraId="55CE413A" w16cid:durableId="219E340D"/>
  <w16cid:commentId w16cid:paraId="5AFD624F" w16cid:durableId="219E341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8F504" w14:textId="77777777" w:rsidR="00B020CC" w:rsidRDefault="00B020CC" w:rsidP="00E06FBC">
      <w:r>
        <w:separator/>
      </w:r>
    </w:p>
  </w:endnote>
  <w:endnote w:type="continuationSeparator" w:id="0">
    <w:p w14:paraId="167F9FC8" w14:textId="77777777" w:rsidR="00B020CC" w:rsidRDefault="00B020CC" w:rsidP="00E0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FBFC2" w14:textId="77777777" w:rsidR="00B020CC" w:rsidRDefault="00B020CC" w:rsidP="00E06FBC">
      <w:r>
        <w:separator/>
      </w:r>
    </w:p>
  </w:footnote>
  <w:footnote w:type="continuationSeparator" w:id="0">
    <w:p w14:paraId="02C0332C" w14:textId="77777777" w:rsidR="00B020CC" w:rsidRDefault="00B020CC" w:rsidP="00E06F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F087A"/>
    <w:multiLevelType w:val="hybridMultilevel"/>
    <w:tmpl w:val="C73A7DB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061B2A"/>
    <w:multiLevelType w:val="hybridMultilevel"/>
    <w:tmpl w:val="8C4A77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2D53436"/>
    <w:multiLevelType w:val="hybridMultilevel"/>
    <w:tmpl w:val="9260D27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712043"/>
    <w:multiLevelType w:val="hybridMultilevel"/>
    <w:tmpl w:val="B32E9A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804"/>
    <w:rsid w:val="00014B82"/>
    <w:rsid w:val="0008193E"/>
    <w:rsid w:val="00095804"/>
    <w:rsid w:val="000D07CF"/>
    <w:rsid w:val="001279E9"/>
    <w:rsid w:val="00167F67"/>
    <w:rsid w:val="00170BEC"/>
    <w:rsid w:val="001E321A"/>
    <w:rsid w:val="001E7449"/>
    <w:rsid w:val="002359E3"/>
    <w:rsid w:val="002B0C3A"/>
    <w:rsid w:val="002C1BA8"/>
    <w:rsid w:val="002C418B"/>
    <w:rsid w:val="003012D8"/>
    <w:rsid w:val="003B4AD1"/>
    <w:rsid w:val="003D6CCA"/>
    <w:rsid w:val="00444876"/>
    <w:rsid w:val="004630A3"/>
    <w:rsid w:val="004D1B9C"/>
    <w:rsid w:val="004D5082"/>
    <w:rsid w:val="004F6251"/>
    <w:rsid w:val="00585956"/>
    <w:rsid w:val="005A40E2"/>
    <w:rsid w:val="005B5778"/>
    <w:rsid w:val="00616565"/>
    <w:rsid w:val="00661C19"/>
    <w:rsid w:val="007C6470"/>
    <w:rsid w:val="00815DE0"/>
    <w:rsid w:val="0086744B"/>
    <w:rsid w:val="008E6525"/>
    <w:rsid w:val="009B3D2F"/>
    <w:rsid w:val="009C24CD"/>
    <w:rsid w:val="009D6A2D"/>
    <w:rsid w:val="00AB7F00"/>
    <w:rsid w:val="00B020CC"/>
    <w:rsid w:val="00B12E42"/>
    <w:rsid w:val="00B14ED7"/>
    <w:rsid w:val="00B301BB"/>
    <w:rsid w:val="00B939F6"/>
    <w:rsid w:val="00B95FF1"/>
    <w:rsid w:val="00BA2258"/>
    <w:rsid w:val="00BF2677"/>
    <w:rsid w:val="00C03623"/>
    <w:rsid w:val="00CC3198"/>
    <w:rsid w:val="00D243CD"/>
    <w:rsid w:val="00D400AD"/>
    <w:rsid w:val="00D436AF"/>
    <w:rsid w:val="00DA282F"/>
    <w:rsid w:val="00DE4F4B"/>
    <w:rsid w:val="00E03596"/>
    <w:rsid w:val="00E06FBC"/>
    <w:rsid w:val="00E43FF1"/>
    <w:rsid w:val="00E61B32"/>
    <w:rsid w:val="00E7705D"/>
    <w:rsid w:val="00E92113"/>
    <w:rsid w:val="00E92272"/>
    <w:rsid w:val="00ED7229"/>
    <w:rsid w:val="00ED7563"/>
    <w:rsid w:val="00FB4F03"/>
    <w:rsid w:val="00FE4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6BF3AA"/>
  <w15:chartTrackingRefBased/>
  <w15:docId w15:val="{A6B4A726-1E3C-4EB7-BE84-DE94AE8DE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804"/>
    <w:pPr>
      <w:spacing w:after="0" w:line="240" w:lineRule="auto"/>
    </w:pPr>
    <w:rPr>
      <w:rFonts w:ascii="Calibri" w:hAnsi="Calibri" w:cs="Calibri"/>
    </w:rPr>
  </w:style>
  <w:style w:type="paragraph" w:styleId="Heading1">
    <w:name w:val="heading 1"/>
    <w:basedOn w:val="Normal"/>
    <w:link w:val="Heading1Char"/>
    <w:uiPriority w:val="9"/>
    <w:qFormat/>
    <w:rsid w:val="007C6470"/>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58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5804"/>
    <w:rPr>
      <w:rFonts w:ascii="Segoe UI" w:hAnsi="Segoe UI" w:cs="Segoe UI"/>
      <w:sz w:val="18"/>
      <w:szCs w:val="18"/>
    </w:rPr>
  </w:style>
  <w:style w:type="paragraph" w:styleId="NoSpacing">
    <w:name w:val="No Spacing"/>
    <w:uiPriority w:val="1"/>
    <w:qFormat/>
    <w:rsid w:val="00095804"/>
    <w:pPr>
      <w:spacing w:after="0" w:line="240" w:lineRule="auto"/>
    </w:pPr>
  </w:style>
  <w:style w:type="character" w:customStyle="1" w:styleId="Heading1Char">
    <w:name w:val="Heading 1 Char"/>
    <w:basedOn w:val="DefaultParagraphFont"/>
    <w:link w:val="Heading1"/>
    <w:uiPriority w:val="9"/>
    <w:rsid w:val="007C647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7C6470"/>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436AF"/>
    <w:rPr>
      <w:sz w:val="16"/>
      <w:szCs w:val="16"/>
    </w:rPr>
  </w:style>
  <w:style w:type="paragraph" w:styleId="CommentText">
    <w:name w:val="annotation text"/>
    <w:basedOn w:val="Normal"/>
    <w:link w:val="CommentTextChar"/>
    <w:uiPriority w:val="99"/>
    <w:semiHidden/>
    <w:unhideWhenUsed/>
    <w:rsid w:val="00D436AF"/>
    <w:rPr>
      <w:sz w:val="20"/>
      <w:szCs w:val="20"/>
    </w:rPr>
  </w:style>
  <w:style w:type="character" w:customStyle="1" w:styleId="CommentTextChar">
    <w:name w:val="Comment Text Char"/>
    <w:basedOn w:val="DefaultParagraphFont"/>
    <w:link w:val="CommentText"/>
    <w:uiPriority w:val="99"/>
    <w:semiHidden/>
    <w:rsid w:val="00D436A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436AF"/>
    <w:rPr>
      <w:b/>
      <w:bCs/>
    </w:rPr>
  </w:style>
  <w:style w:type="character" w:customStyle="1" w:styleId="CommentSubjectChar">
    <w:name w:val="Comment Subject Char"/>
    <w:basedOn w:val="CommentTextChar"/>
    <w:link w:val="CommentSubject"/>
    <w:uiPriority w:val="99"/>
    <w:semiHidden/>
    <w:rsid w:val="00D436AF"/>
    <w:rPr>
      <w:rFonts w:ascii="Calibri" w:hAnsi="Calibri" w:cs="Calibri"/>
      <w:b/>
      <w:bCs/>
      <w:sz w:val="20"/>
      <w:szCs w:val="20"/>
    </w:rPr>
  </w:style>
  <w:style w:type="character" w:styleId="Hyperlink">
    <w:name w:val="Hyperlink"/>
    <w:basedOn w:val="DefaultParagraphFont"/>
    <w:uiPriority w:val="99"/>
    <w:semiHidden/>
    <w:unhideWhenUsed/>
    <w:rsid w:val="00E43FF1"/>
    <w:rPr>
      <w:color w:val="0000FF"/>
      <w:u w:val="single"/>
    </w:rPr>
  </w:style>
  <w:style w:type="paragraph" w:styleId="ListParagraph">
    <w:name w:val="List Paragraph"/>
    <w:basedOn w:val="Normal"/>
    <w:uiPriority w:val="34"/>
    <w:qFormat/>
    <w:rsid w:val="00B12E42"/>
    <w:pPr>
      <w:ind w:left="720"/>
      <w:contextualSpacing/>
    </w:pPr>
  </w:style>
  <w:style w:type="character" w:styleId="FollowedHyperlink">
    <w:name w:val="FollowedHyperlink"/>
    <w:basedOn w:val="DefaultParagraphFont"/>
    <w:uiPriority w:val="99"/>
    <w:semiHidden/>
    <w:unhideWhenUsed/>
    <w:rsid w:val="001E32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252718">
      <w:bodyDiv w:val="1"/>
      <w:marLeft w:val="0"/>
      <w:marRight w:val="0"/>
      <w:marTop w:val="0"/>
      <w:marBottom w:val="0"/>
      <w:divBdr>
        <w:top w:val="none" w:sz="0" w:space="0" w:color="auto"/>
        <w:left w:val="none" w:sz="0" w:space="0" w:color="auto"/>
        <w:bottom w:val="none" w:sz="0" w:space="0" w:color="auto"/>
        <w:right w:val="none" w:sz="0" w:space="0" w:color="auto"/>
      </w:divBdr>
    </w:div>
    <w:div w:id="123300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deralregister.gov/documents/2019/10/01/2019-21505/enhancing-state-and-local-involvement-in-refugee-resettlement"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tate.gov/fy-2020-notice-of-funding-opportunity-for-reception-and-placement-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BD4C1-5CE0-44C1-9D1B-25489E5AA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770</Words>
  <Characters>4392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J Irving</dc:creator>
  <cp:keywords/>
  <dc:description/>
  <cp:lastModifiedBy>HerreraHA</cp:lastModifiedBy>
  <cp:revision>2</cp:revision>
  <cp:lastPrinted>2019-12-13T15:30:00Z</cp:lastPrinted>
  <dcterms:created xsi:type="dcterms:W3CDTF">2019-12-17T12:52:00Z</dcterms:created>
  <dcterms:modified xsi:type="dcterms:W3CDTF">2019-12-17T12:52:00Z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JonesJI2@state.gov</vt:lpwstr>
  </property>
  <property fmtid="{D5CDD505-2E9C-101B-9397-08002B2CF9AE}" pid="5" name="MSIP_Label_1665d9ee-429a-4d5f-97cc-cfb56e044a6e_SetDate">
    <vt:lpwstr>2019-12-06T13:36:35.9793048Z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23165852-bb59-4cf6-b399-4b565d0a51cb</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