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0F45D" w14:textId="77777777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FY2020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7777777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14:paraId="48A55F94" w14:textId="53D9E7BA" w:rsidR="00885F39" w:rsidRDefault="00810795">
      <w:r>
        <w:t xml:space="preserve">* </w:t>
      </w:r>
      <w:r w:rsidR="00C205EE">
        <w:t xml:space="preserve">We currently anticipate </w:t>
      </w:r>
      <w:r w:rsidR="00300DEE">
        <w:t xml:space="preserve">there will be </w:t>
      </w:r>
      <w:r w:rsidR="00C205EE">
        <w:t>three</w:t>
      </w:r>
      <w:r w:rsidR="00300DEE">
        <w:t xml:space="preserve"> </w:t>
      </w:r>
      <w:r w:rsidR="006C2396">
        <w:t>cycles</w:t>
      </w:r>
      <w:r w:rsidR="00300DEE">
        <w:t xml:space="preserve"> for States to submit applications; this is the </w:t>
      </w:r>
      <w:r w:rsidR="00A2662F">
        <w:t xml:space="preserve">second </w:t>
      </w:r>
      <w:r w:rsidR="00C205EE">
        <w:t>planned</w:t>
      </w:r>
      <w:r w:rsidR="003F39B0">
        <w:t xml:space="preserve"> </w:t>
      </w:r>
      <w:r w:rsidR="006C2396">
        <w:t>cycle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A2662F">
        <w:t>April 30, 2020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14:paraId="0B507D1F" w14:textId="77777777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77777777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 xml:space="preserve">SF-424 </w:t>
      </w:r>
      <w:r>
        <w:t>PLUS</w:t>
      </w:r>
      <w:r w:rsidR="00FF75F9">
        <w:t xml:space="preserve"> either the</w:t>
      </w:r>
      <w:r w:rsidR="005C3175">
        <w:t xml:space="preserve"> SF-424A/B</w:t>
      </w:r>
      <w:r w:rsidR="00CA6B56">
        <w:t xml:space="preserve"> (</w:t>
      </w:r>
      <w:r w:rsidR="00A31F5B">
        <w:t>planning</w:t>
      </w:r>
      <w:r w:rsidR="00CA6B56">
        <w:t>)</w:t>
      </w:r>
      <w:r w:rsidR="005C3175">
        <w:t xml:space="preserve"> or C/D</w:t>
      </w:r>
      <w:r w:rsidR="00CA6B56">
        <w:t xml:space="preserve"> (</w:t>
      </w:r>
      <w:r w:rsidR="00FC2631">
        <w:t xml:space="preserve">construction, including: </w:t>
      </w:r>
      <w:r w:rsidR="003F02FD">
        <w:t xml:space="preserve">acquisition, </w:t>
      </w:r>
      <w:r w:rsidR="00A31F5B">
        <w:t>development, renovation, or combination</w:t>
      </w:r>
      <w:r w:rsidR="00CA6B56">
        <w:t xml:space="preserve"> projects)</w:t>
      </w:r>
      <w:r w:rsidR="00FF75F9">
        <w:t xml:space="preserve">. </w:t>
      </w:r>
      <w:r w:rsidR="005C3175">
        <w:t xml:space="preserve"> </w:t>
      </w:r>
      <w:r w:rsidR="00DA58C5">
        <w:t xml:space="preserve">However, if your application is for </w:t>
      </w:r>
      <w:r w:rsidR="00FC2631">
        <w:t>construction</w:t>
      </w:r>
      <w:r w:rsidR="00DA58C5">
        <w:t xml:space="preserve"> but also includes indirect costs, you should submit the SF-424A as well</w:t>
      </w:r>
      <w:r w:rsidR="003F02FD">
        <w:t xml:space="preserve"> </w:t>
      </w:r>
      <w:r w:rsidR="00300DEE">
        <w:t>to show</w:t>
      </w:r>
      <w:r w:rsidR="00B51FD7">
        <w:t xml:space="preserve"> a full budget that includes</w:t>
      </w:r>
      <w:r w:rsidR="00300DEE">
        <w:t xml:space="preserve"> </w:t>
      </w:r>
      <w:r w:rsidR="003F02FD">
        <w:t>this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 xml:space="preserve">se (do not include indirect costs </w:t>
      </w:r>
      <w:r w:rsidR="00AF0E2D">
        <w:t>in the budget breakdown of</w:t>
      </w:r>
      <w:r w:rsidR="00FC2631">
        <w:t xml:space="preserve"> the SF-424C</w:t>
      </w:r>
      <w:r w:rsidR="00B51FD7">
        <w:t>)</w:t>
      </w:r>
      <w:r w:rsidR="00DA58C5">
        <w:t xml:space="preserve">.  </w:t>
      </w:r>
      <w:r w:rsidR="00FF75F9">
        <w:t>Although the A/B and C/D are listed as being optional</w:t>
      </w:r>
      <w:r w:rsidR="00B51FD7">
        <w:t xml:space="preserve"> forms</w:t>
      </w:r>
      <w:r w:rsidR="00FF75F9">
        <w:t xml:space="preserve">, </w:t>
      </w:r>
      <w:r w:rsidR="00FF75F9" w:rsidRPr="00586DD1">
        <w:rPr>
          <w:u w:val="single"/>
        </w:rPr>
        <w:t>they are not</w:t>
      </w:r>
      <w:r w:rsidR="003F02FD">
        <w:t>;</w:t>
      </w:r>
      <w:r w:rsidR="00FF75F9">
        <w:t xml:space="preserve"> </w:t>
      </w:r>
      <w:r w:rsidR="00AF0E2D">
        <w:t xml:space="preserve">they are </w:t>
      </w:r>
      <w:r w:rsidR="003F02FD">
        <w:t xml:space="preserve">optional </w:t>
      </w:r>
      <w:r w:rsidR="00FF75F9">
        <w:t xml:space="preserve">to facilitate your being able to </w:t>
      </w:r>
      <w:r w:rsidR="003F02FD">
        <w:t>select and include</w:t>
      </w:r>
      <w:r w:rsidR="00FF75F9">
        <w:t xml:space="preserve"> </w:t>
      </w:r>
      <w:r w:rsidR="003F02FD">
        <w:t>only</w:t>
      </w:r>
      <w:r w:rsidR="00FF75F9">
        <w:t xml:space="preserve"> the </w:t>
      </w:r>
      <w:r w:rsidR="00DA58C5">
        <w:t>forms</w:t>
      </w:r>
      <w:r w:rsidR="00FF75F9">
        <w:t xml:space="preserve"> </w:t>
      </w:r>
      <w:r w:rsidR="00300DEE">
        <w:t>applicable to a particular grant project</w:t>
      </w:r>
      <w:r w:rsidR="00FF75F9">
        <w:t>.</w:t>
      </w:r>
    </w:p>
    <w:p w14:paraId="2B21A422" w14:textId="77777777"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narrative, PD/ESF,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>now use the</w:t>
      </w:r>
      <w:r>
        <w:t xml:space="preserve"> NPS’ standard agreement form.</w:t>
      </w:r>
    </w:p>
    <w:p w14:paraId="44A265D2" w14:textId="77777777"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PD/ESF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14:paraId="25290F58" w14:textId="77777777"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 w:rsidR="00AF0E2D">
        <w:t>/or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>
        <w:t>.</w:t>
      </w:r>
    </w:p>
    <w:p w14:paraId="333E6595" w14:textId="3FCEFFAB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A2662F">
        <w:t>Depending on when during the funding cycle the application is submitted,</w:t>
      </w:r>
      <w:r w:rsidR="00300DEE">
        <w:t xml:space="preserve"> the grant start date </w:t>
      </w:r>
      <w:r w:rsidR="00A2662F">
        <w:t xml:space="preserve">could </w:t>
      </w:r>
      <w:r w:rsidR="00300DEE">
        <w:t xml:space="preserve">be </w:t>
      </w:r>
      <w:r w:rsidR="00A2662F">
        <w:t xml:space="preserve">either June </w:t>
      </w:r>
      <w:r w:rsidR="00C205EE">
        <w:t>1</w:t>
      </w:r>
      <w:r w:rsidR="00A2662F">
        <w:t xml:space="preserve"> or June 15</w:t>
      </w:r>
      <w:r w:rsidR="00C205EE">
        <w:t>, 2020</w:t>
      </w:r>
      <w:r w:rsidR="00300DEE">
        <w:t>.</w:t>
      </w:r>
      <w:r w:rsidR="00A31F5B">
        <w:t xml:space="preserve">  </w:t>
      </w:r>
      <w:bookmarkStart w:id="0" w:name="_GoBack"/>
      <w:bookmarkEnd w:id="0"/>
    </w:p>
    <w:p w14:paraId="7BCBCAF5" w14:textId="77777777"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127F67"/>
    <w:rsid w:val="0015451D"/>
    <w:rsid w:val="00172251"/>
    <w:rsid w:val="001A1D22"/>
    <w:rsid w:val="0022170B"/>
    <w:rsid w:val="00300DEE"/>
    <w:rsid w:val="0030157C"/>
    <w:rsid w:val="00353455"/>
    <w:rsid w:val="00384C60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6474E"/>
    <w:rsid w:val="006C2396"/>
    <w:rsid w:val="006C7C44"/>
    <w:rsid w:val="00702749"/>
    <w:rsid w:val="00742562"/>
    <w:rsid w:val="00810795"/>
    <w:rsid w:val="00856BF3"/>
    <w:rsid w:val="00885F39"/>
    <w:rsid w:val="009C0833"/>
    <w:rsid w:val="00A2662F"/>
    <w:rsid w:val="00A31F5B"/>
    <w:rsid w:val="00A70C17"/>
    <w:rsid w:val="00AB308D"/>
    <w:rsid w:val="00AC5478"/>
    <w:rsid w:val="00AF0E2D"/>
    <w:rsid w:val="00B51FD7"/>
    <w:rsid w:val="00C205EE"/>
    <w:rsid w:val="00CA6B56"/>
    <w:rsid w:val="00CC67FA"/>
    <w:rsid w:val="00DA58C5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2020-03-04T22:18:00Z</dcterms:created>
  <dcterms:modified xsi:type="dcterms:W3CDTF">2020-03-04T22:18:00Z</dcterms:modified>
</cp:coreProperties>
</file>