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A98" w:rsidRPr="009953DA" w:rsidRDefault="00E20D50" w:rsidP="00DE4A98">
      <w:pPr>
        <w:pStyle w:val="Title"/>
      </w:pPr>
      <w:r w:rsidRPr="00640A45" w:rsidDel="00E20D50">
        <w:rPr>
          <w:sz w:val="22"/>
          <w:szCs w:val="22"/>
        </w:rPr>
        <w:t xml:space="preserve"> </w:t>
      </w:r>
      <w:r w:rsidR="00DE4A98" w:rsidRPr="009953DA">
        <w:t>U.S. Fish and Wildlife Service</w:t>
      </w:r>
    </w:p>
    <w:p w:rsidR="00762FD6" w:rsidRDefault="00762FD6" w:rsidP="00762FD6">
      <w:pPr>
        <w:pStyle w:val="Title"/>
      </w:pPr>
      <w:r>
        <w:t>Northeast Region</w:t>
      </w:r>
    </w:p>
    <w:p w:rsidR="00762FD6" w:rsidRDefault="00B62C30" w:rsidP="00762FD6">
      <w:pPr>
        <w:pStyle w:val="Title"/>
      </w:pPr>
      <w:r>
        <w:t>National Wildlife Refuge System</w:t>
      </w:r>
    </w:p>
    <w:p w:rsidR="00762FD6" w:rsidRDefault="00762FD6" w:rsidP="00762FD6">
      <w:pPr>
        <w:autoSpaceDE w:val="0"/>
        <w:autoSpaceDN w:val="0"/>
        <w:adjustRightInd w:val="0"/>
        <w:jc w:val="center"/>
        <w:rPr>
          <w:b/>
        </w:rPr>
      </w:pPr>
    </w:p>
    <w:p w:rsidR="00762FD6" w:rsidRDefault="00762FD6" w:rsidP="00762FD6">
      <w:pPr>
        <w:jc w:val="center"/>
      </w:pPr>
      <w:r>
        <w:t xml:space="preserve">Hurricane Sandy Disaster Relief Activities </w:t>
      </w:r>
      <w:r w:rsidR="00A96D56">
        <w:t>–</w:t>
      </w:r>
      <w:r>
        <w:t xml:space="preserve"> FWS</w:t>
      </w:r>
    </w:p>
    <w:p w:rsidR="005F3961" w:rsidRPr="005F3961" w:rsidRDefault="005F3961" w:rsidP="005F3961">
      <w:pPr>
        <w:jc w:val="center"/>
      </w:pPr>
      <w:r w:rsidRPr="005F3961">
        <w:t>Hurricane Sandy Resiliency:  RI65 Restoring Salt marsh and Estuarine Function in the Narrow and Maidford River drainages, Rhode Island</w:t>
      </w:r>
    </w:p>
    <w:p w:rsidR="00977698" w:rsidRDefault="00977698" w:rsidP="00762FD6">
      <w:pPr>
        <w:jc w:val="center"/>
      </w:pPr>
    </w:p>
    <w:p w:rsidR="00762FD6" w:rsidRDefault="00762FD6" w:rsidP="00762FD6">
      <w:pPr>
        <w:jc w:val="center"/>
        <w:rPr>
          <w:sz w:val="20"/>
          <w:szCs w:val="20"/>
        </w:rPr>
      </w:pPr>
      <w:r>
        <w:t xml:space="preserve">Catalog of Federal Domestic Assistance (CFDA) Number: </w:t>
      </w:r>
      <w:r w:rsidRPr="00A96D56">
        <w:t>15.677</w:t>
      </w:r>
    </w:p>
    <w:p w:rsidR="00762FD6" w:rsidRDefault="00762FD6" w:rsidP="00DE4A98">
      <w:pPr>
        <w:pStyle w:val="Title"/>
        <w:rPr>
          <w:sz w:val="20"/>
          <w:szCs w:val="20"/>
        </w:rPr>
      </w:pPr>
    </w:p>
    <w:p w:rsidR="00414783" w:rsidRPr="00F87A2E" w:rsidRDefault="00562DF7" w:rsidP="00F923EC">
      <w:pPr>
        <w:jc w:val="center"/>
        <w:rPr>
          <w:b/>
          <w:bCs/>
        </w:rPr>
      </w:pPr>
      <w:r w:rsidRPr="00F87A2E">
        <w:rPr>
          <w:b/>
          <w:bCs/>
        </w:rPr>
        <w:t xml:space="preserve">Notice of Funding </w:t>
      </w:r>
      <w:r w:rsidR="003553E9">
        <w:rPr>
          <w:b/>
          <w:bCs/>
        </w:rPr>
        <w:t>Opportunity</w:t>
      </w:r>
    </w:p>
    <w:p w:rsidR="00F923EC" w:rsidRPr="00F87A2E" w:rsidRDefault="00F923EC">
      <w:pPr>
        <w:jc w:val="both"/>
      </w:pPr>
    </w:p>
    <w:p w:rsidR="00562DF7" w:rsidRPr="00356275" w:rsidRDefault="00B62B6D" w:rsidP="00762FD6">
      <w:pPr>
        <w:pStyle w:val="Heading8"/>
        <w:jc w:val="left"/>
        <w:rPr>
          <w:sz w:val="24"/>
        </w:rPr>
      </w:pPr>
      <w:r w:rsidRPr="00F87A2E">
        <w:rPr>
          <w:sz w:val="24"/>
          <w:u w:val="none"/>
        </w:rPr>
        <w:t>I</w:t>
      </w:r>
      <w:r w:rsidRPr="003553E9">
        <w:rPr>
          <w:sz w:val="24"/>
          <w:u w:val="none"/>
        </w:rPr>
        <w:t xml:space="preserve">. </w:t>
      </w:r>
      <w:r w:rsidR="00562DF7" w:rsidRPr="003553E9">
        <w:rPr>
          <w:sz w:val="24"/>
          <w:u w:val="none"/>
        </w:rPr>
        <w:t>Description of Funding Opportunity</w:t>
      </w:r>
    </w:p>
    <w:p w:rsidR="00FC658B" w:rsidRDefault="00762FD6" w:rsidP="00AA729A">
      <w:r w:rsidRPr="00AA729A">
        <w:t>This is an announcement for issuing a single source financial assistance award</w:t>
      </w:r>
      <w:r w:rsidR="00AA729A">
        <w:t xml:space="preserve"> to </w:t>
      </w:r>
      <w:r w:rsidR="00D87CF1">
        <w:t xml:space="preserve">the Rhode Island </w:t>
      </w:r>
      <w:r w:rsidR="00F31EAB">
        <w:t>C</w:t>
      </w:r>
      <w:r w:rsidR="00D87CF1">
        <w:t>hapter of The Nature Conservancy</w:t>
      </w:r>
      <w:r w:rsidR="00AC44B6">
        <w:t xml:space="preserve"> (TNC)</w:t>
      </w:r>
      <w:r w:rsidR="00AA729A">
        <w:t>.</w:t>
      </w:r>
      <w:r w:rsidRPr="00AA729A">
        <w:t xml:space="preserve">  This </w:t>
      </w:r>
      <w:r w:rsidR="00AA729A">
        <w:t xml:space="preserve">announcement </w:t>
      </w:r>
      <w:r w:rsidRPr="00AA729A">
        <w:t xml:space="preserve">is for notification purposes only.  The </w:t>
      </w:r>
      <w:r w:rsidR="005E649B">
        <w:t>intent of the award is to</w:t>
      </w:r>
      <w:r w:rsidR="00D87CF1">
        <w:t xml:space="preserve"> restore </w:t>
      </w:r>
      <w:r w:rsidR="008E56BE">
        <w:t>saltmarsh health and resiliency within the Narrow River drainage in the towns of South Kingstown and Narragansett, Washington County, Rhode Island; and in the Maidford River drainage in Middletown, Newport County, Rhode Island.</w:t>
      </w:r>
      <w:r w:rsidR="00CA2216">
        <w:t xml:space="preserve"> </w:t>
      </w:r>
      <w:r w:rsidR="00FC658B">
        <w:t xml:space="preserve">This financial assistance will aid </w:t>
      </w:r>
      <w:r w:rsidR="00AC44B6">
        <w:t>TNC</w:t>
      </w:r>
      <w:r w:rsidR="00FC658B">
        <w:t xml:space="preserve"> </w:t>
      </w:r>
      <w:r w:rsidR="00B62C30">
        <w:t>in achieving</w:t>
      </w:r>
      <w:r w:rsidR="00FC658B">
        <w:t xml:space="preserve"> their conservation goals, priorities, and objectives in the Narrow and Maidford River drainages.</w:t>
      </w:r>
    </w:p>
    <w:p w:rsidR="00FC658B" w:rsidRDefault="00FC658B" w:rsidP="00AA729A"/>
    <w:p w:rsidR="005F3961" w:rsidRPr="00AC44B6" w:rsidRDefault="005F3961" w:rsidP="005F3961">
      <w:r w:rsidRPr="00AC44B6">
        <w:t>Under the Disaster Relief and Appropriations Act of 2013, funds were awarded to the Department of Interior, US Fish and Wildlife Service, Rhode Island National Wildlife Refuge Complex (</w:t>
      </w:r>
      <w:r w:rsidR="00100069">
        <w:t>USFWS</w:t>
      </w:r>
      <w:r w:rsidRPr="00AC44B6">
        <w:t xml:space="preserve">) to improve saltmarsh and estuarine resiliency to future storms and climate change at the John H. Chafee and Sachuest Point National Wildlife Refuges in Rhode Island (RI65).  </w:t>
      </w:r>
    </w:p>
    <w:p w:rsidR="005F3961" w:rsidRDefault="005F3961" w:rsidP="005F3961">
      <w:pPr>
        <w:rPr>
          <w:rFonts w:ascii="Calibri" w:hAnsi="Calibri" w:cs="Calibri"/>
        </w:rPr>
      </w:pPr>
    </w:p>
    <w:p w:rsidR="00AC44B6" w:rsidRDefault="00AC44B6" w:rsidP="00AC44B6">
      <w:pPr>
        <w:rPr>
          <w:rFonts w:eastAsia="Calibri"/>
        </w:rPr>
      </w:pPr>
      <w:r>
        <w:rPr>
          <w:rFonts w:eastAsia="Calibri"/>
        </w:rPr>
        <w:t xml:space="preserve">This award is issued to provide financial assistance to implement partnership-developed priority projects in Hurricane Sandy disaster areas that will restore environmental resources through collaborative efforts with local communities.  The project is expected to improve flood resiliency, restore ecosystem function, enhance the resiliency of saltmarshes to sea level rise, provide enhanced fish and wildlife habitat, and to reduce potentials for flood damage.  </w:t>
      </w:r>
    </w:p>
    <w:p w:rsidR="00AC44B6" w:rsidRPr="005F3961" w:rsidRDefault="00AC44B6" w:rsidP="005F3961">
      <w:pPr>
        <w:rPr>
          <w:rFonts w:ascii="Calibri" w:hAnsi="Calibri" w:cs="Calibri"/>
        </w:rPr>
      </w:pPr>
    </w:p>
    <w:p w:rsidR="00AC44B6" w:rsidRDefault="00AC44B6" w:rsidP="00AA729A">
      <w:r>
        <w:t xml:space="preserve">At the Sachuest Point National Wildlife Refuge, evaluation of the Maidford River of </w:t>
      </w:r>
      <w:r w:rsidR="00F31EAB">
        <w:t xml:space="preserve"> site conditions, including but not limited to </w:t>
      </w:r>
      <w:r w:rsidR="008E56BE">
        <w:t xml:space="preserve">saltmarsh habitat conditions, drainage, flows, and </w:t>
      </w:r>
      <w:r w:rsidR="00F31EAB">
        <w:t xml:space="preserve">sediment characterizations, wetland assessment, bathymetry profiles and topographic surveys and modeling to evaluate the </w:t>
      </w:r>
      <w:r w:rsidR="00CA2216">
        <w:t xml:space="preserve">feasibility of </w:t>
      </w:r>
      <w:r w:rsidR="008E56BE">
        <w:t xml:space="preserve">installing a </w:t>
      </w:r>
      <w:r>
        <w:t xml:space="preserve">new road crossing </w:t>
      </w:r>
      <w:r w:rsidR="008E56BE">
        <w:t>structure on the Maidford River</w:t>
      </w:r>
      <w:r w:rsidR="00B62C30">
        <w:t xml:space="preserve"> </w:t>
      </w:r>
      <w:r>
        <w:t xml:space="preserve">including treatment of beach conditions to allow for continued outflow of the river and to better accommodate flood flows.  </w:t>
      </w:r>
      <w:r w:rsidR="00CA2216">
        <w:t xml:space="preserve">This will be followed immediately by </w:t>
      </w:r>
      <w:r w:rsidR="00EA095F">
        <w:t>design,</w:t>
      </w:r>
      <w:r w:rsidR="00CA2216">
        <w:t xml:space="preserve"> permitting</w:t>
      </w:r>
      <w:r>
        <w:t xml:space="preserve"> (as required)</w:t>
      </w:r>
      <w:r w:rsidR="00EA095F">
        <w:t xml:space="preserve"> and construction </w:t>
      </w:r>
      <w:r w:rsidR="008E56BE">
        <w:t xml:space="preserve">of the </w:t>
      </w:r>
      <w:r>
        <w:t>proposed structure(s)</w:t>
      </w:r>
      <w:r w:rsidR="008E56BE">
        <w:t>.</w:t>
      </w:r>
      <w:r w:rsidR="00CA2216">
        <w:t xml:space="preserve"> </w:t>
      </w:r>
    </w:p>
    <w:p w:rsidR="00AC44B6" w:rsidRDefault="00AC44B6" w:rsidP="00AA729A"/>
    <w:p w:rsidR="00AC44B6" w:rsidRDefault="00AC44B6" w:rsidP="00AC44B6">
      <w:pPr>
        <w:rPr>
          <w:rFonts w:eastAsia="Calibri"/>
        </w:rPr>
      </w:pPr>
      <w:r>
        <w:rPr>
          <w:rFonts w:eastAsia="Calibri"/>
        </w:rPr>
        <w:t>At the John H. Chafee National Wildlife Refuge</w:t>
      </w:r>
      <w:r w:rsidR="00356275">
        <w:rPr>
          <w:rFonts w:eastAsia="Calibri"/>
        </w:rPr>
        <w:t>, final</w:t>
      </w:r>
      <w:r>
        <w:rPr>
          <w:rFonts w:eastAsia="Calibri"/>
        </w:rPr>
        <w:t xml:space="preserve"> planning for dredging and thin layer deposition on saltmarshes will be undertaken, followed by contract issuance, oversight, and execution. D</w:t>
      </w:r>
      <w:r w:rsidR="00EA5DD1">
        <w:rPr>
          <w:rFonts w:eastAsia="Calibri"/>
        </w:rPr>
        <w:t xml:space="preserve">redging a </w:t>
      </w:r>
      <w:r w:rsidR="00FC658B">
        <w:rPr>
          <w:rFonts w:eastAsia="Calibri"/>
        </w:rPr>
        <w:t>portion of</w:t>
      </w:r>
      <w:r w:rsidR="00EA5DD1">
        <w:rPr>
          <w:rFonts w:eastAsia="Calibri"/>
        </w:rPr>
        <w:t xml:space="preserve"> the Narrow River channel will help reduce excessive buildup of sand in the channel which causes channel braiding and erosion of saltmarshes; and will provide a source of material to place on some marsh surfaces to raise their elevations</w:t>
      </w:r>
      <w:r>
        <w:rPr>
          <w:rFonts w:eastAsia="Calibri"/>
        </w:rPr>
        <w:t>; will improve marine fisheries habitat</w:t>
      </w:r>
      <w:r w:rsidR="00EA5DD1">
        <w:rPr>
          <w:rFonts w:eastAsia="Calibri"/>
        </w:rPr>
        <w:t xml:space="preserve">, so that the effects of sea level rise on marsh loss can be abated. </w:t>
      </w:r>
      <w:r w:rsidR="007604A4">
        <w:rPr>
          <w:rFonts w:eastAsia="Calibri"/>
        </w:rPr>
        <w:t xml:space="preserve">Much damage </w:t>
      </w:r>
      <w:r w:rsidR="00B62C30">
        <w:rPr>
          <w:rFonts w:eastAsia="Calibri"/>
        </w:rPr>
        <w:lastRenderedPageBreak/>
        <w:t xml:space="preserve">to </w:t>
      </w:r>
      <w:r w:rsidR="007604A4">
        <w:rPr>
          <w:rFonts w:eastAsia="Calibri"/>
        </w:rPr>
        <w:t xml:space="preserve">ecological functions can occur </w:t>
      </w:r>
      <w:r w:rsidR="004E09C8">
        <w:rPr>
          <w:rFonts w:eastAsia="Calibri"/>
        </w:rPr>
        <w:t xml:space="preserve">if a </w:t>
      </w:r>
      <w:r w:rsidR="00EA5DD1">
        <w:rPr>
          <w:rFonts w:eastAsia="Calibri"/>
        </w:rPr>
        <w:t>River</w:t>
      </w:r>
      <w:r w:rsidR="007604A4">
        <w:rPr>
          <w:rFonts w:eastAsia="Calibri"/>
        </w:rPr>
        <w:t xml:space="preserve"> finds its way around a</w:t>
      </w:r>
      <w:r w:rsidR="00EA5DD1">
        <w:rPr>
          <w:rFonts w:eastAsia="Calibri"/>
        </w:rPr>
        <w:t xml:space="preserve">n excessive buildup of sediment in the channel, which can cause </w:t>
      </w:r>
      <w:r w:rsidR="007B2D1B">
        <w:rPr>
          <w:rFonts w:eastAsia="Calibri"/>
        </w:rPr>
        <w:t>dig</w:t>
      </w:r>
      <w:r w:rsidR="00B962AB">
        <w:rPr>
          <w:rFonts w:eastAsia="Calibri"/>
        </w:rPr>
        <w:t>ging</w:t>
      </w:r>
      <w:r w:rsidR="007B2D1B">
        <w:rPr>
          <w:rFonts w:eastAsia="Calibri"/>
        </w:rPr>
        <w:t xml:space="preserve"> out new channels</w:t>
      </w:r>
      <w:r w:rsidR="003E347B">
        <w:rPr>
          <w:rFonts w:eastAsia="Calibri"/>
        </w:rPr>
        <w:t>,</w:t>
      </w:r>
      <w:r w:rsidR="007B2D1B">
        <w:rPr>
          <w:rFonts w:eastAsia="Calibri"/>
        </w:rPr>
        <w:t xml:space="preserve"> deposit</w:t>
      </w:r>
      <w:r w:rsidR="00B962AB">
        <w:rPr>
          <w:rFonts w:eastAsia="Calibri"/>
        </w:rPr>
        <w:t>ing</w:t>
      </w:r>
      <w:r w:rsidR="007B2D1B">
        <w:rPr>
          <w:rFonts w:eastAsia="Calibri"/>
        </w:rPr>
        <w:t xml:space="preserve"> materials in unforeseen locations</w:t>
      </w:r>
      <w:r w:rsidR="000017AE">
        <w:rPr>
          <w:rFonts w:eastAsia="Calibri"/>
        </w:rPr>
        <w:t xml:space="preserve"> and</w:t>
      </w:r>
      <w:r w:rsidR="004E09C8">
        <w:rPr>
          <w:rFonts w:eastAsia="Calibri"/>
        </w:rPr>
        <w:t xml:space="preserve"> </w:t>
      </w:r>
      <w:r w:rsidR="007604A4">
        <w:rPr>
          <w:rFonts w:eastAsia="Calibri"/>
        </w:rPr>
        <w:t xml:space="preserve">trapping water in </w:t>
      </w:r>
      <w:r w:rsidR="00B962AB">
        <w:rPr>
          <w:rFonts w:eastAsia="Calibri"/>
        </w:rPr>
        <w:t xml:space="preserve">locations away from the </w:t>
      </w:r>
      <w:r w:rsidR="00EA5DD1">
        <w:rPr>
          <w:rFonts w:eastAsia="Calibri"/>
        </w:rPr>
        <w:t>River</w:t>
      </w:r>
      <w:r w:rsidR="00B962AB">
        <w:rPr>
          <w:rFonts w:eastAsia="Calibri"/>
        </w:rPr>
        <w:t xml:space="preserve"> channel</w:t>
      </w:r>
      <w:r w:rsidR="00C57142">
        <w:rPr>
          <w:rFonts w:eastAsia="Calibri"/>
        </w:rPr>
        <w:t xml:space="preserve">. </w:t>
      </w:r>
      <w:r w:rsidR="00EA5DD1">
        <w:rPr>
          <w:rFonts w:eastAsia="Calibri"/>
        </w:rPr>
        <w:t xml:space="preserve"> </w:t>
      </w:r>
      <w:r w:rsidR="007B2D1B" w:rsidRPr="009953DA">
        <w:rPr>
          <w:rFonts w:eastAsia="Calibri"/>
        </w:rPr>
        <w:t>Ecosystem function</w:t>
      </w:r>
      <w:r w:rsidR="007B2D1B">
        <w:rPr>
          <w:rFonts w:eastAsia="Calibri"/>
        </w:rPr>
        <w:t xml:space="preserve"> will be </w:t>
      </w:r>
      <w:r w:rsidR="00B62C30">
        <w:rPr>
          <w:rFonts w:eastAsia="Calibri"/>
        </w:rPr>
        <w:t>improved</w:t>
      </w:r>
      <w:r w:rsidR="007B2D1B">
        <w:rPr>
          <w:rFonts w:eastAsia="Calibri"/>
        </w:rPr>
        <w:t xml:space="preserve"> by restoring the natural stream channel </w:t>
      </w:r>
      <w:r w:rsidR="00C22BEE">
        <w:rPr>
          <w:rFonts w:eastAsia="Calibri"/>
        </w:rPr>
        <w:t xml:space="preserve">and floodplain </w:t>
      </w:r>
      <w:r w:rsidR="007B2D1B">
        <w:rPr>
          <w:rFonts w:eastAsia="Calibri"/>
        </w:rPr>
        <w:t>functions</w:t>
      </w:r>
      <w:r w:rsidR="00C22BEE">
        <w:rPr>
          <w:rFonts w:eastAsia="Calibri"/>
        </w:rPr>
        <w:t xml:space="preserve">.  </w:t>
      </w:r>
      <w:r w:rsidR="00911436">
        <w:rPr>
          <w:rFonts w:eastAsia="Calibri"/>
        </w:rPr>
        <w:t xml:space="preserve">By providing fish and wildlife with improved conditions and additional habitat options we </w:t>
      </w:r>
      <w:r w:rsidR="00911436" w:rsidRPr="009953DA">
        <w:rPr>
          <w:rFonts w:eastAsia="Calibri"/>
        </w:rPr>
        <w:t>mitigate the impacts of climate change</w:t>
      </w:r>
      <w:r>
        <w:rPr>
          <w:rFonts w:eastAsia="Calibri"/>
        </w:rPr>
        <w:t>, and make these areas more resilient to future storm events.</w:t>
      </w:r>
      <w:r w:rsidR="00D9235D">
        <w:rPr>
          <w:rFonts w:eastAsia="Calibri"/>
        </w:rPr>
        <w:t xml:space="preserve">  </w:t>
      </w:r>
    </w:p>
    <w:p w:rsidR="00AC44B6" w:rsidRDefault="00AC44B6" w:rsidP="00AC44B6">
      <w:pPr>
        <w:rPr>
          <w:rFonts w:eastAsia="Calibri"/>
        </w:rPr>
      </w:pPr>
    </w:p>
    <w:p w:rsidR="00AA729A" w:rsidRPr="00AA729A" w:rsidRDefault="00E015C2" w:rsidP="00AC44B6">
      <w:pPr>
        <w:rPr>
          <w:rFonts w:eastAsia="Calibri"/>
        </w:rPr>
      </w:pPr>
      <w:r>
        <w:rPr>
          <w:rFonts w:eastAsia="Calibri"/>
        </w:rPr>
        <w:t>This project is authorized by the Disaster Relief Appropriations Act of 2013, Public Law 113-2.</w:t>
      </w:r>
    </w:p>
    <w:p w:rsidR="00762FD6" w:rsidRDefault="00762FD6" w:rsidP="00762FD6">
      <w:pPr>
        <w:rPr>
          <w:b/>
        </w:rPr>
      </w:pPr>
    </w:p>
    <w:p w:rsidR="00562DF7" w:rsidRDefault="00562DF7" w:rsidP="0095161A">
      <w:pPr>
        <w:pStyle w:val="Heading8"/>
        <w:rPr>
          <w:sz w:val="24"/>
          <w:u w:val="none"/>
        </w:rPr>
      </w:pPr>
      <w:r w:rsidRPr="00F87A2E">
        <w:rPr>
          <w:sz w:val="24"/>
          <w:u w:val="none"/>
        </w:rPr>
        <w:t xml:space="preserve">II. </w:t>
      </w:r>
      <w:r w:rsidRPr="003553E9">
        <w:rPr>
          <w:sz w:val="24"/>
          <w:u w:val="none"/>
        </w:rPr>
        <w:t>Award Information</w:t>
      </w:r>
    </w:p>
    <w:p w:rsidR="00066E73" w:rsidRPr="00066E73" w:rsidRDefault="00066E73" w:rsidP="00066E73"/>
    <w:p w:rsidR="006A6F7E" w:rsidRDefault="00E608DB" w:rsidP="005F3961">
      <w:r>
        <w:t xml:space="preserve">The U.S. Fish and Wildlife Service, Region 5, intends to make a sole source award of a grant to </w:t>
      </w:r>
      <w:r w:rsidR="00EA095F">
        <w:t>The Na</w:t>
      </w:r>
      <w:r w:rsidR="001F2F42">
        <w:t>ture Conservancy, Rhode Island C</w:t>
      </w:r>
      <w:r w:rsidR="00EA095F">
        <w:t>hapter</w:t>
      </w:r>
      <w:r>
        <w:t>.  This aw</w:t>
      </w:r>
      <w:r w:rsidR="00EA095F">
        <w:t>ard is for the amount of $</w:t>
      </w:r>
      <w:r w:rsidR="005D61B2">
        <w:t>1,</w:t>
      </w:r>
      <w:r w:rsidR="005F3961">
        <w:t>237,600</w:t>
      </w:r>
      <w:r>
        <w:t>.</w:t>
      </w:r>
      <w:r w:rsidR="00EA095F">
        <w:t xml:space="preserve">  TNC</w:t>
      </w:r>
      <w:r>
        <w:t xml:space="preserve"> is a non-profit organization </w:t>
      </w:r>
      <w:r w:rsidR="00E00D62">
        <w:t>that</w:t>
      </w:r>
      <w:r>
        <w:t xml:space="preserve"> has unique ex</w:t>
      </w:r>
      <w:r w:rsidR="00EA095F">
        <w:t>perience in the</w:t>
      </w:r>
      <w:r>
        <w:t xml:space="preserve"> </w:t>
      </w:r>
      <w:r w:rsidR="005D61B2">
        <w:t xml:space="preserve">Narrow River and Maidford River </w:t>
      </w:r>
      <w:r w:rsidR="00EA095F">
        <w:t>w</w:t>
      </w:r>
      <w:r>
        <w:t>atershed</w:t>
      </w:r>
      <w:r w:rsidR="005D61B2">
        <w:t>s</w:t>
      </w:r>
      <w:r w:rsidR="001F2F42">
        <w:t xml:space="preserve"> and the </w:t>
      </w:r>
      <w:r>
        <w:t xml:space="preserve">project management skills and technical knowledge to manage habitat restoration projects.  In addition, </w:t>
      </w:r>
      <w:r w:rsidR="00EA095F">
        <w:t>TNC</w:t>
      </w:r>
      <w:r>
        <w:t xml:space="preserve"> will provide cost sharing support in the administrative area.  </w:t>
      </w:r>
    </w:p>
    <w:p w:rsidR="006A6F7E" w:rsidRDefault="006A6F7E" w:rsidP="005F3961"/>
    <w:p w:rsidR="005F3961" w:rsidRDefault="00044659" w:rsidP="005F3961">
      <w:r>
        <w:rPr>
          <w:rFonts w:eastAsia="Calibri"/>
        </w:rPr>
        <w:t xml:space="preserve">Specific tasks will include:  </w:t>
      </w:r>
      <w:r w:rsidR="001F2F42">
        <w:t>Contracting for</w:t>
      </w:r>
      <w:r w:rsidR="005D61B2">
        <w:t xml:space="preserve"> various</w:t>
      </w:r>
      <w:r w:rsidR="001F2F42">
        <w:t xml:space="preserve"> assessment</w:t>
      </w:r>
      <w:r w:rsidR="005D61B2">
        <w:t>s</w:t>
      </w:r>
      <w:r w:rsidR="001F2F42">
        <w:t xml:space="preserve">, </w:t>
      </w:r>
      <w:r w:rsidR="005D61B2">
        <w:t xml:space="preserve">supplying Geographic Information support, cause the design and construction of new river crossing structures, provide the material and placement of dredge or other materials for saltmarsh elevation enhancement, </w:t>
      </w:r>
      <w:r w:rsidRPr="00AA729A">
        <w:t xml:space="preserve">engineering designs, </w:t>
      </w:r>
      <w:r w:rsidR="001F2F42">
        <w:t xml:space="preserve">and </w:t>
      </w:r>
      <w:r w:rsidR="005D61B2">
        <w:t>co</w:t>
      </w:r>
      <w:r w:rsidR="005F3961">
        <w:t xml:space="preserve">mpletion of saltmarsh </w:t>
      </w:r>
      <w:r w:rsidR="005D61B2">
        <w:t xml:space="preserve">restoration. </w:t>
      </w:r>
      <w:r w:rsidRPr="00AA729A">
        <w:t xml:space="preserve"> </w:t>
      </w:r>
      <w:r w:rsidR="005D1F1B">
        <w:t>Areas of o</w:t>
      </w:r>
      <w:r w:rsidRPr="00AA729A">
        <w:t xml:space="preserve">versight </w:t>
      </w:r>
      <w:r>
        <w:t xml:space="preserve">responsibilities </w:t>
      </w:r>
      <w:r w:rsidRPr="00AA729A">
        <w:t xml:space="preserve">include </w:t>
      </w:r>
      <w:r w:rsidR="00BC7ADA">
        <w:t xml:space="preserve">design, </w:t>
      </w:r>
      <w:r w:rsidR="005F3961">
        <w:t xml:space="preserve">engineering, </w:t>
      </w:r>
      <w:r w:rsidR="006A6F7E">
        <w:t xml:space="preserve">dredging, </w:t>
      </w:r>
      <w:r w:rsidRPr="00AA729A">
        <w:t xml:space="preserve">construction, and restoration </w:t>
      </w:r>
      <w:r w:rsidR="005D61B2" w:rsidRPr="00AA729A">
        <w:t xml:space="preserve">of </w:t>
      </w:r>
      <w:r w:rsidR="005D61B2">
        <w:t>saltmarsh</w:t>
      </w:r>
      <w:r w:rsidRPr="00AA729A">
        <w:t xml:space="preserve"> area</w:t>
      </w:r>
      <w:r w:rsidR="00BC7ADA">
        <w:t>s</w:t>
      </w:r>
      <w:r w:rsidRPr="00AA729A">
        <w:t xml:space="preserve">.  </w:t>
      </w:r>
    </w:p>
    <w:p w:rsidR="005F3961" w:rsidRDefault="005F3961" w:rsidP="005F3961"/>
    <w:p w:rsidR="005F3961" w:rsidRPr="005F3961" w:rsidRDefault="00250253" w:rsidP="005F3961">
      <w:r>
        <w:rPr>
          <w:rFonts w:eastAsia="Calibri"/>
        </w:rPr>
        <w:t>Expected o</w:t>
      </w:r>
      <w:r w:rsidR="005F3961" w:rsidRPr="005F3961">
        <w:rPr>
          <w:rFonts w:eastAsia="Calibri"/>
        </w:rPr>
        <w:t xml:space="preserve">utcomes of the project include:  </w:t>
      </w:r>
      <w:r w:rsidR="005F3961" w:rsidRPr="00AA729A">
        <w:rPr>
          <w:rFonts w:eastAsia="Calibri"/>
        </w:rPr>
        <w:t xml:space="preserve">(1) </w:t>
      </w:r>
      <w:r w:rsidR="005F3961">
        <w:rPr>
          <w:rFonts w:eastAsia="Calibri"/>
        </w:rPr>
        <w:t xml:space="preserve"> 24 acres of saltmarsh in the Narrow River drainage will be able to keep pace with sea level rise, and be dominated by high marsh species for a 30 to 50 year timeframe;  (2) Striped Bass, flounder, and other marine fish will be sustained in the river during the hot summer months due to the presence of cool water refugia;  (3) eelgrass, and important component of healthy estuaries, will occupy another 10 acres where it is currently lacking; (4) saltmarsh bank stability greatly improves as a result of allowing motorboats to pass along the river at greater distances from shore; (5) both low flow and flood flows on the Maidford River are free-flowing through a correctly sized structure which provides for public safety; </w:t>
      </w:r>
      <w:r w:rsidR="005F3961" w:rsidRPr="00AA729A">
        <w:rPr>
          <w:rFonts w:eastAsia="Calibri"/>
        </w:rPr>
        <w:t>(</w:t>
      </w:r>
      <w:r w:rsidR="005F3961">
        <w:rPr>
          <w:rFonts w:eastAsia="Calibri"/>
        </w:rPr>
        <w:t>6</w:t>
      </w:r>
      <w:r w:rsidR="005F3961" w:rsidRPr="00AA729A">
        <w:rPr>
          <w:rFonts w:eastAsia="Calibri"/>
        </w:rPr>
        <w:t xml:space="preserve">) </w:t>
      </w:r>
      <w:r w:rsidR="005F3961">
        <w:rPr>
          <w:rFonts w:eastAsia="Calibri"/>
        </w:rPr>
        <w:t>Flooding of the 35 acre Maidford saltmarsh is reduced to infrequent events primarily associated with large storms, allowing for successful nesting of saltmarsh species; (7) The Maidford saltmarsh is able to keep pace with sea level rise from reduced waterlogging;  (8) Improved flows in the Maidford River result in higher water quality; and (9) Y</w:t>
      </w:r>
      <w:r w:rsidR="005F3961" w:rsidRPr="00BE0DCB">
        <w:rPr>
          <w:rFonts w:eastAsia="Calibri"/>
        </w:rPr>
        <w:t xml:space="preserve">outh and interns </w:t>
      </w:r>
      <w:r w:rsidR="005F3961">
        <w:rPr>
          <w:rFonts w:eastAsia="Calibri"/>
        </w:rPr>
        <w:t xml:space="preserve">have been exposed to natural resource management with their personal conservation ethics enhanced through awareness and firsthand experience. </w:t>
      </w:r>
      <w:r w:rsidR="005F3961" w:rsidRPr="0097196F">
        <w:rPr>
          <w:rFonts w:eastAsia="Calibri"/>
        </w:rPr>
        <w:t xml:space="preserve"> </w:t>
      </w:r>
    </w:p>
    <w:p w:rsidR="00301B2E" w:rsidRDefault="0097196F" w:rsidP="00562DF7">
      <w:pPr>
        <w:rPr>
          <w:rFonts w:eastAsia="Calibri"/>
        </w:rPr>
      </w:pPr>
      <w:r>
        <w:rPr>
          <w:rFonts w:eastAsia="Calibri"/>
        </w:rPr>
        <w:t xml:space="preserve"> </w:t>
      </w:r>
    </w:p>
    <w:p w:rsidR="00301B2E" w:rsidRPr="00BE0DCB" w:rsidRDefault="00301B2E" w:rsidP="00BE0DCB">
      <w:pPr>
        <w:rPr>
          <w:rFonts w:eastAsia="Calibri"/>
          <w:highlight w:val="yellow"/>
        </w:rPr>
      </w:pPr>
      <w:r w:rsidRPr="009C2B83">
        <w:rPr>
          <w:rFonts w:eastAsia="Calibri"/>
        </w:rPr>
        <w:t xml:space="preserve">The U.S. Fish and Wildlife Service (USFWS) will be substantially involved in projects under this funding opportunity. In particular, the USFWS will be responsible for </w:t>
      </w:r>
      <w:r w:rsidR="00BE0DCB" w:rsidRPr="009C2B83">
        <w:rPr>
          <w:rFonts w:eastAsia="Calibri"/>
        </w:rPr>
        <w:t xml:space="preserve">(1) review of documents to ensure that the project permits and </w:t>
      </w:r>
      <w:r w:rsidR="0019350C">
        <w:rPr>
          <w:rFonts w:eastAsia="Calibri"/>
        </w:rPr>
        <w:t xml:space="preserve">engineering </w:t>
      </w:r>
      <w:r w:rsidR="00BE0DCB" w:rsidRPr="009C2B83">
        <w:rPr>
          <w:rFonts w:eastAsia="Calibri"/>
        </w:rPr>
        <w:t xml:space="preserve">design will meet the requirements </w:t>
      </w:r>
      <w:r w:rsidR="0019350C">
        <w:rPr>
          <w:rFonts w:eastAsia="Calibri"/>
        </w:rPr>
        <w:t xml:space="preserve">for compliance </w:t>
      </w:r>
      <w:r w:rsidR="00BE0DCB" w:rsidRPr="009C2B83">
        <w:rPr>
          <w:rFonts w:eastAsia="Calibri"/>
        </w:rPr>
        <w:t xml:space="preserve">under the </w:t>
      </w:r>
      <w:r w:rsidR="00BE0DCB" w:rsidRPr="00F87A2E">
        <w:t>National Environmental Policy Act, Section 7 of the Endangered Species Act, and Section 106 of the National Historic Preservation Act</w:t>
      </w:r>
      <w:r w:rsidR="00BE0DCB">
        <w:t xml:space="preserve"> prior to approving implementation of any construction, (2)</w:t>
      </w:r>
      <w:r w:rsidR="009C2B83">
        <w:t xml:space="preserve"> provides technical support </w:t>
      </w:r>
      <w:r w:rsidR="00BE0DCB">
        <w:t>in review and selection of a contractor for design and construction phases of the</w:t>
      </w:r>
      <w:r w:rsidR="009C2B83">
        <w:t xml:space="preserve"> project, (3) determines scope and prioritizes </w:t>
      </w:r>
      <w:r w:rsidR="009C2B83">
        <w:lastRenderedPageBreak/>
        <w:t xml:space="preserve">project activities in the event of budget shortfalls, </w:t>
      </w:r>
      <w:r w:rsidR="0083501C">
        <w:t xml:space="preserve">(4) will lend logistic and personnel support for conducting restoration work, </w:t>
      </w:r>
      <w:r w:rsidR="009C2B83">
        <w:t>and (</w:t>
      </w:r>
      <w:r w:rsidR="0083501C">
        <w:t>5</w:t>
      </w:r>
      <w:r w:rsidR="009C2B83">
        <w:t xml:space="preserve">) provides technical support during </w:t>
      </w:r>
      <w:r w:rsidR="00BE0DCB">
        <w:t>public meetings to inform neighbors of project activities and receive feedback from the local community</w:t>
      </w:r>
      <w:r w:rsidR="009C2B83">
        <w:t xml:space="preserve">. </w:t>
      </w:r>
      <w:r w:rsidR="00BE0DCB">
        <w:t xml:space="preserve">  </w:t>
      </w:r>
      <w:r w:rsidR="00BE0DCB">
        <w:rPr>
          <w:rFonts w:eastAsia="Calibri"/>
          <w:highlight w:val="yellow"/>
        </w:rPr>
        <w:t xml:space="preserve"> </w:t>
      </w:r>
    </w:p>
    <w:p w:rsidR="00AA729A" w:rsidRPr="00F87A2E" w:rsidRDefault="00AA729A" w:rsidP="00562DF7"/>
    <w:p w:rsidR="00F923EC" w:rsidRPr="00F87A2E" w:rsidRDefault="00562DF7" w:rsidP="0095161A">
      <w:pPr>
        <w:pStyle w:val="Heading8"/>
        <w:rPr>
          <w:sz w:val="24"/>
        </w:rPr>
      </w:pPr>
      <w:r w:rsidRPr="00F87A2E">
        <w:rPr>
          <w:sz w:val="24"/>
          <w:u w:val="none"/>
        </w:rPr>
        <w:t xml:space="preserve">III. </w:t>
      </w:r>
      <w:r w:rsidR="00AD2B73" w:rsidRPr="003553E9">
        <w:rPr>
          <w:sz w:val="24"/>
          <w:u w:val="none"/>
        </w:rPr>
        <w:t xml:space="preserve">Basic </w:t>
      </w:r>
      <w:r w:rsidR="00F923EC" w:rsidRPr="003553E9">
        <w:rPr>
          <w:sz w:val="24"/>
          <w:u w:val="none"/>
        </w:rPr>
        <w:t>Eligibility Requirements</w:t>
      </w:r>
    </w:p>
    <w:p w:rsidR="003553E9" w:rsidRDefault="00C61371" w:rsidP="00AA07FF">
      <w:pPr>
        <w:rPr>
          <w:b/>
          <w:bCs/>
        </w:rPr>
      </w:pPr>
      <w:r w:rsidRPr="00F87A2E">
        <w:rPr>
          <w:b/>
          <w:bCs/>
        </w:rPr>
        <w:t xml:space="preserve">Eligible Applicants: </w:t>
      </w:r>
    </w:p>
    <w:p w:rsidR="00ED524A" w:rsidRDefault="00BC7ADA" w:rsidP="00AA07FF">
      <w:r>
        <w:rPr>
          <w:bCs/>
        </w:rPr>
        <w:t>The Nature Conservancy</w:t>
      </w:r>
      <w:r w:rsidR="00430F85">
        <w:t xml:space="preserve"> </w:t>
      </w:r>
      <w:r w:rsidR="00430F85" w:rsidRPr="00430F85">
        <w:t>is a non-</w:t>
      </w:r>
      <w:r w:rsidR="00430F85" w:rsidRPr="00483AC0">
        <w:t xml:space="preserve">profit </w:t>
      </w:r>
      <w:r w:rsidR="00E00D62" w:rsidRPr="00483AC0">
        <w:t>(501(c) 3</w:t>
      </w:r>
      <w:r w:rsidR="00656CE9">
        <w:t>)</w:t>
      </w:r>
      <w:r w:rsidR="00E00D62">
        <w:t xml:space="preserve"> </w:t>
      </w:r>
      <w:r>
        <w:t xml:space="preserve">organization </w:t>
      </w:r>
      <w:r w:rsidR="00AA07FF">
        <w:t>and is one of the leading conservation organizations in the world dedicated to protect</w:t>
      </w:r>
      <w:r w:rsidR="00B62C30">
        <w:t>ing and conserving</w:t>
      </w:r>
      <w:r w:rsidR="00AA07FF">
        <w:t xml:space="preserve"> important natural resources.  TNC employs a robust staff of experienced scientists, managers and administrators.  Included on the chapter staff are a GIS specialist and a conservation (civil) engineer.  All Chapter grant awards are carefully managed under an internal TNC grant service network that includes the collaborative approach consisting of the project manager, the financial officer, a grant specialist, and attorneys.  The TNC contract procurement process is extremely efficient with careful legal review and a rapid turnaround time.  The TNC staff is very familiar with the need for </w:t>
      </w:r>
      <w:r w:rsidR="0083501C">
        <w:t>saltmarsh enhancement</w:t>
      </w:r>
      <w:r w:rsidR="00AA07FF">
        <w:t xml:space="preserve"> work in the Lower </w:t>
      </w:r>
      <w:r w:rsidR="0083501C">
        <w:t>Narrow</w:t>
      </w:r>
      <w:r w:rsidR="00AA07FF">
        <w:t xml:space="preserve"> River </w:t>
      </w:r>
      <w:r w:rsidR="00FC658B">
        <w:t>and in</w:t>
      </w:r>
      <w:r w:rsidR="0083501C">
        <w:t xml:space="preserve"> the Maidford River drainage </w:t>
      </w:r>
      <w:r w:rsidR="00AA07FF">
        <w:t xml:space="preserve">for the past </w:t>
      </w:r>
      <w:r w:rsidR="0083501C">
        <w:t>several</w:t>
      </w:r>
      <w:r w:rsidR="00AA07FF">
        <w:t xml:space="preserve"> years </w:t>
      </w:r>
      <w:r w:rsidR="0083501C">
        <w:t xml:space="preserve">and </w:t>
      </w:r>
      <w:r w:rsidR="00AA07FF">
        <w:t>has been working with the sta</w:t>
      </w:r>
      <w:r w:rsidR="0019350C">
        <w:t xml:space="preserve">te resource management agency (RI Department of </w:t>
      </w:r>
      <w:r w:rsidR="00AA07FF">
        <w:t>E</w:t>
      </w:r>
      <w:r w:rsidR="0019350C">
        <w:t xml:space="preserve">nvironmental </w:t>
      </w:r>
      <w:r w:rsidR="00AA07FF">
        <w:t>M</w:t>
      </w:r>
      <w:r w:rsidR="0019350C">
        <w:t>anagement (RIDEM</w:t>
      </w:r>
      <w:r w:rsidR="0083501C">
        <w:t xml:space="preserve">), the RI Coastal Resource Management Council, the University of Rhode Island, </w:t>
      </w:r>
      <w:r w:rsidR="00AA07FF">
        <w:t xml:space="preserve">and local conservation organizations to develop a comprehensive approach to addressing </w:t>
      </w:r>
      <w:r w:rsidR="0083501C">
        <w:t>saltmarsh resiliency and enhancement needs.</w:t>
      </w:r>
      <w:r w:rsidR="00AA07FF">
        <w:t xml:space="preserve">  The current TNC project manager for this grant was a career employee (Deputy Chief) with the </w:t>
      </w:r>
      <w:r w:rsidR="0019350C">
        <w:t>RI</w:t>
      </w:r>
      <w:r w:rsidR="00AA07FF">
        <w:t>DEM Division of Fish and Wildlife where he was i</w:t>
      </w:r>
      <w:r w:rsidR="00356275">
        <w:t>n charge of the Freshwater and d</w:t>
      </w:r>
      <w:r w:rsidR="00AA07FF">
        <w:t xml:space="preserve">iadromous Fisheries Section and was active in diadromous fish restoration work in the </w:t>
      </w:r>
      <w:r w:rsidR="0083501C">
        <w:t>State</w:t>
      </w:r>
      <w:r w:rsidR="00AA07FF">
        <w:t xml:space="preserve">.  </w:t>
      </w:r>
      <w:r w:rsidR="00430F85" w:rsidRPr="00430F85">
        <w:t>The organization has the expertise, administrative resources, and partnerships in place to accomplish the proposed activity effectively and efficiently.  Competition was considered</w:t>
      </w:r>
      <w:r w:rsidR="00FC658B">
        <w:t xml:space="preserve"> based</w:t>
      </w:r>
      <w:r w:rsidR="00430F85" w:rsidRPr="00430F85">
        <w:t xml:space="preserve"> program review and the </w:t>
      </w:r>
      <w:r w:rsidR="00430F85">
        <w:t>award recipient</w:t>
      </w:r>
      <w:r w:rsidR="00430F85" w:rsidRPr="00430F85">
        <w:t xml:space="preserve"> was selected based on unique qualifications, track record</w:t>
      </w:r>
      <w:r w:rsidR="00D632E2">
        <w:t>,</w:t>
      </w:r>
      <w:r w:rsidR="00430F85" w:rsidRPr="00430F85">
        <w:t xml:space="preserve"> efficiencies regarding </w:t>
      </w:r>
      <w:r w:rsidR="0083501C">
        <w:t>saltmarsh and estuarine restoration</w:t>
      </w:r>
      <w:r w:rsidR="00D632E2">
        <w:t xml:space="preserve"> such as existing partnerships, matching funds, and ongoing activities with </w:t>
      </w:r>
      <w:r w:rsidR="0083501C">
        <w:t>partners engaged in this restoration effort.</w:t>
      </w:r>
    </w:p>
    <w:p w:rsidR="00ED524A" w:rsidRDefault="00ED524A" w:rsidP="00430F85">
      <w:pPr>
        <w:tabs>
          <w:tab w:val="left" w:pos="0"/>
          <w:tab w:val="left" w:pos="480"/>
          <w:tab w:val="left" w:pos="840"/>
          <w:tab w:val="left" w:pos="1080"/>
          <w:tab w:val="left" w:pos="1320"/>
          <w:tab w:val="left" w:pos="1800"/>
          <w:tab w:val="left" w:pos="2280"/>
          <w:tab w:val="left" w:pos="4560"/>
        </w:tabs>
      </w:pPr>
    </w:p>
    <w:p w:rsidR="00430F85" w:rsidRPr="00430F85" w:rsidRDefault="00ED524A" w:rsidP="00430F85">
      <w:pPr>
        <w:tabs>
          <w:tab w:val="left" w:pos="0"/>
          <w:tab w:val="left" w:pos="480"/>
          <w:tab w:val="left" w:pos="840"/>
          <w:tab w:val="left" w:pos="1080"/>
          <w:tab w:val="left" w:pos="1320"/>
          <w:tab w:val="left" w:pos="1800"/>
          <w:tab w:val="left" w:pos="2280"/>
          <w:tab w:val="left" w:pos="4560"/>
        </w:tabs>
      </w:pPr>
      <w:r w:rsidRPr="00ED524A">
        <w:t>U.S. non-profit, non-governmental organizations must submit documentary evidence of their Section 501(c</w:t>
      </w:r>
      <w:proofErr w:type="gramStart"/>
      <w:r w:rsidRPr="00ED524A">
        <w:t>)(</w:t>
      </w:r>
      <w:proofErr w:type="gramEnd"/>
      <w:r w:rsidRPr="00ED524A">
        <w:t>3) or (4) status as determined by the Internal Revenue Service.</w:t>
      </w:r>
    </w:p>
    <w:p w:rsidR="0044245A" w:rsidRDefault="0044245A" w:rsidP="009614F6"/>
    <w:p w:rsidR="00EB4AF2" w:rsidRDefault="009614F6" w:rsidP="009614F6">
      <w:r w:rsidRPr="00F87A2E">
        <w:t>Federal law</w:t>
      </w:r>
      <w:r w:rsidRPr="00F87A2E">
        <w:rPr>
          <w:b/>
        </w:rPr>
        <w:t xml:space="preserve"> </w:t>
      </w:r>
      <w:r w:rsidR="0044245A" w:rsidRPr="0044245A">
        <w:t>(2 CFR Part 25, Central Contractor Registry and Data Universal Numbering System)</w:t>
      </w:r>
      <w:r w:rsidR="0044245A">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the Central Contractor Registry (CCR).  </w:t>
      </w:r>
      <w:r w:rsidR="00D62C29">
        <w:t>The CCR functionality was consolidated into the System for Award Management (SAM)</w:t>
      </w:r>
      <w:r w:rsidR="00256866">
        <w:t xml:space="preserve">.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on behalf of a company or other for-profit entity, </w:t>
      </w:r>
      <w:r w:rsidR="00140AE4" w:rsidRPr="00F87A2E">
        <w:t>S</w:t>
      </w:r>
      <w:r w:rsidRPr="00F87A2E">
        <w:t xml:space="preserve">tate, local or </w:t>
      </w:r>
      <w:r w:rsidR="00140AE4" w:rsidRPr="00F87A2E">
        <w:t>T</w:t>
      </w:r>
      <w:r w:rsidRPr="00F87A2E">
        <w:t>ribal government, academia or other type of organization</w:t>
      </w:r>
      <w:r w:rsidR="00EB4AF2">
        <w:t>.</w:t>
      </w:r>
    </w:p>
    <w:p w:rsidR="009614F6" w:rsidRPr="00F87A2E" w:rsidRDefault="00D62C29" w:rsidP="009614F6">
      <w:r>
        <w:t xml:space="preserve"> </w:t>
      </w:r>
    </w:p>
    <w:p w:rsidR="009614F6" w:rsidRPr="00F87A2E" w:rsidRDefault="009614F6" w:rsidP="009614F6">
      <w:pPr>
        <w:numPr>
          <w:ilvl w:val="0"/>
          <w:numId w:val="39"/>
        </w:numPr>
        <w:rPr>
          <w:b/>
        </w:rPr>
      </w:pPr>
      <w:r w:rsidRPr="00F87A2E">
        <w:rPr>
          <w:b/>
        </w:rPr>
        <w:t>DUNS Registration</w:t>
      </w:r>
    </w:p>
    <w:p w:rsidR="009614F6" w:rsidRPr="00F87A2E" w:rsidRDefault="009614F6" w:rsidP="009614F6">
      <w:pPr>
        <w:ind w:left="360"/>
      </w:pPr>
      <w:r w:rsidRPr="00F87A2E">
        <w:t xml:space="preserve">Request a DUNS number online at http://fedgov.dnb.com/webform.  U.S.-based </w:t>
      </w:r>
      <w:r w:rsidR="00D62C29">
        <w:t>entities</w:t>
      </w:r>
      <w:r w:rsidR="00D62C29" w:rsidRPr="00F87A2E">
        <w:t xml:space="preserve"> </w:t>
      </w:r>
      <w:r w:rsidRPr="00F87A2E">
        <w:t>may also request a DUNS number by telephone by calling the D</w:t>
      </w:r>
      <w:r w:rsidR="00140AE4" w:rsidRPr="00F87A2E">
        <w:t xml:space="preserve">un </w:t>
      </w:r>
      <w:r w:rsidRPr="00F87A2E">
        <w:t>&amp;</w:t>
      </w:r>
      <w:r w:rsidR="00140AE4" w:rsidRPr="00F87A2E">
        <w:t xml:space="preserve"> </w:t>
      </w:r>
      <w:r w:rsidRPr="00F87A2E">
        <w:t>B</w:t>
      </w:r>
      <w:r w:rsidR="00140AE4" w:rsidRPr="00F87A2E">
        <w:t>radstreet</w:t>
      </w:r>
      <w:r w:rsidRPr="00F87A2E">
        <w:t xml:space="preserve"> Government Customer Response Center, Monday – Friday, 7 AM to 8 PM CST at the following numbers:</w:t>
      </w:r>
    </w:p>
    <w:p w:rsidR="009614F6" w:rsidRPr="00F87A2E" w:rsidRDefault="009614F6" w:rsidP="009614F6">
      <w:pPr>
        <w:ind w:left="360" w:firstLine="720"/>
      </w:pPr>
      <w:r w:rsidRPr="00F87A2E">
        <w:t>U.S. and U.S Virgin Islands: 1-866-705-5711</w:t>
      </w:r>
    </w:p>
    <w:p w:rsidR="009614F6" w:rsidRPr="00F87A2E" w:rsidRDefault="009614F6" w:rsidP="009614F6">
      <w:pPr>
        <w:ind w:left="360" w:firstLine="720"/>
      </w:pPr>
      <w:r w:rsidRPr="00F87A2E">
        <w:t>Alaska and Puerto Rico: 1-800-234-3867 (Select Option 2, then Option 1)</w:t>
      </w:r>
    </w:p>
    <w:p w:rsidR="009614F6" w:rsidRPr="00F87A2E" w:rsidRDefault="009614F6" w:rsidP="009614F6">
      <w:pPr>
        <w:ind w:left="360" w:firstLine="720"/>
      </w:pPr>
      <w:r w:rsidRPr="00F87A2E">
        <w:t>For Hearing Impaired Customers Only call</w:t>
      </w:r>
      <w:r w:rsidR="00140AE4" w:rsidRPr="00F87A2E">
        <w:t>:</w:t>
      </w:r>
      <w:r w:rsidRPr="00F87A2E">
        <w:t xml:space="preserve"> </w:t>
      </w:r>
      <w:r w:rsidR="00140AE4" w:rsidRPr="00F87A2E">
        <w:t>1-</w:t>
      </w:r>
      <w:r w:rsidRPr="00F87A2E">
        <w:t xml:space="preserve">877-807-1679 (TTY Line) </w:t>
      </w:r>
    </w:p>
    <w:p w:rsidR="009614F6" w:rsidRPr="00F87A2E" w:rsidRDefault="009614F6" w:rsidP="009614F6">
      <w:pPr>
        <w:ind w:left="360"/>
        <w:rPr>
          <w:b/>
          <w:color w:val="006600"/>
        </w:rPr>
      </w:pPr>
      <w:r w:rsidRPr="00F87A2E">
        <w:lastRenderedPageBreak/>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9614F6">
      <w:pPr>
        <w:numPr>
          <w:ilvl w:val="0"/>
          <w:numId w:val="39"/>
        </w:numPr>
        <w:rPr>
          <w:b/>
        </w:rPr>
      </w:pPr>
      <w:r>
        <w:rPr>
          <w:b/>
        </w:rPr>
        <w:t>Entity</w:t>
      </w:r>
      <w:r w:rsidRPr="00F87A2E">
        <w:rPr>
          <w:b/>
        </w:rPr>
        <w:t xml:space="preserve"> </w:t>
      </w:r>
      <w:r w:rsidR="009614F6" w:rsidRPr="00F87A2E">
        <w:rPr>
          <w:b/>
        </w:rPr>
        <w:t>Registration</w:t>
      </w:r>
      <w:r>
        <w:rPr>
          <w:b/>
        </w:rPr>
        <w:t xml:space="preserve"> in SAM</w:t>
      </w:r>
    </w:p>
    <w:p w:rsidR="00977698" w:rsidRDefault="009614F6" w:rsidP="009614F6">
      <w:pPr>
        <w:ind w:left="360"/>
      </w:pPr>
      <w:r w:rsidRPr="00F87A2E">
        <w:t xml:space="preserve">Register </w:t>
      </w:r>
      <w:hyperlink w:history="1"/>
      <w:r w:rsidR="00C82464">
        <w:t xml:space="preserve"> in SAM online at </w:t>
      </w:r>
      <w:r w:rsidR="00C82464" w:rsidRPr="00C82464">
        <w:t>http://www.sam.gov/</w:t>
      </w:r>
      <w:r w:rsidRPr="00F87A2E">
        <w:t>.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the date previously registered. </w:t>
      </w:r>
      <w:r w:rsidR="00D62C29">
        <w:t xml:space="preserve">Entities </w:t>
      </w:r>
      <w:r w:rsidRPr="00F87A2E">
        <w:t xml:space="preserve">are strongly urged to revalidate their registration as often as needed to ensure that </w:t>
      </w:r>
      <w:r w:rsidR="00D62C29">
        <w:t>SAM</w:t>
      </w:r>
      <w:r w:rsidR="00D62C29" w:rsidRPr="00F87A2E">
        <w:t xml:space="preserve"> </w:t>
      </w:r>
      <w:r w:rsidRPr="00F87A2E">
        <w:t>is up to date and in sync</w:t>
      </w:r>
      <w:r w:rsidR="002E31C2" w:rsidRPr="00F87A2E">
        <w:t>h</w:t>
      </w:r>
      <w:r w:rsidRPr="00F87A2E">
        <w:t xml:space="preserve"> with changes that may have been made to </w:t>
      </w:r>
      <w:r w:rsidR="00C07376">
        <w:t xml:space="preserve">the </w:t>
      </w:r>
      <w:r w:rsidRPr="00F87A2E">
        <w:t xml:space="preserve">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to a bank account in the United States must enter and maintain valid and current banking information in </w:t>
      </w:r>
      <w:r w:rsidR="00D62C29">
        <w:t>SAM</w:t>
      </w:r>
      <w:r w:rsidRPr="00F87A2E">
        <w:t>.</w:t>
      </w:r>
    </w:p>
    <w:p w:rsidR="007A7827" w:rsidRDefault="007A7827" w:rsidP="009614F6">
      <w:pPr>
        <w:ind w:left="360"/>
      </w:pPr>
    </w:p>
    <w:p w:rsidR="009614F6" w:rsidRPr="00F87A2E" w:rsidRDefault="009614F6" w:rsidP="009614F6">
      <w:pPr>
        <w:numPr>
          <w:ilvl w:val="0"/>
          <w:numId w:val="39"/>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3553E9">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3553E9">
        <w:t>.</w:t>
      </w:r>
    </w:p>
    <w:p w:rsidR="009614F6" w:rsidRPr="00F87A2E" w:rsidRDefault="009614F6" w:rsidP="00C61371">
      <w:pPr>
        <w:rPr>
          <w:b/>
        </w:rPr>
      </w:pPr>
    </w:p>
    <w:p w:rsidR="00AE117B" w:rsidRDefault="00ED7568" w:rsidP="00C61371">
      <w:pPr>
        <w:rPr>
          <w:b/>
        </w:rPr>
      </w:pPr>
      <w:r>
        <w:rPr>
          <w:b/>
        </w:rPr>
        <w:t xml:space="preserve">D.  </w:t>
      </w:r>
      <w:r w:rsidR="009614F6" w:rsidRPr="00F87A2E">
        <w:rPr>
          <w:b/>
        </w:rPr>
        <w:t xml:space="preserve">Cost Sharing or Matching: </w:t>
      </w:r>
    </w:p>
    <w:p w:rsidR="00AE117B" w:rsidRPr="00AE117B" w:rsidRDefault="00AE117B" w:rsidP="00E16E43">
      <w:pPr>
        <w:ind w:left="450" w:hanging="450"/>
      </w:pPr>
      <w:r w:rsidRPr="00AE117B">
        <w:t xml:space="preserve">       Cost</w:t>
      </w:r>
      <w:r>
        <w:t>-sharing is not a requirement but priority is given to projects that leverage technical and financial assistance through voluntary partnerships.</w:t>
      </w:r>
    </w:p>
    <w:p w:rsidR="00AE117B" w:rsidRPr="00F87A2E" w:rsidRDefault="00AE117B" w:rsidP="00F923EC"/>
    <w:p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3553E9">
        <w:rPr>
          <w:sz w:val="24"/>
        </w:rPr>
        <w:t>Application Requirements</w:t>
      </w:r>
    </w:p>
    <w:p w:rsidR="00414783" w:rsidRPr="00F87A2E" w:rsidRDefault="00701361" w:rsidP="009C4422">
      <w:pPr>
        <w:pStyle w:val="BodyText"/>
        <w:ind w:firstLine="360"/>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r w:rsidR="00E1399A" w:rsidRPr="00F87A2E">
        <w:rPr>
          <w:sz w:val="24"/>
        </w:rPr>
        <w:t xml:space="preserve">  </w:t>
      </w:r>
    </w:p>
    <w:p w:rsidR="00E1399A" w:rsidRPr="00F87A2E" w:rsidRDefault="00E1399A" w:rsidP="00537DEA">
      <w:pPr>
        <w:pStyle w:val="BodyText"/>
        <w:rPr>
          <w:b/>
          <w:bCs/>
          <w:sz w:val="24"/>
        </w:rPr>
      </w:pPr>
    </w:p>
    <w:p w:rsidR="007E64D5" w:rsidRPr="00F87A2E" w:rsidRDefault="00414783" w:rsidP="007E64D5">
      <w:pPr>
        <w:pStyle w:val="Heading2"/>
        <w:jc w:val="left"/>
        <w:rPr>
          <w:sz w:val="24"/>
        </w:rPr>
      </w:pPr>
      <w:r w:rsidRPr="00F87A2E">
        <w:rPr>
          <w:sz w:val="24"/>
        </w:rPr>
        <w:t>A.</w:t>
      </w:r>
      <w:r w:rsidRPr="00F87A2E">
        <w:rPr>
          <w:sz w:val="24"/>
        </w:rPr>
        <w:tab/>
      </w:r>
      <w:r w:rsidR="00247A86" w:rsidRPr="00F87A2E">
        <w:rPr>
          <w:b w:val="0"/>
          <w:sz w:val="24"/>
        </w:rPr>
        <w:t>A</w:t>
      </w:r>
      <w:r w:rsidR="003553E9">
        <w:rPr>
          <w:b w:val="0"/>
          <w:sz w:val="24"/>
        </w:rPr>
        <w:t xml:space="preserve"> completed, signed and dated</w:t>
      </w:r>
      <w:r w:rsidR="007E64D5">
        <w:rPr>
          <w:b w:val="0"/>
          <w:sz w:val="24"/>
        </w:rPr>
        <w:t xml:space="preserve"> Application for Federal Assistance</w:t>
      </w:r>
      <w:r w:rsidR="003553E9">
        <w:rPr>
          <w:b w:val="0"/>
          <w:sz w:val="24"/>
        </w:rPr>
        <w:t xml:space="preserve"> form</w:t>
      </w:r>
      <w:r w:rsidR="00247A86" w:rsidRPr="00F87A2E">
        <w:rPr>
          <w:b w:val="0"/>
          <w:sz w:val="24"/>
        </w:rPr>
        <w:t xml:space="preserve"> </w:t>
      </w:r>
      <w:r w:rsidR="007E64D5">
        <w:rPr>
          <w:b w:val="0"/>
          <w:sz w:val="24"/>
        </w:rPr>
        <w:t xml:space="preserve">(SF 424).  The form must be </w:t>
      </w:r>
      <w:r w:rsidR="00F923EC" w:rsidRPr="00F87A2E">
        <w:rPr>
          <w:b w:val="0"/>
          <w:sz w:val="24"/>
        </w:rPr>
        <w:t>completed,</w:t>
      </w:r>
      <w:r w:rsidR="007E64D5">
        <w:rPr>
          <w:b w:val="0"/>
          <w:sz w:val="24"/>
        </w:rPr>
        <w:t xml:space="preserve"> </w:t>
      </w:r>
      <w:r w:rsidR="00F923EC" w:rsidRPr="00F87A2E">
        <w:rPr>
          <w:b w:val="0"/>
          <w:sz w:val="24"/>
        </w:rPr>
        <w:t>signed</w:t>
      </w:r>
      <w:r w:rsidR="00327EF4" w:rsidRPr="00F87A2E">
        <w:rPr>
          <w:b w:val="0"/>
          <w:sz w:val="24"/>
        </w:rPr>
        <w:t>, and dated</w:t>
      </w:r>
      <w:r w:rsidR="007E64D5">
        <w:rPr>
          <w:b w:val="0"/>
          <w:sz w:val="24"/>
        </w:rPr>
        <w:t xml:space="preserve">.  An application will be available at the following website:   </w:t>
      </w:r>
      <w:hyperlink r:id="rId9" w:history="1">
        <w:r w:rsidR="007E64D5" w:rsidRPr="00F36B3F">
          <w:rPr>
            <w:rStyle w:val="Hyperlink"/>
            <w:sz w:val="24"/>
          </w:rPr>
          <w:t>http://apply07.grants.gov/apply/FormLinks?family=12</w:t>
        </w:r>
      </w:hyperlink>
    </w:p>
    <w:p w:rsidR="007E64D5" w:rsidRDefault="007E64D5" w:rsidP="007E64D5">
      <w:pPr>
        <w:pStyle w:val="Heading2"/>
        <w:jc w:val="left"/>
        <w:rPr>
          <w:b w:val="0"/>
          <w:sz w:val="24"/>
        </w:rPr>
      </w:pPr>
    </w:p>
    <w:p w:rsidR="00414783" w:rsidRPr="00F87A2E" w:rsidRDefault="00414783">
      <w:pPr>
        <w:pStyle w:val="Heading2"/>
        <w:rPr>
          <w:sz w:val="24"/>
          <w:u w:val="single"/>
        </w:rPr>
      </w:pPr>
      <w:r w:rsidRPr="00F87A2E">
        <w:rPr>
          <w:sz w:val="24"/>
        </w:rPr>
        <w:t>B.</w:t>
      </w:r>
      <w:r w:rsidRPr="00F87A2E">
        <w:rPr>
          <w:sz w:val="24"/>
        </w:rPr>
        <w:tab/>
        <w:t>Project Summary</w:t>
      </w:r>
    </w:p>
    <w:p w:rsidR="00AA07FF" w:rsidRPr="00452C94" w:rsidRDefault="00AE117B" w:rsidP="006A6F7E">
      <w:pPr>
        <w:ind w:left="360"/>
      </w:pPr>
      <w:r w:rsidRPr="00452C94">
        <w:rPr>
          <w:rFonts w:eastAsia="Calibri"/>
          <w:u w:val="single"/>
        </w:rPr>
        <w:t>Title</w:t>
      </w:r>
      <w:r w:rsidRPr="00452C94">
        <w:rPr>
          <w:rFonts w:eastAsia="Calibri"/>
        </w:rPr>
        <w:t xml:space="preserve">:  </w:t>
      </w:r>
      <w:r w:rsidR="005F3961" w:rsidRPr="00452C94">
        <w:t xml:space="preserve">Hurricane Sandy Resiliency:  RI65 Restoring Salt marsh and Estuarine Function in the Narrow and Maidford River drainages, Rhode Island </w:t>
      </w:r>
      <w:r w:rsidR="00AA07FF" w:rsidRPr="00452C94">
        <w:rPr>
          <w:rFonts w:eastAsia="Calibri"/>
        </w:rPr>
        <w:t xml:space="preserve"> </w:t>
      </w:r>
    </w:p>
    <w:p w:rsidR="00AA07FF" w:rsidRDefault="00AA07FF" w:rsidP="006A6F7E">
      <w:pPr>
        <w:ind w:left="360"/>
        <w:rPr>
          <w:rFonts w:eastAsia="Calibri"/>
          <w:u w:val="single"/>
        </w:rPr>
      </w:pPr>
    </w:p>
    <w:p w:rsidR="00AE117B" w:rsidRPr="00AE117B" w:rsidRDefault="00AE117B" w:rsidP="006A6F7E">
      <w:pPr>
        <w:ind w:left="360"/>
        <w:rPr>
          <w:rFonts w:eastAsia="Calibri"/>
        </w:rPr>
      </w:pPr>
      <w:r w:rsidRPr="004F674B">
        <w:rPr>
          <w:rFonts w:eastAsia="Calibri"/>
          <w:u w:val="single"/>
        </w:rPr>
        <w:t>Project Overview</w:t>
      </w:r>
      <w:r w:rsidRPr="009A2B3C">
        <w:rPr>
          <w:rFonts w:eastAsia="Calibri"/>
        </w:rPr>
        <w:t>:</w:t>
      </w:r>
      <w:r w:rsidRPr="00AE117B">
        <w:rPr>
          <w:rFonts w:eastAsia="Calibri"/>
        </w:rPr>
        <w:t xml:space="preserve">  </w:t>
      </w:r>
      <w:r w:rsidR="002D21FF">
        <w:rPr>
          <w:rFonts w:eastAsia="Calibri"/>
        </w:rPr>
        <w:t>Enhance saltmarsh resiliency to climate change, sea level rise, and loss through implementation of a multi-faceted and holistic approach to protecting, restoring, and enhancing saltmarsh habitat and adjacent environs</w:t>
      </w:r>
      <w:r w:rsidR="00405F52">
        <w:rPr>
          <w:rFonts w:eastAsia="Calibri"/>
        </w:rPr>
        <w:t xml:space="preserve"> </w:t>
      </w:r>
      <w:r w:rsidR="002D21FF">
        <w:rPr>
          <w:rFonts w:eastAsia="Calibri"/>
        </w:rPr>
        <w:t xml:space="preserve">within the lower Narrow River and Maidford River drainages of Rhode Island. </w:t>
      </w:r>
      <w:r w:rsidRPr="00AE117B">
        <w:rPr>
          <w:rFonts w:eastAsia="Calibri"/>
        </w:rPr>
        <w:t>Partners include: US F</w:t>
      </w:r>
      <w:r w:rsidR="00DB7801">
        <w:rPr>
          <w:rFonts w:eastAsia="Calibri"/>
        </w:rPr>
        <w:t>ish and Wildlife Service</w:t>
      </w:r>
      <w:r w:rsidRPr="00AE117B">
        <w:rPr>
          <w:rFonts w:eastAsia="Calibri"/>
        </w:rPr>
        <w:t>, N</w:t>
      </w:r>
      <w:r w:rsidR="00DB7801">
        <w:rPr>
          <w:rFonts w:eastAsia="Calibri"/>
        </w:rPr>
        <w:t xml:space="preserve">ational Oceanic and Atmospheric Administration - </w:t>
      </w:r>
      <w:r w:rsidRPr="00AE117B">
        <w:rPr>
          <w:rFonts w:eastAsia="Calibri"/>
        </w:rPr>
        <w:t>Habitat Restoration Partnership, R</w:t>
      </w:r>
      <w:r w:rsidR="00DB7801">
        <w:rPr>
          <w:rFonts w:eastAsia="Calibri"/>
        </w:rPr>
        <w:t>hode Island</w:t>
      </w:r>
      <w:r w:rsidRPr="00AE117B">
        <w:rPr>
          <w:rFonts w:eastAsia="Calibri"/>
        </w:rPr>
        <w:t xml:space="preserve"> Coastal Resources Management Council, R</w:t>
      </w:r>
      <w:r w:rsidR="00DB7801">
        <w:rPr>
          <w:rFonts w:eastAsia="Calibri"/>
        </w:rPr>
        <w:t>hode Island</w:t>
      </w:r>
      <w:r w:rsidRPr="00AE117B">
        <w:rPr>
          <w:rFonts w:eastAsia="Calibri"/>
        </w:rPr>
        <w:t xml:space="preserve"> Dep</w:t>
      </w:r>
      <w:r w:rsidR="00DB7801">
        <w:rPr>
          <w:rFonts w:eastAsia="Calibri"/>
        </w:rPr>
        <w:t>artment</w:t>
      </w:r>
      <w:r w:rsidRPr="00AE117B">
        <w:rPr>
          <w:rFonts w:eastAsia="Calibri"/>
        </w:rPr>
        <w:t xml:space="preserve"> of Environmental Management,</w:t>
      </w:r>
      <w:r w:rsidR="00AA07FF">
        <w:rPr>
          <w:rFonts w:eastAsia="Calibri"/>
        </w:rPr>
        <w:t xml:space="preserve"> </w:t>
      </w:r>
      <w:r w:rsidR="002D21FF">
        <w:rPr>
          <w:rFonts w:eastAsia="Calibri"/>
        </w:rPr>
        <w:t>Save the Bay</w:t>
      </w:r>
      <w:r w:rsidR="00AA07FF">
        <w:rPr>
          <w:rFonts w:eastAsia="Calibri"/>
        </w:rPr>
        <w:t xml:space="preserve">, </w:t>
      </w:r>
      <w:r w:rsidR="002D21FF">
        <w:rPr>
          <w:rFonts w:eastAsia="Calibri"/>
        </w:rPr>
        <w:t xml:space="preserve">University of Rhode Island, </w:t>
      </w:r>
      <w:r w:rsidR="00AA07FF">
        <w:rPr>
          <w:rFonts w:eastAsia="Calibri"/>
        </w:rPr>
        <w:t xml:space="preserve">TNC Rhode Island chapter, US Army Corp of Engineers, </w:t>
      </w:r>
      <w:r w:rsidR="002D21FF">
        <w:rPr>
          <w:rFonts w:eastAsia="Calibri"/>
        </w:rPr>
        <w:t>Narrow River Preservation Association, Norman Bird Sanctuary, Town of Middletown, Town of Narragansett, Town Of South Kingstown</w:t>
      </w:r>
      <w:r w:rsidR="00AA07FF">
        <w:rPr>
          <w:rFonts w:eastAsia="Calibri"/>
        </w:rPr>
        <w:t xml:space="preserve">, </w:t>
      </w:r>
      <w:r w:rsidR="002D21FF">
        <w:rPr>
          <w:rFonts w:eastAsia="Calibri"/>
        </w:rPr>
        <w:t>Audubon Society of Rhode Island, Environmental Protection Agency, Narrow River Land Trust, and local land</w:t>
      </w:r>
      <w:r w:rsidRPr="00AE117B">
        <w:rPr>
          <w:rFonts w:eastAsia="Calibri"/>
        </w:rPr>
        <w:t xml:space="preserve"> owner</w:t>
      </w:r>
      <w:r w:rsidR="00AA07FF">
        <w:rPr>
          <w:rFonts w:eastAsia="Calibri"/>
        </w:rPr>
        <w:t>s</w:t>
      </w:r>
      <w:r w:rsidRPr="00AE117B">
        <w:rPr>
          <w:rFonts w:eastAsia="Calibri"/>
        </w:rPr>
        <w:t>.</w:t>
      </w:r>
    </w:p>
    <w:p w:rsidR="00AA07FF" w:rsidRDefault="00AA07FF" w:rsidP="006A6F7E">
      <w:pPr>
        <w:ind w:left="360"/>
        <w:rPr>
          <w:rFonts w:eastAsia="Calibri"/>
          <w:u w:val="single"/>
        </w:rPr>
      </w:pPr>
    </w:p>
    <w:p w:rsidR="006A6F7E" w:rsidRDefault="00AE117B" w:rsidP="006A6F7E">
      <w:pPr>
        <w:ind w:left="360"/>
      </w:pPr>
      <w:r w:rsidRPr="004F674B">
        <w:rPr>
          <w:rFonts w:eastAsia="Calibri"/>
          <w:u w:val="single"/>
        </w:rPr>
        <w:t>Project Tasks</w:t>
      </w:r>
      <w:r w:rsidRPr="009A2B3C">
        <w:rPr>
          <w:rFonts w:eastAsia="Calibri"/>
        </w:rPr>
        <w:t>:</w:t>
      </w:r>
      <w:r w:rsidRPr="00AE117B">
        <w:rPr>
          <w:rFonts w:eastAsia="Calibri"/>
        </w:rPr>
        <w:t xml:space="preserve"> </w:t>
      </w:r>
      <w:r w:rsidR="00256C9E">
        <w:t xml:space="preserve"> </w:t>
      </w:r>
      <w:r w:rsidR="006A6F7E">
        <w:t xml:space="preserve">In coordination with the </w:t>
      </w:r>
      <w:r w:rsidR="00100069">
        <w:t>USFWS</w:t>
      </w:r>
      <w:r w:rsidR="006A6F7E">
        <w:t xml:space="preserve">, complete final layout, planning, oversight and execution of contracts to complete dredging and saltmarsh thin layer deposition in the </w:t>
      </w:r>
      <w:r w:rsidR="006A6F7E">
        <w:lastRenderedPageBreak/>
        <w:t xml:space="preserve">Narrow River, John H Chafee National Wildlife Refuge.  Coordinate with ongoing living shoreline installations by TNC. </w:t>
      </w:r>
    </w:p>
    <w:p w:rsidR="006A6F7E" w:rsidRDefault="006A6F7E" w:rsidP="006A6F7E">
      <w:pPr>
        <w:ind w:left="360"/>
      </w:pPr>
    </w:p>
    <w:p w:rsidR="00452C94" w:rsidRDefault="006A6F7E" w:rsidP="006A6F7E">
      <w:pPr>
        <w:ind w:left="360"/>
      </w:pPr>
      <w:r>
        <w:t xml:space="preserve">Evaluate, design, </w:t>
      </w:r>
      <w:r w:rsidR="00452C94">
        <w:t xml:space="preserve">identify options, </w:t>
      </w:r>
      <w:r>
        <w:t>and construct a new crossing at the Maidfor</w:t>
      </w:r>
      <w:r w:rsidR="00452C94">
        <w:t xml:space="preserve">d River mouth which ameliorates the saltmarsh flooding and water quality issues, Sachuest Point National Wildlife Refuge. Oversight of construction activities will be completed. </w:t>
      </w:r>
      <w:r w:rsidR="00870DB8">
        <w:t xml:space="preserve"> </w:t>
      </w:r>
    </w:p>
    <w:p w:rsidR="00452C94" w:rsidRDefault="00452C94" w:rsidP="006A6F7E">
      <w:pPr>
        <w:ind w:left="360"/>
      </w:pPr>
    </w:p>
    <w:p w:rsidR="00AE117B" w:rsidRDefault="0048408F" w:rsidP="006A6F7E">
      <w:pPr>
        <w:ind w:left="360"/>
      </w:pPr>
      <w:r>
        <w:t>Youth</w:t>
      </w:r>
      <w:r w:rsidR="00870DB8">
        <w:t xml:space="preserve"> will have a chance to participate in hands on post project monitoring </w:t>
      </w:r>
      <w:r w:rsidR="00256C9E">
        <w:t xml:space="preserve">as part of environmental education programs with project partners. </w:t>
      </w:r>
    </w:p>
    <w:p w:rsidR="00256C9E" w:rsidRPr="00AE117B" w:rsidRDefault="00256C9E" w:rsidP="006A6F7E">
      <w:pPr>
        <w:ind w:left="360"/>
      </w:pPr>
    </w:p>
    <w:p w:rsidR="008056ED" w:rsidRPr="00AE117B" w:rsidRDefault="00AE117B" w:rsidP="006A6F7E">
      <w:pPr>
        <w:ind w:left="360"/>
        <w:rPr>
          <w:rFonts w:eastAsia="Calibri"/>
        </w:rPr>
      </w:pPr>
      <w:r w:rsidRPr="004F674B">
        <w:rPr>
          <w:rFonts w:eastAsia="Calibri"/>
          <w:u w:val="single"/>
        </w:rPr>
        <w:t>Expected Outcomes</w:t>
      </w:r>
      <w:r w:rsidR="0095751A">
        <w:rPr>
          <w:rFonts w:eastAsia="Calibri"/>
          <w:u w:val="single"/>
        </w:rPr>
        <w:t xml:space="preserve">: </w:t>
      </w:r>
      <w:r w:rsidR="00FE57AA">
        <w:rPr>
          <w:rFonts w:eastAsia="Calibri"/>
          <w:u w:val="single"/>
        </w:rPr>
        <w:t xml:space="preserve"> </w:t>
      </w:r>
      <w:r w:rsidR="008056ED" w:rsidRPr="00AA729A">
        <w:rPr>
          <w:rFonts w:eastAsia="Calibri"/>
        </w:rPr>
        <w:t xml:space="preserve">(1) </w:t>
      </w:r>
      <w:r w:rsidR="008056ED">
        <w:rPr>
          <w:rFonts w:eastAsia="Calibri"/>
        </w:rPr>
        <w:t xml:space="preserve"> 24 acres of saltmarsh in the Narrow River drainage will be able to keep pace with sea level rise, and be dominated by high marsh species for a 30 to 50 year timeframe;  (2) </w:t>
      </w:r>
      <w:r w:rsidR="00F523BA">
        <w:rPr>
          <w:rFonts w:eastAsia="Calibri"/>
        </w:rPr>
        <w:t xml:space="preserve">Striped Bass, flounder, and other marine fish will be sustained in the river during the hot summer months due to the presence of cool water refugia; </w:t>
      </w:r>
      <w:r w:rsidR="008056ED">
        <w:rPr>
          <w:rFonts w:eastAsia="Calibri"/>
        </w:rPr>
        <w:t xml:space="preserve"> (3) </w:t>
      </w:r>
      <w:r w:rsidR="00F523BA">
        <w:rPr>
          <w:rFonts w:eastAsia="Calibri"/>
        </w:rPr>
        <w:t xml:space="preserve">eelgrass, and important component of healthy estuaries, will occupy another 10 acres where it is currently lacking; </w:t>
      </w:r>
      <w:r w:rsidR="008056ED">
        <w:rPr>
          <w:rFonts w:eastAsia="Calibri"/>
        </w:rPr>
        <w:t xml:space="preserve">(4) </w:t>
      </w:r>
      <w:r w:rsidR="00F523BA">
        <w:rPr>
          <w:rFonts w:eastAsia="Calibri"/>
        </w:rPr>
        <w:t xml:space="preserve">saltmarsh bank stability greatly improves as a result of allowing motorboats to pass along the river at greater distances from shore; </w:t>
      </w:r>
      <w:r w:rsidR="008056ED">
        <w:rPr>
          <w:rFonts w:eastAsia="Calibri"/>
        </w:rPr>
        <w:t xml:space="preserve">(5) </w:t>
      </w:r>
      <w:r w:rsidR="00F523BA">
        <w:rPr>
          <w:rFonts w:eastAsia="Calibri"/>
        </w:rPr>
        <w:t xml:space="preserve">both low flow and flood flows on the Maidford River are free-flowing through a correctly sized structure which provides for public safety; </w:t>
      </w:r>
      <w:r w:rsidR="008056ED" w:rsidRPr="00AA729A">
        <w:rPr>
          <w:rFonts w:eastAsia="Calibri"/>
        </w:rPr>
        <w:t>(</w:t>
      </w:r>
      <w:r w:rsidR="008056ED">
        <w:rPr>
          <w:rFonts w:eastAsia="Calibri"/>
        </w:rPr>
        <w:t>6</w:t>
      </w:r>
      <w:r w:rsidR="008056ED" w:rsidRPr="00AA729A">
        <w:rPr>
          <w:rFonts w:eastAsia="Calibri"/>
        </w:rPr>
        <w:t xml:space="preserve">) </w:t>
      </w:r>
      <w:r w:rsidR="00F523BA">
        <w:rPr>
          <w:rFonts w:eastAsia="Calibri"/>
        </w:rPr>
        <w:t>Flooding of the 35 acre Maidford saltmarsh is reduced to infrequent events primarily associated with large storms, allowing for successful nesting of saltmarsh species;</w:t>
      </w:r>
      <w:r w:rsidR="008056ED">
        <w:rPr>
          <w:rFonts w:eastAsia="Calibri"/>
        </w:rPr>
        <w:t xml:space="preserve"> (7)</w:t>
      </w:r>
      <w:r w:rsidR="00F523BA">
        <w:rPr>
          <w:rFonts w:eastAsia="Calibri"/>
        </w:rPr>
        <w:t xml:space="preserve"> The Maidford saltmarsh is able to keep pace with sea level rise from reduced waterlogging; </w:t>
      </w:r>
      <w:r w:rsidR="008056ED">
        <w:rPr>
          <w:rFonts w:eastAsia="Calibri"/>
        </w:rPr>
        <w:t xml:space="preserve"> (8) Improve</w:t>
      </w:r>
      <w:r w:rsidR="00F523BA">
        <w:rPr>
          <w:rFonts w:eastAsia="Calibri"/>
        </w:rPr>
        <w:t>d</w:t>
      </w:r>
      <w:r w:rsidR="008056ED">
        <w:rPr>
          <w:rFonts w:eastAsia="Calibri"/>
        </w:rPr>
        <w:t xml:space="preserve"> flows in the Maidford River </w:t>
      </w:r>
      <w:r w:rsidR="00F523BA">
        <w:rPr>
          <w:rFonts w:eastAsia="Calibri"/>
        </w:rPr>
        <w:t xml:space="preserve">result in higher water quality; </w:t>
      </w:r>
      <w:r w:rsidR="008056ED">
        <w:rPr>
          <w:rFonts w:eastAsia="Calibri"/>
        </w:rPr>
        <w:t>and (</w:t>
      </w:r>
      <w:r w:rsidR="00FE57AA">
        <w:rPr>
          <w:rFonts w:eastAsia="Calibri"/>
        </w:rPr>
        <w:t>9</w:t>
      </w:r>
      <w:r w:rsidR="008056ED">
        <w:rPr>
          <w:rFonts w:eastAsia="Calibri"/>
        </w:rPr>
        <w:t xml:space="preserve">) </w:t>
      </w:r>
      <w:r w:rsidR="00F523BA">
        <w:rPr>
          <w:rFonts w:eastAsia="Calibri"/>
        </w:rPr>
        <w:t>Y</w:t>
      </w:r>
      <w:r w:rsidR="008056ED" w:rsidRPr="00BE0DCB">
        <w:rPr>
          <w:rFonts w:eastAsia="Calibri"/>
        </w:rPr>
        <w:t xml:space="preserve">outh and interns </w:t>
      </w:r>
      <w:r w:rsidR="00F523BA">
        <w:rPr>
          <w:rFonts w:eastAsia="Calibri"/>
        </w:rPr>
        <w:t xml:space="preserve">have been exposed to natural resource management with their personal conservation ethics enhanced through awareness and </w:t>
      </w:r>
      <w:r w:rsidR="00FE57AA">
        <w:rPr>
          <w:rFonts w:eastAsia="Calibri"/>
        </w:rPr>
        <w:t>firsthand</w:t>
      </w:r>
      <w:r w:rsidR="00F523BA">
        <w:rPr>
          <w:rFonts w:eastAsia="Calibri"/>
        </w:rPr>
        <w:t xml:space="preserve"> experience. </w:t>
      </w:r>
      <w:r w:rsidR="008056ED" w:rsidRPr="0097196F">
        <w:rPr>
          <w:rFonts w:eastAsia="Calibri"/>
        </w:rPr>
        <w:t xml:space="preserve"> </w:t>
      </w:r>
    </w:p>
    <w:p w:rsidR="008779AF" w:rsidRPr="00AE117B" w:rsidRDefault="008779AF" w:rsidP="008056ED">
      <w:pPr>
        <w:ind w:left="360"/>
      </w:pPr>
    </w:p>
    <w:p w:rsidR="008779AF" w:rsidRPr="00F87A2E" w:rsidRDefault="00414783" w:rsidP="00356275">
      <w:pPr>
        <w:pStyle w:val="Heading2"/>
      </w:pPr>
      <w:r w:rsidRPr="00F87A2E">
        <w:rPr>
          <w:sz w:val="24"/>
        </w:rPr>
        <w:t>C.</w:t>
      </w:r>
      <w:r w:rsidRPr="00F87A2E">
        <w:rPr>
          <w:sz w:val="24"/>
        </w:rPr>
        <w:tab/>
        <w:t>Project Narrative</w:t>
      </w:r>
    </w:p>
    <w:p w:rsidR="00204F56" w:rsidRPr="005F3961" w:rsidRDefault="00414783" w:rsidP="006A6F7E">
      <w:pPr>
        <w:ind w:left="360"/>
      </w:pPr>
      <w:r w:rsidRPr="00F87A2E">
        <w:rPr>
          <w:b/>
          <w:bCs/>
        </w:rPr>
        <w:t>1.</w:t>
      </w:r>
      <w:r w:rsidRPr="00F87A2E">
        <w:rPr>
          <w:b/>
          <w:bCs/>
        </w:rPr>
        <w:tab/>
      </w:r>
      <w:r w:rsidRPr="005F3961">
        <w:rPr>
          <w:b/>
          <w:bCs/>
        </w:rPr>
        <w:t>Statement of Need:</w:t>
      </w:r>
      <w:r w:rsidRPr="005F3961">
        <w:t xml:space="preserve"> </w:t>
      </w:r>
      <w:r w:rsidR="00204F56" w:rsidRPr="005F3961">
        <w:t xml:space="preserve">Salt marshes are recognized as some of the most highly productive and ecologically important wetland habitats in Narragansett Bay and along the Eastern Seaboard (Schwartz 2009). These wetlands support the coastal estuarine ecosystem because of their role in providing food, space, and refugia for a wide variety of terrestrial and aquatic species (Teal and others 1999). Upwards of 75% of commercial fish species depend on estuaries for their primary habitat, spawning grounds, and nursery </w:t>
      </w:r>
      <w:r w:rsidR="00204F56" w:rsidRPr="005F3961">
        <w:rPr>
          <w:color w:val="000000"/>
        </w:rPr>
        <w:t>areas (</w:t>
      </w:r>
      <w:hyperlink r:id="rId10" w:history="1">
        <w:r w:rsidR="00204F56" w:rsidRPr="005F3961">
          <w:rPr>
            <w:rStyle w:val="Hyperlink"/>
            <w:color w:val="000000"/>
          </w:rPr>
          <w:t>www.edc.uri.edu/restoration/html</w:t>
        </w:r>
      </w:hyperlink>
      <w:r w:rsidR="00204F56" w:rsidRPr="005F3961">
        <w:t>, 2009). Salt marshes also provide habitat to wildlife species of highly restricted range, such as the salt marsh sparrow (</w:t>
      </w:r>
      <w:proofErr w:type="spellStart"/>
      <w:r w:rsidR="00204F56" w:rsidRPr="005F3961">
        <w:rPr>
          <w:i/>
        </w:rPr>
        <w:t>Ammodramus</w:t>
      </w:r>
      <w:proofErr w:type="spellEnd"/>
      <w:r w:rsidR="00204F56" w:rsidRPr="005F3961">
        <w:rPr>
          <w:i/>
          <w:u w:val="words"/>
        </w:rPr>
        <w:t xml:space="preserve"> </w:t>
      </w:r>
      <w:proofErr w:type="spellStart"/>
      <w:r w:rsidR="00204F56" w:rsidRPr="005F3961">
        <w:rPr>
          <w:i/>
        </w:rPr>
        <w:t>caudacutus</w:t>
      </w:r>
      <w:proofErr w:type="spellEnd"/>
      <w:r w:rsidR="00204F56" w:rsidRPr="005F3961">
        <w:t>), a salt marsh obligate of high conservation concern (USFWS 2008).</w:t>
      </w:r>
    </w:p>
    <w:p w:rsidR="00204F56" w:rsidRPr="005F3961" w:rsidRDefault="00204F56" w:rsidP="006A6F7E"/>
    <w:p w:rsidR="00204F56" w:rsidRPr="005F3961" w:rsidRDefault="00204F56" w:rsidP="006A6F7E">
      <w:pPr>
        <w:ind w:left="360"/>
      </w:pPr>
      <w:r w:rsidRPr="005F3961">
        <w:t>The location of salt marshes between river and upland sites provides a buffer during storm events, and likely serves in reducing nitrogen inputs from uplands into estuaries (</w:t>
      </w:r>
      <w:proofErr w:type="spellStart"/>
      <w:r w:rsidRPr="005F3961">
        <w:t>Weigand</w:t>
      </w:r>
      <w:proofErr w:type="spellEnd"/>
      <w:r w:rsidRPr="005F3961">
        <w:t xml:space="preserve"> and others 2004). Their large capacity to trap excess nutrients can aide in maintenance of eelgrass beds (</w:t>
      </w:r>
      <w:proofErr w:type="spellStart"/>
      <w:r w:rsidRPr="005F3961">
        <w:rPr>
          <w:i/>
        </w:rPr>
        <w:t>Zostera</w:t>
      </w:r>
      <w:proofErr w:type="spellEnd"/>
      <w:r w:rsidRPr="005F3961">
        <w:t xml:space="preserve"> </w:t>
      </w:r>
      <w:r w:rsidRPr="005F3961">
        <w:rPr>
          <w:i/>
        </w:rPr>
        <w:t>marina</w:t>
      </w:r>
      <w:r w:rsidRPr="005F3961">
        <w:t xml:space="preserve">), which are </w:t>
      </w:r>
      <w:proofErr w:type="spellStart"/>
      <w:r w:rsidRPr="005F3961">
        <w:t>dependant</w:t>
      </w:r>
      <w:proofErr w:type="spellEnd"/>
      <w:r w:rsidRPr="005F3961">
        <w:t xml:space="preserve"> on clean water free of pollution (Taylor 2008). Salt marshes are also valued as open space and provide scenic vistas. </w:t>
      </w:r>
    </w:p>
    <w:p w:rsidR="00204F56" w:rsidRPr="005F3961" w:rsidRDefault="00204F56" w:rsidP="006A6F7E"/>
    <w:p w:rsidR="00204F56" w:rsidRPr="005F3961" w:rsidRDefault="00204F56" w:rsidP="006A6F7E">
      <w:pPr>
        <w:ind w:left="360"/>
      </w:pPr>
      <w:r w:rsidRPr="005F3961">
        <w:t>Despite their beneficial biological, social, commercial, and protective values, salt marshes are susceptible to erosion, sea level rise, invasive species infestation and a variety of other human-induced stresses. As much as 53% of the salt marsh originally present in Rhode Island have been lost since 1832 (</w:t>
      </w:r>
      <w:proofErr w:type="spellStart"/>
      <w:r w:rsidRPr="005F3961">
        <w:t>Bergmen</w:t>
      </w:r>
      <w:proofErr w:type="spellEnd"/>
      <w:r w:rsidRPr="005F3961">
        <w:t xml:space="preserve"> and </w:t>
      </w:r>
      <w:proofErr w:type="spellStart"/>
      <w:r w:rsidRPr="005F3961">
        <w:t>Bertness</w:t>
      </w:r>
      <w:proofErr w:type="spellEnd"/>
      <w:r w:rsidRPr="005F3961">
        <w:t xml:space="preserve"> 2005). </w:t>
      </w:r>
    </w:p>
    <w:p w:rsidR="00204F56" w:rsidRPr="005F3961" w:rsidRDefault="00204F56" w:rsidP="00204F56"/>
    <w:p w:rsidR="006E3C9F" w:rsidRPr="005F3961" w:rsidRDefault="00204F56" w:rsidP="00204F56">
      <w:pPr>
        <w:ind w:left="360"/>
      </w:pPr>
      <w:r w:rsidRPr="005F3961">
        <w:t>The need for protection of salt marsh in the Narrow River was identified in the 1980’s (CRMC 1986); and concern as to whether motorboat traffic on the lower Narrow River and Pettaquamscutt Cove might cause disturbance to wildlife species or habitat was identified as early as 1997 (USFWS 2001).</w:t>
      </w:r>
      <w:r w:rsidR="0027080F" w:rsidRPr="005F3961">
        <w:t xml:space="preserve">The mission of </w:t>
      </w:r>
      <w:r w:rsidR="00F0472B" w:rsidRPr="005F3961">
        <w:t xml:space="preserve">The Nature Conservancy includes protection and restoration of important natural resources, including native </w:t>
      </w:r>
      <w:r w:rsidR="0027080F" w:rsidRPr="005F3961">
        <w:t>fish and wildlife habitat and the ecological functions o</w:t>
      </w:r>
      <w:r w:rsidR="00F0472B" w:rsidRPr="005F3961">
        <w:t xml:space="preserve">f the </w:t>
      </w:r>
      <w:r w:rsidRPr="005F3961">
        <w:t>Narrow</w:t>
      </w:r>
      <w:r w:rsidR="00F0472B" w:rsidRPr="005F3961">
        <w:t xml:space="preserve"> River </w:t>
      </w:r>
      <w:r w:rsidRPr="005F3961">
        <w:t xml:space="preserve">and Maidford River </w:t>
      </w:r>
      <w:r w:rsidR="00F0472B" w:rsidRPr="005F3961">
        <w:t>Watershed</w:t>
      </w:r>
      <w:r w:rsidRPr="005F3961">
        <w:t>s</w:t>
      </w:r>
      <w:r w:rsidR="00F0472B" w:rsidRPr="005F3961">
        <w:t>.</w:t>
      </w:r>
    </w:p>
    <w:p w:rsidR="005F3961" w:rsidRPr="005F3961" w:rsidRDefault="005F3961" w:rsidP="00204F56">
      <w:pPr>
        <w:ind w:left="360"/>
      </w:pPr>
    </w:p>
    <w:p w:rsidR="005F3961" w:rsidRPr="005F3961" w:rsidRDefault="008A0581" w:rsidP="008A0581">
      <w:pPr>
        <w:tabs>
          <w:tab w:val="left" w:pos="360"/>
        </w:tabs>
        <w:ind w:left="360"/>
      </w:pPr>
      <w:r>
        <w:t xml:space="preserve">Vegetation monitoring of the saltmarshes indicate that they are not able to keep pace with sea level rise. Since little space is available for salt marsh habitat to migrate into, an emphasis needs to be placed on enhancing resiliency of existing salt marsh habitats. In addition, excessive shoaling in the river, erosion of saltmarsh </w:t>
      </w:r>
      <w:proofErr w:type="gramStart"/>
      <w:r>
        <w:t>banks,</w:t>
      </w:r>
      <w:proofErr w:type="gramEnd"/>
      <w:r>
        <w:t xml:space="preserve"> and high water temperatures limit habitat conditions for marine fish, and the aquatic communities they depend on such as cool water areas and eelgrass beds. </w:t>
      </w:r>
    </w:p>
    <w:p w:rsidR="005F3961" w:rsidRPr="005F3961" w:rsidRDefault="005F3961" w:rsidP="005F3961"/>
    <w:p w:rsidR="005F3961" w:rsidRPr="005F3961" w:rsidRDefault="005F3961" w:rsidP="008A0581">
      <w:pPr>
        <w:tabs>
          <w:tab w:val="left" w:pos="360"/>
        </w:tabs>
        <w:ind w:left="360"/>
      </w:pPr>
      <w:r w:rsidRPr="005F3961">
        <w:t xml:space="preserve">The Maidford River </w:t>
      </w:r>
      <w:r w:rsidR="008A0581">
        <w:t xml:space="preserve">saltmarsh is also in a poorly resilient and degraded condition. Excessive flooding of the marsh due to restricted flows through the existing, undersized culvert at the mouth in addition to clogged channel at the beach is hampering the marshes ability to keep pace with sea level rise, </w:t>
      </w:r>
      <w:r w:rsidR="00452C94">
        <w:t>and is</w:t>
      </w:r>
      <w:r w:rsidR="008A0581">
        <w:t xml:space="preserve"> substantially limiting nest of salt marsh sparrows. Stagnated water in the marsh also aggravates poor water quality conditions. </w:t>
      </w:r>
    </w:p>
    <w:p w:rsidR="00414783" w:rsidRPr="00F87A2E" w:rsidRDefault="00414783">
      <w:pPr>
        <w:ind w:left="720" w:hanging="360"/>
        <w:jc w:val="both"/>
      </w:pPr>
    </w:p>
    <w:p w:rsidR="0095751A" w:rsidRPr="00AE117B" w:rsidRDefault="00414783" w:rsidP="00452C94">
      <w:pPr>
        <w:ind w:left="360"/>
        <w:rPr>
          <w:rFonts w:eastAsia="Calibri"/>
        </w:rPr>
      </w:pPr>
      <w:r w:rsidRPr="00F87A2E">
        <w:rPr>
          <w:b/>
          <w:bCs/>
        </w:rPr>
        <w:t>2.</w:t>
      </w:r>
      <w:r w:rsidRPr="00F87A2E">
        <w:rPr>
          <w:b/>
          <w:bCs/>
        </w:rPr>
        <w:tab/>
        <w:t>Project Goals and Objectives:</w:t>
      </w:r>
      <w:r w:rsidRPr="00F87A2E">
        <w:t xml:space="preserve">  </w:t>
      </w:r>
      <w:r w:rsidR="0095751A" w:rsidRPr="00AA729A">
        <w:rPr>
          <w:rFonts w:eastAsia="Calibri"/>
        </w:rPr>
        <w:t xml:space="preserve">(1) </w:t>
      </w:r>
      <w:r w:rsidR="00674512">
        <w:rPr>
          <w:rFonts w:eastAsia="Calibri"/>
        </w:rPr>
        <w:t xml:space="preserve"> </w:t>
      </w:r>
      <w:r w:rsidR="0095751A">
        <w:rPr>
          <w:rFonts w:eastAsia="Calibri"/>
        </w:rPr>
        <w:t xml:space="preserve">enhance elevation of saltmarsh on </w:t>
      </w:r>
      <w:r w:rsidR="00674512">
        <w:rPr>
          <w:rFonts w:eastAsia="Calibri"/>
        </w:rPr>
        <w:t>24</w:t>
      </w:r>
      <w:r w:rsidR="0095751A">
        <w:rPr>
          <w:rFonts w:eastAsia="Calibri"/>
        </w:rPr>
        <w:t xml:space="preserve"> acres</w:t>
      </w:r>
      <w:r w:rsidR="00674512">
        <w:rPr>
          <w:rFonts w:eastAsia="Calibri"/>
        </w:rPr>
        <w:t xml:space="preserve"> </w:t>
      </w:r>
      <w:r w:rsidR="005F3961">
        <w:rPr>
          <w:rFonts w:eastAsia="Calibri"/>
        </w:rPr>
        <w:tab/>
      </w:r>
      <w:r w:rsidR="00674512">
        <w:rPr>
          <w:rFonts w:eastAsia="Calibri"/>
        </w:rPr>
        <w:t>in the Narrow River</w:t>
      </w:r>
      <w:r w:rsidR="0095751A">
        <w:rPr>
          <w:rFonts w:eastAsia="Calibri"/>
        </w:rPr>
        <w:t>,</w:t>
      </w:r>
      <w:r w:rsidR="00674512">
        <w:rPr>
          <w:rFonts w:eastAsia="Calibri"/>
        </w:rPr>
        <w:t xml:space="preserve"> (2) Provide 9 acres of  cool water refugia to marine fish, </w:t>
      </w:r>
      <w:r w:rsidR="00CA1317">
        <w:rPr>
          <w:rFonts w:eastAsia="Calibri"/>
        </w:rPr>
        <w:t xml:space="preserve">(3) </w:t>
      </w:r>
      <w:r w:rsidR="00674512">
        <w:rPr>
          <w:rFonts w:eastAsia="Calibri"/>
        </w:rPr>
        <w:t>enhance habitat for 10 acres of eelgrass habitat</w:t>
      </w:r>
      <w:r w:rsidR="0095751A">
        <w:rPr>
          <w:rFonts w:eastAsia="Calibri"/>
        </w:rPr>
        <w:t xml:space="preserve"> (</w:t>
      </w:r>
      <w:r w:rsidR="00CA1317">
        <w:rPr>
          <w:rFonts w:eastAsia="Calibri"/>
        </w:rPr>
        <w:t>4</w:t>
      </w:r>
      <w:r w:rsidR="0095751A">
        <w:rPr>
          <w:rFonts w:eastAsia="Calibri"/>
        </w:rPr>
        <w:t xml:space="preserve">) </w:t>
      </w:r>
      <w:r w:rsidR="008056ED">
        <w:rPr>
          <w:rFonts w:eastAsia="Calibri"/>
        </w:rPr>
        <w:t>provide conditions in the Narrow River where motorized boat traffic can pass by saltmarsh shorelines at a greater distance to reduce</w:t>
      </w:r>
      <w:r w:rsidR="006A6F7E">
        <w:rPr>
          <w:rFonts w:eastAsia="Calibri"/>
        </w:rPr>
        <w:t xml:space="preserve"> </w:t>
      </w:r>
      <w:r w:rsidR="008056ED">
        <w:rPr>
          <w:rFonts w:eastAsia="Calibri"/>
        </w:rPr>
        <w:t xml:space="preserve">erosion (5) </w:t>
      </w:r>
      <w:r w:rsidR="0095751A">
        <w:rPr>
          <w:rFonts w:eastAsia="Calibri"/>
        </w:rPr>
        <w:t>installation of an new road crossing at the Maidford River while improving</w:t>
      </w:r>
      <w:r w:rsidR="006A6F7E">
        <w:rPr>
          <w:rFonts w:eastAsia="Calibri"/>
        </w:rPr>
        <w:t xml:space="preserve"> </w:t>
      </w:r>
      <w:r w:rsidR="0095751A">
        <w:rPr>
          <w:rFonts w:eastAsia="Calibri"/>
        </w:rPr>
        <w:t xml:space="preserve">public safety and traffic flow;  </w:t>
      </w:r>
      <w:r w:rsidR="0095751A" w:rsidRPr="00AA729A">
        <w:rPr>
          <w:rFonts w:eastAsia="Calibri"/>
        </w:rPr>
        <w:t>(</w:t>
      </w:r>
      <w:r w:rsidR="008056ED">
        <w:rPr>
          <w:rFonts w:eastAsia="Calibri"/>
        </w:rPr>
        <w:t>6</w:t>
      </w:r>
      <w:r w:rsidR="0095751A" w:rsidRPr="00AA729A">
        <w:rPr>
          <w:rFonts w:eastAsia="Calibri"/>
        </w:rPr>
        <w:t xml:space="preserve">) </w:t>
      </w:r>
      <w:r w:rsidR="00CA1317">
        <w:rPr>
          <w:rFonts w:eastAsia="Calibri"/>
        </w:rPr>
        <w:t>minimize flooding of the 35 acre Maidford Salt marsh</w:t>
      </w:r>
      <w:r w:rsidR="00452C94">
        <w:rPr>
          <w:rFonts w:eastAsia="Calibri"/>
        </w:rPr>
        <w:t xml:space="preserve"> </w:t>
      </w:r>
      <w:r w:rsidR="00CA1317">
        <w:rPr>
          <w:rFonts w:eastAsia="Calibri"/>
        </w:rPr>
        <w:t>with replacement of an undersized structure; (</w:t>
      </w:r>
      <w:r w:rsidR="008056ED">
        <w:rPr>
          <w:rFonts w:eastAsia="Calibri"/>
        </w:rPr>
        <w:t>7</w:t>
      </w:r>
      <w:r w:rsidR="00CA1317">
        <w:rPr>
          <w:rFonts w:eastAsia="Calibri"/>
        </w:rPr>
        <w:t>) improve river flows by reducing sand</w:t>
      </w:r>
      <w:r w:rsidR="006A6F7E">
        <w:rPr>
          <w:rFonts w:eastAsia="Calibri"/>
        </w:rPr>
        <w:t xml:space="preserve"> </w:t>
      </w:r>
      <w:r w:rsidR="00CA1317">
        <w:rPr>
          <w:rFonts w:eastAsia="Calibri"/>
        </w:rPr>
        <w:t xml:space="preserve">deposition and clogging of the Maidford River Outlet; </w:t>
      </w:r>
      <w:r w:rsidR="0095751A">
        <w:rPr>
          <w:rFonts w:eastAsia="Calibri"/>
        </w:rPr>
        <w:t>(</w:t>
      </w:r>
      <w:r w:rsidR="008056ED">
        <w:rPr>
          <w:rFonts w:eastAsia="Calibri"/>
        </w:rPr>
        <w:t>8</w:t>
      </w:r>
      <w:r w:rsidR="0095751A">
        <w:rPr>
          <w:rFonts w:eastAsia="Calibri"/>
        </w:rPr>
        <w:t xml:space="preserve">) </w:t>
      </w:r>
      <w:r w:rsidR="00CA1317">
        <w:rPr>
          <w:rFonts w:eastAsia="Calibri"/>
        </w:rPr>
        <w:t>Enhance the Maidford saltmarsh ability to keep pace with sea level rise by reducing water logging from</w:t>
      </w:r>
      <w:r w:rsidR="006A6F7E">
        <w:rPr>
          <w:rFonts w:eastAsia="Calibri"/>
        </w:rPr>
        <w:t xml:space="preserve"> </w:t>
      </w:r>
      <w:r w:rsidR="00CA1317">
        <w:rPr>
          <w:rFonts w:eastAsia="Calibri"/>
        </w:rPr>
        <w:t>flooding; (</w:t>
      </w:r>
      <w:r w:rsidR="008056ED">
        <w:rPr>
          <w:rFonts w:eastAsia="Calibri"/>
        </w:rPr>
        <w:t>9</w:t>
      </w:r>
      <w:r w:rsidR="00CA1317">
        <w:rPr>
          <w:rFonts w:eastAsia="Calibri"/>
        </w:rPr>
        <w:t>) Improve flows in the Maidford River to enhance water quality; and (</w:t>
      </w:r>
      <w:r w:rsidR="008056ED">
        <w:rPr>
          <w:rFonts w:eastAsia="Calibri"/>
        </w:rPr>
        <w:t>10</w:t>
      </w:r>
      <w:r w:rsidR="00CA1317">
        <w:rPr>
          <w:rFonts w:eastAsia="Calibri"/>
        </w:rPr>
        <w:t>)</w:t>
      </w:r>
      <w:r w:rsidR="006A6F7E">
        <w:rPr>
          <w:rFonts w:eastAsia="Calibri"/>
        </w:rPr>
        <w:t xml:space="preserve"> </w:t>
      </w:r>
      <w:r w:rsidR="0095751A">
        <w:rPr>
          <w:rFonts w:eastAsia="Calibri"/>
        </w:rPr>
        <w:t xml:space="preserve">providing for </w:t>
      </w:r>
      <w:r w:rsidR="0095751A" w:rsidRPr="00870DB8">
        <w:rPr>
          <w:rFonts w:eastAsia="Calibri"/>
        </w:rPr>
        <w:t xml:space="preserve">monitoring for post-project success while allowing </w:t>
      </w:r>
      <w:r w:rsidR="0095751A" w:rsidRPr="00BE0DCB">
        <w:rPr>
          <w:rFonts w:eastAsia="Calibri"/>
        </w:rPr>
        <w:t>youth and interns to</w:t>
      </w:r>
      <w:r w:rsidR="006A6F7E">
        <w:rPr>
          <w:rFonts w:eastAsia="Calibri"/>
        </w:rPr>
        <w:t xml:space="preserve"> </w:t>
      </w:r>
      <w:r w:rsidR="0095751A" w:rsidRPr="00BE0DCB">
        <w:rPr>
          <w:rFonts w:eastAsia="Calibri"/>
        </w:rPr>
        <w:t>learn monitoring and techniques for ecological restoration.</w:t>
      </w:r>
      <w:r w:rsidR="0095751A" w:rsidRPr="0097196F">
        <w:rPr>
          <w:rFonts w:eastAsia="Calibri"/>
        </w:rPr>
        <w:t xml:space="preserve"> </w:t>
      </w:r>
    </w:p>
    <w:p w:rsidR="00414783" w:rsidRPr="00F87A2E" w:rsidRDefault="00414783" w:rsidP="00452C94">
      <w:pPr>
        <w:ind w:left="360"/>
        <w:rPr>
          <w:b/>
          <w:bCs/>
        </w:rPr>
      </w:pPr>
    </w:p>
    <w:p w:rsidR="00674512" w:rsidRDefault="00414783" w:rsidP="00452C94">
      <w:pPr>
        <w:ind w:left="360"/>
      </w:pPr>
      <w:r w:rsidRPr="00F87A2E">
        <w:rPr>
          <w:b/>
          <w:bCs/>
        </w:rPr>
        <w:t>3.</w:t>
      </w:r>
      <w:r w:rsidRPr="00F87A2E">
        <w:rPr>
          <w:b/>
          <w:bCs/>
        </w:rPr>
        <w:tab/>
        <w:t xml:space="preserve">Project Activities, </w:t>
      </w:r>
      <w:r w:rsidRPr="000A1B0E">
        <w:rPr>
          <w:b/>
          <w:bCs/>
        </w:rPr>
        <w:t>Methods and Timetable:</w:t>
      </w:r>
      <w:r w:rsidRPr="00F87A2E">
        <w:t xml:space="preserve">  </w:t>
      </w:r>
      <w:r w:rsidR="006B05C2">
        <w:t xml:space="preserve">Interagency assessments </w:t>
      </w:r>
      <w:r w:rsidR="00674512">
        <w:t xml:space="preserve">to determine restoration actions have been completed. Permitting including compliance with </w:t>
      </w:r>
      <w:r w:rsidR="00674512" w:rsidRPr="00F87A2E">
        <w:t xml:space="preserve">the National Environmental Policy Act, </w:t>
      </w:r>
      <w:r w:rsidR="00452C94">
        <w:t xml:space="preserve">Clean Water Act, Coastal Resource Management Act, Magnusun-Stevens Fisheries Management Act, </w:t>
      </w:r>
      <w:r w:rsidR="00674512" w:rsidRPr="00F87A2E">
        <w:t>Section 7 of the Endangered Species Act, and Section 106 of the National Historic Preservation Act</w:t>
      </w:r>
      <w:r w:rsidR="00674512">
        <w:t xml:space="preserve"> has been completed</w:t>
      </w:r>
      <w:r w:rsidR="00674512" w:rsidRPr="00F87A2E">
        <w:t xml:space="preserve">.  </w:t>
      </w:r>
    </w:p>
    <w:p w:rsidR="00674512" w:rsidRPr="00F87A2E" w:rsidRDefault="00674512" w:rsidP="00452C94">
      <w:pPr>
        <w:ind w:left="360"/>
      </w:pPr>
    </w:p>
    <w:p w:rsidR="00674512" w:rsidRDefault="00674512" w:rsidP="00452C94">
      <w:pPr>
        <w:ind w:left="360"/>
      </w:pPr>
      <w:r>
        <w:t>In the Narrow River, final planning and assessment work, and contracting for dredging work and spreading of materials will be complete by October, 2016. Dredging and placement of sand on salt marsh surfaces will commence in November</w:t>
      </w:r>
      <w:r w:rsidR="00C910BE">
        <w:t xml:space="preserve"> 2016 and be complete by March</w:t>
      </w:r>
      <w:r>
        <w:t xml:space="preserve">, 2017. </w:t>
      </w:r>
    </w:p>
    <w:p w:rsidR="00674512" w:rsidRDefault="00674512" w:rsidP="00452C94">
      <w:pPr>
        <w:ind w:left="360"/>
      </w:pPr>
    </w:p>
    <w:p w:rsidR="006E3C9F" w:rsidRPr="00F87A2E" w:rsidRDefault="00674512" w:rsidP="00452C94">
      <w:pPr>
        <w:ind w:left="360"/>
      </w:pPr>
      <w:r>
        <w:lastRenderedPageBreak/>
        <w:t>For the Maidford River, preliminary evaluation and design will be completed by July, 2016. Final design and permitting will be complete by October, 201</w:t>
      </w:r>
      <w:r w:rsidR="00C910BE">
        <w:t>6</w:t>
      </w:r>
      <w:r>
        <w:t>. Construct</w:t>
      </w:r>
      <w:r w:rsidR="00C910BE">
        <w:t>ion will be complete by October</w:t>
      </w:r>
      <w:r>
        <w:t>, 2017.</w:t>
      </w:r>
      <w:r w:rsidR="0015335C">
        <w:t xml:space="preserve"> </w:t>
      </w:r>
    </w:p>
    <w:p w:rsidR="00A53C08" w:rsidRDefault="00A53C08" w:rsidP="00452C94">
      <w:pPr>
        <w:ind w:left="360"/>
        <w:jc w:val="both"/>
        <w:rPr>
          <w:color w:val="006600"/>
          <w:u w:val="single"/>
        </w:rPr>
      </w:pPr>
    </w:p>
    <w:p w:rsidR="006E3C9F" w:rsidRPr="00AE3D69" w:rsidRDefault="00414783" w:rsidP="00452C94">
      <w:pPr>
        <w:ind w:left="360"/>
      </w:pPr>
      <w:r w:rsidRPr="00F87A2E">
        <w:rPr>
          <w:b/>
          <w:bCs/>
        </w:rPr>
        <w:t>4.</w:t>
      </w:r>
      <w:r w:rsidRPr="00F87A2E">
        <w:rPr>
          <w:b/>
          <w:bCs/>
        </w:rPr>
        <w:tab/>
      </w:r>
      <w:r w:rsidR="00AE3D69">
        <w:rPr>
          <w:b/>
          <w:bCs/>
        </w:rPr>
        <w:t xml:space="preserve">Stakeholder Coordination/Involvement:  </w:t>
      </w:r>
      <w:r w:rsidR="00250253">
        <w:rPr>
          <w:b/>
          <w:bCs/>
        </w:rPr>
        <w:t>T</w:t>
      </w:r>
      <w:r w:rsidR="00250253">
        <w:rPr>
          <w:bCs/>
        </w:rPr>
        <w:t>NC</w:t>
      </w:r>
      <w:r w:rsidR="00821B8B" w:rsidRPr="00821B8B">
        <w:rPr>
          <w:bCs/>
        </w:rPr>
        <w:t xml:space="preserve"> will be working closely with the </w:t>
      </w:r>
      <w:r w:rsidR="0095751A">
        <w:rPr>
          <w:bCs/>
        </w:rPr>
        <w:t>a variety of interagency partners</w:t>
      </w:r>
      <w:r w:rsidR="00821B8B" w:rsidRPr="00821B8B">
        <w:rPr>
          <w:bCs/>
        </w:rPr>
        <w:t xml:space="preserve">, the </w:t>
      </w:r>
      <w:r w:rsidR="00100069">
        <w:rPr>
          <w:bCs/>
        </w:rPr>
        <w:t>USFWS</w:t>
      </w:r>
      <w:r w:rsidR="00821B8B" w:rsidRPr="00821B8B">
        <w:rPr>
          <w:bCs/>
        </w:rPr>
        <w:t xml:space="preserve"> and other partners on</w:t>
      </w:r>
      <w:r w:rsidR="000A1B0E" w:rsidRPr="00821B8B">
        <w:rPr>
          <w:bCs/>
        </w:rPr>
        <w:t xml:space="preserve"> </w:t>
      </w:r>
      <w:r w:rsidR="000A1B0E">
        <w:rPr>
          <w:bCs/>
        </w:rPr>
        <w:t xml:space="preserve">coordinated outreach activities </w:t>
      </w:r>
      <w:r w:rsidR="0095751A">
        <w:rPr>
          <w:bCs/>
        </w:rPr>
        <w:t>in the Narrow River and Maidford River areas.</w:t>
      </w:r>
      <w:r w:rsidR="00821B8B">
        <w:rPr>
          <w:bCs/>
        </w:rPr>
        <w:t xml:space="preserve">  </w:t>
      </w:r>
      <w:r w:rsidR="0095751A">
        <w:rPr>
          <w:bCs/>
        </w:rPr>
        <w:t>The public</w:t>
      </w:r>
      <w:r w:rsidR="000A1B0E">
        <w:rPr>
          <w:bCs/>
        </w:rPr>
        <w:t xml:space="preserve"> </w:t>
      </w:r>
      <w:r w:rsidR="006B05C2">
        <w:rPr>
          <w:bCs/>
        </w:rPr>
        <w:t xml:space="preserve">has been presented with </w:t>
      </w:r>
      <w:r w:rsidR="00821B8B">
        <w:rPr>
          <w:bCs/>
        </w:rPr>
        <w:t xml:space="preserve">project plans and project need and </w:t>
      </w:r>
      <w:r w:rsidR="006B05C2">
        <w:rPr>
          <w:bCs/>
        </w:rPr>
        <w:t>is being</w:t>
      </w:r>
      <w:r w:rsidR="00821B8B">
        <w:rPr>
          <w:bCs/>
        </w:rPr>
        <w:t xml:space="preserve"> kept informed as the project progresses.  </w:t>
      </w:r>
      <w:r w:rsidR="00FF337C">
        <w:rPr>
          <w:bCs/>
        </w:rPr>
        <w:t>Other project partners include the Coastal Resources Management Council who has provided funding</w:t>
      </w:r>
      <w:r w:rsidR="00821B8B">
        <w:rPr>
          <w:bCs/>
        </w:rPr>
        <w:t xml:space="preserve"> for projects</w:t>
      </w:r>
      <w:r w:rsidR="00204F56">
        <w:rPr>
          <w:bCs/>
        </w:rPr>
        <w:t xml:space="preserve"> in the Narrow River,</w:t>
      </w:r>
      <w:r w:rsidR="00FF337C">
        <w:rPr>
          <w:bCs/>
        </w:rPr>
        <w:t xml:space="preserve"> the RI </w:t>
      </w:r>
      <w:r w:rsidR="005A4C82">
        <w:rPr>
          <w:bCs/>
        </w:rPr>
        <w:t xml:space="preserve">DEM </w:t>
      </w:r>
      <w:r w:rsidR="00FF337C">
        <w:rPr>
          <w:bCs/>
        </w:rPr>
        <w:t>Division of Fish and Wildlife who are participating in monitoring fish presence/absence at the project site</w:t>
      </w:r>
      <w:r w:rsidR="006C73FB">
        <w:rPr>
          <w:bCs/>
        </w:rPr>
        <w:t xml:space="preserve"> and will provide technical review of planning documents</w:t>
      </w:r>
      <w:r w:rsidR="00FF337C">
        <w:rPr>
          <w:bCs/>
        </w:rPr>
        <w:t xml:space="preserve">.  The NOAA Coastal Restoration Center is also involved in the project and will help with </w:t>
      </w:r>
      <w:r w:rsidR="006C73FB">
        <w:rPr>
          <w:bCs/>
        </w:rPr>
        <w:t xml:space="preserve">collection of baseline topographic data, wetland delineation, and technical support in project design review. </w:t>
      </w:r>
      <w:r w:rsidR="00204F56">
        <w:rPr>
          <w:bCs/>
        </w:rPr>
        <w:t xml:space="preserve">Save the Bay </w:t>
      </w:r>
      <w:r w:rsidR="006B05C2">
        <w:rPr>
          <w:bCs/>
        </w:rPr>
        <w:t>is participating in</w:t>
      </w:r>
      <w:r w:rsidR="00204F56">
        <w:rPr>
          <w:bCs/>
        </w:rPr>
        <w:t xml:space="preserve"> saltmarsh surface drainage efforts, with the Environmental Protection Agency lending expertise and monitoring advice.</w:t>
      </w:r>
      <w:r w:rsidR="006C73FB">
        <w:rPr>
          <w:bCs/>
        </w:rPr>
        <w:t xml:space="preserve"> The US Army Corp of Engineers is conducting a feasibility study </w:t>
      </w:r>
      <w:r w:rsidR="00204F56">
        <w:rPr>
          <w:bCs/>
        </w:rPr>
        <w:t xml:space="preserve">in the Narrow River and </w:t>
      </w:r>
      <w:r w:rsidR="008D32DF">
        <w:rPr>
          <w:bCs/>
        </w:rPr>
        <w:t>is</w:t>
      </w:r>
      <w:r w:rsidR="00204F56">
        <w:rPr>
          <w:bCs/>
        </w:rPr>
        <w:t xml:space="preserve"> providing technical assistance for the project. The Rhode Island Natural History Survey and the University of Rhode Island are collaborating to provide native plant materials for the restoration action. The Narrow River Preservation Association </w:t>
      </w:r>
      <w:r w:rsidR="006B05C2">
        <w:rPr>
          <w:bCs/>
        </w:rPr>
        <w:t>is</w:t>
      </w:r>
      <w:r w:rsidR="00204F56">
        <w:rPr>
          <w:bCs/>
        </w:rPr>
        <w:t xml:space="preserve"> conduct</w:t>
      </w:r>
      <w:r w:rsidR="006B05C2">
        <w:rPr>
          <w:bCs/>
        </w:rPr>
        <w:t>ing</w:t>
      </w:r>
      <w:r w:rsidR="00204F56">
        <w:rPr>
          <w:bCs/>
        </w:rPr>
        <w:t xml:space="preserve"> water quality monitoring and support of best management practice designs.</w:t>
      </w:r>
      <w:r w:rsidR="006C73FB">
        <w:rPr>
          <w:bCs/>
        </w:rPr>
        <w:t xml:space="preserve"> </w:t>
      </w:r>
      <w:r w:rsidR="00FF337C">
        <w:rPr>
          <w:bCs/>
        </w:rPr>
        <w:t xml:space="preserve"> </w:t>
      </w:r>
    </w:p>
    <w:p w:rsidR="008779AF" w:rsidRPr="00F87A2E" w:rsidRDefault="008779AF" w:rsidP="00452C94">
      <w:pPr>
        <w:ind w:left="360"/>
        <w:jc w:val="both"/>
        <w:rPr>
          <w:b/>
          <w:bCs/>
        </w:rPr>
      </w:pPr>
    </w:p>
    <w:p w:rsidR="00E1399A" w:rsidRPr="00AE3D69" w:rsidRDefault="00E35180" w:rsidP="00452C94">
      <w:pPr>
        <w:ind w:left="360"/>
      </w:pPr>
      <w:r w:rsidRPr="00F87A2E">
        <w:rPr>
          <w:b/>
          <w:bCs/>
        </w:rPr>
        <w:t>5</w:t>
      </w:r>
      <w:r w:rsidR="00414783" w:rsidRPr="00F87A2E">
        <w:rPr>
          <w:b/>
          <w:bCs/>
        </w:rPr>
        <w:t xml:space="preserve">. </w:t>
      </w:r>
      <w:r w:rsidR="00414783" w:rsidRPr="00F87A2E">
        <w:rPr>
          <w:b/>
          <w:bCs/>
        </w:rPr>
        <w:tab/>
        <w:t>Project Monitoring and Evaluation:</w:t>
      </w:r>
      <w:r w:rsidR="00AE3D69">
        <w:rPr>
          <w:bCs/>
        </w:rPr>
        <w:t xml:space="preserve">  </w:t>
      </w:r>
      <w:r w:rsidR="00713465">
        <w:rPr>
          <w:bCs/>
        </w:rPr>
        <w:t xml:space="preserve">Project success will be measured through before and after monitoring </w:t>
      </w:r>
      <w:r w:rsidR="00B24E96">
        <w:rPr>
          <w:bCs/>
        </w:rPr>
        <w:t xml:space="preserve">strategies implemented by a variety of subject experts. Save the Bay in conjunction with the Environmental Protection Agency, have developed a vegetation and soils monitoring protocol to assess whether saltmarsh surface drainage actions will achieve their desired objectives of increasing saltmarsh growth. The </w:t>
      </w:r>
      <w:r w:rsidR="00100069">
        <w:rPr>
          <w:bCs/>
        </w:rPr>
        <w:t>USFWS</w:t>
      </w:r>
      <w:r w:rsidR="00B24E96">
        <w:rPr>
          <w:bCs/>
        </w:rPr>
        <w:t xml:space="preserve"> is implementing before and after monitoring of vegetation where saltmarsh elevations are increased. Water level and water velocity meters have been deployed to assess changes in hydrology, if any, resulting from the treatments. Point counts and banding/recapture efforts are being used by the Service to detect changes and impacts on this species from saltmarsh enhancements. Pre and post elevation monitoring will be used to determine whether </w:t>
      </w:r>
      <w:r w:rsidR="00FC658B">
        <w:rPr>
          <w:bCs/>
        </w:rPr>
        <w:t>elevation</w:t>
      </w:r>
      <w:r w:rsidR="00B24E96">
        <w:rPr>
          <w:bCs/>
        </w:rPr>
        <w:t xml:space="preserve"> objectives are met. Hydrologic assessments will evaluate the functioning of the new crossing on the Maidford River. Water quality monitoring by the Narrow River Preservation association will determine whether treatments enhance water quality in the Narrow River. RI DFW is installing additional marine fisheries monitoring stations in Pettaquamscutt Cove to detect changes in the fisheries resource. </w:t>
      </w:r>
    </w:p>
    <w:p w:rsidR="00414783" w:rsidRPr="00F87A2E" w:rsidRDefault="00414783" w:rsidP="00452C94">
      <w:pPr>
        <w:ind w:left="360"/>
        <w:jc w:val="both"/>
      </w:pPr>
    </w:p>
    <w:p w:rsidR="00FC658B" w:rsidRDefault="00E35180" w:rsidP="00452C94">
      <w:pPr>
        <w:ind w:left="360"/>
        <w:rPr>
          <w:rFonts w:eastAsia="Calibri"/>
        </w:rPr>
      </w:pPr>
      <w:r w:rsidRPr="00F87A2E">
        <w:rPr>
          <w:b/>
          <w:bCs/>
        </w:rPr>
        <w:t>6</w:t>
      </w:r>
      <w:r w:rsidR="00414783" w:rsidRPr="00F87A2E">
        <w:rPr>
          <w:b/>
          <w:bCs/>
        </w:rPr>
        <w:t xml:space="preserve">. </w:t>
      </w:r>
      <w:r w:rsidR="00414783" w:rsidRPr="00F87A2E">
        <w:rPr>
          <w:b/>
          <w:bCs/>
        </w:rPr>
        <w:tab/>
        <w:t>Description of Organization</w:t>
      </w:r>
      <w:r w:rsidR="00C31EF7">
        <w:rPr>
          <w:b/>
          <w:bCs/>
        </w:rPr>
        <w:t>s</w:t>
      </w:r>
      <w:r w:rsidR="00414783" w:rsidRPr="00F87A2E">
        <w:rPr>
          <w:b/>
          <w:bCs/>
        </w:rPr>
        <w:t xml:space="preserve"> </w:t>
      </w:r>
      <w:r w:rsidR="004E424F" w:rsidRPr="00F87A2E">
        <w:rPr>
          <w:b/>
          <w:bCs/>
        </w:rPr>
        <w:t>Undertaking</w:t>
      </w:r>
      <w:r w:rsidR="00414783" w:rsidRPr="00F87A2E">
        <w:rPr>
          <w:b/>
          <w:bCs/>
        </w:rPr>
        <w:t xml:space="preserve"> the Project</w:t>
      </w:r>
      <w:r w:rsidR="00414783" w:rsidRPr="00F87A2E">
        <w:t xml:space="preserve">: </w:t>
      </w:r>
      <w:r w:rsidR="00EF1EC8" w:rsidRPr="00EF1EC8">
        <w:rPr>
          <w:rFonts w:eastAsia="Calibri"/>
        </w:rPr>
        <w:t xml:space="preserve"> </w:t>
      </w:r>
      <w:r w:rsidR="00402B2B">
        <w:rPr>
          <w:rFonts w:eastAsia="Calibri"/>
        </w:rPr>
        <w:t>The N</w:t>
      </w:r>
      <w:r w:rsidR="00FA6EEF">
        <w:rPr>
          <w:rFonts w:eastAsia="Calibri"/>
        </w:rPr>
        <w:t>ature Conservancy, Rhode Island</w:t>
      </w:r>
      <w:r w:rsidR="00C910BE">
        <w:rPr>
          <w:rFonts w:eastAsia="Calibri"/>
        </w:rPr>
        <w:t xml:space="preserve"> Chapter</w:t>
      </w:r>
      <w:r w:rsidR="00402B2B">
        <w:rPr>
          <w:rFonts w:eastAsia="Calibri"/>
        </w:rPr>
        <w:t xml:space="preserve">, </w:t>
      </w:r>
      <w:r w:rsidR="00EF1EC8">
        <w:rPr>
          <w:rFonts w:eastAsia="Calibri"/>
        </w:rPr>
        <w:t>is a non</w:t>
      </w:r>
      <w:r w:rsidR="008066AA">
        <w:rPr>
          <w:rFonts w:eastAsia="Calibri"/>
        </w:rPr>
        <w:noBreakHyphen/>
      </w:r>
      <w:r w:rsidR="00EF1EC8">
        <w:rPr>
          <w:rFonts w:eastAsia="Calibri"/>
        </w:rPr>
        <w:t xml:space="preserve">profit organization </w:t>
      </w:r>
      <w:r w:rsidR="00402B2B">
        <w:rPr>
          <w:rFonts w:eastAsia="Calibri"/>
        </w:rPr>
        <w:t>dedicated to the protections and restoration of important natural resources. TNC is</w:t>
      </w:r>
      <w:r w:rsidR="009175BD">
        <w:rPr>
          <w:rFonts w:eastAsia="Calibri"/>
        </w:rPr>
        <w:t xml:space="preserve"> the primary project manager.</w:t>
      </w:r>
      <w:r w:rsidR="00EF1EC8">
        <w:rPr>
          <w:rFonts w:eastAsia="Calibri"/>
        </w:rPr>
        <w:t xml:space="preserve">  </w:t>
      </w:r>
      <w:r w:rsidR="00EF1EC8" w:rsidRPr="00EF1EC8">
        <w:rPr>
          <w:rFonts w:eastAsia="Calibri"/>
        </w:rPr>
        <w:t>Partners include: US F</w:t>
      </w:r>
      <w:r w:rsidR="00405F52">
        <w:rPr>
          <w:rFonts w:eastAsia="Calibri"/>
        </w:rPr>
        <w:t>ish and Wildlife Service</w:t>
      </w:r>
      <w:r w:rsidR="00EF1EC8" w:rsidRPr="00EF1EC8">
        <w:rPr>
          <w:rFonts w:eastAsia="Calibri"/>
        </w:rPr>
        <w:t>, NOAA</w:t>
      </w:r>
      <w:r w:rsidR="00EF1EC8">
        <w:rPr>
          <w:rFonts w:eastAsia="Calibri"/>
        </w:rPr>
        <w:t>-</w:t>
      </w:r>
      <w:r w:rsidR="00EF1EC8" w:rsidRPr="00EF1EC8">
        <w:rPr>
          <w:rFonts w:eastAsia="Calibri"/>
        </w:rPr>
        <w:t>Habitat Restoration Partnership, RI Coastal R</w:t>
      </w:r>
      <w:r w:rsidR="00402B2B">
        <w:rPr>
          <w:rFonts w:eastAsia="Calibri"/>
        </w:rPr>
        <w:t>esources Management Council,</w:t>
      </w:r>
      <w:r w:rsidR="00EF1EC8" w:rsidRPr="00EF1EC8">
        <w:rPr>
          <w:rFonts w:eastAsia="Calibri"/>
        </w:rPr>
        <w:t xml:space="preserve"> RI De</w:t>
      </w:r>
      <w:r w:rsidR="009175BD">
        <w:rPr>
          <w:rFonts w:eastAsia="Calibri"/>
        </w:rPr>
        <w:t>pt. of Environmental Management</w:t>
      </w:r>
      <w:r w:rsidR="00FA6EEF" w:rsidRPr="00EF1EC8">
        <w:rPr>
          <w:rFonts w:eastAsia="Calibri"/>
        </w:rPr>
        <w:t>,</w:t>
      </w:r>
      <w:r w:rsidR="00FA6EEF">
        <w:rPr>
          <w:rFonts w:eastAsia="Calibri"/>
        </w:rPr>
        <w:t xml:space="preserve"> Save the Bay, local municipalities, Norman Bird Sanctuary, Narrow River Preservation Association, Rhode Island Natural History Survey, University of Rhode Island, and local land owners.</w:t>
      </w:r>
    </w:p>
    <w:p w:rsidR="00FC658B" w:rsidRDefault="00FC658B" w:rsidP="00452C94">
      <w:pPr>
        <w:ind w:left="360"/>
        <w:rPr>
          <w:rFonts w:eastAsia="Calibri"/>
        </w:rPr>
      </w:pPr>
    </w:p>
    <w:p w:rsidR="00E12E3B" w:rsidRDefault="009175BD" w:rsidP="00452C94">
      <w:pPr>
        <w:ind w:left="360"/>
        <w:rPr>
          <w:rFonts w:eastAsia="Calibri"/>
        </w:rPr>
      </w:pPr>
      <w:r>
        <w:rPr>
          <w:rFonts w:eastAsia="Calibri"/>
        </w:rPr>
        <w:lastRenderedPageBreak/>
        <w:t xml:space="preserve"> </w:t>
      </w:r>
      <w:r w:rsidR="00EF1EC8">
        <w:rPr>
          <w:rFonts w:eastAsia="Calibri"/>
        </w:rPr>
        <w:t>The U.S. Fish and Wildlife Service point of contact is</w:t>
      </w:r>
      <w:r w:rsidR="00402B2B">
        <w:rPr>
          <w:rFonts w:eastAsia="Calibri"/>
        </w:rPr>
        <w:t xml:space="preserve"> </w:t>
      </w:r>
      <w:r w:rsidR="00FA6EEF">
        <w:rPr>
          <w:rFonts w:eastAsia="Calibri"/>
        </w:rPr>
        <w:t>Charlie Vandemoer</w:t>
      </w:r>
      <w:r w:rsidR="00EF1EC8">
        <w:rPr>
          <w:rFonts w:eastAsia="Calibri"/>
        </w:rPr>
        <w:t xml:space="preserve">, Project Coordinator, </w:t>
      </w:r>
      <w:r w:rsidR="00402B2B">
        <w:rPr>
          <w:rFonts w:eastAsia="Calibri"/>
        </w:rPr>
        <w:t xml:space="preserve">50 Bend Road, Charlestown, RI 02813, (401) 364-9124 extension </w:t>
      </w:r>
      <w:r w:rsidR="00FA6EEF">
        <w:rPr>
          <w:rFonts w:eastAsia="Calibri"/>
        </w:rPr>
        <w:t>11</w:t>
      </w:r>
      <w:r w:rsidR="00EF1EC8">
        <w:rPr>
          <w:rFonts w:eastAsia="Calibri"/>
        </w:rPr>
        <w:t>,</w:t>
      </w:r>
      <w:r w:rsidR="00402B2B">
        <w:rPr>
          <w:rFonts w:eastAsia="Calibri"/>
        </w:rPr>
        <w:t xml:space="preserve"> </w:t>
      </w:r>
      <w:hyperlink r:id="rId11" w:history="1">
        <w:r w:rsidR="00FA6EEF" w:rsidRPr="001D0A94">
          <w:rPr>
            <w:rStyle w:val="Hyperlink"/>
            <w:rFonts w:eastAsia="Calibri"/>
          </w:rPr>
          <w:t>charlie_vandemoer@fws.gov</w:t>
        </w:r>
      </w:hyperlink>
      <w:r w:rsidR="00402B2B">
        <w:rPr>
          <w:rFonts w:eastAsia="Calibri"/>
        </w:rPr>
        <w:t>.  T</w:t>
      </w:r>
      <w:r w:rsidR="00E12E3B">
        <w:rPr>
          <w:rFonts w:eastAsia="Calibri"/>
        </w:rPr>
        <w:t xml:space="preserve">he </w:t>
      </w:r>
      <w:r w:rsidR="00402B2B">
        <w:rPr>
          <w:rFonts w:eastAsia="Calibri"/>
        </w:rPr>
        <w:t>Nature Conservancy</w:t>
      </w:r>
      <w:r w:rsidR="00653ABD">
        <w:rPr>
          <w:rFonts w:eastAsia="Calibri"/>
        </w:rPr>
        <w:t>,</w:t>
      </w:r>
      <w:r w:rsidR="00402B2B">
        <w:rPr>
          <w:rFonts w:eastAsia="Calibri"/>
        </w:rPr>
        <w:t xml:space="preserve"> Rhode Island</w:t>
      </w:r>
      <w:r w:rsidR="00E12E3B">
        <w:rPr>
          <w:rFonts w:eastAsia="Calibri"/>
        </w:rPr>
        <w:t xml:space="preserve"> </w:t>
      </w:r>
      <w:r w:rsidR="00653ABD">
        <w:rPr>
          <w:rFonts w:eastAsia="Calibri"/>
        </w:rPr>
        <w:t xml:space="preserve">Chapter </w:t>
      </w:r>
      <w:r w:rsidR="00E12E3B">
        <w:rPr>
          <w:rFonts w:eastAsia="Calibri"/>
        </w:rPr>
        <w:t xml:space="preserve">point of contact is </w:t>
      </w:r>
      <w:r w:rsidR="00402B2B">
        <w:rPr>
          <w:rFonts w:eastAsia="Calibri"/>
        </w:rPr>
        <w:t>John O’Brien</w:t>
      </w:r>
      <w:r w:rsidR="00E12E3B">
        <w:rPr>
          <w:rFonts w:eastAsia="Calibri"/>
        </w:rPr>
        <w:t xml:space="preserve">, Project Manager, </w:t>
      </w:r>
      <w:r w:rsidR="00653ABD">
        <w:rPr>
          <w:rFonts w:eastAsia="Calibri"/>
        </w:rPr>
        <w:t>159 Waterman Street, Providence, RI 02906, (401) 331-7110</w:t>
      </w:r>
      <w:r w:rsidR="00E12E3B">
        <w:rPr>
          <w:rFonts w:eastAsia="Calibri"/>
        </w:rPr>
        <w:t>,</w:t>
      </w:r>
      <w:r w:rsidR="00653ABD">
        <w:rPr>
          <w:rFonts w:eastAsia="Calibri"/>
        </w:rPr>
        <w:t xml:space="preserve"> </w:t>
      </w:r>
      <w:hyperlink r:id="rId12" w:history="1">
        <w:r w:rsidR="00653ABD" w:rsidRPr="00092C37">
          <w:rPr>
            <w:rStyle w:val="Hyperlink"/>
            <w:rFonts w:eastAsia="Calibri"/>
          </w:rPr>
          <w:t>jobrien@tnc.org</w:t>
        </w:r>
      </w:hyperlink>
      <w:r w:rsidR="00653ABD">
        <w:rPr>
          <w:rFonts w:eastAsia="Calibri"/>
        </w:rPr>
        <w:t>.</w:t>
      </w:r>
    </w:p>
    <w:p w:rsidR="00653ABD" w:rsidRPr="00EF1EC8" w:rsidRDefault="00653ABD" w:rsidP="00452C94">
      <w:pPr>
        <w:ind w:left="360"/>
        <w:rPr>
          <w:rFonts w:eastAsia="Calibri"/>
        </w:rPr>
      </w:pPr>
    </w:p>
    <w:p w:rsidR="00FC5D13" w:rsidRPr="00F87A2E" w:rsidRDefault="00E35180" w:rsidP="00452C94">
      <w:pPr>
        <w:ind w:left="360"/>
      </w:pPr>
      <w:r w:rsidRPr="00F87A2E">
        <w:rPr>
          <w:b/>
          <w:bCs/>
        </w:rPr>
        <w:t>7</w:t>
      </w:r>
      <w:r w:rsidR="00D61B7D" w:rsidRPr="00F87A2E">
        <w:rPr>
          <w:b/>
          <w:bCs/>
        </w:rPr>
        <w:t>.</w:t>
      </w:r>
      <w:r w:rsidR="00D61B7D" w:rsidRPr="00F87A2E">
        <w:rPr>
          <w:b/>
          <w:bCs/>
        </w:rPr>
        <w:tab/>
        <w:t xml:space="preserve">Sustainability: </w:t>
      </w:r>
      <w:r w:rsidR="00FA6EEF" w:rsidRPr="00FA6EEF">
        <w:rPr>
          <w:bCs/>
        </w:rPr>
        <w:t>The various restoration actions will likely persist for decades. Enhancing saltmarsh capability to accrete at rates close to sea level rise rates, in the near term will allow these habitats to persist on the landscape for decades. Increase elevations of saltmarsh will aide in insuring their place on the la</w:t>
      </w:r>
      <w:r w:rsidR="00FA6EEF">
        <w:rPr>
          <w:bCs/>
        </w:rPr>
        <w:t>n</w:t>
      </w:r>
      <w:r w:rsidR="00FA6EEF" w:rsidRPr="00FA6EEF">
        <w:rPr>
          <w:bCs/>
        </w:rPr>
        <w:t xml:space="preserve">dscape for </w:t>
      </w:r>
      <w:r w:rsidR="007228F3">
        <w:rPr>
          <w:bCs/>
        </w:rPr>
        <w:t>30-</w:t>
      </w:r>
      <w:r w:rsidR="00FA6EEF" w:rsidRPr="00FA6EEF">
        <w:rPr>
          <w:bCs/>
        </w:rPr>
        <w:t xml:space="preserve">50 years. </w:t>
      </w:r>
    </w:p>
    <w:p w:rsidR="00036FCD" w:rsidRPr="00F87A2E" w:rsidRDefault="00036FCD" w:rsidP="00452C94">
      <w:pPr>
        <w:ind w:left="360"/>
        <w:jc w:val="both"/>
      </w:pPr>
    </w:p>
    <w:p w:rsidR="00036FCD" w:rsidRDefault="00E35180" w:rsidP="00452C94">
      <w:pPr>
        <w:ind w:left="360"/>
        <w:jc w:val="both"/>
        <w:rPr>
          <w:b/>
        </w:rPr>
      </w:pPr>
      <w:r w:rsidRPr="00F87A2E">
        <w:rPr>
          <w:b/>
        </w:rPr>
        <w:t>8</w:t>
      </w:r>
      <w:r w:rsidR="00036FCD" w:rsidRPr="00F87A2E">
        <w:rPr>
          <w:b/>
        </w:rPr>
        <w:t xml:space="preserve">. </w:t>
      </w:r>
      <w:r w:rsidR="00036FCD" w:rsidRPr="00F87A2E">
        <w:rPr>
          <w:b/>
        </w:rPr>
        <w:tab/>
        <w:t>Literature Cited</w:t>
      </w:r>
      <w:r w:rsidR="000F2EA6">
        <w:rPr>
          <w:b/>
        </w:rPr>
        <w:t>:</w:t>
      </w:r>
    </w:p>
    <w:p w:rsidR="00FA6EEF" w:rsidRDefault="00FA6EEF" w:rsidP="00452C94">
      <w:pPr>
        <w:ind w:left="360"/>
        <w:jc w:val="both"/>
        <w:rPr>
          <w:b/>
        </w:rPr>
      </w:pPr>
    </w:p>
    <w:p w:rsidR="00204F56" w:rsidRPr="00010C05" w:rsidRDefault="00204F56" w:rsidP="006A6F7E">
      <w:pPr>
        <w:tabs>
          <w:tab w:val="left" w:pos="450"/>
        </w:tabs>
        <w:autoSpaceDE w:val="0"/>
        <w:autoSpaceDN w:val="0"/>
        <w:adjustRightInd w:val="0"/>
        <w:ind w:left="720"/>
        <w:rPr>
          <w:sz w:val="22"/>
          <w:szCs w:val="22"/>
        </w:rPr>
      </w:pPr>
      <w:r w:rsidRPr="00010C05">
        <w:rPr>
          <w:sz w:val="22"/>
          <w:szCs w:val="22"/>
        </w:rPr>
        <w:t xml:space="preserve">Bergman, </w:t>
      </w:r>
      <w:proofErr w:type="spellStart"/>
      <w:r w:rsidRPr="00010C05">
        <w:rPr>
          <w:sz w:val="22"/>
          <w:szCs w:val="22"/>
        </w:rPr>
        <w:t>K.D.and</w:t>
      </w:r>
      <w:proofErr w:type="spellEnd"/>
      <w:r w:rsidRPr="00010C05">
        <w:rPr>
          <w:sz w:val="22"/>
          <w:szCs w:val="22"/>
        </w:rPr>
        <w:t xml:space="preserve"> M.D. </w:t>
      </w:r>
      <w:proofErr w:type="spellStart"/>
      <w:r w:rsidRPr="00010C05">
        <w:rPr>
          <w:sz w:val="22"/>
          <w:szCs w:val="22"/>
        </w:rPr>
        <w:t>Bertness</w:t>
      </w:r>
      <w:proofErr w:type="spellEnd"/>
      <w:r w:rsidRPr="00010C05">
        <w:rPr>
          <w:sz w:val="22"/>
          <w:szCs w:val="22"/>
        </w:rPr>
        <w:t>. 2005. Reconstructing New England salt marsh losses using historical maps. Estuaries 28(6):823-832.</w:t>
      </w:r>
    </w:p>
    <w:p w:rsidR="00FA6EEF" w:rsidRPr="00010C05" w:rsidRDefault="00FA6EEF" w:rsidP="006A6F7E">
      <w:pPr>
        <w:tabs>
          <w:tab w:val="left" w:pos="450"/>
        </w:tabs>
        <w:autoSpaceDE w:val="0"/>
        <w:autoSpaceDN w:val="0"/>
        <w:adjustRightInd w:val="0"/>
        <w:ind w:left="720"/>
        <w:rPr>
          <w:sz w:val="22"/>
          <w:szCs w:val="22"/>
        </w:rPr>
      </w:pPr>
    </w:p>
    <w:p w:rsidR="00204F56" w:rsidRPr="00010C05" w:rsidRDefault="00204F56" w:rsidP="006A6F7E">
      <w:pPr>
        <w:tabs>
          <w:tab w:val="left" w:pos="450"/>
        </w:tabs>
        <w:autoSpaceDE w:val="0"/>
        <w:autoSpaceDN w:val="0"/>
        <w:adjustRightInd w:val="0"/>
        <w:ind w:left="720"/>
        <w:rPr>
          <w:sz w:val="22"/>
          <w:szCs w:val="22"/>
        </w:rPr>
      </w:pPr>
      <w:proofErr w:type="gramStart"/>
      <w:r w:rsidRPr="00010C05">
        <w:rPr>
          <w:sz w:val="22"/>
          <w:szCs w:val="22"/>
        </w:rPr>
        <w:t>Coastal Resource Management Council.</w:t>
      </w:r>
      <w:proofErr w:type="gramEnd"/>
      <w:r w:rsidRPr="00010C05">
        <w:rPr>
          <w:sz w:val="22"/>
          <w:szCs w:val="22"/>
        </w:rPr>
        <w:t xml:space="preserve"> 1986. The Narrow River Special Area Management Plan. </w:t>
      </w:r>
      <w:proofErr w:type="gramStart"/>
      <w:r w:rsidRPr="00010C05">
        <w:rPr>
          <w:sz w:val="22"/>
          <w:szCs w:val="22"/>
        </w:rPr>
        <w:t>State of Rhode Island CRMC.</w:t>
      </w:r>
      <w:proofErr w:type="gramEnd"/>
      <w:r w:rsidRPr="00010C05">
        <w:rPr>
          <w:sz w:val="22"/>
          <w:szCs w:val="22"/>
        </w:rPr>
        <w:t xml:space="preserve"> Wakefield, RI. </w:t>
      </w:r>
      <w:proofErr w:type="gramStart"/>
      <w:r w:rsidRPr="00010C05">
        <w:rPr>
          <w:sz w:val="22"/>
          <w:szCs w:val="22"/>
        </w:rPr>
        <w:t>146 pp +appendices.</w:t>
      </w:r>
      <w:proofErr w:type="gramEnd"/>
    </w:p>
    <w:p w:rsidR="00FA6EEF" w:rsidRPr="00010C05" w:rsidRDefault="00FA6EEF" w:rsidP="006A6F7E">
      <w:pPr>
        <w:tabs>
          <w:tab w:val="left" w:pos="450"/>
        </w:tabs>
        <w:autoSpaceDE w:val="0"/>
        <w:autoSpaceDN w:val="0"/>
        <w:adjustRightInd w:val="0"/>
        <w:ind w:left="720"/>
        <w:rPr>
          <w:sz w:val="22"/>
          <w:szCs w:val="22"/>
        </w:rPr>
      </w:pPr>
    </w:p>
    <w:p w:rsidR="00204F56" w:rsidRPr="00010C05" w:rsidRDefault="00204F56" w:rsidP="006A6F7E">
      <w:pPr>
        <w:tabs>
          <w:tab w:val="left" w:pos="450"/>
        </w:tabs>
        <w:autoSpaceDE w:val="0"/>
        <w:autoSpaceDN w:val="0"/>
        <w:adjustRightInd w:val="0"/>
        <w:ind w:left="720"/>
        <w:rPr>
          <w:sz w:val="22"/>
          <w:szCs w:val="22"/>
        </w:rPr>
      </w:pPr>
      <w:proofErr w:type="gramStart"/>
      <w:r w:rsidRPr="00010C05">
        <w:rPr>
          <w:color w:val="000000"/>
          <w:sz w:val="22"/>
          <w:szCs w:val="22"/>
        </w:rPr>
        <w:t>Schwartz, M.L. 2009.</w:t>
      </w:r>
      <w:proofErr w:type="gramEnd"/>
      <w:r w:rsidRPr="00010C05">
        <w:rPr>
          <w:color w:val="000000"/>
          <w:sz w:val="22"/>
          <w:szCs w:val="22"/>
        </w:rPr>
        <w:t xml:space="preserve"> </w:t>
      </w:r>
      <w:proofErr w:type="gramStart"/>
      <w:r w:rsidRPr="00010C05">
        <w:rPr>
          <w:color w:val="000000"/>
          <w:sz w:val="22"/>
          <w:szCs w:val="22"/>
        </w:rPr>
        <w:t>Estuarine habitats of Narragansett Bay.</w:t>
      </w:r>
      <w:proofErr w:type="gramEnd"/>
      <w:r w:rsidRPr="00010C05">
        <w:rPr>
          <w:color w:val="000000"/>
          <w:sz w:val="22"/>
          <w:szCs w:val="22"/>
        </w:rPr>
        <w:t xml:space="preserve"> In: </w:t>
      </w:r>
      <w:r w:rsidRPr="00010C05">
        <w:rPr>
          <w:i/>
          <w:iCs/>
          <w:color w:val="000000"/>
          <w:sz w:val="22"/>
          <w:szCs w:val="22"/>
        </w:rPr>
        <w:t>An Ecological Profile of the Narragansett Bay National Estuarine Research Reserve</w:t>
      </w:r>
      <w:r w:rsidRPr="00010C05">
        <w:rPr>
          <w:color w:val="000000"/>
          <w:sz w:val="22"/>
          <w:szCs w:val="22"/>
        </w:rPr>
        <w:t xml:space="preserve">. </w:t>
      </w:r>
      <w:proofErr w:type="gramStart"/>
      <w:r w:rsidRPr="00010C05">
        <w:rPr>
          <w:color w:val="000000"/>
          <w:sz w:val="22"/>
          <w:szCs w:val="22"/>
        </w:rPr>
        <w:t xml:space="preserve">K.B. </w:t>
      </w:r>
      <w:proofErr w:type="spellStart"/>
      <w:r w:rsidRPr="00010C05">
        <w:rPr>
          <w:color w:val="000000"/>
          <w:sz w:val="22"/>
          <w:szCs w:val="22"/>
        </w:rPr>
        <w:t>Raposa</w:t>
      </w:r>
      <w:proofErr w:type="spellEnd"/>
      <w:r w:rsidRPr="00010C05">
        <w:rPr>
          <w:color w:val="000000"/>
          <w:sz w:val="22"/>
          <w:szCs w:val="22"/>
        </w:rPr>
        <w:t xml:space="preserve"> and M.L. Schwartz (eds.), Narragansett Bay National Estuarine Research Reserve, Providence, RI.</w:t>
      </w:r>
      <w:proofErr w:type="gramEnd"/>
      <w:r w:rsidRPr="00010C05">
        <w:rPr>
          <w:color w:val="000000"/>
          <w:sz w:val="22"/>
          <w:szCs w:val="22"/>
        </w:rPr>
        <w:t xml:space="preserve"> </w:t>
      </w:r>
      <w:r w:rsidRPr="00010C05">
        <w:rPr>
          <w:sz w:val="22"/>
          <w:szCs w:val="22"/>
        </w:rPr>
        <w:t xml:space="preserve"> </w:t>
      </w:r>
    </w:p>
    <w:p w:rsidR="00204F56" w:rsidRPr="00010C05" w:rsidRDefault="00204F56" w:rsidP="006A6F7E">
      <w:pPr>
        <w:tabs>
          <w:tab w:val="left" w:pos="450"/>
        </w:tabs>
        <w:autoSpaceDE w:val="0"/>
        <w:autoSpaceDN w:val="0"/>
        <w:adjustRightInd w:val="0"/>
        <w:ind w:left="720"/>
        <w:rPr>
          <w:sz w:val="22"/>
          <w:szCs w:val="22"/>
        </w:rPr>
      </w:pPr>
    </w:p>
    <w:p w:rsidR="00204F56" w:rsidRPr="00010C05" w:rsidRDefault="00204F56" w:rsidP="006A6F7E">
      <w:pPr>
        <w:tabs>
          <w:tab w:val="left" w:pos="450"/>
        </w:tabs>
        <w:ind w:left="720"/>
        <w:rPr>
          <w:sz w:val="22"/>
          <w:szCs w:val="22"/>
        </w:rPr>
      </w:pPr>
      <w:proofErr w:type="gramStart"/>
      <w:r w:rsidRPr="00010C05">
        <w:rPr>
          <w:sz w:val="22"/>
          <w:szCs w:val="22"/>
        </w:rPr>
        <w:t>U.S. Army Corps of Engineers.</w:t>
      </w:r>
      <w:proofErr w:type="gramEnd"/>
      <w:r w:rsidRPr="00010C05">
        <w:rPr>
          <w:sz w:val="22"/>
          <w:szCs w:val="22"/>
        </w:rPr>
        <w:t xml:space="preserve"> 2008. Narrow River Ecosystem Restoration Project, Update September 2008. </w:t>
      </w:r>
      <w:proofErr w:type="gramStart"/>
      <w:r w:rsidRPr="00010C05">
        <w:rPr>
          <w:sz w:val="22"/>
          <w:szCs w:val="22"/>
        </w:rPr>
        <w:t>Unpublished report, USACOE, Concord, MA.</w:t>
      </w:r>
      <w:proofErr w:type="gramEnd"/>
      <w:r w:rsidRPr="00010C05">
        <w:rPr>
          <w:sz w:val="22"/>
          <w:szCs w:val="22"/>
        </w:rPr>
        <w:t xml:space="preserve"> </w:t>
      </w:r>
      <w:proofErr w:type="gramStart"/>
      <w:r w:rsidRPr="00010C05">
        <w:rPr>
          <w:sz w:val="22"/>
          <w:szCs w:val="22"/>
        </w:rPr>
        <w:t>60 pp.</w:t>
      </w:r>
      <w:proofErr w:type="gramEnd"/>
    </w:p>
    <w:p w:rsidR="00FA6EEF" w:rsidRPr="00010C05" w:rsidRDefault="00FA6EEF" w:rsidP="006A6F7E">
      <w:pPr>
        <w:tabs>
          <w:tab w:val="left" w:pos="450"/>
        </w:tabs>
        <w:ind w:left="720"/>
        <w:rPr>
          <w:sz w:val="22"/>
          <w:szCs w:val="22"/>
        </w:rPr>
      </w:pPr>
    </w:p>
    <w:p w:rsidR="00204F56" w:rsidRPr="00010C05" w:rsidRDefault="00204F56" w:rsidP="006A6F7E">
      <w:pPr>
        <w:tabs>
          <w:tab w:val="left" w:pos="450"/>
        </w:tabs>
        <w:ind w:left="720"/>
        <w:rPr>
          <w:sz w:val="22"/>
          <w:szCs w:val="22"/>
        </w:rPr>
      </w:pPr>
      <w:proofErr w:type="gramStart"/>
      <w:r w:rsidRPr="00010C05">
        <w:rPr>
          <w:sz w:val="22"/>
          <w:szCs w:val="22"/>
        </w:rPr>
        <w:t>U.S. Fish and Wildlife Service.</w:t>
      </w:r>
      <w:proofErr w:type="gramEnd"/>
      <w:r w:rsidRPr="00010C05">
        <w:rPr>
          <w:sz w:val="22"/>
          <w:szCs w:val="22"/>
        </w:rPr>
        <w:t xml:space="preserve"> 2001. </w:t>
      </w:r>
      <w:r w:rsidRPr="00010C05">
        <w:rPr>
          <w:i/>
          <w:sz w:val="22"/>
          <w:szCs w:val="22"/>
        </w:rPr>
        <w:t>Comprehensive Conservation Plan, John H. Chafee National Wildlife Refuge at Pettaquamscutt Cove</w:t>
      </w:r>
      <w:r w:rsidRPr="00010C05">
        <w:rPr>
          <w:sz w:val="22"/>
          <w:szCs w:val="22"/>
        </w:rPr>
        <w:t xml:space="preserve">. </w:t>
      </w:r>
      <w:proofErr w:type="gramStart"/>
      <w:r w:rsidRPr="00010C05">
        <w:rPr>
          <w:sz w:val="22"/>
          <w:szCs w:val="22"/>
        </w:rPr>
        <w:t>U.S. FWS, Region 5, Hadley, MA.</w:t>
      </w:r>
      <w:proofErr w:type="gramEnd"/>
      <w:r w:rsidR="00FA6EEF" w:rsidRPr="00010C05">
        <w:rPr>
          <w:sz w:val="22"/>
          <w:szCs w:val="22"/>
        </w:rPr>
        <w:t xml:space="preserve"> </w:t>
      </w:r>
    </w:p>
    <w:p w:rsidR="00FA6EEF" w:rsidRPr="00010C05" w:rsidRDefault="00FA6EEF" w:rsidP="006A6F7E">
      <w:pPr>
        <w:tabs>
          <w:tab w:val="left" w:pos="450"/>
        </w:tabs>
        <w:ind w:left="720"/>
        <w:rPr>
          <w:sz w:val="22"/>
          <w:szCs w:val="22"/>
        </w:rPr>
      </w:pPr>
    </w:p>
    <w:p w:rsidR="00204F56" w:rsidRPr="00010C05" w:rsidRDefault="00204F56" w:rsidP="006A6F7E">
      <w:pPr>
        <w:tabs>
          <w:tab w:val="left" w:pos="450"/>
        </w:tabs>
        <w:autoSpaceDE w:val="0"/>
        <w:autoSpaceDN w:val="0"/>
        <w:adjustRightInd w:val="0"/>
        <w:ind w:left="720"/>
        <w:rPr>
          <w:sz w:val="22"/>
          <w:szCs w:val="22"/>
        </w:rPr>
      </w:pPr>
      <w:proofErr w:type="gramStart"/>
      <w:r w:rsidRPr="00010C05">
        <w:rPr>
          <w:sz w:val="22"/>
          <w:szCs w:val="22"/>
        </w:rPr>
        <w:t>U.S. Fish and Wildlife Service.</w:t>
      </w:r>
      <w:proofErr w:type="gramEnd"/>
      <w:r w:rsidRPr="00010C05">
        <w:rPr>
          <w:sz w:val="22"/>
          <w:szCs w:val="22"/>
        </w:rPr>
        <w:t xml:space="preserve"> 2008. </w:t>
      </w:r>
      <w:r w:rsidRPr="00010C05">
        <w:rPr>
          <w:i/>
          <w:sz w:val="22"/>
          <w:szCs w:val="22"/>
        </w:rPr>
        <w:t>Birds of Conservation Concern 2008</w:t>
      </w:r>
      <w:r w:rsidRPr="00010C05">
        <w:rPr>
          <w:sz w:val="22"/>
          <w:szCs w:val="22"/>
        </w:rPr>
        <w:t xml:space="preserve">.U.S. FWS, Division of Migratory Bird Management, Arlington, VA. 85 pp. [Online version available at </w:t>
      </w:r>
      <w:hyperlink r:id="rId13" w:history="1">
        <w:r w:rsidR="00FA6EEF" w:rsidRPr="00010C05">
          <w:rPr>
            <w:rStyle w:val="Hyperlink"/>
            <w:sz w:val="22"/>
            <w:szCs w:val="22"/>
          </w:rPr>
          <w:t>http://www.fws.gov/migratorybirds/</w:t>
        </w:r>
      </w:hyperlink>
      <w:r w:rsidRPr="00010C05">
        <w:rPr>
          <w:sz w:val="22"/>
          <w:szCs w:val="22"/>
        </w:rPr>
        <w:t>]</w:t>
      </w:r>
    </w:p>
    <w:p w:rsidR="00FA6EEF" w:rsidRPr="00010C05" w:rsidRDefault="00FA6EEF" w:rsidP="006A6F7E">
      <w:pPr>
        <w:tabs>
          <w:tab w:val="left" w:pos="450"/>
        </w:tabs>
        <w:autoSpaceDE w:val="0"/>
        <w:autoSpaceDN w:val="0"/>
        <w:adjustRightInd w:val="0"/>
        <w:ind w:left="720"/>
        <w:rPr>
          <w:sz w:val="22"/>
          <w:szCs w:val="22"/>
        </w:rPr>
      </w:pPr>
    </w:p>
    <w:p w:rsidR="00204F56" w:rsidRPr="00010C05" w:rsidRDefault="00204F56" w:rsidP="006A6F7E">
      <w:pPr>
        <w:tabs>
          <w:tab w:val="left" w:pos="450"/>
        </w:tabs>
        <w:ind w:left="720"/>
        <w:rPr>
          <w:sz w:val="22"/>
          <w:szCs w:val="22"/>
        </w:rPr>
      </w:pPr>
      <w:proofErr w:type="spellStart"/>
      <w:proofErr w:type="gramStart"/>
      <w:r w:rsidRPr="00010C05">
        <w:rPr>
          <w:sz w:val="22"/>
          <w:szCs w:val="22"/>
        </w:rPr>
        <w:t>Weigand</w:t>
      </w:r>
      <w:proofErr w:type="spellEnd"/>
      <w:r w:rsidRPr="00010C05">
        <w:rPr>
          <w:sz w:val="22"/>
          <w:szCs w:val="22"/>
        </w:rPr>
        <w:t xml:space="preserve">, C., R. McKinney, M. </w:t>
      </w:r>
      <w:proofErr w:type="spellStart"/>
      <w:r w:rsidRPr="00010C05">
        <w:rPr>
          <w:sz w:val="22"/>
          <w:szCs w:val="22"/>
        </w:rPr>
        <w:t>Chintala</w:t>
      </w:r>
      <w:proofErr w:type="spellEnd"/>
      <w:r w:rsidRPr="00010C05">
        <w:rPr>
          <w:sz w:val="22"/>
          <w:szCs w:val="22"/>
        </w:rPr>
        <w:t xml:space="preserve">, M. </w:t>
      </w:r>
      <w:proofErr w:type="spellStart"/>
      <w:r w:rsidRPr="00010C05">
        <w:rPr>
          <w:sz w:val="22"/>
          <w:szCs w:val="22"/>
        </w:rPr>
        <w:t>Charpentier</w:t>
      </w:r>
      <w:proofErr w:type="spellEnd"/>
      <w:r w:rsidRPr="00010C05">
        <w:rPr>
          <w:sz w:val="22"/>
          <w:szCs w:val="22"/>
        </w:rPr>
        <w:t xml:space="preserve">, and P. </w:t>
      </w:r>
      <w:proofErr w:type="spellStart"/>
      <w:r w:rsidRPr="00010C05">
        <w:rPr>
          <w:sz w:val="22"/>
          <w:szCs w:val="22"/>
        </w:rPr>
        <w:t>Groffman</w:t>
      </w:r>
      <w:proofErr w:type="spellEnd"/>
      <w:r w:rsidRPr="00010C05">
        <w:rPr>
          <w:sz w:val="22"/>
          <w:szCs w:val="22"/>
        </w:rPr>
        <w:t>.</w:t>
      </w:r>
      <w:proofErr w:type="gramEnd"/>
      <w:r w:rsidRPr="00010C05">
        <w:rPr>
          <w:sz w:val="22"/>
          <w:szCs w:val="22"/>
        </w:rPr>
        <w:t xml:space="preserve"> 2004. Denitrification </w:t>
      </w:r>
      <w:proofErr w:type="spellStart"/>
      <w:r w:rsidRPr="00010C05">
        <w:rPr>
          <w:sz w:val="22"/>
          <w:szCs w:val="22"/>
        </w:rPr>
        <w:t>enyme</w:t>
      </w:r>
      <w:proofErr w:type="spellEnd"/>
      <w:r w:rsidRPr="00010C05">
        <w:rPr>
          <w:sz w:val="22"/>
          <w:szCs w:val="22"/>
        </w:rPr>
        <w:t xml:space="preserve"> activity of fringe salt marshes in New England (USA). Journal of Environmental Quality 33:1144-1151.</w:t>
      </w:r>
    </w:p>
    <w:p w:rsidR="00B24E96" w:rsidRPr="00FA6EEF" w:rsidRDefault="00452C94">
      <w:pPr>
        <w:ind w:left="720" w:hanging="360"/>
        <w:jc w:val="both"/>
        <w:rPr>
          <w:b/>
        </w:rPr>
      </w:pPr>
      <w:r>
        <w:rPr>
          <w:b/>
        </w:rPr>
        <w:br w:type="page"/>
      </w:r>
    </w:p>
    <w:p w:rsidR="002E2F88" w:rsidRDefault="00E35180" w:rsidP="002E2F88">
      <w:pPr>
        <w:ind w:left="720" w:hanging="360"/>
        <w:jc w:val="both"/>
        <w:rPr>
          <w:b/>
        </w:rPr>
      </w:pPr>
      <w:r w:rsidRPr="00F87A2E">
        <w:rPr>
          <w:b/>
        </w:rPr>
        <w:lastRenderedPageBreak/>
        <w:t>9</w:t>
      </w:r>
      <w:r w:rsidR="00036FCD" w:rsidRPr="00F87A2E">
        <w:rPr>
          <w:b/>
        </w:rPr>
        <w:t>.</w:t>
      </w:r>
      <w:r w:rsidR="00036FCD" w:rsidRPr="00F87A2E">
        <w:rPr>
          <w:b/>
        </w:rPr>
        <w:tab/>
      </w:r>
      <w:r w:rsidR="002E2F88" w:rsidRPr="00F87A2E">
        <w:rPr>
          <w:b/>
        </w:rPr>
        <w:t>Map of Project Area</w:t>
      </w:r>
      <w:r w:rsidR="006D3BED">
        <w:rPr>
          <w:b/>
        </w:rPr>
        <w:t>s</w:t>
      </w:r>
      <w:r w:rsidR="002E2F88" w:rsidRPr="00F87A2E">
        <w:rPr>
          <w:b/>
        </w:rPr>
        <w:t xml:space="preserve">: </w:t>
      </w:r>
    </w:p>
    <w:p w:rsidR="00B24E96" w:rsidRDefault="00B24E96" w:rsidP="002E2F88">
      <w:pPr>
        <w:ind w:left="720" w:hanging="360"/>
        <w:jc w:val="both"/>
        <w:rPr>
          <w:b/>
        </w:rPr>
      </w:pPr>
    </w:p>
    <w:p w:rsidR="00B24E96" w:rsidRDefault="00B24E96" w:rsidP="005F3961">
      <w:pPr>
        <w:ind w:left="720" w:hanging="360"/>
        <w:jc w:val="center"/>
      </w:pPr>
      <w:proofErr w:type="gramStart"/>
      <w:r w:rsidRPr="00B24E96">
        <w:t>The Narrow River Project Area.</w:t>
      </w:r>
      <w:proofErr w:type="gramEnd"/>
    </w:p>
    <w:p w:rsidR="005F3961" w:rsidRDefault="005F3961" w:rsidP="002E2F88">
      <w:pPr>
        <w:ind w:left="720" w:hanging="360"/>
        <w:jc w:val="both"/>
      </w:pPr>
    </w:p>
    <w:p w:rsidR="005F3961" w:rsidRPr="00B24E96" w:rsidRDefault="00B21A25" w:rsidP="005F3961">
      <w:pPr>
        <w:ind w:left="720" w:hanging="360"/>
        <w:jc w:val="center"/>
      </w:pPr>
      <w:r>
        <w:rPr>
          <w:b/>
          <w:noProof/>
        </w:rPr>
        <w:drawing>
          <wp:inline distT="0" distB="0" distL="0" distR="0" wp14:anchorId="3DDEE697" wp14:editId="2B411091">
            <wp:extent cx="2733675" cy="3581400"/>
            <wp:effectExtent l="0" t="0" r="0" b="0"/>
            <wp:docPr id="11" name="Picture 11" descr="final project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nal project ma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33675" cy="3581400"/>
                    </a:xfrm>
                    <a:prstGeom prst="rect">
                      <a:avLst/>
                    </a:prstGeom>
                    <a:noFill/>
                    <a:ln>
                      <a:noFill/>
                    </a:ln>
                  </pic:spPr>
                </pic:pic>
              </a:graphicData>
            </a:graphic>
          </wp:inline>
        </w:drawing>
      </w:r>
    </w:p>
    <w:p w:rsidR="00097B39" w:rsidRDefault="00097B39" w:rsidP="002E2F88">
      <w:pPr>
        <w:ind w:left="720" w:hanging="360"/>
        <w:jc w:val="both"/>
        <w:rPr>
          <w:b/>
        </w:rPr>
      </w:pPr>
    </w:p>
    <w:p w:rsidR="00FB403C" w:rsidRDefault="00B24E96" w:rsidP="005F3961">
      <w:pPr>
        <w:ind w:left="720" w:hanging="360"/>
        <w:jc w:val="center"/>
        <w:rPr>
          <w:noProof/>
        </w:rPr>
      </w:pPr>
      <w:r>
        <w:rPr>
          <w:noProof/>
        </w:rPr>
        <w:t>The Maidford River Project Area.</w:t>
      </w:r>
    </w:p>
    <w:p w:rsidR="00B24E96" w:rsidRDefault="00B24E96">
      <w:pPr>
        <w:ind w:left="720" w:hanging="360"/>
        <w:jc w:val="both"/>
        <w:rPr>
          <w:noProof/>
        </w:rPr>
      </w:pPr>
    </w:p>
    <w:p w:rsidR="00B24E96" w:rsidRDefault="00B24E96">
      <w:pPr>
        <w:ind w:left="720" w:hanging="360"/>
        <w:jc w:val="both"/>
        <w:rPr>
          <w:noProof/>
        </w:rPr>
      </w:pPr>
    </w:p>
    <w:p w:rsidR="00FB403C" w:rsidRDefault="00B21A25" w:rsidP="005F3961">
      <w:pPr>
        <w:ind w:left="720" w:hanging="360"/>
        <w:jc w:val="center"/>
        <w:rPr>
          <w:b/>
        </w:rPr>
      </w:pPr>
      <w:r>
        <w:rPr>
          <w:b/>
          <w:noProof/>
        </w:rPr>
        <w:drawing>
          <wp:inline distT="0" distB="0" distL="0" distR="0" wp14:anchorId="7A254FC2" wp14:editId="0471B174">
            <wp:extent cx="4219575" cy="3038475"/>
            <wp:effectExtent l="0" t="0" r="0" b="0"/>
            <wp:docPr id="18" name="Picture 18" descr="lower maidford vici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wer maidford vicinit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19575" cy="3038475"/>
                    </a:xfrm>
                    <a:prstGeom prst="rect">
                      <a:avLst/>
                    </a:prstGeom>
                    <a:noFill/>
                    <a:ln>
                      <a:noFill/>
                    </a:ln>
                  </pic:spPr>
                </pic:pic>
              </a:graphicData>
            </a:graphic>
          </wp:inline>
        </w:drawing>
      </w:r>
    </w:p>
    <w:p w:rsidR="00E12E3B" w:rsidRDefault="00E12E3B" w:rsidP="00E12E3B">
      <w:pPr>
        <w:tabs>
          <w:tab w:val="left" w:pos="720"/>
        </w:tabs>
        <w:ind w:firstLine="360"/>
      </w:pPr>
    </w:p>
    <w:p w:rsidR="000827B8" w:rsidRDefault="000827B8">
      <w:pPr>
        <w:ind w:left="720" w:hanging="360"/>
        <w:jc w:val="both"/>
        <w:rPr>
          <w:b/>
        </w:rPr>
      </w:pPr>
    </w:p>
    <w:p w:rsidR="006D3BED" w:rsidRDefault="006D3BED">
      <w:pPr>
        <w:ind w:left="720" w:hanging="360"/>
        <w:jc w:val="both"/>
        <w:rPr>
          <w:b/>
        </w:rPr>
      </w:pPr>
    </w:p>
    <w:p w:rsidR="007E18F6"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E18F6">
        <w:rPr>
          <w:sz w:val="24"/>
        </w:rPr>
        <w:t>Budget</w:t>
      </w:r>
      <w:r w:rsidR="00C910BE">
        <w:rPr>
          <w:sz w:val="24"/>
        </w:rPr>
        <w:t xml:space="preserve"> Form</w:t>
      </w:r>
    </w:p>
    <w:p w:rsidR="000567F8" w:rsidRPr="00F87A2E" w:rsidRDefault="00E22C73" w:rsidP="007E18F6">
      <w:pPr>
        <w:pStyle w:val="Heading2"/>
        <w:ind w:firstLine="0"/>
        <w:jc w:val="left"/>
        <w:rPr>
          <w:b w:val="0"/>
          <w:sz w:val="24"/>
        </w:rPr>
      </w:pPr>
      <w:r>
        <w:rPr>
          <w:b w:val="0"/>
          <w:sz w:val="24"/>
        </w:rPr>
        <w:t>The Nature Conservancy</w:t>
      </w:r>
      <w:r w:rsidR="009953DA" w:rsidRPr="009953DA">
        <w:rPr>
          <w:b w:val="0"/>
          <w:sz w:val="24"/>
        </w:rPr>
        <w:t xml:space="preserve"> will submit a</w:t>
      </w:r>
      <w:r w:rsidR="00B60824" w:rsidRPr="009953DA">
        <w:rPr>
          <w:b w:val="0"/>
          <w:sz w:val="24"/>
        </w:rPr>
        <w:t xml:space="preserve"> </w:t>
      </w:r>
      <w:r w:rsidR="00247A86" w:rsidRPr="009953DA">
        <w:rPr>
          <w:b w:val="0"/>
          <w:sz w:val="24"/>
        </w:rPr>
        <w:t xml:space="preserve">completed </w:t>
      </w:r>
      <w:r w:rsidR="00247A86" w:rsidRPr="00C910BE">
        <w:rPr>
          <w:b w:val="0"/>
          <w:sz w:val="24"/>
        </w:rPr>
        <w:t>Budget Information for Construction Programs (SF-424</w:t>
      </w:r>
      <w:r w:rsidR="00C910BE" w:rsidRPr="00C910BE">
        <w:rPr>
          <w:b w:val="0"/>
          <w:sz w:val="24"/>
        </w:rPr>
        <w:t>C</w:t>
      </w:r>
      <w:r w:rsidR="00247A86" w:rsidRPr="00C910BE">
        <w:rPr>
          <w:b w:val="0"/>
          <w:sz w:val="24"/>
        </w:rPr>
        <w:t>)</w:t>
      </w:r>
      <w:r w:rsidR="00031841" w:rsidRPr="00C910BE">
        <w:rPr>
          <w:b w:val="0"/>
          <w:sz w:val="24"/>
        </w:rPr>
        <w:t xml:space="preserve"> </w:t>
      </w:r>
      <w:r w:rsidR="00247A86" w:rsidRPr="00C910BE">
        <w:rPr>
          <w:b w:val="0"/>
          <w:sz w:val="24"/>
        </w:rPr>
        <w:t>f</w:t>
      </w:r>
      <w:r w:rsidR="00247A86" w:rsidRPr="009953DA">
        <w:rPr>
          <w:b w:val="0"/>
          <w:sz w:val="24"/>
        </w:rPr>
        <w:t>orm</w:t>
      </w:r>
      <w:r w:rsidR="00031841" w:rsidRPr="009953DA">
        <w:rPr>
          <w:b w:val="0"/>
          <w:sz w:val="24"/>
        </w:rPr>
        <w:t>.  The budget form is attached to this announcement.</w:t>
      </w:r>
      <w:r w:rsidR="00247A86" w:rsidRPr="00F87A2E">
        <w:rPr>
          <w:b w:val="0"/>
          <w:sz w:val="24"/>
        </w:rPr>
        <w:t xml:space="preserve"> </w:t>
      </w:r>
    </w:p>
    <w:p w:rsidR="00A034B1" w:rsidRPr="00F87A2E" w:rsidRDefault="00A034B1" w:rsidP="00A034B1"/>
    <w:p w:rsidR="00031841" w:rsidRDefault="001A0603" w:rsidP="00031841">
      <w:pPr>
        <w:ind w:left="360"/>
      </w:pPr>
      <w:r w:rsidRPr="00F87A2E">
        <w:rPr>
          <w:u w:val="single"/>
        </w:rPr>
        <w:t xml:space="preserve">Cost </w:t>
      </w:r>
      <w:r w:rsidR="00D53EC5" w:rsidRPr="00F87A2E">
        <w:rPr>
          <w:u w:val="single"/>
        </w:rPr>
        <w:t>Principles</w:t>
      </w:r>
      <w:r w:rsidRPr="00F87A2E">
        <w:t xml:space="preserve">: </w:t>
      </w:r>
      <w:r w:rsidR="00F94C30" w:rsidRPr="00F87A2E">
        <w:t>F</w:t>
      </w:r>
      <w:r w:rsidR="00A00827" w:rsidRPr="00F87A2E">
        <w:t>ina</w:t>
      </w:r>
      <w:r w:rsidR="00F94C30" w:rsidRPr="00F87A2E">
        <w:t>ncial assistance awards and sub</w:t>
      </w:r>
      <w:r w:rsidR="00A00827" w:rsidRPr="00F87A2E">
        <w:t>awards are subject</w:t>
      </w:r>
      <w:r w:rsidR="00F94C30" w:rsidRPr="00F87A2E">
        <w:t xml:space="preserve"> to </w:t>
      </w:r>
      <w:r w:rsidR="00031841">
        <w:t xml:space="preserve">the cost principles in the following Federal regulations, as applicable to the recipient organization type:  </w:t>
      </w:r>
    </w:p>
    <w:p w:rsidR="006E3829" w:rsidRDefault="006E3829" w:rsidP="00031841">
      <w:pPr>
        <w:ind w:left="360"/>
      </w:pPr>
    </w:p>
    <w:p w:rsidR="006E3829" w:rsidRDefault="006E3829" w:rsidP="00D53EC5">
      <w:pPr>
        <w:numPr>
          <w:ilvl w:val="0"/>
          <w:numId w:val="29"/>
        </w:numPr>
        <w:tabs>
          <w:tab w:val="clear" w:pos="1800"/>
        </w:tabs>
        <w:ind w:left="720"/>
      </w:pPr>
      <w:r>
        <w:t>2 CFR Part 220, Cost Principles for Educational Institutions</w:t>
      </w:r>
    </w:p>
    <w:p w:rsidR="00E01E2D" w:rsidRDefault="00E01E2D" w:rsidP="00E01E2D">
      <w:pPr>
        <w:ind w:left="720"/>
      </w:pPr>
    </w:p>
    <w:p w:rsidR="00A00827" w:rsidRDefault="006E3829" w:rsidP="00D53EC5">
      <w:pPr>
        <w:numPr>
          <w:ilvl w:val="0"/>
          <w:numId w:val="29"/>
        </w:numPr>
        <w:tabs>
          <w:tab w:val="clear" w:pos="1800"/>
        </w:tabs>
        <w:ind w:left="720"/>
      </w:pPr>
      <w:r>
        <w:t>2 CFR Part 225, Cost Principles for States and Local Governments</w:t>
      </w:r>
    </w:p>
    <w:p w:rsidR="00E01E2D" w:rsidRDefault="00E01E2D" w:rsidP="00E01E2D">
      <w:pPr>
        <w:ind w:left="720"/>
      </w:pPr>
    </w:p>
    <w:p w:rsidR="006E3829" w:rsidRDefault="006E3829" w:rsidP="00D53EC5">
      <w:pPr>
        <w:numPr>
          <w:ilvl w:val="0"/>
          <w:numId w:val="29"/>
        </w:numPr>
        <w:tabs>
          <w:tab w:val="clear" w:pos="1800"/>
        </w:tabs>
        <w:ind w:left="720"/>
      </w:pPr>
      <w:r>
        <w:t>2 CFR Part 230, Cost Principles for Non-Profit Organizations</w:t>
      </w:r>
    </w:p>
    <w:p w:rsidR="00E01E2D" w:rsidRDefault="00E01E2D" w:rsidP="00E01E2D">
      <w:pPr>
        <w:ind w:left="720"/>
      </w:pPr>
    </w:p>
    <w:p w:rsidR="006E3829" w:rsidRDefault="006E3829" w:rsidP="00D53EC5">
      <w:pPr>
        <w:numPr>
          <w:ilvl w:val="0"/>
          <w:numId w:val="29"/>
        </w:numPr>
        <w:tabs>
          <w:tab w:val="clear" w:pos="1800"/>
        </w:tabs>
        <w:ind w:left="720"/>
      </w:pPr>
      <w:r>
        <w:t>45 CFR Part 74, Appendix E, Principles for Determining Costs Applicable to Research and Development Under Grants and Contracts with Hospitals</w:t>
      </w:r>
    </w:p>
    <w:p w:rsidR="00E01E2D" w:rsidRDefault="00E01E2D" w:rsidP="00E01E2D">
      <w:pPr>
        <w:ind w:left="720"/>
      </w:pPr>
    </w:p>
    <w:p w:rsidR="006E3829" w:rsidRDefault="006E3829" w:rsidP="00D53EC5">
      <w:pPr>
        <w:numPr>
          <w:ilvl w:val="0"/>
          <w:numId w:val="29"/>
        </w:numPr>
        <w:tabs>
          <w:tab w:val="clear" w:pos="1800"/>
        </w:tabs>
        <w:ind w:left="720"/>
      </w:pPr>
      <w:r>
        <w:t>48 CFR 1, Subpart 31.2, Contracts with Commercial Organizations</w:t>
      </w:r>
    </w:p>
    <w:p w:rsidR="006E3829" w:rsidRDefault="006E3829" w:rsidP="006E3829">
      <w:pPr>
        <w:ind w:left="360"/>
      </w:pPr>
    </w:p>
    <w:p w:rsidR="00F94C30" w:rsidRPr="00F87A2E" w:rsidRDefault="006E3829" w:rsidP="00E01E2D">
      <w:pPr>
        <w:ind w:left="360"/>
      </w:pPr>
      <w:r>
        <w:t xml:space="preserve">These documents are available on the Internet at </w:t>
      </w:r>
      <w:hyperlink r:id="rId16" w:history="1">
        <w:r w:rsidRPr="000B7CB0">
          <w:rPr>
            <w:rStyle w:val="Hyperlink"/>
          </w:rPr>
          <w:t>http://www.ecfr.gov/</w:t>
        </w:r>
      </w:hyperlink>
      <w:r>
        <w:t>.</w:t>
      </w:r>
    </w:p>
    <w:p w:rsidR="006E3829" w:rsidRDefault="006E3829" w:rsidP="006E3829">
      <w:pPr>
        <w:rPr>
          <w:u w:val="single"/>
        </w:rPr>
      </w:pPr>
    </w:p>
    <w:p w:rsidR="00A034B1" w:rsidRPr="00F87A2E" w:rsidRDefault="00A034B1" w:rsidP="006E3829">
      <w:pPr>
        <w:ind w:left="360"/>
      </w:pPr>
      <w:r w:rsidRPr="00F87A2E">
        <w:rPr>
          <w:u w:val="single"/>
        </w:rPr>
        <w:t>Federally Funded Equipment</w:t>
      </w:r>
      <w:r w:rsidRPr="00F87A2E">
        <w:t xml:space="preserve">: Applicants cannot </w:t>
      </w:r>
      <w:r w:rsidR="00E01E2D">
        <w:t xml:space="preserve">use equipment paid for by the U.S. Federal Government under another award as matching or in-kind contributions.  </w:t>
      </w:r>
      <w:r w:rsidRPr="00F87A2E">
        <w:rPr>
          <w:b/>
          <w:i/>
        </w:rPr>
        <w:t>Do not include this type of equipment in your budget</w:t>
      </w:r>
      <w:r w:rsidRPr="00F87A2E">
        <w:t xml:space="preserve">!  Instead, provide a separate list of any equipment paid for by the U.S. Federal Government that </w:t>
      </w:r>
      <w:r w:rsidRPr="0042050F">
        <w:rPr>
          <w:b/>
          <w:i/>
        </w:rPr>
        <w:t>will be used for the project</w:t>
      </w:r>
      <w:r w:rsidRPr="00F87A2E">
        <w:t>, including the name of the Federal age</w:t>
      </w:r>
      <w:r w:rsidR="00B1022B" w:rsidRPr="00F87A2E">
        <w:t>ncy that paid for the equipment.</w:t>
      </w:r>
      <w:r w:rsidRPr="00F87A2E">
        <w:t xml:space="preserve">  </w:t>
      </w:r>
    </w:p>
    <w:p w:rsidR="004D599B" w:rsidRDefault="004D599B" w:rsidP="004D599B">
      <w:pPr>
        <w:ind w:left="360"/>
        <w:rPr>
          <w:bCs/>
        </w:rPr>
      </w:pPr>
    </w:p>
    <w:p w:rsidR="00C910BE" w:rsidRPr="00C910BE" w:rsidRDefault="00C910BE" w:rsidP="00356275">
      <w:pPr>
        <w:ind w:left="360"/>
        <w:rPr>
          <w:b/>
          <w:bCs/>
        </w:rPr>
      </w:pPr>
      <w:r w:rsidRPr="00C910BE">
        <w:rPr>
          <w:b/>
          <w:bCs/>
        </w:rPr>
        <w:t>E. Budget Justification</w:t>
      </w:r>
    </w:p>
    <w:p w:rsidR="004D599B" w:rsidRPr="0091124C" w:rsidRDefault="003750D1" w:rsidP="00356275">
      <w:pPr>
        <w:ind w:left="360"/>
        <w:rPr>
          <w:bCs/>
        </w:rPr>
      </w:pPr>
      <w:r w:rsidRPr="0091124C">
        <w:rPr>
          <w:bCs/>
        </w:rPr>
        <w:t>In separate narrative titled “</w:t>
      </w:r>
      <w:r w:rsidRPr="0091124C">
        <w:rPr>
          <w:b/>
          <w:bCs/>
        </w:rPr>
        <w:t>Budget Justification</w:t>
      </w:r>
      <w:r w:rsidRPr="0091124C">
        <w:rPr>
          <w:bCs/>
        </w:rPr>
        <w:t xml:space="preserve">,” </w:t>
      </w:r>
      <w:r w:rsidR="00E22C73">
        <w:rPr>
          <w:bCs/>
        </w:rPr>
        <w:t>The Nature Conservancy</w:t>
      </w:r>
      <w:r w:rsidR="009953DA">
        <w:rPr>
          <w:bCs/>
        </w:rPr>
        <w:t xml:space="preserve"> will</w:t>
      </w:r>
      <w:r w:rsidRPr="0091124C">
        <w:rPr>
          <w:bCs/>
        </w:rPr>
        <w:t xml:space="preserve"> justify all requested budget items/costs.  Detail how the SF 424 Budget Object Class Category totals were determined and demonstrate a clear connection between costs and proposed project activities.  For personnel salary costs, include the base-line salary figures and the estimates of time (as percentages) to be directly charged to the project.  Describe any item that under the applicable OMB Cost Principles requires the </w:t>
      </w:r>
      <w:r w:rsidR="00100069">
        <w:rPr>
          <w:bCs/>
        </w:rPr>
        <w:t>USFWS</w:t>
      </w:r>
      <w:r w:rsidRPr="0091124C">
        <w:rPr>
          <w:bCs/>
        </w:rPr>
        <w:t>’s approval and estimate its cost.  Specify any pre</w:t>
      </w:r>
      <w:r w:rsidR="00BC1862" w:rsidRPr="0091124C">
        <w:rPr>
          <w:bCs/>
        </w:rPr>
        <w:t>-</w:t>
      </w:r>
      <w:r w:rsidRPr="0091124C">
        <w:rPr>
          <w:bCs/>
        </w:rPr>
        <w:t>award costs and specify pre</w:t>
      </w:r>
      <w:r w:rsidR="00BC1862" w:rsidRPr="0091124C">
        <w:rPr>
          <w:bCs/>
        </w:rPr>
        <w:t>-</w:t>
      </w:r>
      <w:r w:rsidRPr="0091124C">
        <w:rPr>
          <w:bCs/>
        </w:rPr>
        <w:t>award work accomplished.</w:t>
      </w:r>
    </w:p>
    <w:p w:rsidR="003750D1" w:rsidRPr="0091124C" w:rsidRDefault="003750D1" w:rsidP="004D599B">
      <w:pPr>
        <w:ind w:left="360"/>
        <w:rPr>
          <w:bCs/>
        </w:rPr>
      </w:pPr>
    </w:p>
    <w:p w:rsidR="008D72B9" w:rsidRDefault="008D72B9" w:rsidP="008D72B9">
      <w:pPr>
        <w:ind w:left="360"/>
      </w:pPr>
      <w:r w:rsidRPr="005A061B">
        <w:rPr>
          <w:b/>
          <w:bCs/>
        </w:rPr>
        <w:t>Required Indirect Cost Statement</w:t>
      </w:r>
      <w:r w:rsidRPr="00CF6187">
        <w:rPr>
          <w:bCs/>
        </w:rPr>
        <w:t>:</w:t>
      </w:r>
      <w:r>
        <w:rPr>
          <w:bCs/>
        </w:rPr>
        <w:t xml:space="preserve"> </w:t>
      </w:r>
      <w:r w:rsidRPr="00C93EC4">
        <w:rPr>
          <w:bCs/>
        </w:rPr>
        <w:t>All applicants except individuals applying for funds separate from a business or non-profit organization he/she may operate must include in the budget justification narrative one of the following statements and attach to the</w:t>
      </w:r>
      <w:r>
        <w:rPr>
          <w:bCs/>
        </w:rPr>
        <w:t>ir</w:t>
      </w:r>
      <w:r w:rsidRPr="00C93EC4">
        <w:rPr>
          <w:bCs/>
        </w:rPr>
        <w:t xml:space="preserve"> application </w:t>
      </w:r>
      <w:r>
        <w:rPr>
          <w:bCs/>
        </w:rPr>
        <w:t xml:space="preserve">any </w:t>
      </w:r>
      <w:r w:rsidRPr="00C93EC4">
        <w:rPr>
          <w:bCs/>
        </w:rPr>
        <w:t xml:space="preserve">required documentation </w:t>
      </w:r>
      <w:r>
        <w:rPr>
          <w:bCs/>
        </w:rPr>
        <w:t>identified in the applicable statement:</w:t>
      </w:r>
    </w:p>
    <w:p w:rsidR="008D72B9" w:rsidRDefault="008D72B9" w:rsidP="008D72B9"/>
    <w:p w:rsidR="008D72B9" w:rsidRDefault="008D72B9" w:rsidP="008D72B9">
      <w:pPr>
        <w:spacing w:after="120"/>
        <w:ind w:left="360"/>
      </w:pPr>
      <w:r>
        <w:t>“We are:</w:t>
      </w:r>
    </w:p>
    <w:p w:rsidR="008D72B9" w:rsidRPr="00DB577B" w:rsidRDefault="008D72B9" w:rsidP="008D72B9">
      <w:pPr>
        <w:pStyle w:val="ListParagraph"/>
        <w:numPr>
          <w:ilvl w:val="0"/>
          <w:numId w:val="46"/>
        </w:numPr>
        <w:spacing w:after="120"/>
        <w:ind w:left="1080"/>
      </w:pPr>
      <w:r>
        <w:t>A U.S. state or local government entity receiving more than $35 million in direct Federal funding each year with an indirect cost rate of [</w:t>
      </w:r>
      <w:r w:rsidRPr="005B5907">
        <w:rPr>
          <w:highlight w:val="lightGray"/>
        </w:rPr>
        <w:t>insert rate</w:t>
      </w:r>
      <w:r>
        <w:t xml:space="preserve">].  We submit our </w:t>
      </w:r>
      <w:r>
        <w:lastRenderedPageBreak/>
        <w:t xml:space="preserve">indirect cost rate proposals to our </w:t>
      </w:r>
      <w:proofErr w:type="gramStart"/>
      <w:r>
        <w:t>cognizant</w:t>
      </w:r>
      <w:proofErr w:type="gramEnd"/>
      <w:r>
        <w:t xml:space="preserve"> agency.  </w:t>
      </w:r>
      <w:r w:rsidRPr="00DB577B">
        <w:t>A copy of our most recently approved rate agreement/certification is attached.</w:t>
      </w:r>
    </w:p>
    <w:p w:rsidR="008D72B9" w:rsidRDefault="008D72B9" w:rsidP="008D72B9">
      <w:pPr>
        <w:pStyle w:val="ListParagraph"/>
        <w:numPr>
          <w:ilvl w:val="0"/>
          <w:numId w:val="46"/>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rsidR="008D72B9" w:rsidRPr="00DB577B" w:rsidRDefault="008D72B9" w:rsidP="008D72B9">
      <w:pPr>
        <w:pStyle w:val="ListParagraph"/>
        <w:numPr>
          <w:ilvl w:val="0"/>
          <w:numId w:val="46"/>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rate</w:t>
      </w:r>
      <w:r>
        <w:t xml:space="preserve">].  </w:t>
      </w:r>
      <w:r w:rsidRPr="00DB577B">
        <w:t>A copy of our most recently approved rate agreement is attached.</w:t>
      </w:r>
    </w:p>
    <w:p w:rsidR="008D72B9" w:rsidRDefault="008D72B9" w:rsidP="008D72B9">
      <w:pPr>
        <w:pStyle w:val="ListParagraph"/>
        <w:numPr>
          <w:ilvl w:val="0"/>
          <w:numId w:val="46"/>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xml:space="preserve">].  In the event an award is made, we will submit an indirect cost rate proposal to our </w:t>
      </w:r>
      <w:proofErr w:type="gramStart"/>
      <w:r>
        <w:t>cognizant</w:t>
      </w:r>
      <w:proofErr w:type="gramEnd"/>
      <w:r>
        <w:t xml:space="preserve"> agency within 90 calendar days after the award is made.</w:t>
      </w:r>
    </w:p>
    <w:p w:rsidR="008D72B9" w:rsidRPr="00CD77E9" w:rsidRDefault="008D72B9" w:rsidP="008D72B9">
      <w:pPr>
        <w:pStyle w:val="ListParagraph"/>
        <w:numPr>
          <w:ilvl w:val="0"/>
          <w:numId w:val="46"/>
        </w:numPr>
        <w:spacing w:after="120"/>
        <w:ind w:left="1080"/>
      </w:pPr>
      <w:r>
        <w:t>A [</w:t>
      </w:r>
      <w:r w:rsidRPr="00B85710">
        <w:rPr>
          <w:highlight w:val="lightGray"/>
        </w:rPr>
        <w:t>insert your organization type</w:t>
      </w:r>
      <w:r>
        <w:t>] that has never submitted an indirect cost rate proposal to our cognizant agency.  Our indirect cost rate is [</w:t>
      </w:r>
      <w:r w:rsidRPr="00B85710">
        <w:rPr>
          <w:highlight w:val="lightGray"/>
        </w:rPr>
        <w:t>insert rate</w:t>
      </w:r>
      <w:r>
        <w:t xml:space="preserve">].  </w:t>
      </w:r>
      <w:r w:rsidRPr="00B85710">
        <w:rPr>
          <w:bCs/>
        </w:rPr>
        <w:t xml:space="preserve">However, in the event an award is made, </w:t>
      </w:r>
      <w:r>
        <w:rPr>
          <w:bCs/>
        </w:rPr>
        <w:t xml:space="preserve">we </w:t>
      </w:r>
      <w:r w:rsidRPr="00B85710">
        <w:rPr>
          <w:bCs/>
        </w:rPr>
        <w:t xml:space="preserve">will not be able to meet the requirement to submit an indirect cost rate proposal to our </w:t>
      </w:r>
      <w:proofErr w:type="gramStart"/>
      <w:r w:rsidRPr="00B85710">
        <w:rPr>
          <w:bCs/>
        </w:rPr>
        <w:t>cognizant</w:t>
      </w:r>
      <w:proofErr w:type="gramEnd"/>
      <w:r w:rsidRPr="00B85710">
        <w:rPr>
          <w:bCs/>
        </w:rPr>
        <w:t xml:space="preserve"> agency within 90 calendar days after award.  We request as a condition of award to charge a flat </w:t>
      </w:r>
      <w:r w:rsidRPr="00B85710">
        <w:rPr>
          <w:bCs/>
          <w:i/>
        </w:rPr>
        <w:t xml:space="preserve">de </w:t>
      </w:r>
      <w:proofErr w:type="spellStart"/>
      <w:r w:rsidRPr="00B85710">
        <w:rPr>
          <w:bCs/>
          <w:i/>
        </w:rPr>
        <w:t>minimus</w:t>
      </w:r>
      <w:proofErr w:type="spellEnd"/>
      <w:r>
        <w:rPr>
          <w:bCs/>
        </w:rPr>
        <w:t xml:space="preserve"> </w:t>
      </w:r>
      <w:r w:rsidRPr="00B85710">
        <w:rPr>
          <w:bCs/>
        </w:rPr>
        <w:t xml:space="preserve">indirect cost rate of 10% of modified total direct costs as defined in </w:t>
      </w:r>
      <w:hyperlink r:id="rId17" w:history="1">
        <w:r w:rsidRPr="00B85710">
          <w:rPr>
            <w:rStyle w:val="Hyperlink"/>
            <w:bCs/>
          </w:rPr>
          <w:t>Title 2 of the Code of Federal Regulations Part 200, section 200.68</w:t>
        </w:r>
      </w:hyperlink>
      <w:r w:rsidRPr="00B85710">
        <w:rPr>
          <w:bCs/>
        </w:rPr>
        <w:t xml:space="preserve">.  We understand that the 10% </w:t>
      </w:r>
      <w:r w:rsidRPr="00710A7C">
        <w:rPr>
          <w:bCs/>
          <w:i/>
        </w:rPr>
        <w:t xml:space="preserve">de </w:t>
      </w:r>
      <w:proofErr w:type="spellStart"/>
      <w:r w:rsidRPr="00710A7C">
        <w:rPr>
          <w:bCs/>
          <w:i/>
        </w:rPr>
        <w:t>minimus</w:t>
      </w:r>
      <w:proofErr w:type="spellEnd"/>
      <w:r w:rsidRPr="00B85710">
        <w:rPr>
          <w:bCs/>
        </w:rPr>
        <w:t xml:space="preserve"> rate will apply for the life of the awar</w:t>
      </w:r>
      <w:r w:rsidRPr="00CD77E9">
        <w:rPr>
          <w:bCs/>
        </w:rPr>
        <w:t>d, including any future extensions for time, and that the rate cannot be changed even if we do establish an approved rate with our cognizant agency at an</w:t>
      </w:r>
      <w:r>
        <w:rPr>
          <w:bCs/>
        </w:rPr>
        <w:t>y point during the award period</w:t>
      </w:r>
    </w:p>
    <w:p w:rsidR="008D72B9" w:rsidRPr="00B85710" w:rsidRDefault="008D72B9" w:rsidP="008D72B9">
      <w:pPr>
        <w:pStyle w:val="ListParagraph"/>
        <w:numPr>
          <w:ilvl w:val="0"/>
          <w:numId w:val="46"/>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xml:space="preserve">].  If we have an approved indirect cost rate with our </w:t>
      </w:r>
      <w:proofErr w:type="gramStart"/>
      <w:r w:rsidRPr="00B85710">
        <w:t>cognizant</w:t>
      </w:r>
      <w:proofErr w:type="gramEnd"/>
      <w:r w:rsidRPr="00B85710">
        <w:t xml:space="preserve"> agency, we understand that we must apply this reduced rate against the same direct cost base as identified in our approved indirect cost rate agreement. If we do not have an approved indirect cost rate with our </w:t>
      </w:r>
      <w:proofErr w:type="gramStart"/>
      <w:r w:rsidRPr="00B85710">
        <w:t>cognizant</w:t>
      </w:r>
      <w:proofErr w:type="gramEnd"/>
      <w:r w:rsidRPr="00B85710">
        <w:t xml:space="preserve">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t xml:space="preserve">  </w:t>
      </w:r>
      <w:r w:rsidRPr="00601919">
        <w:t>In accordance with 2 CFR 200.405, we understand that indirect costs not recovered due to a voluntary reduction to our federally negotiated rate are not allowable for recovery via any other means.</w:t>
      </w:r>
    </w:p>
    <w:p w:rsidR="008D72B9" w:rsidRDefault="008D72B9" w:rsidP="008D72B9">
      <w:pPr>
        <w:pStyle w:val="ListParagraph"/>
        <w:numPr>
          <w:ilvl w:val="0"/>
          <w:numId w:val="46"/>
        </w:numPr>
        <w:ind w:left="144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8D72B9" w:rsidRDefault="008D72B9" w:rsidP="008D72B9">
      <w:pPr>
        <w:ind w:left="360"/>
      </w:pPr>
    </w:p>
    <w:p w:rsidR="008D72B9" w:rsidRDefault="00010C05" w:rsidP="008D72B9">
      <w:pPr>
        <w:spacing w:after="120"/>
        <w:ind w:firstLine="360"/>
      </w:pPr>
      <w:r>
        <w:tab/>
      </w:r>
      <w:r w:rsidR="008D72B9">
        <w:t>All applicants are hereby notified of the following:</w:t>
      </w:r>
    </w:p>
    <w:p w:rsidR="008D72B9" w:rsidRDefault="008D72B9" w:rsidP="008D72B9">
      <w:pPr>
        <w:pStyle w:val="ListParagraph"/>
        <w:numPr>
          <w:ilvl w:val="0"/>
          <w:numId w:val="47"/>
        </w:numPr>
        <w:spacing w:after="120"/>
      </w:pPr>
      <w:r>
        <w:lastRenderedPageBreak/>
        <w:t xml:space="preserve">Recipients without an approved indirect cost rate are prohibited from charging indirect costs to a Federal award.  Accepting the 10% </w:t>
      </w:r>
      <w:r>
        <w:rPr>
          <w:i/>
        </w:rPr>
        <w:t xml:space="preserve">de </w:t>
      </w:r>
      <w:proofErr w:type="spellStart"/>
      <w:r>
        <w:rPr>
          <w:i/>
        </w:rPr>
        <w:t>minimus</w:t>
      </w:r>
      <w:proofErr w:type="spellEnd"/>
      <w:r>
        <w:t xml:space="preserve"> rate as a condition of award is an approved rate.</w:t>
      </w:r>
    </w:p>
    <w:p w:rsidR="008D72B9" w:rsidRDefault="008D72B9" w:rsidP="008D72B9">
      <w:pPr>
        <w:pStyle w:val="ListParagraph"/>
        <w:numPr>
          <w:ilvl w:val="0"/>
          <w:numId w:val="47"/>
        </w:numPr>
        <w:spacing w:after="120"/>
      </w:pPr>
      <w:r>
        <w:t>Failure to establish an approved rate during the award period renders all costs otherwise allocable as indirect costs unallowable under the award.</w:t>
      </w:r>
    </w:p>
    <w:p w:rsidR="008D72B9" w:rsidRDefault="008D72B9" w:rsidP="008D72B9">
      <w:pPr>
        <w:pStyle w:val="ListParagraph"/>
        <w:numPr>
          <w:ilvl w:val="0"/>
          <w:numId w:val="47"/>
        </w:numPr>
        <w:spacing w:after="120"/>
      </w:pPr>
      <w: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8D72B9" w:rsidRDefault="008D72B9" w:rsidP="008D72B9">
      <w:pPr>
        <w:pStyle w:val="ListParagraph"/>
        <w:numPr>
          <w:ilvl w:val="0"/>
          <w:numId w:val="47"/>
        </w:numPr>
        <w:spacing w:after="120"/>
      </w:pPr>
      <w:r>
        <w:t>Recipients must have prior written approval from the Service to transfer unallowable indirect costs to amounts budgeted for direct costs or to satisfy cost-sharing or matching requirements under the award.</w:t>
      </w:r>
    </w:p>
    <w:p w:rsidR="008D72B9" w:rsidRDefault="008D72B9" w:rsidP="008D72B9">
      <w:pPr>
        <w:pStyle w:val="ListParagraph"/>
        <w:numPr>
          <w:ilvl w:val="0"/>
          <w:numId w:val="47"/>
        </w:numPr>
      </w:pPr>
      <w:r>
        <w:t>Recipients are prohibited from shifting unallowable indirect costs to another Federal award unless specifically authorized to do so by legislation.”</w:t>
      </w:r>
    </w:p>
    <w:p w:rsidR="008D72B9" w:rsidRDefault="008D72B9" w:rsidP="008D72B9">
      <w:pPr>
        <w:pStyle w:val="ListParagraph"/>
        <w:ind w:left="1080"/>
      </w:pPr>
    </w:p>
    <w:p w:rsidR="008D72B9" w:rsidRPr="007A2B17" w:rsidRDefault="008D72B9" w:rsidP="008D72B9">
      <w:pPr>
        <w:ind w:left="360"/>
        <w:rPr>
          <w:bCs/>
        </w:rPr>
      </w:pPr>
      <w:r w:rsidRPr="00CF6187">
        <w:rPr>
          <w:bCs/>
        </w:rPr>
        <w:t>Applicants</w:t>
      </w:r>
      <w:r>
        <w:rPr>
          <w:bCs/>
        </w:rPr>
        <w:t xml:space="preserve"> who are individuals applying for funds </w:t>
      </w:r>
      <w:r w:rsidRPr="00402B5A">
        <w:rPr>
          <w:bCs/>
        </w:rPr>
        <w:t>separate from a business or non-profit organization he/she may operate</w:t>
      </w:r>
      <w:r>
        <w:rPr>
          <w:bCs/>
        </w:rPr>
        <w:t xml:space="preserve"> </w:t>
      </w:r>
      <w:r w:rsidRPr="00402B5A">
        <w:rPr>
          <w:bCs/>
        </w:rPr>
        <w:t xml:space="preserve">are not eligible to charge indirect costs to their award.  </w:t>
      </w:r>
      <w:r>
        <w:rPr>
          <w:bCs/>
        </w:rPr>
        <w:t xml:space="preserve">If you are an individual applying for funding, do not include any indirect costs in your proposed budget.    </w:t>
      </w:r>
    </w:p>
    <w:p w:rsidR="008D72B9" w:rsidRDefault="008D72B9" w:rsidP="008D72B9"/>
    <w:p w:rsidR="008D72B9" w:rsidRDefault="008D72B9" w:rsidP="008D72B9">
      <w:pPr>
        <w:ind w:left="360"/>
      </w:pPr>
      <w:r>
        <w:t xml:space="preserve">For more information on indirect cost rates, see the </w:t>
      </w:r>
      <w:r w:rsidRPr="005A061B">
        <w:t>Service’s</w:t>
      </w:r>
      <w:r w:rsidRPr="00C55503">
        <w:rPr>
          <w:b/>
        </w:rPr>
        <w:t xml:space="preserve"> Indirect Costs and Negotiated Indirect Cost Rate Agreements</w:t>
      </w:r>
      <w:r>
        <w:rPr>
          <w:b/>
        </w:rPr>
        <w:t xml:space="preserve"> </w:t>
      </w:r>
      <w:r>
        <w:t xml:space="preserve">guidance document on the Internet at </w:t>
      </w:r>
      <w:r w:rsidRPr="00610380">
        <w:t>http://www.fws.gov/grants/</w:t>
      </w:r>
      <w:r w:rsidRPr="0053427C">
        <w:t>.</w:t>
      </w:r>
    </w:p>
    <w:p w:rsidR="008D72B9" w:rsidRDefault="008D72B9" w:rsidP="008D72B9">
      <w:pPr>
        <w:ind w:left="360"/>
        <w:rPr>
          <w:u w:val="single"/>
        </w:rPr>
      </w:pPr>
    </w:p>
    <w:p w:rsidR="008D72B9" w:rsidRDefault="008D72B9" w:rsidP="008D72B9">
      <w:pPr>
        <w:ind w:left="360"/>
      </w:pPr>
      <w:proofErr w:type="gramStart"/>
      <w:r w:rsidRPr="00A86329">
        <w:rPr>
          <w:b/>
        </w:rPr>
        <w:t>Negotiating an Indirect Cost Rate with the Department of the Interior</w:t>
      </w:r>
      <w:r>
        <w:t>: Entities that do not have a NICRA must first have an open, active Federal award before they can submit an indirect cost rate proposal to their cognizant agency.</w:t>
      </w:r>
      <w:proofErr w:type="gramEnd"/>
      <w:r>
        <w:t xml:space="preserve">  T</w:t>
      </w:r>
      <w:r w:rsidRPr="00C55503">
        <w:t xml:space="preserve">he Federal awarding agency that provides the </w:t>
      </w:r>
      <w:r>
        <w:t>largest</w:t>
      </w:r>
      <w:r w:rsidRPr="00C55503">
        <w:t xml:space="preserve"> amount of direct funding</w:t>
      </w:r>
      <w:r>
        <w:t xml:space="preserve"> to your organization</w:t>
      </w:r>
      <w:r w:rsidRPr="00C55503">
        <w:t xml:space="preserve"> </w:t>
      </w:r>
      <w:r>
        <w:t xml:space="preserve">is your </w:t>
      </w:r>
      <w:proofErr w:type="gramStart"/>
      <w:r>
        <w:t>cognizant</w:t>
      </w:r>
      <w:proofErr w:type="gramEnd"/>
      <w:r>
        <w:t xml:space="preserve"> agency, </w:t>
      </w:r>
      <w:r w:rsidRPr="00C55503">
        <w:t>unless otherwise assigned by the White House O</w:t>
      </w:r>
      <w:r>
        <w:t xml:space="preserve">ffice of Management and Budget (OMB).  If the Department of the Interior is your </w:t>
      </w:r>
      <w:proofErr w:type="gramStart"/>
      <w:r>
        <w:t>cognizant</w:t>
      </w:r>
      <w:proofErr w:type="gramEnd"/>
      <w:r>
        <w:t xml:space="preserve"> agency, your indirect cost rate will be negotiated by the Interior Business Center (IBC).  For more information, contact the IBC at:</w:t>
      </w:r>
    </w:p>
    <w:p w:rsidR="008D72B9" w:rsidRPr="007A5B19" w:rsidRDefault="008D72B9" w:rsidP="008D72B9">
      <w:pPr>
        <w:ind w:left="720"/>
      </w:pPr>
      <w:r w:rsidRPr="007A5B19">
        <w:t>Indirect Cost Services</w:t>
      </w:r>
    </w:p>
    <w:p w:rsidR="008D72B9" w:rsidRPr="007A5B19" w:rsidRDefault="008D72B9" w:rsidP="008D72B9">
      <w:pPr>
        <w:ind w:left="720"/>
      </w:pPr>
      <w:r w:rsidRPr="007A5B19">
        <w:t>Acquisition Services Directorate, Interior Business Center</w:t>
      </w:r>
    </w:p>
    <w:p w:rsidR="008D72B9" w:rsidRPr="007A5B19" w:rsidRDefault="008D72B9" w:rsidP="008D72B9">
      <w:pPr>
        <w:ind w:left="720"/>
      </w:pPr>
      <w:r w:rsidRPr="007A5B19">
        <w:t>U.S. Department of the Interior</w:t>
      </w:r>
    </w:p>
    <w:p w:rsidR="008D72B9" w:rsidRPr="007A5B19" w:rsidRDefault="008D72B9" w:rsidP="008D72B9">
      <w:pPr>
        <w:ind w:left="720"/>
      </w:pPr>
      <w:r w:rsidRPr="007A5B19">
        <w:t>2180 Harvard Street, Suite 430</w:t>
      </w:r>
    </w:p>
    <w:p w:rsidR="008D72B9" w:rsidRPr="007A5B19" w:rsidRDefault="008D72B9" w:rsidP="008D72B9">
      <w:pPr>
        <w:ind w:left="720"/>
      </w:pPr>
      <w:r w:rsidRPr="007A5B19">
        <w:t>Sacramento, CA 95815</w:t>
      </w:r>
    </w:p>
    <w:p w:rsidR="008D72B9" w:rsidRPr="007A5B19" w:rsidRDefault="008D72B9" w:rsidP="008D72B9">
      <w:pPr>
        <w:ind w:left="720"/>
      </w:pPr>
      <w:r>
        <w:t>Phone: 916-566-7111</w:t>
      </w:r>
    </w:p>
    <w:p w:rsidR="008D72B9" w:rsidRPr="007A5B19" w:rsidRDefault="008D72B9" w:rsidP="008D72B9">
      <w:pPr>
        <w:ind w:left="720"/>
      </w:pPr>
      <w:r w:rsidRPr="007A5B19">
        <w:t>Email: ics@</w:t>
      </w:r>
      <w:r>
        <w:t>ibc.doi</w:t>
      </w:r>
      <w:r w:rsidRPr="007A5B19">
        <w:t>.gov</w:t>
      </w:r>
    </w:p>
    <w:p w:rsidR="008D72B9" w:rsidRDefault="008D72B9" w:rsidP="008D72B9">
      <w:pPr>
        <w:ind w:left="720"/>
      </w:pPr>
      <w:r>
        <w:t>Internet address</w:t>
      </w:r>
      <w:r w:rsidRPr="007A5B19">
        <w:t xml:space="preserve">: </w:t>
      </w:r>
      <w:hyperlink r:id="rId18" w:history="1">
        <w:r w:rsidR="00010C05" w:rsidRPr="00126961">
          <w:rPr>
            <w:rStyle w:val="Hyperlink"/>
          </w:rPr>
          <w:t>https://www.doi.gov/ibc/services/finance/indirect-cost-services</w:t>
        </w:r>
      </w:hyperlink>
      <w:r w:rsidR="00010C05">
        <w:t>.</w:t>
      </w:r>
    </w:p>
    <w:p w:rsidR="00010C05" w:rsidRDefault="00010C05" w:rsidP="008D72B9">
      <w:pPr>
        <w:ind w:left="720"/>
      </w:pPr>
    </w:p>
    <w:p w:rsidR="008D72B9" w:rsidRPr="00F87A2E" w:rsidRDefault="008D72B9" w:rsidP="008D72B9">
      <w:pPr>
        <w:ind w:left="360" w:hanging="360"/>
      </w:pPr>
      <w:r>
        <w:rPr>
          <w:b/>
        </w:rPr>
        <w:t>F</w:t>
      </w:r>
      <w:r w:rsidRPr="00F87A2E">
        <w:rPr>
          <w:b/>
        </w:rPr>
        <w:t>.</w:t>
      </w:r>
      <w:r w:rsidRPr="00F87A2E">
        <w:rPr>
          <w:b/>
        </w:rPr>
        <w:tab/>
        <w:t>Single Audit Reporting</w:t>
      </w:r>
      <w:r>
        <w:rPr>
          <w:b/>
        </w:rPr>
        <w:t xml:space="preserve"> Statements</w:t>
      </w:r>
      <w:r w:rsidRPr="00F87A2E">
        <w:rPr>
          <w:b/>
        </w:rPr>
        <w:t>:</w:t>
      </w:r>
      <w:r w:rsidRPr="006F45F2">
        <w:rPr>
          <w:b/>
        </w:rPr>
        <w:t xml:space="preserve"> </w:t>
      </w:r>
      <w:hyperlink r:id="rId19" w:history="1">
        <w:r w:rsidRPr="006F45F2">
          <w:rPr>
            <w:rStyle w:val="Hyperlink"/>
            <w:color w:val="auto"/>
            <w:u w:val="none"/>
          </w:rPr>
          <w:t>As</w:t>
        </w:r>
      </w:hyperlink>
      <w:r w:rsidRPr="006F45F2">
        <w:t xml:space="preserve"> </w:t>
      </w:r>
      <w:r>
        <w:t xml:space="preserve">required in </w:t>
      </w:r>
      <w:hyperlink r:id="rId20" w:history="1">
        <w:r w:rsidRPr="002A6C3A">
          <w:rPr>
            <w:rStyle w:val="Hyperlink"/>
          </w:rPr>
          <w:t>Title 2 of the Code of Federal Regulations Part 200</w:t>
        </w:r>
      </w:hyperlink>
      <w:r>
        <w:t>, Subpart F</w:t>
      </w:r>
      <w:r w:rsidRPr="00F87A2E">
        <w:t xml:space="preserve">, </w:t>
      </w:r>
      <w:r>
        <w:t>all U.S. states, local governments, federally-recognized Indian tribal governments, and non-profit organizations</w:t>
      </w:r>
      <w:r w:rsidRPr="00F87A2E">
        <w:t xml:space="preserve"> expending $</w:t>
      </w:r>
      <w:r>
        <w:t>75</w:t>
      </w:r>
      <w:r w:rsidRPr="00F87A2E">
        <w:t xml:space="preserve">0,000 USD or more in Federal award funds in a </w:t>
      </w:r>
      <w:r>
        <w:t xml:space="preserve">fiscal </w:t>
      </w:r>
      <w:r w:rsidRPr="00F87A2E">
        <w:t>year must submit a</w:t>
      </w:r>
      <w:r>
        <w:t xml:space="preserve"> </w:t>
      </w:r>
      <w:r w:rsidRPr="00F87A2E">
        <w:t xml:space="preserve">Single Audit report for that year through </w:t>
      </w:r>
      <w:r w:rsidRPr="00F87A2E">
        <w:lastRenderedPageBreak/>
        <w:t xml:space="preserve">the Federal Audit Clearinghouse’s Internet Data Entry System.  </w:t>
      </w:r>
      <w:r>
        <w:t xml:space="preserve">All U.S. state, local government, federally-recognized Indian tribal government and non-profit applicants must provide a statement regarding if your </w:t>
      </w:r>
      <w:r w:rsidRPr="00F87A2E">
        <w:t>organization was/was not required to submit a</w:t>
      </w:r>
      <w:r>
        <w:t xml:space="preserve"> </w:t>
      </w:r>
      <w:r w:rsidRPr="00F87A2E">
        <w:t xml:space="preserve">Single Audit report </w:t>
      </w:r>
      <w:r>
        <w:t xml:space="preserve">for the organization’s most recently closed fiscal year and, if so, </w:t>
      </w:r>
      <w:r w:rsidRPr="00F87A2E">
        <w:t>state if that report is available on the Federal Audit Clearinghouse Single Audit Database website (</w:t>
      </w:r>
      <w:hyperlink r:id="rId21" w:history="1">
        <w:r w:rsidRPr="00F01583">
          <w:rPr>
            <w:rStyle w:val="Hyperlink"/>
          </w:rPr>
          <w:t>http://harvester.census.gov/sac/</w:t>
        </w:r>
      </w:hyperlink>
      <w:r w:rsidRPr="00F87A2E">
        <w:t>)</w:t>
      </w:r>
      <w:r>
        <w:t xml:space="preserve"> and provide the EIN under which that report was submitted</w:t>
      </w:r>
      <w:r w:rsidRPr="00F87A2E">
        <w:t>.</w:t>
      </w:r>
      <w:r>
        <w:t xml:space="preserve">  Include these statements at the end of the Project Narrative in a section titled “</w:t>
      </w:r>
      <w:r w:rsidRPr="00174BFD">
        <w:rPr>
          <w:b/>
        </w:rPr>
        <w:t>Single Audit Reporting Statements</w:t>
      </w:r>
      <w:r>
        <w:t xml:space="preserve">”.  </w:t>
      </w:r>
    </w:p>
    <w:p w:rsidR="008D72B9" w:rsidRDefault="008D72B9" w:rsidP="008D72B9">
      <w:pPr>
        <w:ind w:left="360" w:hanging="360"/>
        <w:rPr>
          <w:b/>
        </w:rPr>
      </w:pPr>
    </w:p>
    <w:p w:rsidR="008D72B9" w:rsidRDefault="008D72B9" w:rsidP="008D72B9">
      <w:pPr>
        <w:ind w:left="360" w:hanging="360"/>
      </w:pPr>
      <w:r>
        <w:rPr>
          <w:b/>
        </w:rPr>
        <w:t>G.</w:t>
      </w:r>
      <w:r>
        <w:rPr>
          <w:b/>
        </w:rPr>
        <w:tab/>
      </w:r>
      <w:r w:rsidRPr="0047364F">
        <w:rPr>
          <w:b/>
        </w:rPr>
        <w:t>Assurances</w:t>
      </w:r>
      <w:r>
        <w:rPr>
          <w:b/>
        </w:rPr>
        <w:t xml:space="preserve">: </w:t>
      </w:r>
      <w:r w:rsidRPr="00F87A2E">
        <w:t xml:space="preserve">Include the appropriate signed and dated Assurances form available online at </w:t>
      </w:r>
      <w:hyperlink r:id="rId22" w:history="1">
        <w:r w:rsidRPr="00D30277">
          <w:rPr>
            <w:rStyle w:val="Hyperlink"/>
          </w:rPr>
          <w:t>http://apply07.grants.gov/apply/FormLinks?family=15</w:t>
        </w:r>
      </w:hyperlink>
      <w:r w:rsidRPr="00F87A2E">
        <w:t xml:space="preserve">.  Use the </w:t>
      </w:r>
      <w:r w:rsidRPr="00F87A2E">
        <w:rPr>
          <w:b/>
        </w:rPr>
        <w:t>Assurances for Construction Programs (SF</w:t>
      </w:r>
      <w:r>
        <w:rPr>
          <w:b/>
        </w:rPr>
        <w:t xml:space="preserve"> </w:t>
      </w:r>
      <w:r w:rsidRPr="00F87A2E">
        <w:rPr>
          <w:b/>
        </w:rPr>
        <w:t>424D)</w:t>
      </w:r>
      <w:r>
        <w:t xml:space="preserve"> for construction and land acquisition projects</w:t>
      </w:r>
      <w:r w:rsidR="00DB1911">
        <w:t>.</w:t>
      </w:r>
      <w:r>
        <w:t xml:space="preserve">  </w:t>
      </w:r>
      <w:r w:rsidRPr="00F87A2E">
        <w:t xml:space="preserve">Use the </w:t>
      </w:r>
      <w:r w:rsidRPr="00F87A2E">
        <w:rPr>
          <w:b/>
        </w:rPr>
        <w:t>Assurances for Non-Construction Programs (SF</w:t>
      </w:r>
      <w:r>
        <w:rPr>
          <w:b/>
        </w:rPr>
        <w:t xml:space="preserve"> </w:t>
      </w:r>
      <w:r w:rsidRPr="00F87A2E">
        <w:rPr>
          <w:b/>
        </w:rPr>
        <w:t>424B)</w:t>
      </w:r>
      <w:r w:rsidRPr="00F87A2E">
        <w:t xml:space="preserve"> </w:t>
      </w:r>
      <w:r>
        <w:t>for all other projects</w:t>
      </w:r>
      <w:r w:rsidRPr="00F87A2E">
        <w:t xml:space="preserve">.  </w:t>
      </w:r>
      <w:r>
        <w:t xml:space="preserve"> Signing this form does not mean that all items on the form are applicable.  The form contains language that states that some of the</w:t>
      </w:r>
      <w:r w:rsidRPr="00B41F60">
        <w:t xml:space="preserve"> assurances may not be applicable to you</w:t>
      </w:r>
      <w:r>
        <w:t>r organization and/or your</w:t>
      </w:r>
      <w:r w:rsidRPr="00B41F60">
        <w:t xml:space="preserve"> project or program.</w:t>
      </w:r>
    </w:p>
    <w:p w:rsidR="008D72B9" w:rsidRPr="00F87A2E" w:rsidRDefault="008D72B9" w:rsidP="008D72B9">
      <w:pPr>
        <w:ind w:left="360"/>
      </w:pPr>
    </w:p>
    <w:p w:rsidR="008D72B9" w:rsidRDefault="008D72B9" w:rsidP="008D72B9">
      <w:pPr>
        <w:ind w:left="360" w:hanging="360"/>
        <w:rPr>
          <w:lang w:val="en"/>
        </w:rPr>
      </w:pPr>
      <w:r>
        <w:rPr>
          <w:b/>
        </w:rPr>
        <w:t>H</w:t>
      </w:r>
      <w:r w:rsidRPr="00F87A2E">
        <w:rPr>
          <w:b/>
        </w:rPr>
        <w:t>.</w:t>
      </w:r>
      <w:r w:rsidRPr="00F87A2E">
        <w:rPr>
          <w:b/>
        </w:rPr>
        <w:tab/>
      </w:r>
      <w:r w:rsidRPr="003F2AD4">
        <w:rPr>
          <w:b/>
        </w:rPr>
        <w:t>Certification</w:t>
      </w:r>
      <w:r>
        <w:rPr>
          <w:b/>
        </w:rPr>
        <w:t xml:space="preserve"> and </w:t>
      </w:r>
      <w:r w:rsidRPr="00F87A2E">
        <w:rPr>
          <w:b/>
        </w:rPr>
        <w:t>Disclosure of Lobbying Activities</w:t>
      </w:r>
      <w:r>
        <w:rPr>
          <w:b/>
        </w:rPr>
        <w:t xml:space="preserve">: </w:t>
      </w:r>
      <w:r w:rsidRPr="0025449E">
        <w:rPr>
          <w:lang w:val="en"/>
        </w:rPr>
        <w:t xml:space="preserve">Under Title 31 of the United States Code, Section 1352, an applicant or recipient must not use any federally appropriated funds (both annually appropriated and continuing appropriations) or matching funds under a grant or cooperative agreement award to pay any person for lobbying in connection with the award.  Lobbying is defined as influencing or attempting to influence an officer or employee of any agency, a Member of Congress, an officer or employee of Congress, or an employee of a Member of Congress connection with the award.  </w:t>
      </w:r>
      <w:r w:rsidRPr="0025449E">
        <w:rPr>
          <w:shd w:val="clear" w:color="auto" w:fill="FFFFFF"/>
        </w:rPr>
        <w:t>Submission of an application also represents the applicant’s certification of the statements in 43 CFR Part 18, Appendix A-Certification Regarding Lobbying.</w:t>
      </w:r>
      <w:r w:rsidRPr="0025449E">
        <w:rPr>
          <w:rFonts w:ascii="Arial" w:hAnsi="Arial" w:cs="Arial"/>
          <w:shd w:val="clear" w:color="auto" w:fill="FFFFFF"/>
        </w:rPr>
        <w:t xml:space="preserve">  </w:t>
      </w:r>
      <w:r w:rsidRPr="0025449E">
        <w:rPr>
          <w:lang w:val="en"/>
        </w:rPr>
        <w:t>If you/your organization have/</w:t>
      </w:r>
      <w:proofErr w:type="gramStart"/>
      <w:r w:rsidRPr="0025449E">
        <w:rPr>
          <w:lang w:val="en"/>
        </w:rPr>
        <w:t>has</w:t>
      </w:r>
      <w:proofErr w:type="gramEnd"/>
      <w:r w:rsidRPr="0025449E">
        <w:rPr>
          <w:lang w:val="en"/>
        </w:rPr>
        <w:t xml:space="preserve"> made or agrees to make any payment using non-appropriated funds for lobbying in connection with this proposal AND the Federal share exceeds $100,000, complete and submit the </w:t>
      </w:r>
      <w:r w:rsidRPr="0025449E">
        <w:rPr>
          <w:b/>
          <w:lang w:val="en"/>
        </w:rPr>
        <w:t>SF LLL, Disclosure of Lobbying Activities</w:t>
      </w:r>
      <w:r w:rsidRPr="0025449E">
        <w:rPr>
          <w:lang w:val="en"/>
        </w:rPr>
        <w:t xml:space="preserve"> form.  See 43 CFR, Subpart 18.100 for more information on when additional submission of this form is required.  </w:t>
      </w:r>
    </w:p>
    <w:p w:rsidR="008D72B9" w:rsidRDefault="008D72B9" w:rsidP="008D72B9">
      <w:pPr>
        <w:ind w:left="360"/>
        <w:rPr>
          <w:lang w:val="en"/>
        </w:rPr>
      </w:pPr>
    </w:p>
    <w:p w:rsidR="00D3517C" w:rsidRDefault="008D72B9" w:rsidP="008D72B9">
      <w:r>
        <w:rPr>
          <w:b/>
          <w:lang w:val="en"/>
        </w:rPr>
        <w:t>Conflict of Interest Disclosures:</w:t>
      </w:r>
      <w:r>
        <w:rPr>
          <w:lang w:val="en"/>
        </w:rPr>
        <w:t xml:space="preserve"> Applicants must notify the Service in writing of any </w:t>
      </w:r>
      <w:r w:rsidRPr="00246089">
        <w:rPr>
          <w:lang w:val="en"/>
        </w:rPr>
        <w:t>actual or potential conflicts of interest that</w:t>
      </w:r>
      <w:r>
        <w:rPr>
          <w:lang w:val="en"/>
        </w:rPr>
        <w:t xml:space="preserve"> are known at the time of application or that</w:t>
      </w:r>
      <w:r w:rsidRPr="00246089">
        <w:rPr>
          <w:lang w:val="en"/>
        </w:rPr>
        <w:t xml:space="preserve"> may arise during the life of this award</w:t>
      </w:r>
      <w:r>
        <w:rPr>
          <w:lang w:val="en"/>
        </w:rPr>
        <w:t xml:space="preserve">, in the event an award is made.  </w:t>
      </w:r>
      <w:r w:rsidRPr="00246089">
        <w:rPr>
          <w:lang w:val="en"/>
        </w:rPr>
        <w:t>Conflicts of interest include any relationship or matter which might place the recipient, the recipient’s employees, or the recipient’s subrecipients in a position of conflict, real or apparent, betwee</w:t>
      </w:r>
      <w:r>
        <w:rPr>
          <w:lang w:val="en"/>
        </w:rPr>
        <w:t>n their responsibilities under the</w:t>
      </w:r>
      <w:r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Pr>
          <w:lang w:val="en"/>
        </w:rPr>
        <w:t>applicant</w:t>
      </w:r>
      <w:r w:rsidRPr="00246089">
        <w:rPr>
          <w:lang w:val="en"/>
        </w:rPr>
        <w:t xml:space="preserve">, the </w:t>
      </w:r>
      <w:r>
        <w:rPr>
          <w:lang w:val="en"/>
        </w:rPr>
        <w:t>applicant</w:t>
      </w:r>
      <w:r w:rsidRPr="00246089">
        <w:rPr>
          <w:lang w:val="en"/>
        </w:rPr>
        <w:t>’s employees, or the</w:t>
      </w:r>
      <w:r>
        <w:rPr>
          <w:lang w:val="en"/>
        </w:rPr>
        <w:t xml:space="preserve"> applicant’s future </w:t>
      </w:r>
      <w:r w:rsidRPr="00246089">
        <w:rPr>
          <w:lang w:val="en"/>
        </w:rPr>
        <w:t xml:space="preserve">subrecipients in the matter.  Upon receipt of such a notice, the Service Project Officer in consultation with their Ethics Counselor will determine if a conflict of interest exists and, if so, if there are any possible actions to be taken by the </w:t>
      </w:r>
      <w:r>
        <w:rPr>
          <w:lang w:val="en"/>
        </w:rPr>
        <w:t xml:space="preserve">applicant to </w:t>
      </w:r>
      <w:r w:rsidRPr="00246089">
        <w:rPr>
          <w:lang w:val="en"/>
        </w:rPr>
        <w:t>reduce or resolve the conflict.  Failure to resolve conflicts of interest in a manner that satisfie</w:t>
      </w:r>
      <w:r>
        <w:rPr>
          <w:lang w:val="en"/>
        </w:rPr>
        <w:t>s the Service may result in the project not being select for funding</w:t>
      </w:r>
      <w:r w:rsidRPr="00246089">
        <w:rPr>
          <w:lang w:val="en"/>
        </w:rPr>
        <w:t xml:space="preserve">.    </w:t>
      </w:r>
      <w:r>
        <w:rPr>
          <w:lang w:val="en"/>
        </w:rPr>
        <w:t xml:space="preserve"> </w:t>
      </w:r>
      <w:r w:rsidR="00356275">
        <w:br w:type="page"/>
      </w:r>
    </w:p>
    <w:p w:rsidR="00D3517C" w:rsidRPr="00D3517C" w:rsidRDefault="00D3517C" w:rsidP="00D3517C">
      <w:pPr>
        <w:spacing w:after="120"/>
        <w:jc w:val="center"/>
        <w:rPr>
          <w:b/>
          <w:u w:val="single"/>
        </w:rPr>
      </w:pPr>
      <w:r w:rsidRPr="00D3517C">
        <w:rPr>
          <w:b/>
          <w:u w:val="single"/>
        </w:rPr>
        <w:lastRenderedPageBreak/>
        <w:t>Application Checklist</w:t>
      </w:r>
    </w:p>
    <w:p w:rsidR="00197660" w:rsidRDefault="00F3284D" w:rsidP="00197660">
      <w:pPr>
        <w:numPr>
          <w:ilvl w:val="0"/>
          <w:numId w:val="26"/>
        </w:numPr>
        <w:tabs>
          <w:tab w:val="num" w:pos="720"/>
        </w:tabs>
        <w:ind w:left="720"/>
      </w:pPr>
      <w:r w:rsidRPr="00197660">
        <w:rPr>
          <w:b/>
        </w:rPr>
        <w:t>Evidence of non-profit status:</w:t>
      </w:r>
      <w:r>
        <w:t xml:space="preserve"> </w:t>
      </w:r>
      <w:r w:rsidR="00D3517C" w:rsidRPr="00D3517C">
        <w:t xml:space="preserve">If a non-profit organization, </w:t>
      </w:r>
      <w:r w:rsidR="00197660">
        <w:t>a copy of their Section 501(c</w:t>
      </w:r>
      <w:proofErr w:type="gramStart"/>
      <w:r w:rsidR="00197660">
        <w:t>)(</w:t>
      </w:r>
      <w:proofErr w:type="gramEnd"/>
      <w:r w:rsidR="00197660">
        <w:t>3) or (4) status determination letter received from the Internal Revenue Service.</w:t>
      </w:r>
    </w:p>
    <w:p w:rsidR="00D3517C" w:rsidRPr="00D3517C" w:rsidRDefault="00197660" w:rsidP="00197660">
      <w:pPr>
        <w:numPr>
          <w:ilvl w:val="0"/>
          <w:numId w:val="26"/>
        </w:numPr>
        <w:tabs>
          <w:tab w:val="num" w:pos="720"/>
        </w:tabs>
        <w:ind w:left="720"/>
      </w:pPr>
      <w:r w:rsidRPr="00197660">
        <w:rPr>
          <w:b/>
        </w:rPr>
        <w:t>SF 424, Application for Federal Assistance</w:t>
      </w:r>
      <w:r>
        <w:t>:</w:t>
      </w:r>
      <w:r w:rsidRPr="00197660">
        <w:t xml:space="preserve"> </w:t>
      </w:r>
      <w:r w:rsidRPr="00D3517C">
        <w:t xml:space="preserve">A complete, signed and dated SF 424, </w:t>
      </w:r>
      <w:r>
        <w:t>SF 424-Mandatory, or SF 424-Individual form.</w:t>
      </w:r>
      <w:r w:rsidRPr="00D3517C">
        <w:t xml:space="preserve"> </w:t>
      </w:r>
    </w:p>
    <w:p w:rsidR="00F3284D" w:rsidRDefault="00D3517C" w:rsidP="00D3517C">
      <w:pPr>
        <w:numPr>
          <w:ilvl w:val="0"/>
          <w:numId w:val="26"/>
        </w:numPr>
        <w:tabs>
          <w:tab w:val="num" w:pos="720"/>
        </w:tabs>
        <w:ind w:left="720"/>
      </w:pPr>
      <w:r w:rsidRPr="00F3284D">
        <w:rPr>
          <w:b/>
        </w:rPr>
        <w:t>Project Narrative</w:t>
      </w:r>
      <w:r w:rsidRPr="00D3517C">
        <w:t xml:space="preserve"> </w:t>
      </w:r>
    </w:p>
    <w:p w:rsidR="00D3517C" w:rsidRPr="00F3284D" w:rsidRDefault="00D3517C" w:rsidP="00D3517C">
      <w:pPr>
        <w:numPr>
          <w:ilvl w:val="0"/>
          <w:numId w:val="26"/>
        </w:numPr>
        <w:tabs>
          <w:tab w:val="num" w:pos="720"/>
        </w:tabs>
        <w:ind w:left="720"/>
        <w:rPr>
          <w:b/>
        </w:rPr>
      </w:pPr>
      <w:r w:rsidRPr="00F3284D">
        <w:rPr>
          <w:b/>
        </w:rPr>
        <w:t>Timetable</w:t>
      </w:r>
    </w:p>
    <w:p w:rsidR="00D3517C" w:rsidRPr="00D3517C" w:rsidRDefault="00F3284D" w:rsidP="00D3517C">
      <w:pPr>
        <w:numPr>
          <w:ilvl w:val="0"/>
          <w:numId w:val="26"/>
        </w:numPr>
        <w:tabs>
          <w:tab w:val="num" w:pos="720"/>
        </w:tabs>
        <w:ind w:left="720"/>
      </w:pPr>
      <w:r w:rsidRPr="00F3284D">
        <w:rPr>
          <w:b/>
        </w:rPr>
        <w:t>Single Audit Reporting Statement</w:t>
      </w:r>
      <w:r>
        <w:t xml:space="preserve">: </w:t>
      </w:r>
      <w:r w:rsidR="00D3517C" w:rsidRPr="00D3517C">
        <w:t>If a U.S. state, local government, federally-recognized Indian tribal government, or non-profit organization, statements regarding applicability of and compliance with OMB Circular A-133 Single Audit Reporting requirements</w:t>
      </w:r>
    </w:p>
    <w:p w:rsidR="00D3517C" w:rsidRPr="00D3517C" w:rsidRDefault="00F3284D" w:rsidP="00D3517C">
      <w:pPr>
        <w:numPr>
          <w:ilvl w:val="0"/>
          <w:numId w:val="26"/>
        </w:numPr>
        <w:tabs>
          <w:tab w:val="num" w:pos="720"/>
        </w:tabs>
        <w:ind w:left="720"/>
      </w:pPr>
      <w:r w:rsidRPr="00F3284D">
        <w:rPr>
          <w:b/>
        </w:rPr>
        <w:t>SF 424 Budget form</w:t>
      </w:r>
      <w:r>
        <w:t>: A complete</w:t>
      </w:r>
      <w:r w:rsidR="00EF1185">
        <w:t xml:space="preserve"> SF 424C Budget Information F</w:t>
      </w:r>
      <w:r w:rsidR="00D3517C" w:rsidRPr="00D3517C">
        <w:t>orm</w:t>
      </w:r>
      <w:r w:rsidR="00EF1185">
        <w:t xml:space="preserve"> </w:t>
      </w:r>
      <w:r>
        <w:t>–</w:t>
      </w:r>
      <w:r w:rsidR="00EF1185">
        <w:t xml:space="preserve"> Construction</w:t>
      </w:r>
      <w:r>
        <w:t>.</w:t>
      </w:r>
    </w:p>
    <w:p w:rsidR="00F3284D" w:rsidRPr="00F3284D" w:rsidRDefault="00D3517C" w:rsidP="00D3517C">
      <w:pPr>
        <w:numPr>
          <w:ilvl w:val="0"/>
          <w:numId w:val="25"/>
        </w:numPr>
        <w:rPr>
          <w:b/>
        </w:rPr>
      </w:pPr>
      <w:r w:rsidRPr="00F3284D">
        <w:rPr>
          <w:b/>
        </w:rPr>
        <w:t>Budget Justification</w:t>
      </w:r>
    </w:p>
    <w:p w:rsidR="00D3517C" w:rsidRPr="00D3517C" w:rsidRDefault="00D3517C" w:rsidP="00D3517C">
      <w:pPr>
        <w:numPr>
          <w:ilvl w:val="0"/>
          <w:numId w:val="25"/>
        </w:numPr>
      </w:pPr>
      <w:r w:rsidRPr="00F3284D">
        <w:rPr>
          <w:b/>
        </w:rPr>
        <w:t xml:space="preserve">Federally-funded equipment </w:t>
      </w:r>
      <w:r w:rsidR="00F3284D" w:rsidRPr="00F3284D">
        <w:rPr>
          <w:b/>
        </w:rPr>
        <w:t>list</w:t>
      </w:r>
      <w:r w:rsidR="00F3284D">
        <w:t xml:space="preserve">: If Federally funded equipment </w:t>
      </w:r>
      <w:r w:rsidRPr="00D3517C">
        <w:t>will be used for the pr</w:t>
      </w:r>
      <w:r w:rsidR="00F3284D">
        <w:t>oject, a list of that equipment.</w:t>
      </w:r>
    </w:p>
    <w:p w:rsidR="00D3517C" w:rsidRPr="00D3517C" w:rsidRDefault="00F3284D" w:rsidP="00D3517C">
      <w:pPr>
        <w:numPr>
          <w:ilvl w:val="0"/>
          <w:numId w:val="25"/>
        </w:numPr>
      </w:pPr>
      <w:r w:rsidRPr="00F3284D">
        <w:rPr>
          <w:b/>
        </w:rPr>
        <w:t>NICRA</w:t>
      </w:r>
      <w:r>
        <w:t xml:space="preserve">: </w:t>
      </w:r>
      <w:r w:rsidR="00D3517C" w:rsidRPr="00D3517C">
        <w:t>When applicable, a copy of the organization’s current Negotiated Indirect Cost Rate Agreement</w:t>
      </w:r>
      <w:r>
        <w:t>.</w:t>
      </w:r>
      <w:r w:rsidR="00D3517C" w:rsidRPr="00D3517C">
        <w:t xml:space="preserve"> </w:t>
      </w:r>
    </w:p>
    <w:p w:rsidR="00D3517C" w:rsidRPr="00D3517C" w:rsidRDefault="00F3284D" w:rsidP="00D3517C">
      <w:pPr>
        <w:numPr>
          <w:ilvl w:val="0"/>
          <w:numId w:val="25"/>
        </w:numPr>
      </w:pPr>
      <w:r w:rsidRPr="00F3284D">
        <w:rPr>
          <w:b/>
        </w:rPr>
        <w:t>SF 424 Assurances form</w:t>
      </w:r>
      <w:r>
        <w:t xml:space="preserve">: </w:t>
      </w:r>
      <w:r w:rsidR="00AE424D">
        <w:t>Signed</w:t>
      </w:r>
      <w:r>
        <w:t xml:space="preserve"> and dated</w:t>
      </w:r>
      <w:r w:rsidR="00AE424D">
        <w:t xml:space="preserve"> SF-424</w:t>
      </w:r>
      <w:r w:rsidR="006B05C2">
        <w:t>D</w:t>
      </w:r>
      <w:r w:rsidR="00D3517C" w:rsidRPr="00D3517C">
        <w:t xml:space="preserve"> Assurances form</w:t>
      </w:r>
      <w:r w:rsidR="00EF1185">
        <w:t xml:space="preserve"> </w:t>
      </w:r>
      <w:r>
        <w:t>–</w:t>
      </w:r>
      <w:r w:rsidR="00EF1185">
        <w:t xml:space="preserve"> Construction</w:t>
      </w:r>
      <w:r>
        <w:t>.</w:t>
      </w:r>
    </w:p>
    <w:p w:rsidR="00D3517C" w:rsidRDefault="00F3284D" w:rsidP="00D3517C">
      <w:pPr>
        <w:numPr>
          <w:ilvl w:val="0"/>
          <w:numId w:val="25"/>
        </w:numPr>
      </w:pPr>
      <w:r w:rsidRPr="00F3284D">
        <w:rPr>
          <w:b/>
        </w:rPr>
        <w:t>SF LLL form</w:t>
      </w:r>
      <w:r>
        <w:t xml:space="preserve">: </w:t>
      </w:r>
      <w:r w:rsidR="00D3517C" w:rsidRPr="00D3517C">
        <w:t>If applicable, completed SF-LLL Disclosure of Lobbying Activities form</w:t>
      </w:r>
      <w:r>
        <w:t>.</w:t>
      </w:r>
    </w:p>
    <w:p w:rsidR="00F3284D" w:rsidRPr="00D3517C" w:rsidRDefault="00F3284D" w:rsidP="00D3517C">
      <w:pPr>
        <w:numPr>
          <w:ilvl w:val="0"/>
          <w:numId w:val="25"/>
        </w:numPr>
      </w:pPr>
      <w:r w:rsidRPr="00F3284D">
        <w:rPr>
          <w:b/>
        </w:rPr>
        <w:t>Conflict of Interest Statement</w:t>
      </w:r>
      <w:r>
        <w:t>, when applicable.</w:t>
      </w:r>
    </w:p>
    <w:p w:rsidR="00AA3595" w:rsidRDefault="00AA3595" w:rsidP="00AA3595">
      <w:pPr>
        <w:rPr>
          <w:b/>
          <w:i/>
        </w:rPr>
      </w:pPr>
    </w:p>
    <w:p w:rsidR="006B05C2" w:rsidRDefault="00AA3595" w:rsidP="00AA3595">
      <w:r>
        <w:t>Failure to provide complete information may cause delays, postponement, or rejection of the application.</w:t>
      </w:r>
    </w:p>
    <w:p w:rsidR="00D10C3D" w:rsidRDefault="00D10C3D" w:rsidP="00AA3595"/>
    <w:p w:rsidR="008D72B9" w:rsidRPr="00F87A2E" w:rsidRDefault="008D72B9" w:rsidP="008D72B9">
      <w:pPr>
        <w:rPr>
          <w:b/>
          <w:bCs/>
        </w:rPr>
      </w:pPr>
      <w:r w:rsidRPr="00F87A2E">
        <w:rPr>
          <w:b/>
          <w:bCs/>
        </w:rPr>
        <w:t xml:space="preserve">V. </w:t>
      </w:r>
      <w:r w:rsidRPr="00A841EC">
        <w:rPr>
          <w:b/>
          <w:bCs/>
        </w:rPr>
        <w:t>Submission Instructions</w:t>
      </w:r>
    </w:p>
    <w:p w:rsidR="00A05E7E" w:rsidRDefault="00A05E7E" w:rsidP="008D72B9">
      <w:pPr>
        <w:pStyle w:val="BodyText"/>
        <w:jc w:val="left"/>
        <w:rPr>
          <w:b/>
          <w:sz w:val="24"/>
        </w:rPr>
      </w:pPr>
    </w:p>
    <w:p w:rsidR="008D72B9" w:rsidRDefault="008D72B9" w:rsidP="008D72B9">
      <w:pPr>
        <w:pStyle w:val="BodyText"/>
        <w:jc w:val="left"/>
        <w:rPr>
          <w:sz w:val="24"/>
        </w:rPr>
      </w:pPr>
      <w:r w:rsidRPr="005A3A9A">
        <w:rPr>
          <w:b/>
          <w:sz w:val="24"/>
        </w:rPr>
        <w:t>SUBMISSION DEADLINE</w:t>
      </w:r>
      <w:r>
        <w:rPr>
          <w:sz w:val="24"/>
        </w:rPr>
        <w:t xml:space="preserve">: April </w:t>
      </w:r>
      <w:r w:rsidR="00066E73">
        <w:rPr>
          <w:sz w:val="24"/>
        </w:rPr>
        <w:t>2</w:t>
      </w:r>
      <w:r>
        <w:rPr>
          <w:sz w:val="24"/>
        </w:rPr>
        <w:t>1, 2016</w:t>
      </w:r>
    </w:p>
    <w:p w:rsidR="008D72B9" w:rsidRDefault="008D72B9" w:rsidP="008D72B9">
      <w:pPr>
        <w:pStyle w:val="BodyText"/>
        <w:jc w:val="left"/>
        <w:rPr>
          <w:sz w:val="24"/>
        </w:rPr>
      </w:pPr>
    </w:p>
    <w:p w:rsidR="008D72B9" w:rsidRDefault="008D72B9" w:rsidP="008D72B9">
      <w:pPr>
        <w:pStyle w:val="CommentText"/>
        <w:rPr>
          <w:sz w:val="24"/>
          <w:szCs w:val="24"/>
        </w:rPr>
      </w:pPr>
    </w:p>
    <w:p w:rsidR="008D72B9" w:rsidRPr="008D72B9" w:rsidRDefault="008D72B9" w:rsidP="008D72B9">
      <w:pPr>
        <w:pStyle w:val="BodyText"/>
        <w:jc w:val="left"/>
        <w:rPr>
          <w:sz w:val="24"/>
        </w:rPr>
      </w:pPr>
      <w:r w:rsidRPr="008D72B9">
        <w:rPr>
          <w:sz w:val="24"/>
        </w:rPr>
        <w:t xml:space="preserve">Download the Application Package linked to this Funding Opportunity on Grants.gov to begin the application process.  Downloading and saving the Application Package to your computer makes the required government-wide standard forms fillable and printable.  Completed applications may be submitted by mail, by email, electronically through Grants.gov, or as otherwise described in the Grants.gov funding opportunity.  Please select </w:t>
      </w:r>
      <w:r w:rsidRPr="008D72B9">
        <w:rPr>
          <w:b/>
          <w:color w:val="800000"/>
          <w:sz w:val="24"/>
          <w:u w:val="single"/>
        </w:rPr>
        <w:t>ONE</w:t>
      </w:r>
      <w:r w:rsidRPr="008D72B9">
        <w:rPr>
          <w:sz w:val="24"/>
        </w:rPr>
        <w:t xml:space="preserve"> of the submission options:  </w:t>
      </w:r>
    </w:p>
    <w:p w:rsidR="008D72B9" w:rsidRPr="008D72B9" w:rsidRDefault="008D72B9" w:rsidP="008D72B9">
      <w:pPr>
        <w:pStyle w:val="BodyText"/>
        <w:rPr>
          <w:sz w:val="24"/>
        </w:rPr>
      </w:pPr>
    </w:p>
    <w:p w:rsidR="008D72B9" w:rsidRPr="008D72B9" w:rsidRDefault="008D72B9" w:rsidP="008D72B9">
      <w:pPr>
        <w:pStyle w:val="BodyText"/>
        <w:jc w:val="left"/>
        <w:rPr>
          <w:b/>
          <w:i/>
          <w:sz w:val="24"/>
        </w:rPr>
      </w:pPr>
      <w:r w:rsidRPr="008D72B9">
        <w:rPr>
          <w:b/>
          <w:i/>
          <w:sz w:val="24"/>
        </w:rPr>
        <w:t>To submit an application by mail:</w:t>
      </w:r>
    </w:p>
    <w:p w:rsidR="008D72B9" w:rsidRPr="008D72B9" w:rsidRDefault="008D72B9" w:rsidP="008D72B9">
      <w:pPr>
        <w:pStyle w:val="BodyText"/>
        <w:jc w:val="left"/>
        <w:rPr>
          <w:sz w:val="24"/>
        </w:rPr>
      </w:pPr>
      <w:r w:rsidRPr="008D72B9">
        <w:rPr>
          <w:sz w:val="24"/>
        </w:rPr>
        <w:t xml:space="preserve">Number all pages of your printed application.  Mail one, single-sided, </w:t>
      </w:r>
      <w:r w:rsidRPr="008D72B9">
        <w:rPr>
          <w:sz w:val="24"/>
          <w:u w:val="single"/>
        </w:rPr>
        <w:t>unbound</w:t>
      </w:r>
      <w:r w:rsidRPr="008D72B9">
        <w:rPr>
          <w:sz w:val="24"/>
        </w:rPr>
        <w:t xml:space="preserve"> copy (do not staple or otherwise permanently bind pages) of your complete application to the Service program point of contact identified in the Grants.gov funding opportunity. </w:t>
      </w:r>
    </w:p>
    <w:p w:rsidR="008D72B9" w:rsidRPr="008D72B9" w:rsidRDefault="008D72B9" w:rsidP="008D72B9">
      <w:pPr>
        <w:pStyle w:val="BodyText"/>
        <w:jc w:val="left"/>
        <w:rPr>
          <w:sz w:val="24"/>
        </w:rPr>
      </w:pPr>
    </w:p>
    <w:p w:rsidR="008D72B9" w:rsidRPr="008D72B9" w:rsidRDefault="008D72B9" w:rsidP="008D72B9">
      <w:pPr>
        <w:pStyle w:val="BodyText"/>
        <w:jc w:val="left"/>
        <w:rPr>
          <w:sz w:val="24"/>
        </w:rPr>
      </w:pPr>
      <w:r w:rsidRPr="008D72B9">
        <w:rPr>
          <w:sz w:val="24"/>
        </w:rPr>
        <w:t xml:space="preserve">The required SF 424 Application for Federal Assistance and Assurances forms and any other required standard forms MUST be signed by your organization’s authorized official.  The </w:t>
      </w:r>
      <w:r w:rsidRPr="008D72B9">
        <w:rPr>
          <w:sz w:val="24"/>
        </w:rPr>
        <w:lastRenderedPageBreak/>
        <w:t>Signature and Date fields on the standard forms downloaded from Grants.gov are pre-populated with the text “Completed by Grants.gov upon submission” or “Completed on submission to Grants.gov”.  Remove this text (manually or digitally) before signing the forms.</w:t>
      </w:r>
    </w:p>
    <w:p w:rsidR="008D72B9" w:rsidRPr="008D72B9" w:rsidRDefault="008D72B9" w:rsidP="008D72B9">
      <w:pPr>
        <w:pStyle w:val="BodyText"/>
        <w:jc w:val="left"/>
        <w:rPr>
          <w:sz w:val="24"/>
        </w:rPr>
      </w:pPr>
    </w:p>
    <w:p w:rsidR="008D72B9" w:rsidRPr="008D72B9" w:rsidRDefault="008D72B9" w:rsidP="008D72B9">
      <w:pPr>
        <w:pStyle w:val="BodyText"/>
        <w:jc w:val="left"/>
        <w:rPr>
          <w:b/>
          <w:i/>
          <w:sz w:val="24"/>
        </w:rPr>
      </w:pPr>
      <w:r w:rsidRPr="008D72B9">
        <w:rPr>
          <w:b/>
          <w:i/>
          <w:sz w:val="24"/>
        </w:rPr>
        <w:t>To submit an application by e-mail:</w:t>
      </w:r>
    </w:p>
    <w:p w:rsidR="008D72B9" w:rsidRPr="008D72B9" w:rsidRDefault="008D72B9" w:rsidP="008D72B9">
      <w:pPr>
        <w:pStyle w:val="BodyText"/>
        <w:jc w:val="left"/>
        <w:rPr>
          <w:sz w:val="24"/>
        </w:rPr>
      </w:pPr>
      <w:r w:rsidRPr="008D72B9">
        <w:rPr>
          <w:bCs/>
          <w:sz w:val="24"/>
        </w:rPr>
        <w:t xml:space="preserve">Format all of your documents to print on Letter size (8 ½” x 11”) paper.  Format all pages to display and print page numbers.  Scanned documents should be scanned in Letter format, as black and white images only.  Where possible, save scanned documents in .pdf format.  </w:t>
      </w:r>
      <w:r w:rsidRPr="008D72B9">
        <w:rPr>
          <w:sz w:val="24"/>
        </w:rPr>
        <w:t xml:space="preserve">E-mail your application to the Service program point of contact identified in the Grants.gov funding opportunity.  </w:t>
      </w:r>
    </w:p>
    <w:p w:rsidR="008D72B9" w:rsidRPr="008D72B9" w:rsidRDefault="008D72B9" w:rsidP="008D72B9">
      <w:pPr>
        <w:pStyle w:val="BodyText"/>
        <w:jc w:val="left"/>
        <w:rPr>
          <w:sz w:val="24"/>
        </w:rPr>
      </w:pPr>
    </w:p>
    <w:p w:rsidR="008D72B9" w:rsidRPr="008D72B9" w:rsidRDefault="008D72B9" w:rsidP="008D72B9">
      <w:pPr>
        <w:pStyle w:val="BodyText"/>
        <w:jc w:val="left"/>
        <w:rPr>
          <w:sz w:val="24"/>
        </w:rPr>
      </w:pPr>
      <w:r w:rsidRPr="008D72B9">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8D72B9" w:rsidRPr="008D72B9" w:rsidRDefault="008D72B9" w:rsidP="008D72B9">
      <w:pPr>
        <w:pStyle w:val="BodyText"/>
        <w:jc w:val="left"/>
        <w:rPr>
          <w:sz w:val="24"/>
        </w:rPr>
      </w:pPr>
    </w:p>
    <w:p w:rsidR="008D72B9" w:rsidRPr="008D72B9" w:rsidRDefault="008D72B9" w:rsidP="008D72B9">
      <w:pPr>
        <w:pStyle w:val="BodyText"/>
        <w:jc w:val="left"/>
        <w:rPr>
          <w:b/>
          <w:i/>
          <w:sz w:val="24"/>
        </w:rPr>
      </w:pPr>
      <w:r w:rsidRPr="008D72B9">
        <w:rPr>
          <w:b/>
          <w:i/>
          <w:sz w:val="24"/>
        </w:rPr>
        <w:t>To submit an application through Grants.gov:</w:t>
      </w:r>
    </w:p>
    <w:p w:rsidR="008D72B9" w:rsidRPr="008D72B9" w:rsidRDefault="008D72B9" w:rsidP="008D72B9">
      <w:pPr>
        <w:pStyle w:val="BodyText"/>
        <w:jc w:val="left"/>
        <w:rPr>
          <w:sz w:val="24"/>
        </w:rPr>
      </w:pPr>
      <w:r w:rsidRPr="008D72B9">
        <w:rPr>
          <w:sz w:val="24"/>
        </w:rPr>
        <w:t xml:space="preserve">Go to the Grants.gov Apply for Grants page (http://www07.grants.gov/applicants/apply_for_grants.jsp) for an overview of the process to apply through Grants.gov.  You/your organization must complete the Grants.gov registration process before submitting an application through Grants.gov.  Registration can take between three to five business days, or as long as two weeks if all steps are not completed in a timely manner.  </w:t>
      </w:r>
    </w:p>
    <w:p w:rsidR="008D72B9" w:rsidRPr="008D72B9" w:rsidRDefault="008D72B9" w:rsidP="008D72B9">
      <w:pPr>
        <w:pStyle w:val="BodyText"/>
        <w:rPr>
          <w:sz w:val="24"/>
        </w:rPr>
      </w:pPr>
    </w:p>
    <w:p w:rsidR="008D72B9" w:rsidRPr="00F87A2E" w:rsidRDefault="008D72B9" w:rsidP="008D72B9">
      <w:pPr>
        <w:pStyle w:val="BodyText"/>
        <w:jc w:val="left"/>
        <w:rPr>
          <w:sz w:val="24"/>
        </w:rPr>
      </w:pPr>
      <w:r w:rsidRPr="008D72B9">
        <w:rPr>
          <w:b/>
          <w:sz w:val="24"/>
        </w:rPr>
        <w:t>Important note on Grants.gov application attachment file names:</w:t>
      </w:r>
      <w:r w:rsidRPr="008D72B9">
        <w:rPr>
          <w:sz w:val="24"/>
        </w:rPr>
        <w:t xml:space="preserve"> Please do not assign application attachments file names longer than 20 characters, including spaces.  Assigning file names longer than 20 characters will create issues in the automatic interface between Grants.gov and the Service’s financial assistance management system.</w:t>
      </w:r>
    </w:p>
    <w:p w:rsidR="00AA3595" w:rsidRDefault="00AA3595" w:rsidP="00D04901">
      <w:pPr>
        <w:keepNext/>
        <w:outlineLvl w:val="6"/>
        <w:rPr>
          <w:b/>
          <w:u w:val="single"/>
        </w:rPr>
      </w:pPr>
    </w:p>
    <w:p w:rsidR="00D04901" w:rsidRPr="00D04901" w:rsidRDefault="00D04901" w:rsidP="00D04901">
      <w:pPr>
        <w:keepNext/>
        <w:outlineLvl w:val="6"/>
      </w:pPr>
      <w:r w:rsidRPr="00D04901">
        <w:rPr>
          <w:b/>
          <w:u w:val="single"/>
        </w:rPr>
        <w:t>VI</w:t>
      </w:r>
      <w:r w:rsidRPr="00D04901">
        <w:rPr>
          <w:u w:val="single"/>
        </w:rPr>
        <w:t xml:space="preserve">. </w:t>
      </w:r>
      <w:r w:rsidR="00356275">
        <w:rPr>
          <w:b/>
          <w:bCs/>
          <w:u w:val="single"/>
        </w:rPr>
        <w:t>Application Review</w:t>
      </w:r>
      <w:r w:rsidRPr="00D04901">
        <w:rPr>
          <w:b/>
          <w:bCs/>
          <w:u w:val="single"/>
        </w:rPr>
        <w:t xml:space="preserve"> </w:t>
      </w:r>
    </w:p>
    <w:p w:rsidR="00D04901" w:rsidRPr="00D04901" w:rsidRDefault="00D04901" w:rsidP="00D04901">
      <w:pPr>
        <w:rPr>
          <w:bCs/>
        </w:rPr>
      </w:pPr>
      <w:r w:rsidRPr="00D04901">
        <w:rPr>
          <w:b/>
          <w:bCs/>
        </w:rPr>
        <w:t xml:space="preserve">Criteria: </w:t>
      </w:r>
      <w:r w:rsidR="00E15597">
        <w:rPr>
          <w:bCs/>
        </w:rPr>
        <w:t xml:space="preserve">The </w:t>
      </w:r>
      <w:proofErr w:type="gramStart"/>
      <w:r w:rsidR="00E15597">
        <w:rPr>
          <w:bCs/>
        </w:rPr>
        <w:t>criteria is</w:t>
      </w:r>
      <w:proofErr w:type="gramEnd"/>
      <w:r w:rsidR="00E15597">
        <w:rPr>
          <w:bCs/>
        </w:rPr>
        <w:t xml:space="preserve"> based on the technical proposal’s ability to perform the detailed tasks described in Sections I – IV in this NOFO.</w:t>
      </w:r>
    </w:p>
    <w:p w:rsidR="00D04901" w:rsidRPr="00D04901" w:rsidRDefault="00D04901" w:rsidP="00D04901">
      <w:pPr>
        <w:rPr>
          <w:bCs/>
        </w:rPr>
      </w:pPr>
    </w:p>
    <w:p w:rsidR="00D30953" w:rsidRDefault="00D04901" w:rsidP="00D30953">
      <w:pPr>
        <w:tabs>
          <w:tab w:val="left" w:pos="0"/>
          <w:tab w:val="left" w:pos="480"/>
          <w:tab w:val="left" w:pos="840"/>
          <w:tab w:val="left" w:pos="1080"/>
          <w:tab w:val="left" w:pos="1320"/>
          <w:tab w:val="left" w:pos="1800"/>
          <w:tab w:val="left" w:pos="2280"/>
          <w:tab w:val="left" w:pos="4560"/>
        </w:tabs>
        <w:rPr>
          <w:bCs/>
        </w:rPr>
      </w:pPr>
      <w:r w:rsidRPr="00D04901">
        <w:rPr>
          <w:b/>
          <w:bCs/>
        </w:rPr>
        <w:t xml:space="preserve">Review and Selection Process: </w:t>
      </w:r>
      <w:r w:rsidR="00D30953">
        <w:rPr>
          <w:b/>
          <w:bCs/>
        </w:rPr>
        <w:t xml:space="preserve">Review and Selection Process: </w:t>
      </w:r>
      <w:r w:rsidR="00D30953">
        <w:rPr>
          <w:bCs/>
        </w:rPr>
        <w:t xml:space="preserve">A merit review and selection process following the requirements in Department policy DOI-AAAP-0009, Financial Assistance Application and Merit Review Process will be used to rank and score the applicant(s). </w:t>
      </w:r>
    </w:p>
    <w:p w:rsidR="00E15597" w:rsidRDefault="00E15597" w:rsidP="00D30953">
      <w:pPr>
        <w:tabs>
          <w:tab w:val="left" w:pos="0"/>
          <w:tab w:val="left" w:pos="480"/>
          <w:tab w:val="left" w:pos="840"/>
          <w:tab w:val="left" w:pos="1080"/>
          <w:tab w:val="left" w:pos="1320"/>
          <w:tab w:val="left" w:pos="1800"/>
          <w:tab w:val="left" w:pos="2280"/>
          <w:tab w:val="left" w:pos="4560"/>
        </w:tabs>
        <w:rPr>
          <w:bCs/>
        </w:rPr>
      </w:pPr>
      <w:bookmarkStart w:id="0" w:name="_GoBack"/>
      <w:bookmarkEnd w:id="0"/>
    </w:p>
    <w:p w:rsidR="00D30953" w:rsidRDefault="00D30953" w:rsidP="00D30953">
      <w:pPr>
        <w:tabs>
          <w:tab w:val="left" w:pos="0"/>
          <w:tab w:val="left" w:pos="480"/>
          <w:tab w:val="left" w:pos="840"/>
          <w:tab w:val="left" w:pos="1080"/>
          <w:tab w:val="left" w:pos="1320"/>
          <w:tab w:val="left" w:pos="1800"/>
          <w:tab w:val="left" w:pos="2280"/>
          <w:tab w:val="left" w:pos="4560"/>
        </w:tabs>
      </w:pPr>
      <w:r>
        <w:rPr>
          <w:bCs/>
        </w:rPr>
        <w:t xml:space="preserve">The federal agency merit review and selection will be completed using a Hurricane Sandy Restoration Coordinator, a Wildlife Biologist, and USFWS Wildlife Refuge Manager. Reviewers were selected based on familiarity with the project, site conditions, have experience in the tasks and complexities, and constitute a mix of skills including understanding of and training in natural resource management, project management, and cooperative agreements and contracting. Each reviewer will be required to attest in writing that there are no conflicts of interest in their role as reviewers. Applicant(s) cannot propose additional reviewers. Each person on the panel will be </w:t>
      </w:r>
      <w:r>
        <w:rPr>
          <w:bCs/>
        </w:rPr>
        <w:lastRenderedPageBreak/>
        <w:t xml:space="preserve">given the application and a rating sheet. The team will then review the application(s) and rank them.  </w:t>
      </w:r>
    </w:p>
    <w:p w:rsidR="00D04901" w:rsidRPr="00D04901" w:rsidRDefault="00AA01C9" w:rsidP="00D04901">
      <w:pPr>
        <w:tabs>
          <w:tab w:val="left" w:pos="0"/>
          <w:tab w:val="left" w:pos="480"/>
          <w:tab w:val="left" w:pos="840"/>
          <w:tab w:val="left" w:pos="1080"/>
          <w:tab w:val="left" w:pos="1320"/>
          <w:tab w:val="left" w:pos="1800"/>
          <w:tab w:val="left" w:pos="2280"/>
          <w:tab w:val="left" w:pos="4560"/>
        </w:tabs>
      </w:pPr>
      <w:r>
        <w:t>.</w:t>
      </w:r>
    </w:p>
    <w:p w:rsidR="00D04901" w:rsidRDefault="00D04901" w:rsidP="00302D87">
      <w:pPr>
        <w:ind w:left="-1"/>
        <w:rPr>
          <w:b/>
        </w:rPr>
      </w:pPr>
    </w:p>
    <w:p w:rsidR="00D04901" w:rsidRPr="00D04901" w:rsidRDefault="00D04901" w:rsidP="00D04901">
      <w:pPr>
        <w:rPr>
          <w:b/>
          <w:bCs/>
          <w:u w:val="single"/>
        </w:rPr>
      </w:pPr>
      <w:r w:rsidRPr="00D04901">
        <w:rPr>
          <w:b/>
          <w:bCs/>
        </w:rPr>
        <w:t xml:space="preserve">VII. </w:t>
      </w:r>
      <w:r w:rsidR="00356275">
        <w:rPr>
          <w:b/>
          <w:bCs/>
          <w:u w:val="single"/>
        </w:rPr>
        <w:t>Award Administration</w:t>
      </w:r>
    </w:p>
    <w:p w:rsidR="00D04901" w:rsidRPr="00D04901" w:rsidRDefault="00D04901" w:rsidP="00D04901">
      <w:pPr>
        <w:rPr>
          <w:b/>
          <w:bCs/>
        </w:rPr>
      </w:pPr>
      <w:r w:rsidRPr="00D04901">
        <w:rPr>
          <w:b/>
          <w:bCs/>
        </w:rPr>
        <w:t xml:space="preserve">Award Notices: </w:t>
      </w:r>
      <w:r w:rsidRPr="00D04901">
        <w:t>Following review, applicants may be requested to revise the project scope and/or budget before an award is made.  Successful applicants will receive written notice in the form of a notice of award document.  Notices of award are typically sent to recipients by e-mail.  If e-mail notification is unsuccessful, the documents will be sent by courier mail (e.g., FedEx, DHL or UPS).  Award recipients are not required to sign/return the Notice of Award document.  Acceptance of an award is defined as starting work, drawing down funds, or receiving the award via electronic means.  Awards are based on the application submitted to, and as approved by, the USFWS.  The notice of award document will include instructions specific to each recipient on how to request payment.  If applicable, the instructions will detail any additional information/forms required and where to submit payment requests.</w:t>
      </w:r>
      <w:r w:rsidRPr="00D04901">
        <w:rPr>
          <w:b/>
          <w:bCs/>
        </w:rPr>
        <w:t xml:space="preserve">  </w:t>
      </w:r>
      <w:r w:rsidRPr="00D04901">
        <w:t xml:space="preserve">Applicants whose projects are not selected for funding will receive written notice, most often by e-mail, within 30 days of the final review decision.  </w:t>
      </w:r>
    </w:p>
    <w:p w:rsidR="00D04901" w:rsidRPr="00D04901" w:rsidRDefault="00D04901" w:rsidP="00D04901"/>
    <w:p w:rsidR="00D04901" w:rsidRPr="00D04901" w:rsidRDefault="00D04901" w:rsidP="00D04901">
      <w:pPr>
        <w:ind w:left="-1"/>
      </w:pPr>
      <w:r w:rsidRPr="00D04901">
        <w:t xml:space="preserve">Prior to award, the </w:t>
      </w:r>
      <w:r w:rsidR="00100069">
        <w:t>USFWS</w:t>
      </w:r>
      <w:r w:rsidRPr="00D04901">
        <w:t xml:space="preserve"> program office will contact you/your organization to either enroll in the U.S. Treasury’s Automated Standard Application for Payments (ASAP) system or, if eligible, obtain approval from the Department of the Interior to be waived from using ASAP.  </w:t>
      </w:r>
    </w:p>
    <w:p w:rsidR="00D04901" w:rsidRPr="00D04901" w:rsidRDefault="00D04901" w:rsidP="00D04901"/>
    <w:p w:rsidR="00D04901" w:rsidRPr="00D04901" w:rsidRDefault="00D04901" w:rsidP="00D04901">
      <w:r w:rsidRPr="00D04901">
        <w:t xml:space="preserve">Domestic applicants subject to the SAM registration requirement (see Section III B.) who receive a waiver from receiving funds through ASAP must maintain current banking information in SAM.  Domestic applicants exempt from the SAM registration requirement who receive a waiver from receiving funds through ASAP will be required to submit their banking information directly to the USFWS program.  However, </w:t>
      </w:r>
      <w:r w:rsidRPr="00D04901">
        <w:rPr>
          <w:b/>
          <w:i/>
        </w:rPr>
        <w:t xml:space="preserve">do NOT submit any banking information to the </w:t>
      </w:r>
      <w:r w:rsidR="00250253">
        <w:rPr>
          <w:b/>
          <w:i/>
        </w:rPr>
        <w:t>USFWS</w:t>
      </w:r>
      <w:r w:rsidRPr="00D04901">
        <w:rPr>
          <w:b/>
          <w:i/>
        </w:rPr>
        <w:t xml:space="preserve"> until it is requested from you by the </w:t>
      </w:r>
      <w:r w:rsidR="00100069">
        <w:rPr>
          <w:b/>
          <w:i/>
        </w:rPr>
        <w:t>USFWS</w:t>
      </w:r>
      <w:r w:rsidRPr="00D04901">
        <w:rPr>
          <w:b/>
          <w:i/>
        </w:rPr>
        <w:t xml:space="preserve"> program!</w:t>
      </w:r>
      <w:r w:rsidRPr="00D04901">
        <w:t xml:space="preserve">  </w:t>
      </w:r>
    </w:p>
    <w:p w:rsidR="00302D87" w:rsidRDefault="00302D87" w:rsidP="00302D87">
      <w:pPr>
        <w:ind w:left="-1"/>
        <w:rPr>
          <w:b/>
        </w:rPr>
      </w:pPr>
    </w:p>
    <w:p w:rsidR="00302D87" w:rsidRDefault="004C4A1E" w:rsidP="00302D87">
      <w:pPr>
        <w:ind w:left="-1"/>
        <w:rPr>
          <w:b/>
        </w:rPr>
      </w:pPr>
      <w:r w:rsidRPr="0007730B">
        <w:t xml:space="preserve">The Notice of Award document from the </w:t>
      </w:r>
      <w:r w:rsidR="00100069">
        <w:t>USFWS</w:t>
      </w:r>
      <w:r w:rsidRPr="0007730B">
        <w:t xml:space="preserve"> will include instructions specific to each recipient on how to request payment.  If applicable, the instructions will detail any additional information/forms required and where to submit payment requests.  </w:t>
      </w:r>
    </w:p>
    <w:p w:rsidR="00302D87" w:rsidRDefault="00302D87" w:rsidP="00302D87">
      <w:pPr>
        <w:ind w:left="-1"/>
        <w:rPr>
          <w:b/>
        </w:rPr>
      </w:pPr>
    </w:p>
    <w:p w:rsidR="004E77FB" w:rsidRPr="004E77FB" w:rsidRDefault="004E77FB" w:rsidP="004E77FB">
      <w:pPr>
        <w:ind w:left="-1"/>
      </w:pPr>
      <w:r w:rsidRPr="004E77FB">
        <w:rPr>
          <w:b/>
        </w:rPr>
        <w:t>Transmittal of Sensitive Data:</w:t>
      </w:r>
      <w:r w:rsidRPr="004E77FB">
        <w:t xml:space="preserve"> Recipients are responsible for ensuring any sensitive data being sent to the USFWS is protected during its transmission/delivery.  The USFWS strongly recommends recipients use the most secure transmission/delivery method available.  The USFWS recommends the following digital transmission methods: secure digital faxing; encrypted emails; emailing a password protected zipped/compressed file attachment in one email followed by the password in a second email; or emailing a zipped/compressed file attachment.  The USFWS strongly encourages recipients sending sensitive data in paper copy to use a courier mail service.  Recipients may also contact their USFWS Project Officer and provide any sensitive data over the telephone.</w:t>
      </w:r>
    </w:p>
    <w:p w:rsidR="004E77FB" w:rsidRPr="004E77FB" w:rsidRDefault="004E77FB" w:rsidP="004E77FB">
      <w:pPr>
        <w:ind w:left="-1"/>
      </w:pPr>
    </w:p>
    <w:p w:rsidR="002E580C" w:rsidRDefault="002E580C" w:rsidP="002E580C">
      <w:pPr>
        <w:ind w:left="-1"/>
      </w:pPr>
      <w:r>
        <w:rPr>
          <w:b/>
          <w:bCs/>
        </w:rPr>
        <w:t>Award Terms and Conditions:</w:t>
      </w:r>
      <w:r>
        <w:t xml:space="preserve">  Acceptance of a financial assistance award (i.e., grant or cooperative agreement) from the Service carries with it the responsibility to be aware of and comply with the terms and conditions applicable to the award.  Acceptance is defined as the start </w:t>
      </w:r>
      <w:r>
        <w:lastRenderedPageBreak/>
        <w:t xml:space="preserve">of work, drawing down funds, or accepting the award via electronic means.  Awards are based on the application submitted to and approved by the Service and are subject to the terms and conditions incorporated into the notice of award either by direct citation or by reference to the following: Federal regulations; program legislation or regulation; and special award terms and conditions.  The Federal regulations applicable to Service awards are available on the Internet at </w:t>
      </w:r>
      <w:hyperlink r:id="rId23" w:history="1">
        <w:r>
          <w:rPr>
            <w:rStyle w:val="Hyperlink"/>
          </w:rPr>
          <w:t>http://www.fws.gov/grants/</w:t>
        </w:r>
      </w:hyperlink>
      <w:r>
        <w:t>.  If you do not have access to the Internet and require a full text copy of the award terms and conditions, contact the Service point of contact identified in the Agency Contacts section below.</w:t>
      </w:r>
    </w:p>
    <w:p w:rsidR="00302D87" w:rsidRDefault="00302D87" w:rsidP="00302D87">
      <w:pPr>
        <w:ind w:left="-1"/>
        <w:rPr>
          <w:b/>
        </w:rPr>
      </w:pPr>
    </w:p>
    <w:p w:rsidR="00302D87" w:rsidRPr="00302D87" w:rsidRDefault="00302D87" w:rsidP="00302D87">
      <w:pPr>
        <w:ind w:left="-1"/>
      </w:pPr>
      <w:r w:rsidRPr="00302D87">
        <w:rPr>
          <w:b/>
        </w:rPr>
        <w:t>Recipient Reporting Requirements</w:t>
      </w:r>
      <w:r w:rsidRPr="00302D87">
        <w:t xml:space="preserve">: </w:t>
      </w:r>
    </w:p>
    <w:p w:rsidR="00302D87" w:rsidRPr="00302D87" w:rsidRDefault="00302D87" w:rsidP="00302D87">
      <w:pPr>
        <w:ind w:left="-1"/>
      </w:pPr>
      <w:r w:rsidRPr="00302D87">
        <w:t xml:space="preserve">Interim financial reports and performance reports </w:t>
      </w:r>
      <w:r w:rsidR="00033A98">
        <w:t>will</w:t>
      </w:r>
      <w:r w:rsidRPr="00302D87">
        <w:t xml:space="preserve"> be required.  Interim reports will be required no more frequently than quarterly, and no less frequently than annually.  A final financial report and a final performance report will be required and are due within 90 calendar days of the end date of the award.  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  </w:t>
      </w:r>
    </w:p>
    <w:p w:rsidR="00302D87" w:rsidRPr="00302D87" w:rsidRDefault="00302D87" w:rsidP="00302D87">
      <w:pPr>
        <w:ind w:left="-1"/>
      </w:pPr>
    </w:p>
    <w:p w:rsidR="00302D87" w:rsidRPr="00302D87" w:rsidRDefault="00302D87" w:rsidP="00302D87">
      <w:pPr>
        <w:ind w:left="-1"/>
      </w:pPr>
      <w:r w:rsidRPr="00302D87">
        <w:t>Events may occur between the scheduled performance reporting dates that have significant impact upon the supported activity.  In such cases, recipients are required to notify the USFWS in writing as soon as the following types of conditions become known:</w:t>
      </w:r>
    </w:p>
    <w:p w:rsidR="00302D87" w:rsidRPr="00302D87" w:rsidRDefault="00302D87" w:rsidP="00302D87">
      <w:pPr>
        <w:numPr>
          <w:ilvl w:val="0"/>
          <w:numId w:val="40"/>
        </w:numPr>
      </w:pPr>
      <w:r w:rsidRPr="00302D87">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302D87" w:rsidRPr="00302D87" w:rsidRDefault="00302D87" w:rsidP="00302D87">
      <w:pPr>
        <w:numPr>
          <w:ilvl w:val="0"/>
          <w:numId w:val="40"/>
        </w:numPr>
      </w:pPr>
      <w:r w:rsidRPr="00302D87">
        <w:t>Favorable developments that enable meeting time schedules and objectives sooner or at less cost than anticipated or producing more or different beneficial results than originally planned.</w:t>
      </w:r>
    </w:p>
    <w:p w:rsidR="00302D87" w:rsidRPr="00302D87" w:rsidRDefault="00302D87" w:rsidP="00302D87">
      <w:pPr>
        <w:ind w:left="-1"/>
      </w:pPr>
    </w:p>
    <w:p w:rsidR="00302D87" w:rsidRPr="00302D87" w:rsidRDefault="00302D87" w:rsidP="00302D87">
      <w:pPr>
        <w:ind w:left="-1"/>
      </w:pPr>
      <w:r w:rsidRPr="00302D87">
        <w:t>The USFWS will specify in the notice of award document the reporting and reporting frequency applicable to the award.</w:t>
      </w:r>
    </w:p>
    <w:p w:rsidR="00D13BD0" w:rsidRPr="00F87A2E" w:rsidRDefault="00D13BD0" w:rsidP="00910874">
      <w:pPr>
        <w:rPr>
          <w:lang w:val="pt-BR"/>
        </w:rPr>
      </w:pPr>
    </w:p>
    <w:p w:rsidR="00356275" w:rsidRDefault="00C54938" w:rsidP="00177050">
      <w:r w:rsidRPr="00F87A2E">
        <w:rPr>
          <w:b/>
          <w:lang w:val="pt-BR"/>
        </w:rPr>
        <w:t xml:space="preserve">VIII. </w:t>
      </w:r>
      <w:r w:rsidR="00356275">
        <w:rPr>
          <w:b/>
          <w:lang w:val="pt-BR"/>
        </w:rPr>
        <w:t>Agency Contact</w:t>
      </w:r>
    </w:p>
    <w:p w:rsidR="00177050" w:rsidRDefault="00204F56" w:rsidP="00177050">
      <w:r>
        <w:t>Charles Vandemoer</w:t>
      </w:r>
      <w:r w:rsidR="00177050">
        <w:t>, U.S. Fish and Wildl</w:t>
      </w:r>
      <w:r w:rsidR="00311592">
        <w:t>ife Service, Project Officer</w:t>
      </w:r>
      <w:r w:rsidR="00177050">
        <w:t xml:space="preserve">, </w:t>
      </w:r>
    </w:p>
    <w:p w:rsidR="00177050" w:rsidRDefault="00311592" w:rsidP="00177050">
      <w:pPr>
        <w:rPr>
          <w:rFonts w:eastAsia="Calibri"/>
        </w:rPr>
      </w:pPr>
      <w:r>
        <w:rPr>
          <w:rFonts w:eastAsia="Calibri"/>
        </w:rPr>
        <w:t xml:space="preserve">50 Bend Road, Charlestown, RI, 02813, (401) 364-9124 extension </w:t>
      </w:r>
      <w:r w:rsidR="00204F56">
        <w:rPr>
          <w:rFonts w:eastAsia="Calibri"/>
        </w:rPr>
        <w:t>11</w:t>
      </w:r>
      <w:r w:rsidR="00177050">
        <w:rPr>
          <w:rFonts w:eastAsia="Calibri"/>
        </w:rPr>
        <w:t>,</w:t>
      </w:r>
      <w:r>
        <w:rPr>
          <w:rFonts w:eastAsia="Calibri"/>
        </w:rPr>
        <w:t xml:space="preserve"> </w:t>
      </w:r>
      <w:r w:rsidR="00204F56">
        <w:rPr>
          <w:rFonts w:eastAsia="Calibri"/>
        </w:rPr>
        <w:t>Charlie_vandemoer</w:t>
      </w:r>
      <w:r>
        <w:rPr>
          <w:rFonts w:eastAsia="Calibri"/>
        </w:rPr>
        <w:t>@fws.gov.</w:t>
      </w:r>
    </w:p>
    <w:sectPr w:rsidR="00177050" w:rsidSect="00F923EC">
      <w:footerReference w:type="default" r:id="rId24"/>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3870" w:rsidRDefault="004B3870">
      <w:r>
        <w:separator/>
      </w:r>
    </w:p>
  </w:endnote>
  <w:endnote w:type="continuationSeparator" w:id="0">
    <w:p w:rsidR="004B3870" w:rsidRDefault="004B3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IconicSymbolsA">
    <w:altName w:val="Symbol"/>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042" w:rsidRDefault="008D4042">
    <w:pPr>
      <w:pStyle w:val="Footer"/>
      <w:jc w:val="center"/>
    </w:pPr>
    <w:r>
      <w:fldChar w:fldCharType="begin"/>
    </w:r>
    <w:r>
      <w:instrText xml:space="preserve"> PAGE   \* MERGEFORMAT </w:instrText>
    </w:r>
    <w:r>
      <w:fldChar w:fldCharType="separate"/>
    </w:r>
    <w:r w:rsidR="00E15597">
      <w:rPr>
        <w:noProof/>
      </w:rPr>
      <w:t>17</w:t>
    </w:r>
    <w:r>
      <w:rPr>
        <w:noProof/>
      </w:rPr>
      <w:fldChar w:fldCharType="end"/>
    </w:r>
  </w:p>
  <w:p w:rsidR="008D4042" w:rsidRDefault="008D40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3870" w:rsidRDefault="004B3870">
      <w:r>
        <w:separator/>
      </w:r>
    </w:p>
  </w:footnote>
  <w:footnote w:type="continuationSeparator" w:id="0">
    <w:p w:rsidR="004B3870" w:rsidRDefault="004B38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FFFFFF1D"/>
    <w:multiLevelType w:val="multilevel"/>
    <w:tmpl w:val="42922C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1211A4"/>
    <w:multiLevelType w:val="multilevel"/>
    <w:tmpl w:val="D826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8B31F5"/>
    <w:multiLevelType w:val="hybridMultilevel"/>
    <w:tmpl w:val="A0F095EA"/>
    <w:lvl w:ilvl="0" w:tplc="1AEAE7B8">
      <w:start w:val="1"/>
      <w:numFmt w:val="bullet"/>
      <w:lvlText w:val=""/>
      <w:legacy w:legacy="1" w:legacySpace="0" w:legacyIndent="1"/>
      <w:lvlJc w:val="left"/>
      <w:pPr>
        <w:ind w:left="1" w:hanging="1"/>
      </w:pPr>
      <w:rPr>
        <w:rFonts w:ascii="WP IconicSymbolsA" w:hAnsi="WP IconicSymbolsA"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617618B"/>
    <w:multiLevelType w:val="hybridMultilevel"/>
    <w:tmpl w:val="D44ACF9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D67129"/>
    <w:multiLevelType w:val="hybridMultilevel"/>
    <w:tmpl w:val="8C02B24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7A609C6"/>
    <w:multiLevelType w:val="hybridMultilevel"/>
    <w:tmpl w:val="4E9AD0F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AF3419C"/>
    <w:multiLevelType w:val="hybridMultilevel"/>
    <w:tmpl w:val="847898AA"/>
    <w:lvl w:ilvl="0" w:tplc="1AEAE7B8">
      <w:start w:val="1"/>
      <w:numFmt w:val="bullet"/>
      <w:lvlText w:val=""/>
      <w:legacy w:legacy="1" w:legacySpace="0" w:legacyIndent="1"/>
      <w:lvlJc w:val="left"/>
      <w:pPr>
        <w:ind w:left="1" w:hanging="1"/>
      </w:pPr>
      <w:rPr>
        <w:rFonts w:ascii="WP IconicSymbolsA" w:hAnsi="WP IconicSymbolsA" w:cs="Times New Roman" w:hint="default"/>
      </w:rPr>
    </w:lvl>
    <w:lvl w:ilvl="1" w:tplc="3C84E236">
      <w:start w:val="1"/>
      <w:numFmt w:val="bullet"/>
      <w:lvlText w:val="•"/>
      <w:legacy w:legacy="1" w:legacySpace="0" w:legacyIndent="1"/>
      <w:lvlJc w:val="left"/>
      <w:pPr>
        <w:ind w:left="1081" w:hanging="1"/>
      </w:pPr>
      <w:rPr>
        <w:rFonts w:ascii="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ECF58DE"/>
    <w:multiLevelType w:val="hybridMultilevel"/>
    <w:tmpl w:val="C0283E58"/>
    <w:lvl w:ilvl="0" w:tplc="326E2048">
      <w:start w:val="4"/>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FEA3203"/>
    <w:multiLevelType w:val="hybridMultilevel"/>
    <w:tmpl w:val="79985EA6"/>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0">
    <w:nsid w:val="10AC477F"/>
    <w:multiLevelType w:val="hybridMultilevel"/>
    <w:tmpl w:val="45F4F9A8"/>
    <w:lvl w:ilvl="0" w:tplc="3C84E236">
      <w:start w:val="1"/>
      <w:numFmt w:val="bullet"/>
      <w:lvlText w:val="•"/>
      <w:legacy w:legacy="1" w:legacySpace="0" w:legacyIndent="1"/>
      <w:lvlJc w:val="left"/>
      <w:pPr>
        <w:ind w:left="1" w:hanging="1"/>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2284716"/>
    <w:multiLevelType w:val="hybridMultilevel"/>
    <w:tmpl w:val="D39A404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29F060E"/>
    <w:multiLevelType w:val="hybridMultilevel"/>
    <w:tmpl w:val="D6B69FC8"/>
    <w:lvl w:ilvl="0" w:tplc="3C84E236">
      <w:start w:val="1"/>
      <w:numFmt w:val="bullet"/>
      <w:lvlText w:val="•"/>
      <w:legacy w:legacy="1" w:legacySpace="0" w:legacyIndent="1"/>
      <w:lvlJc w:val="left"/>
      <w:pPr>
        <w:ind w:left="433" w:hanging="1"/>
      </w:pPr>
      <w:rPr>
        <w:rFonts w:ascii="Times New Roman" w:hAnsi="Times New Roman" w:hint="default"/>
      </w:rPr>
    </w:lvl>
    <w:lvl w:ilvl="1" w:tplc="04090003" w:tentative="1">
      <w:start w:val="1"/>
      <w:numFmt w:val="bullet"/>
      <w:lvlText w:val="o"/>
      <w:lvlJc w:val="left"/>
      <w:pPr>
        <w:tabs>
          <w:tab w:val="num" w:pos="1872"/>
        </w:tabs>
        <w:ind w:left="1872" w:hanging="360"/>
      </w:pPr>
      <w:rPr>
        <w:rFonts w:ascii="Courier New" w:hAnsi="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3">
    <w:nsid w:val="17303F8A"/>
    <w:multiLevelType w:val="hybridMultilevel"/>
    <w:tmpl w:val="C34E1DA4"/>
    <w:lvl w:ilvl="0" w:tplc="1AEAE7B8">
      <w:start w:val="1"/>
      <w:numFmt w:val="bullet"/>
      <w:lvlText w:val=""/>
      <w:legacy w:legacy="1" w:legacySpace="0" w:legacyIndent="1"/>
      <w:lvlJc w:val="left"/>
      <w:pPr>
        <w:ind w:left="1" w:hanging="1"/>
      </w:pPr>
      <w:rPr>
        <w:rFonts w:ascii="WP IconicSymbolsA" w:hAnsi="WP IconicSymbolsA" w:cs="Times New Roman" w:hint="default"/>
      </w:rPr>
    </w:lvl>
    <w:lvl w:ilvl="1" w:tplc="3C84E236">
      <w:start w:val="1"/>
      <w:numFmt w:val="bullet"/>
      <w:lvlText w:val="•"/>
      <w:legacy w:legacy="1" w:legacySpace="0" w:legacyIndent="1"/>
      <w:lvlJc w:val="left"/>
      <w:pPr>
        <w:ind w:left="1081" w:hanging="1"/>
      </w:pPr>
      <w:rPr>
        <w:rFonts w:ascii="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C605355"/>
    <w:multiLevelType w:val="hybridMultilevel"/>
    <w:tmpl w:val="3D0C663A"/>
    <w:lvl w:ilvl="0" w:tplc="3C84E236">
      <w:start w:val="1"/>
      <w:numFmt w:val="bullet"/>
      <w:lvlText w:val="•"/>
      <w:legacy w:legacy="1" w:legacySpace="0" w:legacyIndent="1"/>
      <w:lvlJc w:val="left"/>
      <w:pPr>
        <w:ind w:left="721" w:hanging="1"/>
      </w:pPr>
      <w:rPr>
        <w:rFonts w:ascii="Times New Roman" w:hAnsi="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1D451399"/>
    <w:multiLevelType w:val="hybridMultilevel"/>
    <w:tmpl w:val="1D687D54"/>
    <w:lvl w:ilvl="0" w:tplc="3C84E236">
      <w:start w:val="1"/>
      <w:numFmt w:val="bullet"/>
      <w:lvlText w:val="•"/>
      <w:legacy w:legacy="1" w:legacySpace="0" w:legacyIndent="1"/>
      <w:lvlJc w:val="left"/>
      <w:pPr>
        <w:ind w:left="433" w:hanging="1"/>
      </w:pPr>
      <w:rPr>
        <w:rFonts w:ascii="Times New Roman" w:hAnsi="Times New Roman" w:hint="default"/>
      </w:rPr>
    </w:lvl>
    <w:lvl w:ilvl="1" w:tplc="04090003" w:tentative="1">
      <w:start w:val="1"/>
      <w:numFmt w:val="bullet"/>
      <w:lvlText w:val="o"/>
      <w:lvlJc w:val="left"/>
      <w:pPr>
        <w:tabs>
          <w:tab w:val="num" w:pos="1872"/>
        </w:tabs>
        <w:ind w:left="1872" w:hanging="360"/>
      </w:pPr>
      <w:rPr>
        <w:rFonts w:ascii="Courier New" w:hAnsi="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6">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237B5E8E"/>
    <w:multiLevelType w:val="hybridMultilevel"/>
    <w:tmpl w:val="6DBE86C4"/>
    <w:lvl w:ilvl="0" w:tplc="431A89FE">
      <w:start w:val="1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41612B5"/>
    <w:multiLevelType w:val="hybridMultilevel"/>
    <w:tmpl w:val="FC8ADEBE"/>
    <w:lvl w:ilvl="0" w:tplc="F426DA7A">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4C002E3"/>
    <w:multiLevelType w:val="multilevel"/>
    <w:tmpl w:val="41523306"/>
    <w:lvl w:ilvl="0">
      <w:start w:val="1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4C563B3"/>
    <w:multiLevelType w:val="hybridMultilevel"/>
    <w:tmpl w:val="EB2453D2"/>
    <w:lvl w:ilvl="0" w:tplc="3F5AB0D2">
      <w:start w:val="1"/>
      <w:numFmt w:val="upperLetter"/>
      <w:lvlText w:val="%1."/>
      <w:lvlJc w:val="left"/>
      <w:pPr>
        <w:ind w:left="359" w:hanging="360"/>
      </w:pPr>
      <w:rPr>
        <w:rFonts w:hint="default"/>
        <w:b/>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22">
    <w:nsid w:val="28C00129"/>
    <w:multiLevelType w:val="hybridMultilevel"/>
    <w:tmpl w:val="5866CD0C"/>
    <w:lvl w:ilvl="0" w:tplc="1AEAE7B8">
      <w:start w:val="1"/>
      <w:numFmt w:val="bullet"/>
      <w:lvlText w:val=""/>
      <w:legacy w:legacy="1" w:legacySpace="0" w:legacyIndent="1"/>
      <w:lvlJc w:val="left"/>
      <w:pPr>
        <w:ind w:left="-899" w:hanging="1"/>
      </w:pPr>
      <w:rPr>
        <w:rFonts w:ascii="WP IconicSymbolsA" w:hAnsi="WP IconicSymbolsA" w:cs="Times New Roman" w:hint="default"/>
      </w:rPr>
    </w:lvl>
    <w:lvl w:ilvl="1" w:tplc="04090003" w:tentative="1">
      <w:start w:val="1"/>
      <w:numFmt w:val="bullet"/>
      <w:lvlText w:val="o"/>
      <w:lvlJc w:val="left"/>
      <w:pPr>
        <w:tabs>
          <w:tab w:val="num" w:pos="540"/>
        </w:tabs>
        <w:ind w:left="540" w:hanging="360"/>
      </w:pPr>
      <w:rPr>
        <w:rFonts w:ascii="Courier New" w:hAnsi="Courier New"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abstractNum w:abstractNumId="23">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E8C726B"/>
    <w:multiLevelType w:val="hybridMultilevel"/>
    <w:tmpl w:val="76A4E79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1427AF0"/>
    <w:multiLevelType w:val="hybridMultilevel"/>
    <w:tmpl w:val="4094BF62"/>
    <w:lvl w:ilvl="0" w:tplc="037CE798">
      <w:start w:val="10"/>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9564E39"/>
    <w:multiLevelType w:val="multilevel"/>
    <w:tmpl w:val="C1E297F8"/>
    <w:lvl w:ilvl="0">
      <w:start w:val="12"/>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F683CDD"/>
    <w:multiLevelType w:val="hybridMultilevel"/>
    <w:tmpl w:val="51F0C2EE"/>
    <w:lvl w:ilvl="0" w:tplc="3C84E236">
      <w:start w:val="1"/>
      <w:numFmt w:val="bullet"/>
      <w:lvlText w:val="•"/>
      <w:legacy w:legacy="1" w:legacySpace="0" w:legacyIndent="1"/>
      <w:lvlJc w:val="left"/>
      <w:pPr>
        <w:ind w:left="181" w:hanging="1"/>
      </w:pPr>
      <w:rPr>
        <w:rFonts w:ascii="Times New Roman" w:hAnsi="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9">
    <w:nsid w:val="41534B41"/>
    <w:multiLevelType w:val="hybridMultilevel"/>
    <w:tmpl w:val="9F2C053C"/>
    <w:lvl w:ilvl="0" w:tplc="BD96CA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2253833"/>
    <w:multiLevelType w:val="hybridMultilevel"/>
    <w:tmpl w:val="8A9E64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45867347"/>
    <w:multiLevelType w:val="hybridMultilevel"/>
    <w:tmpl w:val="62AA68B0"/>
    <w:lvl w:ilvl="0" w:tplc="1AEAE7B8">
      <w:start w:val="1"/>
      <w:numFmt w:val="bullet"/>
      <w:lvlText w:val=""/>
      <w:legacy w:legacy="1" w:legacySpace="0" w:legacyIndent="1"/>
      <w:lvlJc w:val="left"/>
      <w:pPr>
        <w:ind w:left="1" w:hanging="1"/>
      </w:pPr>
      <w:rPr>
        <w:rFonts w:ascii="WP IconicSymbolsA" w:hAnsi="WP IconicSymbolsA" w:cs="Times New Roman" w:hint="default"/>
      </w:rPr>
    </w:lvl>
    <w:lvl w:ilvl="1" w:tplc="3C84E236">
      <w:start w:val="1"/>
      <w:numFmt w:val="bullet"/>
      <w:lvlText w:val="•"/>
      <w:legacy w:legacy="1" w:legacySpace="0" w:legacyIndent="1"/>
      <w:lvlJc w:val="left"/>
      <w:pPr>
        <w:ind w:left="1081" w:hanging="1"/>
      </w:pPr>
      <w:rPr>
        <w:rFonts w:ascii="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487A429A"/>
    <w:multiLevelType w:val="hybridMultilevel"/>
    <w:tmpl w:val="AD64682C"/>
    <w:lvl w:ilvl="0" w:tplc="3C84E236">
      <w:start w:val="1"/>
      <w:numFmt w:val="bullet"/>
      <w:lvlText w:val="•"/>
      <w:legacy w:legacy="1" w:legacySpace="0" w:legacyIndent="1"/>
      <w:lvlJc w:val="left"/>
      <w:pPr>
        <w:ind w:left="1" w:hanging="1"/>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4FFA02EF"/>
    <w:multiLevelType w:val="hybridMultilevel"/>
    <w:tmpl w:val="62A26C10"/>
    <w:lvl w:ilvl="0" w:tplc="3C84E236">
      <w:start w:val="1"/>
      <w:numFmt w:val="bullet"/>
      <w:lvlText w:val="•"/>
      <w:legacy w:legacy="1" w:legacySpace="0" w:legacyIndent="1"/>
      <w:lvlJc w:val="left"/>
      <w:pPr>
        <w:ind w:left="361" w:hanging="1"/>
      </w:pPr>
      <w:rPr>
        <w:rFonts w:ascii="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nsid w:val="589D4560"/>
    <w:multiLevelType w:val="hybridMultilevel"/>
    <w:tmpl w:val="5F3E44C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9932095"/>
    <w:multiLevelType w:val="hybridMultilevel"/>
    <w:tmpl w:val="7A98B1C2"/>
    <w:lvl w:ilvl="0" w:tplc="1AEAE7B8">
      <w:start w:val="1"/>
      <w:numFmt w:val="bullet"/>
      <w:lvlText w:val=""/>
      <w:legacy w:legacy="1" w:legacySpace="0" w:legacyIndent="1"/>
      <w:lvlJc w:val="left"/>
      <w:pPr>
        <w:ind w:left="1" w:hanging="1"/>
      </w:pPr>
      <w:rPr>
        <w:rFonts w:ascii="WP IconicSymbolsA" w:hAnsi="WP IconicSymbolsA"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2134E87"/>
    <w:multiLevelType w:val="hybridMultilevel"/>
    <w:tmpl w:val="B0263DFA"/>
    <w:lvl w:ilvl="0" w:tplc="3C84E236">
      <w:start w:val="1"/>
      <w:numFmt w:val="bullet"/>
      <w:lvlText w:val="•"/>
      <w:legacy w:legacy="1" w:legacySpace="0" w:legacyIndent="1"/>
      <w:lvlJc w:val="left"/>
      <w:pPr>
        <w:ind w:left="181" w:hanging="1"/>
      </w:pPr>
      <w:rPr>
        <w:rFonts w:ascii="Times New Roman" w:hAnsi="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7">
    <w:nsid w:val="646F55C4"/>
    <w:multiLevelType w:val="hybridMultilevel"/>
    <w:tmpl w:val="14763DF0"/>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8F54464"/>
    <w:multiLevelType w:val="hybridMultilevel"/>
    <w:tmpl w:val="42EEF8F4"/>
    <w:lvl w:ilvl="0" w:tplc="F420F87E">
      <w:start w:val="1"/>
      <w:numFmt w:val="bullet"/>
      <w:lvlText w:val="−"/>
      <w:lvlJc w:val="left"/>
      <w:pPr>
        <w:ind w:left="1439" w:hanging="360"/>
      </w:pPr>
      <w:rPr>
        <w:rFonts w:ascii="Times New Roman" w:hAnsi="Times New Roman" w:cs="Times New Roman" w:hint="default"/>
      </w:rPr>
    </w:lvl>
    <w:lvl w:ilvl="1" w:tplc="04090003" w:tentative="1">
      <w:start w:val="1"/>
      <w:numFmt w:val="bullet"/>
      <w:lvlText w:val="o"/>
      <w:lvlJc w:val="left"/>
      <w:pPr>
        <w:ind w:left="2159" w:hanging="360"/>
      </w:pPr>
      <w:rPr>
        <w:rFonts w:ascii="Courier New" w:hAnsi="Courier New" w:cs="Courier New" w:hint="default"/>
      </w:rPr>
    </w:lvl>
    <w:lvl w:ilvl="2" w:tplc="04090005" w:tentative="1">
      <w:start w:val="1"/>
      <w:numFmt w:val="bullet"/>
      <w:lvlText w:val=""/>
      <w:lvlJc w:val="left"/>
      <w:pPr>
        <w:ind w:left="2879" w:hanging="360"/>
      </w:pPr>
      <w:rPr>
        <w:rFonts w:ascii="Wingdings" w:hAnsi="Wingdings" w:hint="default"/>
      </w:rPr>
    </w:lvl>
    <w:lvl w:ilvl="3" w:tplc="04090001" w:tentative="1">
      <w:start w:val="1"/>
      <w:numFmt w:val="bullet"/>
      <w:lvlText w:val=""/>
      <w:lvlJc w:val="left"/>
      <w:pPr>
        <w:ind w:left="3599" w:hanging="360"/>
      </w:pPr>
      <w:rPr>
        <w:rFonts w:ascii="Symbol" w:hAnsi="Symbol" w:hint="default"/>
      </w:rPr>
    </w:lvl>
    <w:lvl w:ilvl="4" w:tplc="04090003" w:tentative="1">
      <w:start w:val="1"/>
      <w:numFmt w:val="bullet"/>
      <w:lvlText w:val="o"/>
      <w:lvlJc w:val="left"/>
      <w:pPr>
        <w:ind w:left="4319" w:hanging="360"/>
      </w:pPr>
      <w:rPr>
        <w:rFonts w:ascii="Courier New" w:hAnsi="Courier New" w:cs="Courier New" w:hint="default"/>
      </w:rPr>
    </w:lvl>
    <w:lvl w:ilvl="5" w:tplc="04090005" w:tentative="1">
      <w:start w:val="1"/>
      <w:numFmt w:val="bullet"/>
      <w:lvlText w:val=""/>
      <w:lvlJc w:val="left"/>
      <w:pPr>
        <w:ind w:left="5039" w:hanging="360"/>
      </w:pPr>
      <w:rPr>
        <w:rFonts w:ascii="Wingdings" w:hAnsi="Wingdings" w:hint="default"/>
      </w:rPr>
    </w:lvl>
    <w:lvl w:ilvl="6" w:tplc="04090001" w:tentative="1">
      <w:start w:val="1"/>
      <w:numFmt w:val="bullet"/>
      <w:lvlText w:val=""/>
      <w:lvlJc w:val="left"/>
      <w:pPr>
        <w:ind w:left="5759" w:hanging="360"/>
      </w:pPr>
      <w:rPr>
        <w:rFonts w:ascii="Symbol" w:hAnsi="Symbol" w:hint="default"/>
      </w:rPr>
    </w:lvl>
    <w:lvl w:ilvl="7" w:tplc="04090003" w:tentative="1">
      <w:start w:val="1"/>
      <w:numFmt w:val="bullet"/>
      <w:lvlText w:val="o"/>
      <w:lvlJc w:val="left"/>
      <w:pPr>
        <w:ind w:left="6479" w:hanging="360"/>
      </w:pPr>
      <w:rPr>
        <w:rFonts w:ascii="Courier New" w:hAnsi="Courier New" w:cs="Courier New" w:hint="default"/>
      </w:rPr>
    </w:lvl>
    <w:lvl w:ilvl="8" w:tplc="04090005" w:tentative="1">
      <w:start w:val="1"/>
      <w:numFmt w:val="bullet"/>
      <w:lvlText w:val=""/>
      <w:lvlJc w:val="left"/>
      <w:pPr>
        <w:ind w:left="7199" w:hanging="360"/>
      </w:pPr>
      <w:rPr>
        <w:rFonts w:ascii="Wingdings" w:hAnsi="Wingdings" w:hint="default"/>
      </w:rPr>
    </w:lvl>
  </w:abstractNum>
  <w:abstractNum w:abstractNumId="39">
    <w:nsid w:val="6D104094"/>
    <w:multiLevelType w:val="hybridMultilevel"/>
    <w:tmpl w:val="47F638BC"/>
    <w:lvl w:ilvl="0" w:tplc="3C84E236">
      <w:start w:val="1"/>
      <w:numFmt w:val="bullet"/>
      <w:lvlText w:val="•"/>
      <w:legacy w:legacy="1" w:legacySpace="0" w:legacyIndent="1"/>
      <w:lvlJc w:val="left"/>
      <w:pPr>
        <w:ind w:left="1" w:hanging="1"/>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D4112CD"/>
    <w:multiLevelType w:val="hybridMultilevel"/>
    <w:tmpl w:val="D7EAC95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F780C16"/>
    <w:multiLevelType w:val="hybridMultilevel"/>
    <w:tmpl w:val="90D256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FD57B54"/>
    <w:multiLevelType w:val="hybridMultilevel"/>
    <w:tmpl w:val="9A9CBFF0"/>
    <w:lvl w:ilvl="0" w:tplc="F17CDC52">
      <w:start w:val="1"/>
      <w:numFmt w:val="bullet"/>
      <w:lvlText w:val=""/>
      <w:lvlJc w:val="left"/>
      <w:pPr>
        <w:tabs>
          <w:tab w:val="num" w:pos="1800"/>
        </w:tabs>
        <w:ind w:left="1800" w:hanging="360"/>
      </w:pPr>
      <w:rPr>
        <w:rFonts w:ascii="Symbol" w:hAnsi="Symbol" w:hint="default"/>
        <w:color w:val="auto"/>
        <w:sz w:val="16"/>
      </w:rPr>
    </w:lvl>
    <w:lvl w:ilvl="1" w:tplc="95382832">
      <w:start w:val="1"/>
      <w:numFmt w:val="decimal"/>
      <w:lvlText w:val="%2."/>
      <w:lvlJc w:val="left"/>
      <w:pPr>
        <w:tabs>
          <w:tab w:val="num" w:pos="2160"/>
        </w:tabs>
        <w:ind w:left="2160" w:hanging="360"/>
      </w:pPr>
      <w:rPr>
        <w:rFonts w:hint="default"/>
        <w:color w:val="auto"/>
        <w:sz w:val="16"/>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nsid w:val="707762AD"/>
    <w:multiLevelType w:val="hybridMultilevel"/>
    <w:tmpl w:val="7F5C5E6C"/>
    <w:lvl w:ilvl="0" w:tplc="3C84E236">
      <w:start w:val="1"/>
      <w:numFmt w:val="bullet"/>
      <w:lvlText w:val="•"/>
      <w:legacy w:legacy="1" w:legacySpace="0" w:legacyIndent="1"/>
      <w:lvlJc w:val="left"/>
      <w:pPr>
        <w:ind w:left="1" w:hanging="1"/>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9755F24"/>
    <w:multiLevelType w:val="hybridMultilevel"/>
    <w:tmpl w:val="B97A2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A4F7B35"/>
    <w:multiLevelType w:val="hybridMultilevel"/>
    <w:tmpl w:val="E5CC51EC"/>
    <w:lvl w:ilvl="0" w:tplc="3C84E236">
      <w:start w:val="1"/>
      <w:numFmt w:val="bullet"/>
      <w:lvlText w:val="•"/>
      <w:legacy w:legacy="1" w:legacySpace="0" w:legacyIndent="1"/>
      <w:lvlJc w:val="left"/>
      <w:pPr>
        <w:ind w:left="361" w:hanging="1"/>
      </w:pPr>
      <w:rPr>
        <w:rFonts w:ascii="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6">
    <w:nsid w:val="7EF55EA7"/>
    <w:multiLevelType w:val="hybridMultilevel"/>
    <w:tmpl w:val="CA2A56BC"/>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num w:numId="1">
    <w:abstractNumId w:val="14"/>
  </w:num>
  <w:num w:numId="2">
    <w:abstractNumId w:val="31"/>
  </w:num>
  <w:num w:numId="3">
    <w:abstractNumId w:val="32"/>
  </w:num>
  <w:num w:numId="4">
    <w:abstractNumId w:val="45"/>
  </w:num>
  <w:num w:numId="5">
    <w:abstractNumId w:val="15"/>
  </w:num>
  <w:num w:numId="6">
    <w:abstractNumId w:val="33"/>
  </w:num>
  <w:num w:numId="7">
    <w:abstractNumId w:val="12"/>
  </w:num>
  <w:num w:numId="8">
    <w:abstractNumId w:val="22"/>
  </w:num>
  <w:num w:numId="9">
    <w:abstractNumId w:val="2"/>
  </w:num>
  <w:num w:numId="10">
    <w:abstractNumId w:val="35"/>
  </w:num>
  <w:num w:numId="11">
    <w:abstractNumId w:val="6"/>
  </w:num>
  <w:num w:numId="12">
    <w:abstractNumId w:val="10"/>
  </w:num>
  <w:num w:numId="13">
    <w:abstractNumId w:val="13"/>
  </w:num>
  <w:num w:numId="14">
    <w:abstractNumId w:val="36"/>
  </w:num>
  <w:num w:numId="15">
    <w:abstractNumId w:val="43"/>
  </w:num>
  <w:num w:numId="16">
    <w:abstractNumId w:val="39"/>
  </w:num>
  <w:num w:numId="17">
    <w:abstractNumId w:val="11"/>
  </w:num>
  <w:num w:numId="18">
    <w:abstractNumId w:val="5"/>
  </w:num>
  <w:num w:numId="19">
    <w:abstractNumId w:val="40"/>
  </w:num>
  <w:num w:numId="20">
    <w:abstractNumId w:val="18"/>
  </w:num>
  <w:num w:numId="21">
    <w:abstractNumId w:val="25"/>
  </w:num>
  <w:num w:numId="22">
    <w:abstractNumId w:val="20"/>
  </w:num>
  <w:num w:numId="23">
    <w:abstractNumId w:val="27"/>
  </w:num>
  <w:num w:numId="24">
    <w:abstractNumId w:val="28"/>
  </w:num>
  <w:num w:numId="25">
    <w:abstractNumId w:val="16"/>
  </w:num>
  <w:num w:numId="26">
    <w:abstractNumId w:val="17"/>
  </w:num>
  <w:num w:numId="27">
    <w:abstractNumId w:val="37"/>
  </w:num>
  <w:num w:numId="28">
    <w:abstractNumId w:val="24"/>
  </w:num>
  <w:num w:numId="29">
    <w:abstractNumId w:val="42"/>
  </w:num>
  <w:num w:numId="30">
    <w:abstractNumId w:val="29"/>
  </w:num>
  <w:num w:numId="31">
    <w:abstractNumId w:val="46"/>
  </w:num>
  <w:num w:numId="32">
    <w:abstractNumId w:val="9"/>
  </w:num>
  <w:num w:numId="33">
    <w:abstractNumId w:val="38"/>
  </w:num>
  <w:num w:numId="34">
    <w:abstractNumId w:val="21"/>
  </w:num>
  <w:num w:numId="35">
    <w:abstractNumId w:val="3"/>
  </w:num>
  <w:num w:numId="36">
    <w:abstractNumId w:val="34"/>
  </w:num>
  <w:num w:numId="37">
    <w:abstractNumId w:val="1"/>
  </w:num>
  <w:num w:numId="38">
    <w:abstractNumId w:val="41"/>
  </w:num>
  <w:num w:numId="39">
    <w:abstractNumId w:val="4"/>
  </w:num>
  <w:num w:numId="40">
    <w:abstractNumId w:val="23"/>
  </w:num>
  <w:num w:numId="41">
    <w:abstractNumId w:val="8"/>
  </w:num>
  <w:num w:numId="42">
    <w:abstractNumId w:val="44"/>
  </w:num>
  <w:num w:numId="43">
    <w:abstractNumId w:val="30"/>
  </w:num>
  <w:num w:numId="44">
    <w:abstractNumId w:val="0"/>
  </w:num>
  <w:num w:numId="45">
    <w:abstractNumId w:val="19"/>
  </w:num>
  <w:num w:numId="46">
    <w:abstractNumId w:val="26"/>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17AE"/>
    <w:rsid w:val="000029D1"/>
    <w:rsid w:val="00010C05"/>
    <w:rsid w:val="00011D69"/>
    <w:rsid w:val="000133C9"/>
    <w:rsid w:val="00016784"/>
    <w:rsid w:val="00023A94"/>
    <w:rsid w:val="00024F00"/>
    <w:rsid w:val="00027D98"/>
    <w:rsid w:val="00031841"/>
    <w:rsid w:val="000334F1"/>
    <w:rsid w:val="00033A98"/>
    <w:rsid w:val="00035B95"/>
    <w:rsid w:val="00036FCD"/>
    <w:rsid w:val="00041E36"/>
    <w:rsid w:val="00044659"/>
    <w:rsid w:val="000460E6"/>
    <w:rsid w:val="00050A09"/>
    <w:rsid w:val="000517F2"/>
    <w:rsid w:val="00055047"/>
    <w:rsid w:val="000567F8"/>
    <w:rsid w:val="00063E11"/>
    <w:rsid w:val="00066BE5"/>
    <w:rsid w:val="00066E73"/>
    <w:rsid w:val="00070D96"/>
    <w:rsid w:val="000722BC"/>
    <w:rsid w:val="00075A55"/>
    <w:rsid w:val="00075EC0"/>
    <w:rsid w:val="000827B8"/>
    <w:rsid w:val="00083BAC"/>
    <w:rsid w:val="00087555"/>
    <w:rsid w:val="00095417"/>
    <w:rsid w:val="00097B39"/>
    <w:rsid w:val="000A118B"/>
    <w:rsid w:val="000A1B0E"/>
    <w:rsid w:val="000B1A7D"/>
    <w:rsid w:val="000B1FA8"/>
    <w:rsid w:val="000B23DB"/>
    <w:rsid w:val="000B35AF"/>
    <w:rsid w:val="000B57B8"/>
    <w:rsid w:val="000C37F8"/>
    <w:rsid w:val="000C7584"/>
    <w:rsid w:val="000D092F"/>
    <w:rsid w:val="000D4515"/>
    <w:rsid w:val="000E51A1"/>
    <w:rsid w:val="000F06BA"/>
    <w:rsid w:val="000F2EA6"/>
    <w:rsid w:val="000F6EC9"/>
    <w:rsid w:val="00100069"/>
    <w:rsid w:val="00103BCE"/>
    <w:rsid w:val="00125A05"/>
    <w:rsid w:val="00125B74"/>
    <w:rsid w:val="00126B5C"/>
    <w:rsid w:val="00140AE4"/>
    <w:rsid w:val="00151F73"/>
    <w:rsid w:val="00152862"/>
    <w:rsid w:val="0015335C"/>
    <w:rsid w:val="0015344D"/>
    <w:rsid w:val="00166C49"/>
    <w:rsid w:val="001678FF"/>
    <w:rsid w:val="00177050"/>
    <w:rsid w:val="00182ED4"/>
    <w:rsid w:val="001832BF"/>
    <w:rsid w:val="0018792A"/>
    <w:rsid w:val="00191F63"/>
    <w:rsid w:val="0019350C"/>
    <w:rsid w:val="00195AB9"/>
    <w:rsid w:val="00197447"/>
    <w:rsid w:val="00197660"/>
    <w:rsid w:val="001A0603"/>
    <w:rsid w:val="001A1FD9"/>
    <w:rsid w:val="001A2D63"/>
    <w:rsid w:val="001A4269"/>
    <w:rsid w:val="001A7661"/>
    <w:rsid w:val="001B0FB9"/>
    <w:rsid w:val="001B20F0"/>
    <w:rsid w:val="001B767D"/>
    <w:rsid w:val="001B7DAC"/>
    <w:rsid w:val="001C0A43"/>
    <w:rsid w:val="001C11FA"/>
    <w:rsid w:val="001C1C9D"/>
    <w:rsid w:val="001C38EE"/>
    <w:rsid w:val="001D6458"/>
    <w:rsid w:val="001D69C2"/>
    <w:rsid w:val="001E2DA0"/>
    <w:rsid w:val="001F19B3"/>
    <w:rsid w:val="001F2F42"/>
    <w:rsid w:val="001F301D"/>
    <w:rsid w:val="001F77FD"/>
    <w:rsid w:val="001F7E08"/>
    <w:rsid w:val="00204568"/>
    <w:rsid w:val="00204F56"/>
    <w:rsid w:val="002066AC"/>
    <w:rsid w:val="002067AC"/>
    <w:rsid w:val="00212A2C"/>
    <w:rsid w:val="00217403"/>
    <w:rsid w:val="00232149"/>
    <w:rsid w:val="00232801"/>
    <w:rsid w:val="00234633"/>
    <w:rsid w:val="00237D47"/>
    <w:rsid w:val="00242611"/>
    <w:rsid w:val="00246831"/>
    <w:rsid w:val="00247A86"/>
    <w:rsid w:val="00250253"/>
    <w:rsid w:val="002538DD"/>
    <w:rsid w:val="00256866"/>
    <w:rsid w:val="00256AE5"/>
    <w:rsid w:val="00256BFA"/>
    <w:rsid w:val="00256C9E"/>
    <w:rsid w:val="0027080F"/>
    <w:rsid w:val="00272897"/>
    <w:rsid w:val="002813FE"/>
    <w:rsid w:val="002842BB"/>
    <w:rsid w:val="0029076F"/>
    <w:rsid w:val="00291005"/>
    <w:rsid w:val="002929BD"/>
    <w:rsid w:val="00293544"/>
    <w:rsid w:val="002A03A3"/>
    <w:rsid w:val="002A5AB8"/>
    <w:rsid w:val="002A7B2A"/>
    <w:rsid w:val="002B1E27"/>
    <w:rsid w:val="002B5AD5"/>
    <w:rsid w:val="002C10C0"/>
    <w:rsid w:val="002C7F6A"/>
    <w:rsid w:val="002D21FF"/>
    <w:rsid w:val="002E2F88"/>
    <w:rsid w:val="002E31C2"/>
    <w:rsid w:val="002E39A3"/>
    <w:rsid w:val="002E3E1E"/>
    <w:rsid w:val="002E580C"/>
    <w:rsid w:val="002E7F44"/>
    <w:rsid w:val="002F1725"/>
    <w:rsid w:val="00301B2E"/>
    <w:rsid w:val="00302D87"/>
    <w:rsid w:val="00311592"/>
    <w:rsid w:val="0031568F"/>
    <w:rsid w:val="00323C72"/>
    <w:rsid w:val="00327EF4"/>
    <w:rsid w:val="003334AE"/>
    <w:rsid w:val="003348F6"/>
    <w:rsid w:val="0033661E"/>
    <w:rsid w:val="003379C1"/>
    <w:rsid w:val="00341FEF"/>
    <w:rsid w:val="00345A3C"/>
    <w:rsid w:val="00347D1C"/>
    <w:rsid w:val="003553E9"/>
    <w:rsid w:val="00356275"/>
    <w:rsid w:val="003578A0"/>
    <w:rsid w:val="00370496"/>
    <w:rsid w:val="0037087A"/>
    <w:rsid w:val="00374CA6"/>
    <w:rsid w:val="00374D8F"/>
    <w:rsid w:val="003750D1"/>
    <w:rsid w:val="00380917"/>
    <w:rsid w:val="00385598"/>
    <w:rsid w:val="0039153A"/>
    <w:rsid w:val="00392C36"/>
    <w:rsid w:val="00394039"/>
    <w:rsid w:val="00397675"/>
    <w:rsid w:val="003A24A2"/>
    <w:rsid w:val="003B5E15"/>
    <w:rsid w:val="003C50A5"/>
    <w:rsid w:val="003C51A9"/>
    <w:rsid w:val="003C6C1D"/>
    <w:rsid w:val="003D0D78"/>
    <w:rsid w:val="003D12D2"/>
    <w:rsid w:val="003E347B"/>
    <w:rsid w:val="003F428B"/>
    <w:rsid w:val="00402B2B"/>
    <w:rsid w:val="00403C09"/>
    <w:rsid w:val="0040514B"/>
    <w:rsid w:val="00405F52"/>
    <w:rsid w:val="0041056D"/>
    <w:rsid w:val="00411826"/>
    <w:rsid w:val="00414783"/>
    <w:rsid w:val="00416658"/>
    <w:rsid w:val="004172F2"/>
    <w:rsid w:val="0042050F"/>
    <w:rsid w:val="0042182B"/>
    <w:rsid w:val="00423C9B"/>
    <w:rsid w:val="0042443D"/>
    <w:rsid w:val="004257C6"/>
    <w:rsid w:val="00430ED7"/>
    <w:rsid w:val="00430F85"/>
    <w:rsid w:val="00432AAB"/>
    <w:rsid w:val="004352F7"/>
    <w:rsid w:val="0044245A"/>
    <w:rsid w:val="004425B9"/>
    <w:rsid w:val="004448A6"/>
    <w:rsid w:val="00444D28"/>
    <w:rsid w:val="00450AEC"/>
    <w:rsid w:val="00452C94"/>
    <w:rsid w:val="00471F58"/>
    <w:rsid w:val="0047398F"/>
    <w:rsid w:val="0047569E"/>
    <w:rsid w:val="004768CD"/>
    <w:rsid w:val="00477482"/>
    <w:rsid w:val="00481A37"/>
    <w:rsid w:val="00483AC0"/>
    <w:rsid w:val="0048408F"/>
    <w:rsid w:val="00486D5D"/>
    <w:rsid w:val="00496C82"/>
    <w:rsid w:val="004A5371"/>
    <w:rsid w:val="004A5BA8"/>
    <w:rsid w:val="004B01DE"/>
    <w:rsid w:val="004B3870"/>
    <w:rsid w:val="004B7FC5"/>
    <w:rsid w:val="004C4A1E"/>
    <w:rsid w:val="004C4E4A"/>
    <w:rsid w:val="004C6F16"/>
    <w:rsid w:val="004D3979"/>
    <w:rsid w:val="004D4A91"/>
    <w:rsid w:val="004D599B"/>
    <w:rsid w:val="004E09C8"/>
    <w:rsid w:val="004E2119"/>
    <w:rsid w:val="004E424F"/>
    <w:rsid w:val="004E4270"/>
    <w:rsid w:val="004E77FB"/>
    <w:rsid w:val="004F1374"/>
    <w:rsid w:val="004F157B"/>
    <w:rsid w:val="004F3B38"/>
    <w:rsid w:val="004F3B4B"/>
    <w:rsid w:val="004F674B"/>
    <w:rsid w:val="0050222F"/>
    <w:rsid w:val="00506FFB"/>
    <w:rsid w:val="0051541F"/>
    <w:rsid w:val="0051543C"/>
    <w:rsid w:val="005242BA"/>
    <w:rsid w:val="0053187D"/>
    <w:rsid w:val="00536C80"/>
    <w:rsid w:val="00537DEA"/>
    <w:rsid w:val="005404A5"/>
    <w:rsid w:val="00540F64"/>
    <w:rsid w:val="00545624"/>
    <w:rsid w:val="00557FE7"/>
    <w:rsid w:val="00562DF7"/>
    <w:rsid w:val="00567D21"/>
    <w:rsid w:val="00573EE1"/>
    <w:rsid w:val="005839DE"/>
    <w:rsid w:val="005849F2"/>
    <w:rsid w:val="00592E96"/>
    <w:rsid w:val="00595C83"/>
    <w:rsid w:val="00595CC3"/>
    <w:rsid w:val="005A4C82"/>
    <w:rsid w:val="005A5005"/>
    <w:rsid w:val="005A618F"/>
    <w:rsid w:val="005C1BFC"/>
    <w:rsid w:val="005C6CE8"/>
    <w:rsid w:val="005C79F8"/>
    <w:rsid w:val="005D0FE0"/>
    <w:rsid w:val="005D1F1B"/>
    <w:rsid w:val="005D61B2"/>
    <w:rsid w:val="005D6E81"/>
    <w:rsid w:val="005E1EA0"/>
    <w:rsid w:val="005E649B"/>
    <w:rsid w:val="005F0859"/>
    <w:rsid w:val="005F3961"/>
    <w:rsid w:val="005F652B"/>
    <w:rsid w:val="0060202B"/>
    <w:rsid w:val="0061177A"/>
    <w:rsid w:val="00611F29"/>
    <w:rsid w:val="00615802"/>
    <w:rsid w:val="0062682B"/>
    <w:rsid w:val="00635104"/>
    <w:rsid w:val="00640A45"/>
    <w:rsid w:val="00640D3E"/>
    <w:rsid w:val="00641ECE"/>
    <w:rsid w:val="0065076C"/>
    <w:rsid w:val="00651D73"/>
    <w:rsid w:val="00653ABD"/>
    <w:rsid w:val="00656CE9"/>
    <w:rsid w:val="0066637F"/>
    <w:rsid w:val="00666F17"/>
    <w:rsid w:val="00673AAC"/>
    <w:rsid w:val="00674512"/>
    <w:rsid w:val="00675641"/>
    <w:rsid w:val="00675AA3"/>
    <w:rsid w:val="0068381D"/>
    <w:rsid w:val="00685AF0"/>
    <w:rsid w:val="006867E3"/>
    <w:rsid w:val="006902A2"/>
    <w:rsid w:val="00691366"/>
    <w:rsid w:val="006A0E4B"/>
    <w:rsid w:val="006A3899"/>
    <w:rsid w:val="006A3924"/>
    <w:rsid w:val="006A39BE"/>
    <w:rsid w:val="006A3EE5"/>
    <w:rsid w:val="006A48D1"/>
    <w:rsid w:val="006A578A"/>
    <w:rsid w:val="006A6D87"/>
    <w:rsid w:val="006A6F7E"/>
    <w:rsid w:val="006B05C2"/>
    <w:rsid w:val="006B11AB"/>
    <w:rsid w:val="006B1A60"/>
    <w:rsid w:val="006C0580"/>
    <w:rsid w:val="006C5759"/>
    <w:rsid w:val="006C73FB"/>
    <w:rsid w:val="006D0789"/>
    <w:rsid w:val="006D26FB"/>
    <w:rsid w:val="006D3BED"/>
    <w:rsid w:val="006E2F79"/>
    <w:rsid w:val="006E3829"/>
    <w:rsid w:val="006E3C9F"/>
    <w:rsid w:val="006E6337"/>
    <w:rsid w:val="006E759D"/>
    <w:rsid w:val="00701361"/>
    <w:rsid w:val="00707460"/>
    <w:rsid w:val="00713465"/>
    <w:rsid w:val="0071355C"/>
    <w:rsid w:val="007157CD"/>
    <w:rsid w:val="00721BD0"/>
    <w:rsid w:val="007228F3"/>
    <w:rsid w:val="00724F5E"/>
    <w:rsid w:val="00726B46"/>
    <w:rsid w:val="00735F40"/>
    <w:rsid w:val="00736CCA"/>
    <w:rsid w:val="007418DE"/>
    <w:rsid w:val="00746313"/>
    <w:rsid w:val="00751F36"/>
    <w:rsid w:val="007604A4"/>
    <w:rsid w:val="007627D4"/>
    <w:rsid w:val="00762FD6"/>
    <w:rsid w:val="0077450D"/>
    <w:rsid w:val="0077519F"/>
    <w:rsid w:val="007753E6"/>
    <w:rsid w:val="007833E9"/>
    <w:rsid w:val="0079030D"/>
    <w:rsid w:val="00792040"/>
    <w:rsid w:val="00793F69"/>
    <w:rsid w:val="00795125"/>
    <w:rsid w:val="00797945"/>
    <w:rsid w:val="007A0864"/>
    <w:rsid w:val="007A0FA9"/>
    <w:rsid w:val="007A7827"/>
    <w:rsid w:val="007B2CA9"/>
    <w:rsid w:val="007B2D1B"/>
    <w:rsid w:val="007B3015"/>
    <w:rsid w:val="007B6486"/>
    <w:rsid w:val="007B7A65"/>
    <w:rsid w:val="007C4459"/>
    <w:rsid w:val="007C6C3B"/>
    <w:rsid w:val="007D325E"/>
    <w:rsid w:val="007E18F6"/>
    <w:rsid w:val="007E64D5"/>
    <w:rsid w:val="007F5BDD"/>
    <w:rsid w:val="007F7AD2"/>
    <w:rsid w:val="008056ED"/>
    <w:rsid w:val="008066AA"/>
    <w:rsid w:val="00807193"/>
    <w:rsid w:val="00814E1A"/>
    <w:rsid w:val="00815173"/>
    <w:rsid w:val="00821B8B"/>
    <w:rsid w:val="008221A3"/>
    <w:rsid w:val="00824B32"/>
    <w:rsid w:val="00827DBF"/>
    <w:rsid w:val="00830E67"/>
    <w:rsid w:val="0083501C"/>
    <w:rsid w:val="00843D5E"/>
    <w:rsid w:val="008547B8"/>
    <w:rsid w:val="00854DD3"/>
    <w:rsid w:val="00864B44"/>
    <w:rsid w:val="00870DB8"/>
    <w:rsid w:val="00871CD7"/>
    <w:rsid w:val="0087587B"/>
    <w:rsid w:val="008779AF"/>
    <w:rsid w:val="00883944"/>
    <w:rsid w:val="008854F7"/>
    <w:rsid w:val="008862A2"/>
    <w:rsid w:val="0089039F"/>
    <w:rsid w:val="008956B3"/>
    <w:rsid w:val="008A0581"/>
    <w:rsid w:val="008A544E"/>
    <w:rsid w:val="008A5F95"/>
    <w:rsid w:val="008A74DB"/>
    <w:rsid w:val="008A76CB"/>
    <w:rsid w:val="008A7B85"/>
    <w:rsid w:val="008B2847"/>
    <w:rsid w:val="008B2F6D"/>
    <w:rsid w:val="008C3FED"/>
    <w:rsid w:val="008D32DF"/>
    <w:rsid w:val="008D4042"/>
    <w:rsid w:val="008D72B9"/>
    <w:rsid w:val="008E0100"/>
    <w:rsid w:val="008E56BE"/>
    <w:rsid w:val="008E770D"/>
    <w:rsid w:val="008F5B70"/>
    <w:rsid w:val="00904A2E"/>
    <w:rsid w:val="00905F2C"/>
    <w:rsid w:val="0090776D"/>
    <w:rsid w:val="00910874"/>
    <w:rsid w:val="0091124C"/>
    <w:rsid w:val="00911436"/>
    <w:rsid w:val="00912864"/>
    <w:rsid w:val="0091434D"/>
    <w:rsid w:val="00914690"/>
    <w:rsid w:val="009175BD"/>
    <w:rsid w:val="0092358A"/>
    <w:rsid w:val="009256E8"/>
    <w:rsid w:val="00932B33"/>
    <w:rsid w:val="00934FCA"/>
    <w:rsid w:val="0095161A"/>
    <w:rsid w:val="00953127"/>
    <w:rsid w:val="00953839"/>
    <w:rsid w:val="0095751A"/>
    <w:rsid w:val="009614F6"/>
    <w:rsid w:val="009629FB"/>
    <w:rsid w:val="0096485A"/>
    <w:rsid w:val="00970514"/>
    <w:rsid w:val="009713CB"/>
    <w:rsid w:val="0097196F"/>
    <w:rsid w:val="00973BCD"/>
    <w:rsid w:val="00976A67"/>
    <w:rsid w:val="00977698"/>
    <w:rsid w:val="009953DA"/>
    <w:rsid w:val="009A2B3C"/>
    <w:rsid w:val="009A4A4B"/>
    <w:rsid w:val="009B02F0"/>
    <w:rsid w:val="009B04D3"/>
    <w:rsid w:val="009B6FB9"/>
    <w:rsid w:val="009C2B83"/>
    <w:rsid w:val="009C2EBE"/>
    <w:rsid w:val="009C4422"/>
    <w:rsid w:val="009D2A93"/>
    <w:rsid w:val="009E11BD"/>
    <w:rsid w:val="00A00827"/>
    <w:rsid w:val="00A034B1"/>
    <w:rsid w:val="00A039FE"/>
    <w:rsid w:val="00A05E7E"/>
    <w:rsid w:val="00A06CC1"/>
    <w:rsid w:val="00A10687"/>
    <w:rsid w:val="00A15002"/>
    <w:rsid w:val="00A161FD"/>
    <w:rsid w:val="00A23225"/>
    <w:rsid w:val="00A315B9"/>
    <w:rsid w:val="00A32231"/>
    <w:rsid w:val="00A32BD8"/>
    <w:rsid w:val="00A46638"/>
    <w:rsid w:val="00A46991"/>
    <w:rsid w:val="00A46B54"/>
    <w:rsid w:val="00A5069F"/>
    <w:rsid w:val="00A509EA"/>
    <w:rsid w:val="00A51436"/>
    <w:rsid w:val="00A538B2"/>
    <w:rsid w:val="00A53C08"/>
    <w:rsid w:val="00A5478D"/>
    <w:rsid w:val="00A6334D"/>
    <w:rsid w:val="00A6417F"/>
    <w:rsid w:val="00A64E02"/>
    <w:rsid w:val="00A67078"/>
    <w:rsid w:val="00A707F6"/>
    <w:rsid w:val="00A76749"/>
    <w:rsid w:val="00A80122"/>
    <w:rsid w:val="00A81C25"/>
    <w:rsid w:val="00A81E17"/>
    <w:rsid w:val="00A8539E"/>
    <w:rsid w:val="00A96D56"/>
    <w:rsid w:val="00A97F59"/>
    <w:rsid w:val="00AA01C9"/>
    <w:rsid w:val="00AA07FF"/>
    <w:rsid w:val="00AA3595"/>
    <w:rsid w:val="00AA4498"/>
    <w:rsid w:val="00AA729A"/>
    <w:rsid w:val="00AA76E6"/>
    <w:rsid w:val="00AA7F02"/>
    <w:rsid w:val="00AB0980"/>
    <w:rsid w:val="00AB1963"/>
    <w:rsid w:val="00AB283F"/>
    <w:rsid w:val="00AB4B67"/>
    <w:rsid w:val="00AC0DAC"/>
    <w:rsid w:val="00AC1450"/>
    <w:rsid w:val="00AC44B6"/>
    <w:rsid w:val="00AD2410"/>
    <w:rsid w:val="00AD2B73"/>
    <w:rsid w:val="00AD37D2"/>
    <w:rsid w:val="00AE117B"/>
    <w:rsid w:val="00AE3D69"/>
    <w:rsid w:val="00AE424D"/>
    <w:rsid w:val="00AF6197"/>
    <w:rsid w:val="00B01362"/>
    <w:rsid w:val="00B0376B"/>
    <w:rsid w:val="00B075C9"/>
    <w:rsid w:val="00B1022B"/>
    <w:rsid w:val="00B135B6"/>
    <w:rsid w:val="00B21A25"/>
    <w:rsid w:val="00B24E2C"/>
    <w:rsid w:val="00B24E96"/>
    <w:rsid w:val="00B25FBB"/>
    <w:rsid w:val="00B45120"/>
    <w:rsid w:val="00B46DA6"/>
    <w:rsid w:val="00B567E4"/>
    <w:rsid w:val="00B60824"/>
    <w:rsid w:val="00B62B6D"/>
    <w:rsid w:val="00B62C30"/>
    <w:rsid w:val="00B64EDC"/>
    <w:rsid w:val="00B653F9"/>
    <w:rsid w:val="00B70B13"/>
    <w:rsid w:val="00B724CD"/>
    <w:rsid w:val="00B72E6D"/>
    <w:rsid w:val="00B7354B"/>
    <w:rsid w:val="00B74F67"/>
    <w:rsid w:val="00B758DD"/>
    <w:rsid w:val="00B85E4C"/>
    <w:rsid w:val="00B90DD8"/>
    <w:rsid w:val="00B93FEC"/>
    <w:rsid w:val="00B962AB"/>
    <w:rsid w:val="00BA33C0"/>
    <w:rsid w:val="00BA5D10"/>
    <w:rsid w:val="00BA606B"/>
    <w:rsid w:val="00BB184A"/>
    <w:rsid w:val="00BC1862"/>
    <w:rsid w:val="00BC3348"/>
    <w:rsid w:val="00BC4DC3"/>
    <w:rsid w:val="00BC4F60"/>
    <w:rsid w:val="00BC691A"/>
    <w:rsid w:val="00BC7ADA"/>
    <w:rsid w:val="00BD3967"/>
    <w:rsid w:val="00BD3C46"/>
    <w:rsid w:val="00BE0DCB"/>
    <w:rsid w:val="00BE2D84"/>
    <w:rsid w:val="00BE2F7C"/>
    <w:rsid w:val="00BF527D"/>
    <w:rsid w:val="00C01C72"/>
    <w:rsid w:val="00C05C0A"/>
    <w:rsid w:val="00C07376"/>
    <w:rsid w:val="00C12A02"/>
    <w:rsid w:val="00C22BEE"/>
    <w:rsid w:val="00C26EAB"/>
    <w:rsid w:val="00C31EF7"/>
    <w:rsid w:val="00C32D5E"/>
    <w:rsid w:val="00C3585F"/>
    <w:rsid w:val="00C36668"/>
    <w:rsid w:val="00C36FF6"/>
    <w:rsid w:val="00C412D4"/>
    <w:rsid w:val="00C43577"/>
    <w:rsid w:val="00C45886"/>
    <w:rsid w:val="00C54938"/>
    <w:rsid w:val="00C57142"/>
    <w:rsid w:val="00C60F33"/>
    <w:rsid w:val="00C61371"/>
    <w:rsid w:val="00C63FD1"/>
    <w:rsid w:val="00C67212"/>
    <w:rsid w:val="00C82464"/>
    <w:rsid w:val="00C857F8"/>
    <w:rsid w:val="00C910BE"/>
    <w:rsid w:val="00CA1317"/>
    <w:rsid w:val="00CA2216"/>
    <w:rsid w:val="00CA3FA0"/>
    <w:rsid w:val="00CB1197"/>
    <w:rsid w:val="00CB2247"/>
    <w:rsid w:val="00CB5D59"/>
    <w:rsid w:val="00CC27A1"/>
    <w:rsid w:val="00CC5E11"/>
    <w:rsid w:val="00CD143D"/>
    <w:rsid w:val="00CD1AF9"/>
    <w:rsid w:val="00CD4A40"/>
    <w:rsid w:val="00CE1A7E"/>
    <w:rsid w:val="00CE1E4D"/>
    <w:rsid w:val="00CE4150"/>
    <w:rsid w:val="00CE487C"/>
    <w:rsid w:val="00CE5337"/>
    <w:rsid w:val="00CE5BFB"/>
    <w:rsid w:val="00CF0DE0"/>
    <w:rsid w:val="00CF1C59"/>
    <w:rsid w:val="00D03BA8"/>
    <w:rsid w:val="00D04901"/>
    <w:rsid w:val="00D10307"/>
    <w:rsid w:val="00D10C3D"/>
    <w:rsid w:val="00D13BD0"/>
    <w:rsid w:val="00D17BC7"/>
    <w:rsid w:val="00D26909"/>
    <w:rsid w:val="00D30953"/>
    <w:rsid w:val="00D3517C"/>
    <w:rsid w:val="00D35934"/>
    <w:rsid w:val="00D50924"/>
    <w:rsid w:val="00D50B9C"/>
    <w:rsid w:val="00D53EC5"/>
    <w:rsid w:val="00D569F2"/>
    <w:rsid w:val="00D60E97"/>
    <w:rsid w:val="00D619FF"/>
    <w:rsid w:val="00D61B7D"/>
    <w:rsid w:val="00D62C29"/>
    <w:rsid w:val="00D632E2"/>
    <w:rsid w:val="00D64239"/>
    <w:rsid w:val="00D7330C"/>
    <w:rsid w:val="00D825DE"/>
    <w:rsid w:val="00D87CF1"/>
    <w:rsid w:val="00D9235D"/>
    <w:rsid w:val="00D93480"/>
    <w:rsid w:val="00D93509"/>
    <w:rsid w:val="00DA665D"/>
    <w:rsid w:val="00DB1911"/>
    <w:rsid w:val="00DB4CE5"/>
    <w:rsid w:val="00DB67A1"/>
    <w:rsid w:val="00DB7801"/>
    <w:rsid w:val="00DC638A"/>
    <w:rsid w:val="00DD7DA9"/>
    <w:rsid w:val="00DE0487"/>
    <w:rsid w:val="00DE4A98"/>
    <w:rsid w:val="00DF36DB"/>
    <w:rsid w:val="00E00D62"/>
    <w:rsid w:val="00E015C2"/>
    <w:rsid w:val="00E01E2D"/>
    <w:rsid w:val="00E02D19"/>
    <w:rsid w:val="00E11E1B"/>
    <w:rsid w:val="00E12E3B"/>
    <w:rsid w:val="00E1399A"/>
    <w:rsid w:val="00E152D3"/>
    <w:rsid w:val="00E15597"/>
    <w:rsid w:val="00E16E43"/>
    <w:rsid w:val="00E2019C"/>
    <w:rsid w:val="00E20D50"/>
    <w:rsid w:val="00E22C73"/>
    <w:rsid w:val="00E272C9"/>
    <w:rsid w:val="00E32A38"/>
    <w:rsid w:val="00E35180"/>
    <w:rsid w:val="00E37994"/>
    <w:rsid w:val="00E4020E"/>
    <w:rsid w:val="00E40CAF"/>
    <w:rsid w:val="00E513B6"/>
    <w:rsid w:val="00E5310F"/>
    <w:rsid w:val="00E608DB"/>
    <w:rsid w:val="00E60BD6"/>
    <w:rsid w:val="00E620B6"/>
    <w:rsid w:val="00E638F7"/>
    <w:rsid w:val="00E66180"/>
    <w:rsid w:val="00E7165E"/>
    <w:rsid w:val="00E96188"/>
    <w:rsid w:val="00EA095F"/>
    <w:rsid w:val="00EA4CB6"/>
    <w:rsid w:val="00EA5363"/>
    <w:rsid w:val="00EA54D8"/>
    <w:rsid w:val="00EA5DD1"/>
    <w:rsid w:val="00EA6183"/>
    <w:rsid w:val="00EB218F"/>
    <w:rsid w:val="00EB3885"/>
    <w:rsid w:val="00EB4AF2"/>
    <w:rsid w:val="00EB5424"/>
    <w:rsid w:val="00EC2333"/>
    <w:rsid w:val="00EC2F3B"/>
    <w:rsid w:val="00EC7390"/>
    <w:rsid w:val="00EC74BC"/>
    <w:rsid w:val="00ED524A"/>
    <w:rsid w:val="00ED7568"/>
    <w:rsid w:val="00EE5BA4"/>
    <w:rsid w:val="00EF0216"/>
    <w:rsid w:val="00EF1185"/>
    <w:rsid w:val="00EF1EC8"/>
    <w:rsid w:val="00EF2453"/>
    <w:rsid w:val="00F0083C"/>
    <w:rsid w:val="00F0472B"/>
    <w:rsid w:val="00F06E36"/>
    <w:rsid w:val="00F14279"/>
    <w:rsid w:val="00F21AD6"/>
    <w:rsid w:val="00F21F59"/>
    <w:rsid w:val="00F23137"/>
    <w:rsid w:val="00F23F20"/>
    <w:rsid w:val="00F251AD"/>
    <w:rsid w:val="00F2533C"/>
    <w:rsid w:val="00F262EF"/>
    <w:rsid w:val="00F31EAB"/>
    <w:rsid w:val="00F3284D"/>
    <w:rsid w:val="00F354BF"/>
    <w:rsid w:val="00F467FB"/>
    <w:rsid w:val="00F523BA"/>
    <w:rsid w:val="00F70D13"/>
    <w:rsid w:val="00F72F6D"/>
    <w:rsid w:val="00F77A0B"/>
    <w:rsid w:val="00F862E8"/>
    <w:rsid w:val="00F86506"/>
    <w:rsid w:val="00F87A2E"/>
    <w:rsid w:val="00F923EC"/>
    <w:rsid w:val="00F94985"/>
    <w:rsid w:val="00F94C30"/>
    <w:rsid w:val="00FA6EEF"/>
    <w:rsid w:val="00FB080B"/>
    <w:rsid w:val="00FB3993"/>
    <w:rsid w:val="00FB3E32"/>
    <w:rsid w:val="00FB403C"/>
    <w:rsid w:val="00FB65E7"/>
    <w:rsid w:val="00FB7C80"/>
    <w:rsid w:val="00FC050F"/>
    <w:rsid w:val="00FC5D13"/>
    <w:rsid w:val="00FC62F8"/>
    <w:rsid w:val="00FC658B"/>
    <w:rsid w:val="00FD1FCF"/>
    <w:rsid w:val="00FE3CD7"/>
    <w:rsid w:val="00FE57AA"/>
    <w:rsid w:val="00FE7B79"/>
    <w:rsid w:val="00FF07EB"/>
    <w:rsid w:val="00FF337C"/>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link w:val="TitleChar"/>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FollowedHyperlink">
    <w:name w:val="FollowedHyperlink"/>
    <w:rsid w:val="004352F7"/>
    <w:rPr>
      <w:color w:val="800080"/>
      <w:u w:val="single"/>
    </w:rPr>
  </w:style>
  <w:style w:type="paragraph" w:styleId="BalloonText">
    <w:name w:val="Balloon Text"/>
    <w:basedOn w:val="Normal"/>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customStyle="1" w:styleId="ColorfulList-Accent11">
    <w:name w:val="Colorful List - Accent 11"/>
    <w:basedOn w:val="Normal"/>
    <w:uiPriority w:val="34"/>
    <w:qFormat/>
    <w:rsid w:val="00B1022B"/>
    <w:pPr>
      <w:ind w:left="720"/>
    </w:pPr>
  </w:style>
  <w:style w:type="paragraph" w:customStyle="1" w:styleId="MediumGrid21">
    <w:name w:val="Medium Grid 21"/>
    <w:uiPriority w:val="1"/>
    <w:qFormat/>
    <w:rsid w:val="00FC050F"/>
    <w:rPr>
      <w:rFonts w:ascii="Calibri" w:eastAsia="Calibri" w:hAnsi="Calibri"/>
      <w:sz w:val="22"/>
      <w:szCs w:val="22"/>
    </w:rPr>
  </w:style>
  <w:style w:type="character" w:customStyle="1" w:styleId="TitleChar">
    <w:name w:val="Title Char"/>
    <w:link w:val="Title"/>
    <w:rsid w:val="00762FD6"/>
    <w:rPr>
      <w:b/>
      <w:bCs/>
      <w:sz w:val="24"/>
      <w:szCs w:val="24"/>
    </w:rPr>
  </w:style>
  <w:style w:type="character" w:customStyle="1" w:styleId="FooterChar">
    <w:name w:val="Footer Char"/>
    <w:link w:val="Footer"/>
    <w:uiPriority w:val="99"/>
    <w:rsid w:val="008D4042"/>
    <w:rPr>
      <w:sz w:val="24"/>
      <w:szCs w:val="24"/>
    </w:rPr>
  </w:style>
  <w:style w:type="character" w:customStyle="1" w:styleId="citationbook">
    <w:name w:val="citation book"/>
    <w:rsid w:val="00204F56"/>
  </w:style>
  <w:style w:type="character" w:customStyle="1" w:styleId="z3988">
    <w:name w:val="z3988"/>
    <w:rsid w:val="00204F56"/>
  </w:style>
  <w:style w:type="paragraph" w:styleId="ListParagraph">
    <w:name w:val="List Paragraph"/>
    <w:basedOn w:val="Normal"/>
    <w:uiPriority w:val="34"/>
    <w:qFormat/>
    <w:rsid w:val="008D72B9"/>
    <w:pPr>
      <w:ind w:left="720"/>
    </w:pPr>
  </w:style>
  <w:style w:type="character" w:customStyle="1" w:styleId="CommentTextChar">
    <w:name w:val="Comment Text Char"/>
    <w:basedOn w:val="DefaultParagraphFont"/>
    <w:link w:val="CommentText"/>
    <w:rsid w:val="008D72B9"/>
  </w:style>
  <w:style w:type="character" w:customStyle="1" w:styleId="apple-converted-space">
    <w:name w:val="apple-converted-space"/>
    <w:rsid w:val="00010C05"/>
  </w:style>
  <w:style w:type="table" w:styleId="TableGrid">
    <w:name w:val="Table Grid"/>
    <w:basedOn w:val="TableNormal"/>
    <w:uiPriority w:val="59"/>
    <w:rsid w:val="00010C05"/>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010C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link w:val="TitleChar"/>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FollowedHyperlink">
    <w:name w:val="FollowedHyperlink"/>
    <w:rsid w:val="004352F7"/>
    <w:rPr>
      <w:color w:val="800080"/>
      <w:u w:val="single"/>
    </w:rPr>
  </w:style>
  <w:style w:type="paragraph" w:styleId="BalloonText">
    <w:name w:val="Balloon Text"/>
    <w:basedOn w:val="Normal"/>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customStyle="1" w:styleId="ColorfulList-Accent11">
    <w:name w:val="Colorful List - Accent 11"/>
    <w:basedOn w:val="Normal"/>
    <w:uiPriority w:val="34"/>
    <w:qFormat/>
    <w:rsid w:val="00B1022B"/>
    <w:pPr>
      <w:ind w:left="720"/>
    </w:pPr>
  </w:style>
  <w:style w:type="paragraph" w:customStyle="1" w:styleId="MediumGrid21">
    <w:name w:val="Medium Grid 21"/>
    <w:uiPriority w:val="1"/>
    <w:qFormat/>
    <w:rsid w:val="00FC050F"/>
    <w:rPr>
      <w:rFonts w:ascii="Calibri" w:eastAsia="Calibri" w:hAnsi="Calibri"/>
      <w:sz w:val="22"/>
      <w:szCs w:val="22"/>
    </w:rPr>
  </w:style>
  <w:style w:type="character" w:customStyle="1" w:styleId="TitleChar">
    <w:name w:val="Title Char"/>
    <w:link w:val="Title"/>
    <w:rsid w:val="00762FD6"/>
    <w:rPr>
      <w:b/>
      <w:bCs/>
      <w:sz w:val="24"/>
      <w:szCs w:val="24"/>
    </w:rPr>
  </w:style>
  <w:style w:type="character" w:customStyle="1" w:styleId="FooterChar">
    <w:name w:val="Footer Char"/>
    <w:link w:val="Footer"/>
    <w:uiPriority w:val="99"/>
    <w:rsid w:val="008D4042"/>
    <w:rPr>
      <w:sz w:val="24"/>
      <w:szCs w:val="24"/>
    </w:rPr>
  </w:style>
  <w:style w:type="character" w:customStyle="1" w:styleId="citationbook">
    <w:name w:val="citation book"/>
    <w:rsid w:val="00204F56"/>
  </w:style>
  <w:style w:type="character" w:customStyle="1" w:styleId="z3988">
    <w:name w:val="z3988"/>
    <w:rsid w:val="00204F56"/>
  </w:style>
  <w:style w:type="paragraph" w:styleId="ListParagraph">
    <w:name w:val="List Paragraph"/>
    <w:basedOn w:val="Normal"/>
    <w:uiPriority w:val="34"/>
    <w:qFormat/>
    <w:rsid w:val="008D72B9"/>
    <w:pPr>
      <w:ind w:left="720"/>
    </w:pPr>
  </w:style>
  <w:style w:type="character" w:customStyle="1" w:styleId="CommentTextChar">
    <w:name w:val="Comment Text Char"/>
    <w:basedOn w:val="DefaultParagraphFont"/>
    <w:link w:val="CommentText"/>
    <w:rsid w:val="008D72B9"/>
  </w:style>
  <w:style w:type="character" w:customStyle="1" w:styleId="apple-converted-space">
    <w:name w:val="apple-converted-space"/>
    <w:rsid w:val="00010C05"/>
  </w:style>
  <w:style w:type="table" w:styleId="TableGrid">
    <w:name w:val="Table Grid"/>
    <w:basedOn w:val="TableNormal"/>
    <w:uiPriority w:val="59"/>
    <w:rsid w:val="00010C05"/>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010C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0151">
      <w:bodyDiv w:val="1"/>
      <w:marLeft w:val="0"/>
      <w:marRight w:val="0"/>
      <w:marTop w:val="0"/>
      <w:marBottom w:val="0"/>
      <w:divBdr>
        <w:top w:val="none" w:sz="0" w:space="0" w:color="auto"/>
        <w:left w:val="none" w:sz="0" w:space="0" w:color="auto"/>
        <w:bottom w:val="none" w:sz="0" w:space="0" w:color="auto"/>
        <w:right w:val="none" w:sz="0" w:space="0" w:color="auto"/>
      </w:divBdr>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718836">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847474206">
      <w:bodyDiv w:val="1"/>
      <w:marLeft w:val="0"/>
      <w:marRight w:val="0"/>
      <w:marTop w:val="0"/>
      <w:marBottom w:val="0"/>
      <w:divBdr>
        <w:top w:val="none" w:sz="0" w:space="0" w:color="auto"/>
        <w:left w:val="none" w:sz="0" w:space="0" w:color="auto"/>
        <w:bottom w:val="none" w:sz="0" w:space="0" w:color="auto"/>
        <w:right w:val="none" w:sz="0" w:space="0" w:color="auto"/>
      </w:divBdr>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ws.gov/migratorybirds/" TargetMode="External"/><Relationship Id="rId18" Type="http://schemas.openxmlformats.org/officeDocument/2006/relationships/hyperlink" Target="https://www.doi.gov/ibc/services/finance/indirect-cost-service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harvester.census.gov/sac/" TargetMode="External"/><Relationship Id="rId7" Type="http://schemas.openxmlformats.org/officeDocument/2006/relationships/footnotes" Target="footnotes.xml"/><Relationship Id="rId12" Type="http://schemas.openxmlformats.org/officeDocument/2006/relationships/hyperlink" Target="mailto:jobrien@tnc.org" TargetMode="External"/><Relationship Id="rId17" Type="http://schemas.openxmlformats.org/officeDocument/2006/relationships/hyperlink" Target="http://www.ecfr.go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cfr.gov/" TargetMode="External"/><Relationship Id="rId20" Type="http://schemas.openxmlformats.org/officeDocument/2006/relationships/hyperlink" Target="http://www.ecfr.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harlie_vandemoer@fws.gov"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yperlink" Target="http://www.fws.gov/grants/" TargetMode="External"/><Relationship Id="rId10" Type="http://schemas.openxmlformats.org/officeDocument/2006/relationships/hyperlink" Target="http://www.edc.uri.edu/restoration/html" TargetMode="External"/><Relationship Id="rId19" Type="http://schemas.openxmlformats.org/officeDocument/2006/relationships/hyperlink" Target="file:///C:\Users\Jean_Kvasnicka\Documents\POLICY\New%20Award%20Guidance\Round%204%20FY15%20updates\As" TargetMode="External"/><Relationship Id="rId4" Type="http://schemas.microsoft.com/office/2007/relationships/stylesWithEffects" Target="stylesWithEffects.xml"/><Relationship Id="rId9" Type="http://schemas.openxmlformats.org/officeDocument/2006/relationships/hyperlink" Target="http://apply07.grants.gov/apply/FormLinks?family=12" TargetMode="External"/><Relationship Id="rId14" Type="http://schemas.openxmlformats.org/officeDocument/2006/relationships/image" Target="media/image1.jpeg"/><Relationship Id="rId22" Type="http://schemas.openxmlformats.org/officeDocument/2006/relationships/hyperlink" Target="http://apply07.grants.gov/apply/FormLinks?family=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E64BC-9D65-4163-B807-3D7ADF4F2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7191</Words>
  <Characters>42030</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49123</CharactersWithSpaces>
  <SharedDoc>false</SharedDoc>
  <HLinks>
    <vt:vector size="144" baseType="variant">
      <vt:variant>
        <vt:i4>2228274</vt:i4>
      </vt:variant>
      <vt:variant>
        <vt:i4>72</vt:i4>
      </vt:variant>
      <vt:variant>
        <vt:i4>0</vt:i4>
      </vt:variant>
      <vt:variant>
        <vt:i4>5</vt:i4>
      </vt:variant>
      <vt:variant>
        <vt:lpwstr>http://www.whitehouse.gov/the_press_office/Executive-Order-Federal-Leadership-on-Reducing-Text-Messaging-while-Driving/</vt:lpwstr>
      </vt:variant>
      <vt:variant>
        <vt:lpwstr/>
      </vt:variant>
      <vt:variant>
        <vt:i4>7405669</vt:i4>
      </vt:variant>
      <vt:variant>
        <vt:i4>69</vt:i4>
      </vt:variant>
      <vt:variant>
        <vt:i4>0</vt:i4>
      </vt:variant>
      <vt:variant>
        <vt:i4>5</vt:i4>
      </vt:variant>
      <vt:variant>
        <vt:lpwstr>http://www.gpo.gov/fdsys/pkg/USCODE-2011-title41/html/USCODE-2011-title41-subtitleII-chap63-sec6306.htm</vt:lpwstr>
      </vt:variant>
      <vt:variant>
        <vt:lpwstr/>
      </vt:variant>
      <vt:variant>
        <vt:i4>1769536</vt:i4>
      </vt:variant>
      <vt:variant>
        <vt:i4>66</vt:i4>
      </vt:variant>
      <vt:variant>
        <vt:i4>0</vt:i4>
      </vt:variant>
      <vt:variant>
        <vt:i4>5</vt:i4>
      </vt:variant>
      <vt:variant>
        <vt:lpwstr>http://www.ecfr.gov/cgi-bin/text-idx?c=ecfr&amp;SID=3c84a6bc95b634bb2fbe00af8b34d364&amp;rgn=div9&amp;view=text&amp;node=43:1.1.1.1.18.6.124.3.9&amp;idno=43</vt:lpwstr>
      </vt:variant>
      <vt:variant>
        <vt:lpwstr/>
      </vt:variant>
      <vt:variant>
        <vt:i4>3539063</vt:i4>
      </vt:variant>
      <vt:variant>
        <vt:i4>63</vt:i4>
      </vt:variant>
      <vt:variant>
        <vt:i4>0</vt:i4>
      </vt:variant>
      <vt:variant>
        <vt:i4>5</vt:i4>
      </vt:variant>
      <vt:variant>
        <vt:lpwstr>http://www.ecfr.gov/cgi-bin/text-idx?tpl=/ecfrbrowse/Title43/43cfr18_main_02.tpl</vt:lpwstr>
      </vt:variant>
      <vt:variant>
        <vt:lpwstr/>
      </vt:variant>
      <vt:variant>
        <vt:i4>5636191</vt:i4>
      </vt:variant>
      <vt:variant>
        <vt:i4>60</vt:i4>
      </vt:variant>
      <vt:variant>
        <vt:i4>0</vt:i4>
      </vt:variant>
      <vt:variant>
        <vt:i4>5</vt:i4>
      </vt:variant>
      <vt:variant>
        <vt:lpwstr>http://www.ecfr.gov/cgi-bin/text-idx?c=ecfr&amp;SID=6de0d40033e44c7b3733cbe8a500ed8f&amp;rgn=div5&amp;view=text&amp;node=2:1.2.10.11.2&amp;idno=2</vt:lpwstr>
      </vt:variant>
      <vt:variant>
        <vt:lpwstr/>
      </vt:variant>
      <vt:variant>
        <vt:i4>5570655</vt:i4>
      </vt:variant>
      <vt:variant>
        <vt:i4>57</vt:i4>
      </vt:variant>
      <vt:variant>
        <vt:i4>0</vt:i4>
      </vt:variant>
      <vt:variant>
        <vt:i4>5</vt:i4>
      </vt:variant>
      <vt:variant>
        <vt:lpwstr>http://www.ecfr.gov/cgi-bin/text-idx?c=ecfr&amp;SID=6de0d40033e44c7b3733cbe8a500ed8f&amp;rgn=div5&amp;view=text&amp;node=2:1.2.10.11.1&amp;idno=2</vt:lpwstr>
      </vt:variant>
      <vt:variant>
        <vt:lpwstr/>
      </vt:variant>
      <vt:variant>
        <vt:i4>7995441</vt:i4>
      </vt:variant>
      <vt:variant>
        <vt:i4>54</vt:i4>
      </vt:variant>
      <vt:variant>
        <vt:i4>0</vt:i4>
      </vt:variant>
      <vt:variant>
        <vt:i4>5</vt:i4>
      </vt:variant>
      <vt:variant>
        <vt:lpwstr>http://www.ecfr.gov/cgi-bin/text-idx?tpl=/ecfrbrowse/Title02/2cfr175_main_02.tpl</vt:lpwstr>
      </vt:variant>
      <vt:variant>
        <vt:lpwstr/>
      </vt:variant>
      <vt:variant>
        <vt:i4>8323121</vt:i4>
      </vt:variant>
      <vt:variant>
        <vt:i4>51</vt:i4>
      </vt:variant>
      <vt:variant>
        <vt:i4>0</vt:i4>
      </vt:variant>
      <vt:variant>
        <vt:i4>5</vt:i4>
      </vt:variant>
      <vt:variant>
        <vt:lpwstr>http://www.ecfr.gov/cgi-bin/text-idx?tpl=/ecfrbrowse/Title02/2cfr170_main_02.tpl</vt:lpwstr>
      </vt:variant>
      <vt:variant>
        <vt:lpwstr/>
      </vt:variant>
      <vt:variant>
        <vt:i4>196624</vt:i4>
      </vt:variant>
      <vt:variant>
        <vt:i4>48</vt:i4>
      </vt:variant>
      <vt:variant>
        <vt:i4>0</vt:i4>
      </vt:variant>
      <vt:variant>
        <vt:i4>5</vt:i4>
      </vt:variant>
      <vt:variant>
        <vt:lpwstr>http://www.ecfr.gov/cgi-bin/text-idx?tpl=/ecfrbrowse/Title02/2cfr25_main_02.tpl</vt:lpwstr>
      </vt:variant>
      <vt:variant>
        <vt:lpwstr/>
      </vt:variant>
      <vt:variant>
        <vt:i4>7077981</vt:i4>
      </vt:variant>
      <vt:variant>
        <vt:i4>45</vt:i4>
      </vt:variant>
      <vt:variant>
        <vt:i4>0</vt:i4>
      </vt:variant>
      <vt:variant>
        <vt:i4>5</vt:i4>
      </vt:variant>
      <vt:variant>
        <vt:lpwstr>http://www.whitehouse.gov/omb/circulars_default/</vt:lpwstr>
      </vt:variant>
      <vt:variant>
        <vt:lpwstr/>
      </vt:variant>
      <vt:variant>
        <vt:i4>1441822</vt:i4>
      </vt:variant>
      <vt:variant>
        <vt:i4>42</vt:i4>
      </vt:variant>
      <vt:variant>
        <vt:i4>0</vt:i4>
      </vt:variant>
      <vt:variant>
        <vt:i4>5</vt:i4>
      </vt:variant>
      <vt:variant>
        <vt:lpwstr>http://www.ecfr.gov/cgi-bin/text-idx?c=ecfr&amp;SID=52911653af53d1da229e97bbd9d99b58&amp;rgn=div9&amp;view=text&amp;node=45:1.0.1.1.34.6.11.3.11&amp;idno=45</vt:lpwstr>
      </vt:variant>
      <vt:variant>
        <vt:lpwstr/>
      </vt:variant>
      <vt:variant>
        <vt:i4>8126517</vt:i4>
      </vt:variant>
      <vt:variant>
        <vt:i4>39</vt:i4>
      </vt:variant>
      <vt:variant>
        <vt:i4>0</vt:i4>
      </vt:variant>
      <vt:variant>
        <vt:i4>5</vt:i4>
      </vt:variant>
      <vt:variant>
        <vt:lpwstr>http://www.ecfr.gov/cgi-bin/text-idx?tpl=/ecfrbrowse/Title02/2cfr230_main_02.tpl</vt:lpwstr>
      </vt:variant>
      <vt:variant>
        <vt:lpwstr/>
      </vt:variant>
      <vt:variant>
        <vt:i4>4718677</vt:i4>
      </vt:variant>
      <vt:variant>
        <vt:i4>36</vt:i4>
      </vt:variant>
      <vt:variant>
        <vt:i4>0</vt:i4>
      </vt:variant>
      <vt:variant>
        <vt:i4>5</vt:i4>
      </vt:variant>
      <vt:variant>
        <vt:lpwstr>http://www.ecfr.gov/cgi-bin/text-idx?c=ecfr&amp;SID=d7b71a950c5af733ac0a257c19fc578c&amp;rgn=div6&amp;view=text&amp;node=48:1.0.1.5.30.2&amp;idno=48</vt:lpwstr>
      </vt:variant>
      <vt:variant>
        <vt:lpwstr/>
      </vt:variant>
      <vt:variant>
        <vt:i4>8126516</vt:i4>
      </vt:variant>
      <vt:variant>
        <vt:i4>33</vt:i4>
      </vt:variant>
      <vt:variant>
        <vt:i4>0</vt:i4>
      </vt:variant>
      <vt:variant>
        <vt:i4>5</vt:i4>
      </vt:variant>
      <vt:variant>
        <vt:lpwstr>http://www.ecfr.gov/cgi-bin/text-idx?tpl=/ecfrbrowse/Title02/2cfr220_main_02.tpl</vt:lpwstr>
      </vt:variant>
      <vt:variant>
        <vt:lpwstr/>
      </vt:variant>
      <vt:variant>
        <vt:i4>3932279</vt:i4>
      </vt:variant>
      <vt:variant>
        <vt:i4>30</vt:i4>
      </vt:variant>
      <vt:variant>
        <vt:i4>0</vt:i4>
      </vt:variant>
      <vt:variant>
        <vt:i4>5</vt:i4>
      </vt:variant>
      <vt:variant>
        <vt:lpwstr>http://www.ecfr.gov/cgi-bin/text-idx?tpl=/ecfrbrowse/Title43/43cfr12_main_02.tpl</vt:lpwstr>
      </vt:variant>
      <vt:variant>
        <vt:lpwstr/>
      </vt:variant>
      <vt:variant>
        <vt:i4>7929911</vt:i4>
      </vt:variant>
      <vt:variant>
        <vt:i4>27</vt:i4>
      </vt:variant>
      <vt:variant>
        <vt:i4>0</vt:i4>
      </vt:variant>
      <vt:variant>
        <vt:i4>5</vt:i4>
      </vt:variant>
      <vt:variant>
        <vt:lpwstr>http://www.ecfr.gov/cgi-bin/text-idx?tpl=/ecfrbrowse/Title02/2cfr215_main_02.tpl</vt:lpwstr>
      </vt:variant>
      <vt:variant>
        <vt:lpwstr/>
      </vt:variant>
      <vt:variant>
        <vt:i4>3932279</vt:i4>
      </vt:variant>
      <vt:variant>
        <vt:i4>24</vt:i4>
      </vt:variant>
      <vt:variant>
        <vt:i4>0</vt:i4>
      </vt:variant>
      <vt:variant>
        <vt:i4>5</vt:i4>
      </vt:variant>
      <vt:variant>
        <vt:lpwstr>http://www.ecfr.gov/cgi-bin/text-idx?tpl=/ecfrbrowse/Title43/43cfr12_main_02.tpl</vt:lpwstr>
      </vt:variant>
      <vt:variant>
        <vt:lpwstr/>
      </vt:variant>
      <vt:variant>
        <vt:i4>655426</vt:i4>
      </vt:variant>
      <vt:variant>
        <vt:i4>21</vt:i4>
      </vt:variant>
      <vt:variant>
        <vt:i4>0</vt:i4>
      </vt:variant>
      <vt:variant>
        <vt:i4>5</vt:i4>
      </vt:variant>
      <vt:variant>
        <vt:lpwstr>http://harvester.census.gov/sac/</vt:lpwstr>
      </vt:variant>
      <vt:variant>
        <vt:lpwstr/>
      </vt:variant>
      <vt:variant>
        <vt:i4>4587600</vt:i4>
      </vt:variant>
      <vt:variant>
        <vt:i4>18</vt:i4>
      </vt:variant>
      <vt:variant>
        <vt:i4>0</vt:i4>
      </vt:variant>
      <vt:variant>
        <vt:i4>5</vt:i4>
      </vt:variant>
      <vt:variant>
        <vt:lpwstr>http://www.ecfr.gov/</vt:lpwstr>
      </vt:variant>
      <vt:variant>
        <vt:lpwstr/>
      </vt:variant>
      <vt:variant>
        <vt:i4>7340087</vt:i4>
      </vt:variant>
      <vt:variant>
        <vt:i4>15</vt:i4>
      </vt:variant>
      <vt:variant>
        <vt:i4>0</vt:i4>
      </vt:variant>
      <vt:variant>
        <vt:i4>5</vt:i4>
      </vt:variant>
      <vt:variant>
        <vt:lpwstr>http://www.fws.gov/migratorybirds/</vt:lpwstr>
      </vt:variant>
      <vt:variant>
        <vt:lpwstr/>
      </vt:variant>
      <vt:variant>
        <vt:i4>7471168</vt:i4>
      </vt:variant>
      <vt:variant>
        <vt:i4>12</vt:i4>
      </vt:variant>
      <vt:variant>
        <vt:i4>0</vt:i4>
      </vt:variant>
      <vt:variant>
        <vt:i4>5</vt:i4>
      </vt:variant>
      <vt:variant>
        <vt:lpwstr>mailto:jobrien@tnc.org</vt:lpwstr>
      </vt:variant>
      <vt:variant>
        <vt:lpwstr/>
      </vt:variant>
      <vt:variant>
        <vt:i4>851997</vt:i4>
      </vt:variant>
      <vt:variant>
        <vt:i4>9</vt:i4>
      </vt:variant>
      <vt:variant>
        <vt:i4>0</vt:i4>
      </vt:variant>
      <vt:variant>
        <vt:i4>5</vt:i4>
      </vt:variant>
      <vt:variant>
        <vt:lpwstr>mailto:charlie_vandemoer@fws.gov</vt:lpwstr>
      </vt:variant>
      <vt:variant>
        <vt:lpwstr/>
      </vt:variant>
      <vt:variant>
        <vt:i4>2883630</vt:i4>
      </vt:variant>
      <vt:variant>
        <vt:i4>6</vt:i4>
      </vt:variant>
      <vt:variant>
        <vt:i4>0</vt:i4>
      </vt:variant>
      <vt:variant>
        <vt:i4>5</vt:i4>
      </vt:variant>
      <vt:variant>
        <vt:lpwstr>http://www.edc.uri.edu/restoration/html</vt:lpwstr>
      </vt:variant>
      <vt:variant>
        <vt:lpwstr/>
      </vt:variant>
      <vt:variant>
        <vt:i4>2359330</vt:i4>
      </vt:variant>
      <vt:variant>
        <vt:i4>3</vt:i4>
      </vt:variant>
      <vt:variant>
        <vt:i4>0</vt:i4>
      </vt:variant>
      <vt:variant>
        <vt:i4>5</vt:i4>
      </vt:variant>
      <vt:variant>
        <vt:lpwstr>http://apply07.grants.gov/apply/FormLinks?family=12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2016-04-01T12:45:00Z</dcterms:created>
  <dcterms:modified xsi:type="dcterms:W3CDTF">2016-04-04T13:54:00Z</dcterms:modified>
</cp:coreProperties>
</file>