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FB" w:rsidRDefault="00DF0555">
      <w:pPr>
        <w:pStyle w:val="Default1"/>
        <w:rPr>
          <w:bCs/>
        </w:rPr>
      </w:pPr>
      <w:r>
        <w:t>1</w:t>
      </w:r>
      <w:r w:rsidR="005E7EEE">
        <w:t xml:space="preserve">.  </w:t>
      </w:r>
      <w:r w:rsidR="002B7F80" w:rsidRPr="005E7EEE">
        <w:rPr>
          <w:b/>
          <w:bCs/>
        </w:rPr>
        <w:t>Agency Name</w:t>
      </w:r>
    </w:p>
    <w:p w:rsidR="006A74FB" w:rsidRDefault="002B7F80">
      <w:pPr>
        <w:pStyle w:val="Default1"/>
      </w:pPr>
      <w:r w:rsidRPr="00E6127C">
        <w:t>The Air Force Office of</w:t>
      </w:r>
      <w:r w:rsidR="005E7EEE">
        <w:t xml:space="preserve"> Scientific Research (AFOSR) </w:t>
      </w:r>
    </w:p>
    <w:p w:rsidR="006A74FB" w:rsidRDefault="006A74FB">
      <w:pPr>
        <w:pStyle w:val="Default"/>
      </w:pPr>
    </w:p>
    <w:p w:rsidR="006A74FB" w:rsidRDefault="005E7EEE">
      <w:pPr>
        <w:pStyle w:val="Default1"/>
        <w:spacing w:before="100" w:after="100"/>
        <w:rPr>
          <w:bCs/>
        </w:rPr>
      </w:pPr>
      <w:r>
        <w:t xml:space="preserve">2.  </w:t>
      </w:r>
      <w:r w:rsidR="002B7F80" w:rsidRPr="005E7EEE">
        <w:rPr>
          <w:b/>
          <w:bCs/>
        </w:rPr>
        <w:t xml:space="preserve">Funding </w:t>
      </w:r>
      <w:smartTag w:uri="urn:schemas-microsoft-com:office:smarttags" w:element="place">
        <w:r w:rsidR="002B7F80" w:rsidRPr="005E7EEE">
          <w:rPr>
            <w:b/>
            <w:bCs/>
          </w:rPr>
          <w:t>Opportunity</w:t>
        </w:r>
      </w:smartTag>
      <w:r w:rsidR="002B7F80" w:rsidRPr="005E7EEE">
        <w:rPr>
          <w:b/>
          <w:bCs/>
        </w:rPr>
        <w:t xml:space="preserve"> Title</w:t>
      </w:r>
    </w:p>
    <w:p w:rsidR="006A74FB" w:rsidRDefault="0088413E">
      <w:pPr>
        <w:pStyle w:val="Default1"/>
        <w:spacing w:before="100" w:after="100"/>
      </w:pPr>
      <w:r>
        <w:rPr>
          <w:iCs/>
        </w:rPr>
        <w:t xml:space="preserve">RECOVERY </w:t>
      </w:r>
      <w:r w:rsidR="002B7F80" w:rsidRPr="00E6127C">
        <w:rPr>
          <w:iCs/>
        </w:rPr>
        <w:t xml:space="preserve">Air Force Fiscal Year </w:t>
      </w:r>
      <w:r w:rsidR="003B4624" w:rsidRPr="00E6127C">
        <w:rPr>
          <w:iCs/>
        </w:rPr>
        <w:t>20</w:t>
      </w:r>
      <w:r w:rsidR="003B4624">
        <w:rPr>
          <w:iCs/>
        </w:rPr>
        <w:t xml:space="preserve">09 American </w:t>
      </w:r>
      <w:r w:rsidR="00DD42BF">
        <w:rPr>
          <w:iCs/>
        </w:rPr>
        <w:t>Recovery and Reinvestment Ac</w:t>
      </w:r>
      <w:r w:rsidR="003B4624">
        <w:rPr>
          <w:iCs/>
        </w:rPr>
        <w:t xml:space="preserve">t </w:t>
      </w:r>
      <w:r w:rsidR="002B7F80" w:rsidRPr="00E6127C">
        <w:rPr>
          <w:iCs/>
        </w:rPr>
        <w:t xml:space="preserve">Research Program </w:t>
      </w:r>
      <w:r w:rsidR="002B7F80" w:rsidRPr="00E6127C">
        <w:t xml:space="preserve"> </w:t>
      </w:r>
    </w:p>
    <w:p w:rsidR="006A74FB" w:rsidRDefault="006A74FB">
      <w:pPr>
        <w:pStyle w:val="Default1"/>
        <w:spacing w:before="100" w:after="100"/>
      </w:pPr>
    </w:p>
    <w:p w:rsidR="006A74FB" w:rsidRDefault="005E7EEE">
      <w:pPr>
        <w:pStyle w:val="Default1"/>
        <w:spacing w:before="100" w:after="100"/>
        <w:rPr>
          <w:bCs/>
        </w:rPr>
      </w:pPr>
      <w:r>
        <w:t xml:space="preserve">3.  </w:t>
      </w:r>
      <w:r w:rsidR="002B7F80" w:rsidRPr="005E7EEE">
        <w:rPr>
          <w:b/>
          <w:bCs/>
        </w:rPr>
        <w:t>Announcement Type</w:t>
      </w:r>
    </w:p>
    <w:p w:rsidR="006A74FB" w:rsidRDefault="002B7F80">
      <w:pPr>
        <w:pStyle w:val="Default1"/>
        <w:spacing w:before="100" w:after="100"/>
      </w:pPr>
      <w:r w:rsidRPr="00E6127C">
        <w:t xml:space="preserve">This is the initial announcement. </w:t>
      </w:r>
    </w:p>
    <w:p w:rsidR="006A74FB" w:rsidRDefault="002B7F80">
      <w:pPr>
        <w:pStyle w:val="Default1"/>
        <w:spacing w:before="100" w:after="100"/>
      </w:pPr>
      <w:r w:rsidRPr="00E6127C">
        <w:t xml:space="preserve"> </w:t>
      </w:r>
    </w:p>
    <w:p w:rsidR="006A74FB" w:rsidRDefault="005E7EEE">
      <w:pPr>
        <w:pStyle w:val="Default1"/>
        <w:spacing w:before="100" w:after="100"/>
        <w:rPr>
          <w:bCs/>
        </w:rPr>
      </w:pPr>
      <w:r>
        <w:t xml:space="preserve">4.  </w:t>
      </w:r>
      <w:r w:rsidR="002B7F80" w:rsidRPr="005E7EEE">
        <w:rPr>
          <w:b/>
          <w:bCs/>
        </w:rPr>
        <w:t xml:space="preserve">Funding </w:t>
      </w:r>
      <w:smartTag w:uri="urn:schemas-microsoft-com:office:smarttags" w:element="place">
        <w:r w:rsidR="002B7F80" w:rsidRPr="005E7EEE">
          <w:rPr>
            <w:b/>
            <w:bCs/>
          </w:rPr>
          <w:t>Opportunity</w:t>
        </w:r>
      </w:smartTag>
      <w:r w:rsidR="002B7F80" w:rsidRPr="005E7EEE">
        <w:rPr>
          <w:b/>
          <w:bCs/>
        </w:rPr>
        <w:t xml:space="preserve"> Number</w:t>
      </w:r>
    </w:p>
    <w:p w:rsidR="006A74FB" w:rsidRDefault="002B7F80">
      <w:pPr>
        <w:pStyle w:val="Default1"/>
        <w:spacing w:before="100" w:after="100"/>
        <w:rPr>
          <w:bCs/>
        </w:rPr>
      </w:pPr>
      <w:r>
        <w:rPr>
          <w:bCs/>
        </w:rPr>
        <w:t>AFOSR-BAA-</w:t>
      </w:r>
      <w:r w:rsidR="00F51B20">
        <w:rPr>
          <w:bCs/>
        </w:rPr>
        <w:t>20</w:t>
      </w:r>
      <w:r w:rsidR="00705A28">
        <w:rPr>
          <w:bCs/>
        </w:rPr>
        <w:t>09</w:t>
      </w:r>
      <w:r w:rsidR="00F51B20">
        <w:rPr>
          <w:bCs/>
        </w:rPr>
        <w:t>-</w:t>
      </w:r>
      <w:r w:rsidR="00D4451B">
        <w:rPr>
          <w:bCs/>
        </w:rPr>
        <w:t>3</w:t>
      </w:r>
    </w:p>
    <w:p w:rsidR="006A74FB" w:rsidRDefault="006A74FB">
      <w:pPr>
        <w:pStyle w:val="Default"/>
      </w:pPr>
    </w:p>
    <w:p w:rsidR="006A74FB" w:rsidRDefault="005E7EEE">
      <w:pPr>
        <w:pStyle w:val="Default1"/>
        <w:spacing w:before="100" w:after="100"/>
        <w:rPr>
          <w:bCs/>
        </w:rPr>
      </w:pPr>
      <w:r>
        <w:t xml:space="preserve">5.  </w:t>
      </w:r>
      <w:r w:rsidR="002B7F80" w:rsidRPr="005E7EEE">
        <w:rPr>
          <w:b/>
          <w:bCs/>
        </w:rPr>
        <w:t>Catalog of Federal Domestic Assistance (CFDA) Number</w:t>
      </w:r>
    </w:p>
    <w:p w:rsidR="006A74FB" w:rsidRDefault="002B7F80">
      <w:pPr>
        <w:pStyle w:val="Default1"/>
        <w:spacing w:before="100" w:after="100"/>
      </w:pPr>
      <w:r w:rsidRPr="00E6127C">
        <w:t xml:space="preserve">12.800 </w:t>
      </w:r>
      <w:r w:rsidRPr="00E6127C">
        <w:rPr>
          <w:bCs/>
        </w:rPr>
        <w:t xml:space="preserve">- </w:t>
      </w:r>
      <w:r w:rsidRPr="00E6127C">
        <w:t xml:space="preserve">Air Force Defense Research Sciences Program   </w:t>
      </w:r>
    </w:p>
    <w:p w:rsidR="006A74FB" w:rsidRDefault="006A74FB">
      <w:pPr>
        <w:pStyle w:val="Default"/>
      </w:pPr>
    </w:p>
    <w:p w:rsidR="006A74FB" w:rsidRDefault="005E7EEE">
      <w:pPr>
        <w:pStyle w:val="Default1"/>
        <w:spacing w:before="100" w:after="100"/>
        <w:rPr>
          <w:bCs/>
        </w:rPr>
      </w:pPr>
      <w:r>
        <w:t xml:space="preserve">6.  </w:t>
      </w:r>
      <w:r w:rsidRPr="005E7EEE">
        <w:rPr>
          <w:b/>
        </w:rPr>
        <w:t xml:space="preserve">Response </w:t>
      </w:r>
      <w:r w:rsidR="002B7F80" w:rsidRPr="005E7EEE">
        <w:rPr>
          <w:b/>
          <w:bCs/>
        </w:rPr>
        <w:t>Dates</w:t>
      </w:r>
    </w:p>
    <w:p w:rsidR="006A74FB" w:rsidRDefault="002B7F80">
      <w:pPr>
        <w:pStyle w:val="Default1"/>
        <w:spacing w:before="100" w:after="100"/>
      </w:pPr>
      <w:r w:rsidRPr="00E6127C">
        <w:t xml:space="preserve">Proposals must be received by </w:t>
      </w:r>
      <w:r w:rsidR="00907B6A">
        <w:t>4</w:t>
      </w:r>
      <w:r w:rsidRPr="00E6127C">
        <w:t xml:space="preserve">:00PM Eastern Daylight Time, </w:t>
      </w:r>
      <w:r w:rsidR="003B4624">
        <w:t>1</w:t>
      </w:r>
      <w:r w:rsidR="00AF4AD9">
        <w:t>8</w:t>
      </w:r>
      <w:r w:rsidR="003B4624">
        <w:t xml:space="preserve"> May</w:t>
      </w:r>
      <w:r w:rsidRPr="00E6127C">
        <w:t xml:space="preserve"> 200</w:t>
      </w:r>
      <w:r w:rsidR="00F51B20">
        <w:t>9</w:t>
      </w:r>
    </w:p>
    <w:p w:rsidR="00190724" w:rsidRDefault="00190724">
      <w:pPr>
        <w:pStyle w:val="Default"/>
      </w:pPr>
    </w:p>
    <w:p w:rsidR="00190724" w:rsidRPr="00DF0555" w:rsidRDefault="00190724">
      <w:pPr>
        <w:pStyle w:val="Default"/>
        <w:rPr>
          <w:b/>
        </w:rPr>
      </w:pPr>
      <w:r>
        <w:t xml:space="preserve">7.  </w:t>
      </w:r>
      <w:r w:rsidRPr="00DF0555">
        <w:rPr>
          <w:b/>
        </w:rPr>
        <w:t>Additional Overview</w:t>
      </w:r>
    </w:p>
    <w:p w:rsidR="00190724" w:rsidRDefault="00190724">
      <w:pPr>
        <w:pStyle w:val="Default"/>
      </w:pPr>
    </w:p>
    <w:p w:rsidR="00DD42BF" w:rsidRDefault="00DD42BF" w:rsidP="00DD42BF">
      <w:pPr>
        <w:pStyle w:val="PlainText"/>
      </w:pPr>
      <w:r>
        <w:t>This American Recovery and Reinvestment Act Research Program seeks to create the underpinning science necessary to develop nanoscale additives for novel fuels.  The ability to dissolve or suspend nanoparticles in fuels to create new sets of desirable properties for fuels will be investigated.  These and other approaches will be pursued to produce new fuels for aircraft, rockets, and satellites.  The program will create new research jobs and new technologies that will provide further economic stimulus.</w:t>
      </w:r>
    </w:p>
    <w:p w:rsidR="00190724" w:rsidRDefault="00190724">
      <w:pPr>
        <w:pStyle w:val="Default"/>
      </w:pPr>
    </w:p>
    <w:p w:rsidR="006A74FB" w:rsidRDefault="007B13D8">
      <w:pPr>
        <w:pStyle w:val="Default"/>
      </w:pPr>
      <w:r>
        <w:br w:type="page"/>
      </w:r>
    </w:p>
    <w:p w:rsidR="00E6127C" w:rsidRPr="00E6127C" w:rsidRDefault="00E6127C" w:rsidP="006D64D2">
      <w:pPr>
        <w:pStyle w:val="Default"/>
        <w:rPr>
          <w:color w:val="auto"/>
        </w:rPr>
        <w:sectPr w:rsidR="00E6127C" w:rsidRPr="00E6127C" w:rsidSect="00E50141">
          <w:footerReference w:type="even" r:id="rId8"/>
          <w:footerReference w:type="default" r:id="rId9"/>
          <w:type w:val="continuous"/>
          <w:pgSz w:w="12240" w:h="15840"/>
          <w:pgMar w:top="1400" w:right="2440" w:bottom="1620" w:left="1600" w:header="720" w:footer="720" w:gutter="0"/>
          <w:cols w:space="720"/>
          <w:noEndnote/>
        </w:sectPr>
      </w:pPr>
    </w:p>
    <w:p w:rsidR="00111530" w:rsidRDefault="00E6127C" w:rsidP="00111530">
      <w:pPr>
        <w:pStyle w:val="Default1"/>
        <w:spacing w:before="100" w:after="100"/>
        <w:rPr>
          <w:b/>
        </w:rPr>
      </w:pPr>
      <w:r w:rsidRPr="00E6127C">
        <w:rPr>
          <w:b/>
          <w:bCs/>
        </w:rPr>
        <w:lastRenderedPageBreak/>
        <w:t xml:space="preserve">I. Funding </w:t>
      </w:r>
      <w:smartTag w:uri="urn:schemas-microsoft-com:office:smarttags" w:element="place">
        <w:r w:rsidRPr="00E6127C">
          <w:rPr>
            <w:b/>
            <w:bCs/>
          </w:rPr>
          <w:t>Opportunity</w:t>
        </w:r>
      </w:smartTag>
      <w:r w:rsidRPr="00E6127C">
        <w:rPr>
          <w:b/>
          <w:bCs/>
        </w:rPr>
        <w:t xml:space="preserve"> Description </w:t>
      </w:r>
      <w:r w:rsidRPr="00E6127C">
        <w:rPr>
          <w:b/>
        </w:rPr>
        <w:t xml:space="preserve"> </w:t>
      </w:r>
    </w:p>
    <w:p w:rsidR="00A231DF" w:rsidRDefault="00A231DF" w:rsidP="00111530">
      <w:pPr>
        <w:pStyle w:val="Default1"/>
        <w:spacing w:before="100" w:after="100"/>
      </w:pPr>
      <w:r>
        <w:t xml:space="preserve">This American Recovery and Reinvestment Act Research Program will </w:t>
      </w:r>
      <w:r w:rsidR="00907B6A">
        <w:t>investigate</w:t>
      </w:r>
      <w:r>
        <w:t xml:space="preserve"> the underpinning science necessary to develop nanoscale additives for novel fuels.  The ability to dissolve or suspend additives or catalysts in fuels has created the opportunity to develop new sets of desirable properties for fuels</w:t>
      </w:r>
      <w:r w:rsidR="00F67AAC" w:rsidRPr="00F67AAC">
        <w:t xml:space="preserve"> </w:t>
      </w:r>
      <w:r w:rsidR="00F67AAC">
        <w:t xml:space="preserve">for aircraft, rockets, and satellites. </w:t>
      </w:r>
      <w:r>
        <w:t xml:space="preserve"> An understanding of how these new catalytic processes occur and how multifunctional catalysts can be developed will be investigated.  </w:t>
      </w:r>
      <w:r w:rsidR="00F67AAC">
        <w:t>Areas of interest include understanding fundamentals of catalytic processes involved including interactions between catalyst and substrate, charge donation and charge transfer; understanding fundamental properties of nanostructures and their roles as catalysts; the role and effect of water and impurities on fuel additives; addition of additives</w:t>
      </w:r>
      <w:r w:rsidR="00435155">
        <w:t xml:space="preserve"> to</w:t>
      </w:r>
      <w:r w:rsidR="00F67AAC">
        <w:t xml:space="preserve"> ionic liquids; the aging and long time behavior of catalysts; the performance of fuels developed with these new additives.  </w:t>
      </w:r>
      <w:r>
        <w:t xml:space="preserve">This program seeks to bring together recently developed experimental and theoretical methods and approaches so that the optimum nanostructured catalysts can be developed for use in propulsion systems.  </w:t>
      </w:r>
      <w:r w:rsidR="00F67AAC">
        <w:t xml:space="preserve">  </w:t>
      </w:r>
      <w:r>
        <w:t>A multidisciplinary effort is required to address this developing opportunity including fundamental research in chemistry, physics, surface and materials science, and computational simulation and modeling.</w:t>
      </w:r>
    </w:p>
    <w:p w:rsidR="00A231DF" w:rsidRDefault="00A231DF" w:rsidP="00111530">
      <w:pPr>
        <w:pStyle w:val="Default1"/>
        <w:spacing w:before="100" w:after="100"/>
      </w:pPr>
    </w:p>
    <w:p w:rsidR="00111530" w:rsidRDefault="00E6127C" w:rsidP="00111530">
      <w:pPr>
        <w:pStyle w:val="Default1"/>
        <w:spacing w:before="100" w:after="100"/>
      </w:pPr>
      <w:r w:rsidRPr="00E6127C">
        <w:t xml:space="preserve"> </w:t>
      </w:r>
    </w:p>
    <w:p w:rsidR="00111530" w:rsidRDefault="00111530" w:rsidP="00111530">
      <w:pPr>
        <w:pStyle w:val="Default1"/>
        <w:spacing w:before="100" w:after="100"/>
        <w:rPr>
          <w:b/>
          <w:bCs/>
        </w:rPr>
      </w:pPr>
    </w:p>
    <w:p w:rsidR="00111530" w:rsidRDefault="00E6127C" w:rsidP="00111530">
      <w:pPr>
        <w:pStyle w:val="Default1"/>
        <w:spacing w:before="100" w:after="100"/>
        <w:rPr>
          <w:b/>
        </w:rPr>
      </w:pPr>
      <w:r w:rsidRPr="00E6127C">
        <w:rPr>
          <w:b/>
          <w:bCs/>
        </w:rPr>
        <w:t xml:space="preserve">II. Award Information </w:t>
      </w:r>
      <w:r w:rsidRPr="00E6127C">
        <w:rPr>
          <w:b/>
        </w:rPr>
        <w:t xml:space="preserve"> </w:t>
      </w:r>
    </w:p>
    <w:p w:rsidR="00111530" w:rsidRDefault="00E6127C" w:rsidP="00111530">
      <w:pPr>
        <w:pStyle w:val="Default1"/>
        <w:spacing w:before="100" w:after="100"/>
      </w:pPr>
      <w:r w:rsidRPr="00E6127C">
        <w:t>AFOSR plans to make approximately</w:t>
      </w:r>
      <w:r w:rsidR="00E62D4B">
        <w:t xml:space="preserve"> </w:t>
      </w:r>
      <w:r w:rsidR="0088413E">
        <w:t>one(1)</w:t>
      </w:r>
      <w:r w:rsidR="0088413E" w:rsidRPr="00E6127C">
        <w:t xml:space="preserve"> </w:t>
      </w:r>
      <w:r w:rsidRPr="00E6127C">
        <w:t xml:space="preserve">award for FY </w:t>
      </w:r>
      <w:r w:rsidR="003B4624" w:rsidRPr="00E6127C">
        <w:t>20</w:t>
      </w:r>
      <w:r w:rsidR="003B4624">
        <w:t>09</w:t>
      </w:r>
      <w:r w:rsidR="00A46038">
        <w:t xml:space="preserve">. The anticipated efforts are subject to </w:t>
      </w:r>
      <w:r w:rsidR="00B77FF3">
        <w:t xml:space="preserve">availability of </w:t>
      </w:r>
      <w:r w:rsidR="00A46038">
        <w:t>Recovery Act funding.</w:t>
      </w:r>
      <w:r w:rsidRPr="00E6127C">
        <w:t xml:space="preserve">The anticipated type of award will be </w:t>
      </w:r>
      <w:r w:rsidR="00B77FF3">
        <w:t xml:space="preserve">in the form of a </w:t>
      </w:r>
      <w:r w:rsidRPr="00E6127C">
        <w:t xml:space="preserve">grant. The estimated value of </w:t>
      </w:r>
      <w:r w:rsidR="00A46038">
        <w:t xml:space="preserve">the </w:t>
      </w:r>
      <w:r w:rsidRPr="00E6127C">
        <w:t xml:space="preserve">award is </w:t>
      </w:r>
      <w:r w:rsidR="00026CEB">
        <w:t xml:space="preserve">approximately </w:t>
      </w:r>
      <w:r w:rsidR="00705A28">
        <w:t>$</w:t>
      </w:r>
      <w:r w:rsidR="003B4624">
        <w:t xml:space="preserve">1.5M </w:t>
      </w:r>
      <w:r w:rsidRPr="00E6127C">
        <w:t xml:space="preserve">per year for </w:t>
      </w:r>
      <w:r w:rsidR="003B4624">
        <w:t>two</w:t>
      </w:r>
      <w:r w:rsidR="003B4624" w:rsidRPr="00E6127C">
        <w:t xml:space="preserve"> </w:t>
      </w:r>
      <w:r w:rsidRPr="00E6127C">
        <w:t xml:space="preserve">years. </w:t>
      </w:r>
      <w:r w:rsidR="008A373A">
        <w:t xml:space="preserve">Funding provided through the Recovery Act is one-time funding. </w:t>
      </w:r>
      <w:r w:rsidR="00FC1F3E">
        <w:t xml:space="preserve"> </w:t>
      </w:r>
    </w:p>
    <w:p w:rsidR="006A74FB" w:rsidRDefault="006A74FB">
      <w:pPr>
        <w:pStyle w:val="Default"/>
      </w:pPr>
    </w:p>
    <w:p w:rsidR="00111530" w:rsidRDefault="00E6127C" w:rsidP="00111530">
      <w:pPr>
        <w:pStyle w:val="Default1"/>
        <w:spacing w:before="100" w:after="100"/>
        <w:rPr>
          <w:b/>
        </w:rPr>
      </w:pPr>
      <w:r w:rsidRPr="00E6127C">
        <w:rPr>
          <w:b/>
          <w:bCs/>
        </w:rPr>
        <w:t xml:space="preserve">III. Eligibility Information </w:t>
      </w:r>
      <w:r w:rsidRPr="00E6127C">
        <w:rPr>
          <w:b/>
        </w:rPr>
        <w:t xml:space="preserve"> </w:t>
      </w:r>
    </w:p>
    <w:p w:rsidR="005745F1" w:rsidRDefault="00293986" w:rsidP="00111530">
      <w:pPr>
        <w:pStyle w:val="Default"/>
      </w:pPr>
      <w:r w:rsidRPr="00293986">
        <w:t xml:space="preserve">All responsible, potential applicants from academia and industry are eligible to submit proposals. AFOSR particularly encourages proposals from small businesses, historically black colleges and universities, minority institutions and minority researchers. However, no portion of this BAA is set aside for a specific group. Proposals from Federal Agencies, including subrecipient efforts </w:t>
      </w:r>
      <w:r w:rsidR="00E01810" w:rsidRPr="00E01810">
        <w:rPr>
          <w:b/>
          <w:i/>
          <w:u w:val="single"/>
        </w:rPr>
        <w:t>will not</w:t>
      </w:r>
      <w:r w:rsidRPr="00293986">
        <w:t xml:space="preserve"> be evaluated under this BAA. Cost sharing is encouraged but not required.</w:t>
      </w:r>
      <w:r w:rsidR="00FC1F3E">
        <w:t xml:space="preserve">  Additional reporting requirements are required for this effort based on it being funded by the Recovery Act. Compliance with reporting requirements is a condition of Recovery Act Funding; failure to comply may result in termination.</w:t>
      </w:r>
      <w:r w:rsidR="005745F1" w:rsidRPr="00C2319D" w:rsidDel="005745F1">
        <w:t xml:space="preserve"> </w:t>
      </w:r>
      <w:r w:rsidR="005745F1">
        <w:t>P</w:t>
      </w:r>
      <w:r w:rsidR="00C2319D">
        <w:t xml:space="preserve">rospective offerors are encouraged to contact the technical point of contact prior to their submission. </w:t>
      </w:r>
    </w:p>
    <w:p w:rsidR="005745F1" w:rsidRDefault="005745F1" w:rsidP="00111530">
      <w:pPr>
        <w:pStyle w:val="Default"/>
      </w:pPr>
    </w:p>
    <w:p w:rsidR="00111530" w:rsidRPr="00111530" w:rsidRDefault="00E6127C" w:rsidP="00111530">
      <w:pPr>
        <w:pStyle w:val="Default"/>
      </w:pPr>
      <w:r w:rsidRPr="00E6127C">
        <w:rPr>
          <w:b/>
          <w:bCs/>
        </w:rPr>
        <w:t xml:space="preserve">IV. Application and Submission Information </w:t>
      </w:r>
      <w:r w:rsidRPr="00E6127C">
        <w:rPr>
          <w:b/>
        </w:rPr>
        <w:t xml:space="preserve"> </w:t>
      </w:r>
    </w:p>
    <w:p w:rsidR="00E2221B" w:rsidRPr="00E2221B" w:rsidRDefault="00111530" w:rsidP="00DF0555">
      <w:pPr>
        <w:pStyle w:val="Default1"/>
        <w:spacing w:before="100" w:after="100"/>
      </w:pPr>
      <w:r w:rsidRPr="00111530">
        <w:rPr>
          <w:b/>
        </w:rPr>
        <w:t>1.  Address to Request Application Package</w:t>
      </w:r>
      <w:r w:rsidR="00E6127C" w:rsidRPr="00E6127C">
        <w:t xml:space="preserve"> - This announcement may be accessed from the internet at AFOSR’s web site, </w:t>
      </w:r>
      <w:r w:rsidR="00506FE0" w:rsidRPr="00506FE0">
        <w:t>http://www.wpafb.af.mil/AFRL/afosr/</w:t>
      </w:r>
      <w:r w:rsidR="00E6127C" w:rsidRPr="00E6127C">
        <w:t>.  Click on “Need Funding” link and then “Broad Agency Announcement</w:t>
      </w:r>
      <w:r w:rsidR="00E6127C" w:rsidRPr="00E6127C">
        <w:rPr>
          <w:bCs/>
        </w:rPr>
        <w:t xml:space="preserve">.” </w:t>
      </w:r>
      <w:r w:rsidR="00E6127C" w:rsidRPr="00E6127C">
        <w:t>Solicitation title:</w:t>
      </w:r>
      <w:r w:rsidR="00A46038">
        <w:t xml:space="preserve"> </w:t>
      </w:r>
      <w:r w:rsidR="00A46038">
        <w:rPr>
          <w:iCs/>
        </w:rPr>
        <w:t xml:space="preserve">RECOVERY </w:t>
      </w:r>
      <w:r w:rsidR="00A46038" w:rsidRPr="00E6127C">
        <w:rPr>
          <w:iCs/>
        </w:rPr>
        <w:t>Air Force Fiscal Year 20</w:t>
      </w:r>
      <w:r w:rsidR="00A46038">
        <w:rPr>
          <w:iCs/>
        </w:rPr>
        <w:t xml:space="preserve">09 American Recovery and Reinvestment Act </w:t>
      </w:r>
      <w:r w:rsidR="00A46038" w:rsidRPr="00E6127C">
        <w:rPr>
          <w:iCs/>
        </w:rPr>
        <w:t>Research Program</w:t>
      </w:r>
      <w:r w:rsidR="00E6127C" w:rsidRPr="00E6127C">
        <w:t xml:space="preserve">.  Also found at:  </w:t>
      </w:r>
      <w:r w:rsidR="00506FE0" w:rsidRPr="00506FE0">
        <w:t>http://www.grants.gov/</w:t>
      </w:r>
      <w:r w:rsidR="00E6127C" w:rsidRPr="00E6127C">
        <w:t xml:space="preserve">.  See </w:t>
      </w:r>
      <w:r w:rsidR="00E80B3A">
        <w:t>3</w:t>
      </w:r>
      <w:r w:rsidR="00E6127C" w:rsidRPr="00E6127C">
        <w:t xml:space="preserve">(c) </w:t>
      </w:r>
      <w:r w:rsidR="001B3446">
        <w:t>Electronic S</w:t>
      </w:r>
      <w:r w:rsidR="00E6127C" w:rsidRPr="00E6127C">
        <w:t>ubmission for access instructions.</w:t>
      </w:r>
      <w:r w:rsidR="00E2221B">
        <w:t xml:space="preserve"> </w:t>
      </w:r>
    </w:p>
    <w:p w:rsidR="00E62D4B" w:rsidRDefault="00E80B3A" w:rsidP="00E2221B">
      <w:pPr>
        <w:pStyle w:val="NormalWeb"/>
      </w:pPr>
      <w:r w:rsidRPr="00DC3A28">
        <w:rPr>
          <w:b/>
        </w:rPr>
        <w:lastRenderedPageBreak/>
        <w:t>2. Marking of Proposals</w:t>
      </w:r>
      <w:r w:rsidRPr="00E80B3A">
        <w:t xml:space="preserve"> - </w:t>
      </w:r>
      <w:r w:rsidR="00D77F78" w:rsidRPr="00D77F78">
        <w:t xml:space="preserve">AFOSR is seeking proposals that do not contain proprietary information.  If proprietary information is submitted, AFOSR will make every effort to protect the confidentiality of the proposal and any evaluations. However, under the Freedom of Information Act (FOIA) requirements, such information (or portions thereof) may potentially be subject to release. If protection is desired for proprietary or confidential information, the proposer must mark the proposal with </w:t>
      </w:r>
      <w:r w:rsidR="00E2221B">
        <w:t>the</w:t>
      </w:r>
      <w:r w:rsidR="00D77F78" w:rsidRPr="00D77F78">
        <w:t xml:space="preserve"> protective legend </w:t>
      </w:r>
      <w:r w:rsidR="00E2221B">
        <w:t xml:space="preserve">as </w:t>
      </w:r>
      <w:r w:rsidR="00E62D4B">
        <w:t>follows</w:t>
      </w:r>
      <w:r w:rsidR="00A46038">
        <w:t xml:space="preserve"> (modified to permit release to outside evaluators retained by AFOSR)</w:t>
      </w:r>
      <w:r w:rsidR="00E62D4B">
        <w:t xml:space="preserve">: </w:t>
      </w:r>
    </w:p>
    <w:p w:rsidR="00E62D4B" w:rsidRDefault="00E62D4B" w:rsidP="00E62D4B">
      <w:pPr>
        <w:pStyle w:val="NormalWeb"/>
        <w:ind w:left="720"/>
      </w:pPr>
      <w:r>
        <w:t>(1) Mark the title page with the following legend:</w:t>
      </w:r>
    </w:p>
    <w:p w:rsidR="00E62D4B" w:rsidRDefault="00E62D4B" w:rsidP="00E62D4B">
      <w:pPr>
        <w:pStyle w:val="NormalWeb"/>
        <w:ind w:left="1440"/>
      </w:pPr>
      <w:r>
        <w:t xml:space="preserve">This proposal includes data that shall not be disclosed outside the Government and shall not be duplicated, used, or disclosed -- in whole or in part -- for any purpose other than to evaluate this proposal. If, however, a </w:t>
      </w:r>
      <w:r w:rsidR="00A939C0">
        <w:t xml:space="preserve">grant </w:t>
      </w:r>
      <w:r>
        <w:t xml:space="preserve">is awarded to this </w:t>
      </w:r>
      <w:r w:rsidR="00A939C0">
        <w:t>applicant</w:t>
      </w:r>
      <w:r>
        <w:t xml:space="preserve"> as a result of -- or in connection with -- the submission of this data, the Government shall have the right to duplicate, use, or disclose the data to the extent provided in the resulting </w:t>
      </w:r>
      <w:r w:rsidR="00A939C0">
        <w:t>grant</w:t>
      </w:r>
      <w:r>
        <w:t>. This restriction does not limit the Government’s right to use information contained in this data if it is obtained from another source without restriction. The data subject to this restriction are contained in sheets [</w:t>
      </w:r>
      <w:r>
        <w:rPr>
          <w:i/>
          <w:iCs/>
        </w:rPr>
        <w:t>insert numbers or other identification of sheets</w:t>
      </w:r>
      <w:r>
        <w:t>]; and</w:t>
      </w:r>
    </w:p>
    <w:p w:rsidR="00E62D4B" w:rsidRDefault="00E62D4B" w:rsidP="00E62D4B">
      <w:pPr>
        <w:pStyle w:val="NormalWeb"/>
        <w:ind w:left="720"/>
      </w:pPr>
      <w:r>
        <w:t>(2) Mark each sheet of data it wishes to restrict with the following legend:</w:t>
      </w:r>
    </w:p>
    <w:p w:rsidR="00E62D4B" w:rsidRDefault="00E62D4B" w:rsidP="00E62D4B">
      <w:pPr>
        <w:pStyle w:val="NormalWeb"/>
        <w:ind w:left="1440"/>
      </w:pPr>
      <w:r>
        <w:t>Use or disclosure of data contained on this sheet is subject to the restriction on the title page of this proposal.</w:t>
      </w:r>
    </w:p>
    <w:p w:rsidR="00E62D4B" w:rsidRDefault="00E62D4B">
      <w:pPr>
        <w:pStyle w:val="Default"/>
      </w:pPr>
    </w:p>
    <w:p w:rsidR="00D1126B" w:rsidRDefault="00E80B3A" w:rsidP="00E62D4B">
      <w:r w:rsidRPr="00DC3A28">
        <w:rPr>
          <w:b/>
        </w:rPr>
        <w:t>3</w:t>
      </w:r>
      <w:r w:rsidR="00E6127C" w:rsidRPr="00DC3A28">
        <w:rPr>
          <w:b/>
        </w:rPr>
        <w:t>. Content and Form of Application Submission</w:t>
      </w:r>
      <w:r w:rsidR="00E6127C" w:rsidRPr="00E6127C">
        <w:t xml:space="preserve"> </w:t>
      </w:r>
      <w:r w:rsidR="005F657B">
        <w:t>–</w:t>
      </w:r>
      <w:r w:rsidR="00E6127C" w:rsidRPr="00E6127C">
        <w:t xml:space="preserve"> </w:t>
      </w:r>
      <w:r w:rsidR="005F657B">
        <w:t xml:space="preserve">This is a </w:t>
      </w:r>
      <w:r w:rsidR="003B4624">
        <w:t>One</w:t>
      </w:r>
      <w:r w:rsidR="005F657B">
        <w:t xml:space="preserve">-Step BAA as defined in </w:t>
      </w:r>
      <w:r w:rsidR="00682EAB" w:rsidRPr="00682EAB">
        <w:t xml:space="preserve">the AFRL BAA Guide for Industry at </w:t>
      </w:r>
      <w:hyperlink r:id="rId10" w:history="1">
        <w:r w:rsidR="00682EAB" w:rsidRPr="00816B1C">
          <w:rPr>
            <w:rStyle w:val="Hyperlink"/>
          </w:rPr>
          <w:t>http://www.wpafb.af.mil/library/factsheets/factsheet.asp?id=6790</w:t>
        </w:r>
      </w:hyperlink>
      <w:r w:rsidR="00D1126B">
        <w:t>.</w:t>
      </w:r>
    </w:p>
    <w:p w:rsidR="006A74FB" w:rsidRDefault="006A74FB">
      <w:pPr>
        <w:pStyle w:val="Default"/>
      </w:pPr>
    </w:p>
    <w:p w:rsidR="006A74FB" w:rsidRDefault="00111530">
      <w:pPr>
        <w:pStyle w:val="Default1"/>
      </w:pPr>
      <w:r w:rsidRPr="00111530">
        <w:rPr>
          <w:b/>
          <w:color w:val="000000"/>
        </w:rPr>
        <w:t>Full Proposal Submission</w:t>
      </w:r>
    </w:p>
    <w:p w:rsidR="00111530" w:rsidRDefault="00111530" w:rsidP="00111530">
      <w:pPr>
        <w:pStyle w:val="Default"/>
      </w:pPr>
    </w:p>
    <w:p w:rsidR="006A74FB" w:rsidRDefault="00E6127C">
      <w:pPr>
        <w:pStyle w:val="Default1"/>
      </w:pPr>
      <w:r w:rsidRPr="00E6127C">
        <w:t>The proposal may be submitted electronically. All proposers must include the SF 424 (R&amp;R) form as the cover page. Unnecessarily elaborate brochures, reprints or presentations beyond those sufficient to present a complete and effective proposal are not desired.</w:t>
      </w:r>
    </w:p>
    <w:p w:rsidR="006A74FB" w:rsidRDefault="006A74FB">
      <w:pPr>
        <w:pStyle w:val="Default"/>
      </w:pPr>
    </w:p>
    <w:p w:rsidR="006A74FB" w:rsidRDefault="00E6127C">
      <w:pPr>
        <w:pStyle w:val="Default"/>
        <w:rPr>
          <w:b/>
        </w:rPr>
      </w:pPr>
      <w:r w:rsidRPr="001753E7">
        <w:rPr>
          <w:b/>
        </w:rPr>
        <w:t xml:space="preserve">(a) </w:t>
      </w:r>
      <w:r w:rsidR="00E75289">
        <w:rPr>
          <w:b/>
        </w:rPr>
        <w:t xml:space="preserve">Full </w:t>
      </w:r>
      <w:r w:rsidRPr="001753E7">
        <w:rPr>
          <w:b/>
        </w:rPr>
        <w:t>Proposal Format</w:t>
      </w:r>
    </w:p>
    <w:p w:rsidR="006A74FB" w:rsidRDefault="006A74FB">
      <w:pPr>
        <w:pStyle w:val="Default"/>
      </w:pPr>
    </w:p>
    <w:p w:rsidR="006A74FB" w:rsidRDefault="00E6127C" w:rsidP="006225FB">
      <w:pPr>
        <w:pStyle w:val="Default"/>
        <w:numPr>
          <w:ilvl w:val="0"/>
          <w:numId w:val="12"/>
        </w:numPr>
      </w:pPr>
      <w:r w:rsidRPr="00E6127C">
        <w:t>Paper Size – 8.5 x 11 inch paper</w:t>
      </w:r>
    </w:p>
    <w:p w:rsidR="006A74FB" w:rsidRDefault="00E6127C" w:rsidP="006225FB">
      <w:pPr>
        <w:pStyle w:val="Default"/>
        <w:numPr>
          <w:ilvl w:val="0"/>
          <w:numId w:val="12"/>
        </w:numPr>
      </w:pPr>
      <w:r w:rsidRPr="00E6127C">
        <w:t>Margin – 1 inch</w:t>
      </w:r>
    </w:p>
    <w:p w:rsidR="006A74FB" w:rsidRDefault="00E6127C" w:rsidP="006225FB">
      <w:pPr>
        <w:pStyle w:val="Default"/>
        <w:numPr>
          <w:ilvl w:val="0"/>
          <w:numId w:val="12"/>
        </w:numPr>
      </w:pPr>
      <w:r w:rsidRPr="00E6127C">
        <w:t xml:space="preserve">Spacing – single </w:t>
      </w:r>
    </w:p>
    <w:p w:rsidR="006A74FB" w:rsidRDefault="00E6127C" w:rsidP="006225FB">
      <w:pPr>
        <w:pStyle w:val="Default"/>
        <w:numPr>
          <w:ilvl w:val="0"/>
          <w:numId w:val="12"/>
        </w:numPr>
      </w:pPr>
      <w:r w:rsidRPr="00E6127C">
        <w:t xml:space="preserve">Font – Times New Roman, </w:t>
      </w:r>
      <w:r w:rsidR="00E75289">
        <w:t xml:space="preserve">10, </w:t>
      </w:r>
      <w:r w:rsidRPr="00E6127C">
        <w:t>11, or 12 point</w:t>
      </w:r>
    </w:p>
    <w:p w:rsidR="006A74FB" w:rsidRDefault="00E6127C" w:rsidP="006225FB">
      <w:pPr>
        <w:pStyle w:val="Default"/>
        <w:numPr>
          <w:ilvl w:val="0"/>
          <w:numId w:val="12"/>
        </w:numPr>
      </w:pPr>
      <w:r w:rsidRPr="00E6127C">
        <w:t xml:space="preserve">Page Limit – no more than </w:t>
      </w:r>
      <w:r w:rsidR="003802C3" w:rsidRPr="00E6127C">
        <w:t>2</w:t>
      </w:r>
      <w:r w:rsidR="003802C3">
        <w:t>5</w:t>
      </w:r>
      <w:r w:rsidR="003802C3" w:rsidRPr="00E6127C">
        <w:t xml:space="preserve"> </w:t>
      </w:r>
      <w:r w:rsidRPr="00E6127C">
        <w:t xml:space="preserve">single-sided pages. The grants.gov forms, abstract, budget, curricular vitae, </w:t>
      </w:r>
      <w:r w:rsidR="00335A99">
        <w:t>references,</w:t>
      </w:r>
      <w:r w:rsidR="00E75289">
        <w:t xml:space="preserve"> </w:t>
      </w:r>
      <w:r w:rsidRPr="00E6127C">
        <w:t xml:space="preserve">letters of support (if any), and certifications, if required are excluded from the page limitation. </w:t>
      </w:r>
    </w:p>
    <w:p w:rsidR="006A74FB" w:rsidRDefault="00A179B3" w:rsidP="006225FB">
      <w:pPr>
        <w:pStyle w:val="Default"/>
        <w:numPr>
          <w:ilvl w:val="0"/>
          <w:numId w:val="12"/>
        </w:numPr>
      </w:pPr>
      <w:r>
        <w:lastRenderedPageBreak/>
        <w:t xml:space="preserve">Attachments – Submit in </w:t>
      </w:r>
      <w:r w:rsidRPr="00A179B3">
        <w:rPr>
          <w:b/>
        </w:rPr>
        <w:t>PDF</w:t>
      </w:r>
      <w:r>
        <w:t xml:space="preserve"> format (Adobe Portable Document Format)</w:t>
      </w:r>
    </w:p>
    <w:p w:rsidR="006A74FB" w:rsidRDefault="00E6127C" w:rsidP="006225FB">
      <w:pPr>
        <w:pStyle w:val="Default"/>
        <w:numPr>
          <w:ilvl w:val="0"/>
          <w:numId w:val="12"/>
        </w:numPr>
      </w:pPr>
      <w:r w:rsidRPr="00E6127C">
        <w:t>Content as described below</w:t>
      </w:r>
    </w:p>
    <w:p w:rsidR="006A74FB" w:rsidRDefault="006A74FB">
      <w:pPr>
        <w:rPr>
          <w:bCs/>
          <w:color w:val="000000"/>
        </w:rPr>
      </w:pPr>
    </w:p>
    <w:p w:rsidR="006A74FB" w:rsidRDefault="00E6127C">
      <w:pPr>
        <w:pStyle w:val="Default"/>
        <w:rPr>
          <w:b/>
        </w:rPr>
      </w:pPr>
      <w:r w:rsidRPr="001753E7">
        <w:rPr>
          <w:b/>
        </w:rPr>
        <w:t>(b) Advanced Preparation for Electronic Submission</w:t>
      </w:r>
    </w:p>
    <w:p w:rsidR="006A74FB" w:rsidRDefault="006A74FB">
      <w:pPr>
        <w:pStyle w:val="Default"/>
      </w:pPr>
    </w:p>
    <w:p w:rsidR="006A74FB" w:rsidRDefault="00E6127C">
      <w:pPr>
        <w:pStyle w:val="Default"/>
      </w:pPr>
      <w:r w:rsidRPr="00E6127C">
        <w:t xml:space="preserve">Electronic proposals must be submitted through Grants.gov. There are several onetime actions your organization must have completed before it will be able to submit applications through Grants.gov. </w:t>
      </w:r>
      <w:r w:rsidR="00B01B2C" w:rsidRPr="00B01B2C">
        <w:rPr>
          <w:b/>
          <w:i/>
          <w:u w:val="single"/>
        </w:rPr>
        <w:t>Well before the submission deadline, you should verify that the persons authorized to submit proposals for your organization have completed those actions. If not, it may take them up to 21 days to complete the actions before they will be able to submit applications.</w:t>
      </w:r>
      <w:r w:rsidRPr="00E6127C">
        <w:t xml:space="preserve"> The process your organization must complete includes obtaining a Dun and Bradstreet Data Universal Numbering System (DUNS) number, registering with the Central Contract Registry (CCR), registering with the credential provider, and registering with Grants.gov. (Designating an E-Business Point of Contact (EBiz POC) and obtaining a special password called MPIN are important steps in the CCR registration process.) Go to </w:t>
      </w:r>
      <w:r w:rsidRPr="00E6127C">
        <w:rPr>
          <w:color w:val="0000FF"/>
        </w:rPr>
        <w:t>http://www.grants.gov/applicants/get_registered.jsp</w:t>
      </w:r>
      <w:r w:rsidRPr="00E6127C">
        <w:t xml:space="preserve">. Use the Grants.gov Organization Registration Checklist at </w:t>
      </w:r>
      <w:r w:rsidRPr="00E6127C">
        <w:rPr>
          <w:color w:val="0000FF"/>
        </w:rPr>
        <w:t xml:space="preserve">http://www.grants.gov/section3/OrganizationRegCheck.pdf </w:t>
      </w:r>
      <w:r w:rsidRPr="00E6127C">
        <w:t xml:space="preserve">to guide you through the process. </w:t>
      </w:r>
      <w:r w:rsidR="005D2DCF" w:rsidRPr="005D2DCF">
        <w:t xml:space="preserve">To submit a proposal to through Grants.gov, applicants will need to download Adobe Reader.  This small, free program will allow you to access, complete, and submit applications electronically and securely.  To download a free version of the software, visit the following web site:  </w:t>
      </w:r>
      <w:hyperlink r:id="rId11" w:history="1">
        <w:r w:rsidR="005D2DCF" w:rsidRPr="005028C7">
          <w:rPr>
            <w:rStyle w:val="Hyperlink"/>
          </w:rPr>
          <w:t>http://www.grants.gov/help/download_software.jsp</w:t>
        </w:r>
      </w:hyperlink>
      <w:r w:rsidR="005D2DCF" w:rsidRPr="005D2DCF">
        <w:t>.  Consult Grants.gov to ensure you have the required version of Adobe Reader installed.  Should you have questions relating to the registration process, system requirements, how an application form works, the submittal process or Adobe Reader forms, call Grants.gov at 1-800-518-4726 or support@Grants.gov for updated information.</w:t>
      </w:r>
    </w:p>
    <w:p w:rsidR="006A74FB" w:rsidRDefault="00E6127C">
      <w:pPr>
        <w:pStyle w:val="Default"/>
      </w:pPr>
      <w:r w:rsidRPr="00E6127C">
        <w:t xml:space="preserve"> </w:t>
      </w:r>
    </w:p>
    <w:p w:rsidR="006A74FB" w:rsidRDefault="00E6127C">
      <w:pPr>
        <w:rPr>
          <w:b/>
          <w:color w:val="000000"/>
        </w:rPr>
      </w:pPr>
      <w:r w:rsidRPr="001753E7">
        <w:rPr>
          <w:b/>
          <w:bCs/>
          <w:color w:val="000000"/>
        </w:rPr>
        <w:t xml:space="preserve">(c) Electronic Submission </w:t>
      </w:r>
    </w:p>
    <w:p w:rsidR="006A74FB" w:rsidRDefault="006A74FB">
      <w:pPr>
        <w:rPr>
          <w:color w:val="000000"/>
        </w:rPr>
      </w:pPr>
    </w:p>
    <w:p w:rsidR="006A74FB" w:rsidRDefault="005D2DCF">
      <w:pPr>
        <w:pStyle w:val="Default"/>
      </w:pPr>
      <w:r w:rsidRPr="005D2DCF">
        <w:t xml:space="preserve">Application forms and instructions are available at Grants.gov.  To access these materials, go to </w:t>
      </w:r>
      <w:hyperlink r:id="rId12" w:history="1">
        <w:r w:rsidR="00EC1124" w:rsidRPr="00EC1124">
          <w:rPr>
            <w:rStyle w:val="Hyperlink"/>
            <w:b/>
          </w:rPr>
          <w:t>http://www.grants.gov</w:t>
        </w:r>
      </w:hyperlink>
      <w:r w:rsidRPr="005D2DCF">
        <w:t>, select “</w:t>
      </w:r>
      <w:r w:rsidRPr="00C27B8A">
        <w:rPr>
          <w:b/>
        </w:rPr>
        <w:t>Apply for Grants</w:t>
      </w:r>
      <w:r w:rsidRPr="005D2DCF">
        <w:t>”, and then follow the instructions.  In the Grants.gov search function, enter the funding opportunity number for thi</w:t>
      </w:r>
      <w:r w:rsidR="00AB3CC3">
        <w:t xml:space="preserve">s announcement: </w:t>
      </w:r>
      <w:r w:rsidRPr="00AB3CC3">
        <w:rPr>
          <w:b/>
          <w:u w:val="single"/>
        </w:rPr>
        <w:t>AFOSR</w:t>
      </w:r>
      <w:r w:rsidR="00AB3CC3">
        <w:rPr>
          <w:b/>
          <w:u w:val="single"/>
        </w:rPr>
        <w:t>-BAA-</w:t>
      </w:r>
      <w:r w:rsidR="005028C7">
        <w:rPr>
          <w:b/>
          <w:u w:val="single"/>
        </w:rPr>
        <w:t>2009-</w:t>
      </w:r>
      <w:r w:rsidR="00D4451B">
        <w:rPr>
          <w:b/>
          <w:u w:val="single"/>
        </w:rPr>
        <w:t>3</w:t>
      </w:r>
      <w:r w:rsidRPr="005D2DCF">
        <w:t>.  You can also search for the CFDA Number 12.800, Air Force Defense Research Sciences Program.</w:t>
      </w:r>
      <w:r w:rsidR="00AB3CC3">
        <w:t xml:space="preserve">  In the </w:t>
      </w:r>
      <w:r w:rsidR="00AB3CC3" w:rsidRPr="00673479">
        <w:rPr>
          <w:b/>
        </w:rPr>
        <w:t>Search Results</w:t>
      </w:r>
      <w:r w:rsidR="00AB3CC3">
        <w:t xml:space="preserve"> click on the Opportunity title: </w:t>
      </w:r>
      <w:r w:rsidR="00D4451B">
        <w:rPr>
          <w:b/>
          <w:u w:val="single"/>
        </w:rPr>
        <w:t xml:space="preserve">Air Force Fiscal Year 2009 American Recovery and Reinvestment Act Research Program.  </w:t>
      </w:r>
      <w:r w:rsidR="00AB3CC3">
        <w:t>On the next page, c</w:t>
      </w:r>
      <w:r w:rsidR="00186242">
        <w:t>lick on the box marked "</w:t>
      </w:r>
      <w:r w:rsidR="00186242" w:rsidRPr="00673479">
        <w:rPr>
          <w:b/>
        </w:rPr>
        <w:t>Application</w:t>
      </w:r>
      <w:r w:rsidR="00186242">
        <w:t xml:space="preserve">" in the upper right </w:t>
      </w:r>
      <w:r w:rsidR="00F32F8B">
        <w:t>hand corne</w:t>
      </w:r>
      <w:r w:rsidR="00186242">
        <w:t>r of the page.</w:t>
      </w:r>
      <w:r w:rsidR="00F32F8B">
        <w:t xml:space="preserve">  </w:t>
      </w:r>
      <w:r w:rsidR="00AB3CC3">
        <w:t>Then</w:t>
      </w:r>
      <w:r w:rsidR="00186242">
        <w:t xml:space="preserve"> c</w:t>
      </w:r>
      <w:r w:rsidRPr="005D2DCF">
        <w:t>lick on '</w:t>
      </w:r>
      <w:r w:rsidRPr="00C27B8A">
        <w:rPr>
          <w:b/>
          <w:u w:val="single"/>
        </w:rPr>
        <w:t>download</w:t>
      </w:r>
      <w:r w:rsidRPr="005D2DCF">
        <w:t>' under the headin</w:t>
      </w:r>
      <w:r w:rsidR="00F32F8B">
        <w:t>g 'Instructions and Application</w:t>
      </w:r>
      <w:r w:rsidRPr="005D2DCF">
        <w:t>' to download the application package.</w:t>
      </w:r>
    </w:p>
    <w:p w:rsidR="006A74FB" w:rsidRDefault="006A74FB">
      <w:pPr>
        <w:pStyle w:val="Default"/>
      </w:pPr>
    </w:p>
    <w:p w:rsidR="006A74FB" w:rsidRDefault="005D2DCF">
      <w:pPr>
        <w:pStyle w:val="Default"/>
      </w:pPr>
      <w:r w:rsidRPr="005D2DCF">
        <w:rPr>
          <w:b/>
        </w:rPr>
        <w:t xml:space="preserve">Note:  All attachments to all forms must be submitted in PDF format (Adobe Portable Document Format). </w:t>
      </w:r>
      <w:r w:rsidRPr="005D2DCF">
        <w:t xml:space="preserve"> Grants.gov provides links to PDF file converters at this site: </w:t>
      </w:r>
      <w:hyperlink r:id="rId13" w:anchor="3" w:history="1">
        <w:r w:rsidRPr="00536538">
          <w:rPr>
            <w:rStyle w:val="Hyperlink"/>
          </w:rPr>
          <w:t>http://grants.gov/agencies/asoftware.jsp#3</w:t>
        </w:r>
      </w:hyperlink>
      <w:r w:rsidRPr="005D2DCF">
        <w:t>.</w:t>
      </w:r>
    </w:p>
    <w:p w:rsidR="006A74FB" w:rsidRDefault="006A74FB">
      <w:pPr>
        <w:pStyle w:val="Default"/>
      </w:pPr>
    </w:p>
    <w:p w:rsidR="006A74FB" w:rsidRDefault="006A74FB">
      <w:pPr>
        <w:rPr>
          <w:color w:val="000000"/>
        </w:rPr>
      </w:pPr>
    </w:p>
    <w:p w:rsidR="006A74FB" w:rsidRDefault="00E6127C">
      <w:pPr>
        <w:rPr>
          <w:b/>
          <w:color w:val="000000"/>
        </w:rPr>
      </w:pPr>
      <w:r w:rsidRPr="001753E7">
        <w:rPr>
          <w:b/>
          <w:bCs/>
          <w:color w:val="000000"/>
        </w:rPr>
        <w:t>(</w:t>
      </w:r>
      <w:r w:rsidR="00D1126B">
        <w:rPr>
          <w:b/>
          <w:bCs/>
          <w:color w:val="000000"/>
        </w:rPr>
        <w:t>d</w:t>
      </w:r>
      <w:r w:rsidRPr="001753E7">
        <w:rPr>
          <w:b/>
          <w:bCs/>
          <w:color w:val="000000"/>
        </w:rPr>
        <w:t xml:space="preserve">) SF 424 Research and Related (R&amp;R) </w:t>
      </w:r>
    </w:p>
    <w:p w:rsidR="006A74FB" w:rsidRDefault="006A74FB">
      <w:pPr>
        <w:rPr>
          <w:color w:val="000000"/>
        </w:rPr>
      </w:pPr>
    </w:p>
    <w:p w:rsidR="00E616FB" w:rsidRDefault="00E616FB">
      <w:pPr>
        <w:rPr>
          <w:color w:val="000000"/>
        </w:rPr>
      </w:pPr>
      <w:r w:rsidRPr="00E616FB">
        <w:rPr>
          <w:color w:val="000000"/>
        </w:rPr>
        <w:lastRenderedPageBreak/>
        <w:t>The SF 424 (R&amp;R) form must be used as the cover page for all electronic and hard copy proposals. No other sheets of paper may precede the SF 424 (R&amp;R) for a hard copy proposal. A signed copy of the SF 424 (R&amp;R) should be submitted with all hardcopy proposals.  Complete all the required fields in accordance with the “pop-up” instructions on the form and the following instructions for the specified fields. To see the instructions, roll your mouse over the field to be filled out.  You will see additional information about that field.  For example on the SF424 (R&amp;R) the Phone Number field says 'PHONE NUMBER (Contact Person): Enter the daytime phone number for the person to contact on matters relating to this application.  This field is required.'  Mandatory fields will have an asterisk marking the field and will appear yellow on most computers.  In grants.gov, some fields will self populate based on the BAA selected.  Please fill out the SF 424 first, as some fields on the SF 424 are used to auto populate fields in other forms.  The completion of most fields is self-explanatory except for the following special instructions:</w:t>
      </w:r>
    </w:p>
    <w:p w:rsidR="006A74FB" w:rsidRDefault="006A74FB">
      <w:pPr>
        <w:pStyle w:val="Default"/>
      </w:pPr>
    </w:p>
    <w:p w:rsidR="006A74FB" w:rsidRDefault="00BA485F">
      <w:pPr>
        <w:pStyle w:val="List2"/>
        <w:ind w:left="1200" w:right="720" w:hanging="15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BA485F">
        <w:rPr>
          <w:rFonts w:ascii="Times New Roman" w:hAnsi="Times New Roman"/>
          <w:szCs w:val="24"/>
        </w:rPr>
        <w:t xml:space="preserve">- </w:t>
      </w:r>
      <w:r w:rsidRPr="00BA485F">
        <w:rPr>
          <w:rFonts w:ascii="Times New Roman" w:hAnsi="Times New Roman"/>
          <w:b/>
          <w:szCs w:val="24"/>
        </w:rPr>
        <w:t>Field 2</w:t>
      </w:r>
      <w:r w:rsidRPr="00BA485F">
        <w:rPr>
          <w:rFonts w:ascii="Times New Roman" w:hAnsi="Times New Roman"/>
          <w:szCs w:val="24"/>
        </w:rPr>
        <w:t xml:space="preserve">:  The Applicant Identifier may be left blank.  </w:t>
      </w:r>
    </w:p>
    <w:p w:rsidR="006A74FB" w:rsidRDefault="00BA485F">
      <w:pPr>
        <w:pStyle w:val="List2"/>
        <w:ind w:left="1200" w:right="720" w:hanging="2520"/>
        <w:rPr>
          <w:rFonts w:ascii="Times New Roman" w:hAnsi="Times New Roman"/>
          <w:szCs w:val="24"/>
        </w:rPr>
      </w:pP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t xml:space="preserve">- </w:t>
      </w:r>
      <w:r w:rsidRPr="00BA485F">
        <w:rPr>
          <w:rFonts w:ascii="Times New Roman" w:hAnsi="Times New Roman"/>
          <w:b/>
          <w:szCs w:val="24"/>
        </w:rPr>
        <w:t>Field 3</w:t>
      </w:r>
      <w:r w:rsidRPr="00BA485F">
        <w:rPr>
          <w:rFonts w:ascii="Times New Roman" w:hAnsi="Times New Roman"/>
          <w:szCs w:val="24"/>
        </w:rPr>
        <w:t>:  The Date Received by State and the State Application Identified are not applicable to research.</w:t>
      </w:r>
    </w:p>
    <w:p w:rsidR="006A74FB" w:rsidRDefault="00BA485F">
      <w:pPr>
        <w:pStyle w:val="List2"/>
        <w:ind w:left="1200" w:right="720" w:firstLine="0"/>
        <w:rPr>
          <w:rFonts w:ascii="Times New Roman" w:hAnsi="Times New Roman"/>
          <w:szCs w:val="24"/>
        </w:rPr>
      </w:pPr>
      <w:r w:rsidRPr="00BA485F">
        <w:rPr>
          <w:rFonts w:ascii="Times New Roman" w:hAnsi="Times New Roman"/>
          <w:szCs w:val="24"/>
        </w:rPr>
        <w:t xml:space="preserve">- </w:t>
      </w:r>
      <w:r w:rsidRPr="00BA485F">
        <w:rPr>
          <w:rFonts w:ascii="Times New Roman" w:hAnsi="Times New Roman"/>
          <w:b/>
          <w:szCs w:val="24"/>
        </w:rPr>
        <w:t>Field 7</w:t>
      </w:r>
      <w:r w:rsidRPr="00BA485F">
        <w:rPr>
          <w:rFonts w:ascii="Times New Roman" w:hAnsi="Times New Roman"/>
          <w:szCs w:val="24"/>
        </w:rPr>
        <w:t xml:space="preserve">:  Complete as indicated.  If Small Business is selected, please note if the organization is Woman-owned and/or Socially and Economically Disadvantaged.  If the organization is a Minority Institution, select "Other" and under “Other (Specify)” note that you are a Minority Institution (MI).  </w:t>
      </w:r>
    </w:p>
    <w:p w:rsidR="006A74FB" w:rsidRDefault="00BA485F">
      <w:pPr>
        <w:pStyle w:val="List2"/>
        <w:ind w:left="1200" w:right="720" w:hanging="1080"/>
        <w:rPr>
          <w:rFonts w:ascii="Times New Roman" w:hAnsi="Times New Roman"/>
          <w:szCs w:val="24"/>
        </w:rPr>
      </w:pPr>
      <w:r w:rsidRPr="00BA485F">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BA485F">
        <w:rPr>
          <w:rFonts w:ascii="Times New Roman" w:hAnsi="Times New Roman"/>
          <w:szCs w:val="24"/>
        </w:rPr>
        <w:t xml:space="preserve">- </w:t>
      </w:r>
      <w:r w:rsidRPr="00BA485F">
        <w:rPr>
          <w:rFonts w:ascii="Times New Roman" w:hAnsi="Times New Roman"/>
          <w:b/>
          <w:szCs w:val="24"/>
        </w:rPr>
        <w:t>Field 9</w:t>
      </w:r>
      <w:r w:rsidRPr="00BA485F">
        <w:rPr>
          <w:rFonts w:ascii="Times New Roman" w:hAnsi="Times New Roman"/>
          <w:szCs w:val="24"/>
        </w:rPr>
        <w:t xml:space="preserve">:  List Air Force Office of Scientific Research as the reviewing agency.  This field is pre-populated in grants.gov. </w:t>
      </w:r>
    </w:p>
    <w:p w:rsidR="006A74FB" w:rsidRDefault="00BA485F">
      <w:pPr>
        <w:pStyle w:val="List2"/>
        <w:ind w:left="1200" w:right="720" w:hanging="2520"/>
        <w:rPr>
          <w:rFonts w:ascii="Times New Roman" w:hAnsi="Times New Roman"/>
          <w:szCs w:val="24"/>
        </w:rPr>
      </w:pP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t xml:space="preserve">- </w:t>
      </w:r>
      <w:r w:rsidRPr="00BA485F">
        <w:rPr>
          <w:rFonts w:ascii="Times New Roman" w:hAnsi="Times New Roman"/>
          <w:b/>
          <w:szCs w:val="24"/>
        </w:rPr>
        <w:t>Field 17</w:t>
      </w:r>
      <w:r w:rsidRPr="00BA485F">
        <w:rPr>
          <w:rFonts w:ascii="Times New Roman" w:hAnsi="Times New Roman"/>
          <w:szCs w:val="24"/>
        </w:rPr>
        <w:t>:  Choose ‘No’.  Check 'Program is Not Covered By Executive Order 12372'.</w:t>
      </w:r>
    </w:p>
    <w:p w:rsidR="006A74FB" w:rsidRDefault="00BA485F">
      <w:pPr>
        <w:pStyle w:val="List2"/>
        <w:ind w:left="1200" w:right="720" w:hanging="2520"/>
        <w:rPr>
          <w:rFonts w:ascii="Times New Roman" w:hAnsi="Times New Roman"/>
          <w:szCs w:val="24"/>
        </w:rPr>
      </w:pP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r>
      <w:r w:rsidRPr="00BA485F">
        <w:rPr>
          <w:rFonts w:ascii="Times New Roman" w:hAnsi="Times New Roman"/>
          <w:szCs w:val="24"/>
        </w:rPr>
        <w:tab/>
        <w:t xml:space="preserve">- </w:t>
      </w:r>
      <w:r w:rsidRPr="00BA485F">
        <w:rPr>
          <w:rFonts w:ascii="Times New Roman" w:hAnsi="Times New Roman"/>
          <w:b/>
          <w:szCs w:val="24"/>
        </w:rPr>
        <w:t>Attachments:  All attachments to all Grants.gov forms must be submitted in PDF format</w:t>
      </w:r>
      <w:r w:rsidRPr="00BA485F">
        <w:rPr>
          <w:rFonts w:ascii="Times New Roman" w:hAnsi="Times New Roman"/>
          <w:szCs w:val="24"/>
        </w:rPr>
        <w:t xml:space="preserve"> (Adobe Portable Document Format).  </w:t>
      </w:r>
      <w:r w:rsidRPr="00BA485F">
        <w:rPr>
          <w:rFonts w:ascii="Times New Roman" w:hAnsi="Times New Roman"/>
          <w:color w:val="000000"/>
        </w:rPr>
        <w:t xml:space="preserve">To convert attachments into PDF format, </w:t>
      </w:r>
      <w:r w:rsidRPr="00BA485F">
        <w:rPr>
          <w:rFonts w:ascii="Times New Roman" w:hAnsi="Times New Roman"/>
          <w:szCs w:val="24"/>
        </w:rPr>
        <w:t>Grants.gov provides a</w:t>
      </w:r>
      <w:r w:rsidRPr="00BA485F">
        <w:rPr>
          <w:rFonts w:ascii="Times New Roman" w:hAnsi="Times New Roman"/>
          <w:color w:val="000000"/>
        </w:rPr>
        <w:t xml:space="preserve"> list of PDF file converters at </w:t>
      </w:r>
      <w:hyperlink r:id="rId14" w:history="1">
        <w:r w:rsidRPr="00BA485F">
          <w:rPr>
            <w:rStyle w:val="Hyperlink"/>
            <w:rFonts w:ascii="Times New Roman" w:hAnsi="Times New Roman"/>
          </w:rPr>
          <w:t>http://www.grants.gov/resources/download_software.jsp</w:t>
        </w:r>
      </w:hyperlink>
    </w:p>
    <w:p w:rsidR="006A74FB" w:rsidRDefault="00B93A16">
      <w:pPr>
        <w:rPr>
          <w:b/>
          <w:bCs/>
          <w:color w:val="000000"/>
        </w:rPr>
      </w:pPr>
      <w:r w:rsidRPr="00BA485F" w:rsidDel="00B93A16">
        <w:t xml:space="preserve"> </w:t>
      </w:r>
      <w:r w:rsidR="001753E7" w:rsidRPr="001753E7">
        <w:rPr>
          <w:b/>
          <w:bCs/>
          <w:color w:val="000000"/>
        </w:rPr>
        <w:t>(</w:t>
      </w:r>
      <w:r w:rsidR="00D1126B">
        <w:rPr>
          <w:b/>
          <w:bCs/>
          <w:color w:val="000000"/>
        </w:rPr>
        <w:t>e</w:t>
      </w:r>
      <w:r w:rsidR="00E6127C" w:rsidRPr="001753E7">
        <w:rPr>
          <w:b/>
          <w:bCs/>
          <w:color w:val="000000"/>
        </w:rPr>
        <w:t xml:space="preserve">) Certification </w:t>
      </w:r>
    </w:p>
    <w:p w:rsidR="006A74FB" w:rsidRDefault="006A74FB">
      <w:pPr>
        <w:rPr>
          <w:bCs/>
          <w:color w:val="000000"/>
        </w:rPr>
      </w:pPr>
    </w:p>
    <w:p w:rsidR="006A74FB" w:rsidRDefault="00BA485F">
      <w:pPr>
        <w:rPr>
          <w:color w:val="000000"/>
        </w:rPr>
      </w:pPr>
      <w:r w:rsidRPr="00BA485F">
        <w:rPr>
          <w:color w:val="000000"/>
        </w:rPr>
        <w:t xml:space="preserve">All awards require some form of certifications of compliance with national policy requirements. </w:t>
      </w:r>
    </w:p>
    <w:p w:rsidR="006A74FB" w:rsidRDefault="00BA485F">
      <w:pPr>
        <w:rPr>
          <w:color w:val="000000"/>
        </w:rPr>
      </w:pPr>
      <w:r w:rsidRPr="00BA485F">
        <w:rPr>
          <w:color w:val="000000"/>
        </w:rPr>
        <w:t xml:space="preserve">For assistance awards, i.e., grants and cooperative agreements, proposers using the SF 424 (R&amp;R) are providing the certification required by 32 CFR Part 28 regarding lobbying.  (The full text of this certification may be found at http://www.wpafb.af.mil/shared/media/document/AFD-070817-127.pdf).  If you have lobbying activities to disclose, you must complete the optional form SF-LLL,  Standard Form – LLL, ‘Disclosure of Lobbying Activities’ in the downloaded </w:t>
      </w:r>
      <w:r w:rsidR="00E54F5C">
        <w:rPr>
          <w:color w:val="000000"/>
        </w:rPr>
        <w:t>ADOBE</w:t>
      </w:r>
      <w:r w:rsidRPr="00BA485F">
        <w:rPr>
          <w:color w:val="000000"/>
        </w:rPr>
        <w:t xml:space="preserve"> forms package.</w:t>
      </w:r>
    </w:p>
    <w:p w:rsidR="006A74FB" w:rsidRDefault="006A74FB">
      <w:pPr>
        <w:pStyle w:val="Default"/>
      </w:pPr>
    </w:p>
    <w:p w:rsidR="006A74FB" w:rsidRDefault="006A74FB">
      <w:pPr>
        <w:pStyle w:val="Default"/>
      </w:pPr>
    </w:p>
    <w:p w:rsidR="006A74FB" w:rsidRDefault="001753E7">
      <w:pPr>
        <w:pStyle w:val="Default"/>
      </w:pPr>
      <w:r>
        <w:rPr>
          <w:b/>
        </w:rPr>
        <w:lastRenderedPageBreak/>
        <w:t>(</w:t>
      </w:r>
      <w:r w:rsidR="00985D09">
        <w:rPr>
          <w:b/>
        </w:rPr>
        <w:t>f</w:t>
      </w:r>
      <w:r w:rsidR="00646AB1" w:rsidRPr="001753E7">
        <w:rPr>
          <w:b/>
        </w:rPr>
        <w:t>) Researc</w:t>
      </w:r>
      <w:r w:rsidR="00C5133F">
        <w:rPr>
          <w:b/>
        </w:rPr>
        <w:t xml:space="preserve">h and Related (R&amp;R) Other Forms </w:t>
      </w:r>
      <w:r w:rsidR="00C5133F">
        <w:t xml:space="preserve">– </w:t>
      </w:r>
      <w:r w:rsidR="00646AB1">
        <w:t xml:space="preserve"> The following other forms must be used for all electronic and hard copy proposals: R&amp;R Senior/Key Person Profile form, R&amp;R Project/Performance Site Locations form, R&amp;R Other Project Information form and the R&amp;R Budget form.  The R&amp;R Sub</w:t>
      </w:r>
      <w:r w:rsidR="00CC4A58">
        <w:t>a</w:t>
      </w:r>
      <w:r w:rsidR="00646AB1">
        <w:t>ward Budget Attachment Forms is required when subawardees are involved in the effort.  The SF-LLL form is required when applicants have lobbying activities to disclose.  PDF copies of all forms may be obtained at the grants.gov website.</w:t>
      </w:r>
    </w:p>
    <w:p w:rsidR="006A74FB" w:rsidRDefault="006A74FB">
      <w:pPr>
        <w:pStyle w:val="Default"/>
      </w:pPr>
    </w:p>
    <w:p w:rsidR="006A74FB" w:rsidRDefault="003A6536">
      <w:pPr>
        <w:pStyle w:val="Default"/>
      </w:pPr>
      <w:r>
        <w:rPr>
          <w:b/>
        </w:rPr>
        <w:t>(</w:t>
      </w:r>
      <w:r w:rsidR="00985D09">
        <w:rPr>
          <w:b/>
        </w:rPr>
        <w:t>g</w:t>
      </w:r>
      <w:r w:rsidR="00646AB1" w:rsidRPr="00C5133F">
        <w:rPr>
          <w:b/>
        </w:rPr>
        <w:t>) R&amp;R Senior/Key Person Profile Form</w:t>
      </w:r>
      <w:r w:rsidR="00646AB1">
        <w:t xml:space="preserve"> – Complete the R&amp;R Senior/Key Person Profile Form for those key persons who will be performing the research.  Information about an individual is subject to the requirements of the Privacy Act of 1974 (Public Law 93 579).  The information is requested under the authority of Title 10 USC, Sections 2358 and 8013.  The principal purpose and routine use of the requested information are for evaluation of the qualifications of those persons who will</w:t>
      </w:r>
      <w:r w:rsidR="00DA4B9A">
        <w:t xml:space="preserve"> perform the proposed research.  </w:t>
      </w:r>
      <w:r w:rsidR="00DA4B9A" w:rsidRPr="00DA4B9A">
        <w:t>Provide the principal investigator’s eligibility information including the date PhD received. (or equivalent degree) and citizenship (national or permanent resident status).</w:t>
      </w:r>
    </w:p>
    <w:p w:rsidR="006A74FB" w:rsidRDefault="006A74FB">
      <w:pPr>
        <w:pStyle w:val="Default"/>
      </w:pPr>
    </w:p>
    <w:p w:rsidR="006A74FB" w:rsidRDefault="00646AB1">
      <w:pPr>
        <w:pStyle w:val="Default"/>
      </w:pPr>
      <w:r>
        <w:t xml:space="preserve"> Failure to provide such information will delay award.  For the principal investigator and each of the senior staff, provide a short biographical sketch and a list of significant publications (vitae) and attach it to the R&amp;R Senior/Key Person Profile Form.</w:t>
      </w:r>
    </w:p>
    <w:p w:rsidR="006A74FB" w:rsidRDefault="006A74FB">
      <w:pPr>
        <w:pStyle w:val="Default"/>
      </w:pPr>
    </w:p>
    <w:p w:rsidR="006A74FB" w:rsidRDefault="003A6536">
      <w:pPr>
        <w:pStyle w:val="Default"/>
      </w:pPr>
      <w:r>
        <w:rPr>
          <w:b/>
        </w:rPr>
        <w:t>(</w:t>
      </w:r>
      <w:r w:rsidR="00985D09">
        <w:rPr>
          <w:b/>
        </w:rPr>
        <w:t>h</w:t>
      </w:r>
      <w:r w:rsidR="00646AB1" w:rsidRPr="001753E7">
        <w:rPr>
          <w:b/>
        </w:rPr>
        <w:t>) R&amp;R Project/Performance Site Locations Form</w:t>
      </w:r>
      <w:r w:rsidR="00646AB1">
        <w:t xml:space="preserve"> – Complete all information as requested.  </w:t>
      </w:r>
    </w:p>
    <w:p w:rsidR="006A74FB" w:rsidRDefault="006A74FB">
      <w:pPr>
        <w:pStyle w:val="Default"/>
      </w:pPr>
    </w:p>
    <w:p w:rsidR="006A74FB" w:rsidRDefault="003A6536">
      <w:pPr>
        <w:pStyle w:val="Default"/>
      </w:pPr>
      <w:r>
        <w:rPr>
          <w:b/>
        </w:rPr>
        <w:t>(</w:t>
      </w:r>
      <w:r w:rsidR="00985D09">
        <w:rPr>
          <w:b/>
        </w:rPr>
        <w:t>i</w:t>
      </w:r>
      <w:r w:rsidR="00646AB1" w:rsidRPr="001753E7">
        <w:rPr>
          <w:b/>
        </w:rPr>
        <w:t>) R&amp;R Other Project Information Form</w:t>
      </w:r>
      <w:r w:rsidR="00646AB1">
        <w:t xml:space="preserve"> </w:t>
      </w:r>
      <w:r w:rsidR="00C5133F">
        <w:t xml:space="preserve">– </w:t>
      </w:r>
      <w:r w:rsidR="00646AB1">
        <w:t>Human Subject/Animal Use and Environmental Compliance.</w:t>
      </w:r>
    </w:p>
    <w:p w:rsidR="006A74FB" w:rsidRDefault="006A74FB">
      <w:pPr>
        <w:pStyle w:val="Default"/>
      </w:pPr>
    </w:p>
    <w:p w:rsidR="00190724" w:rsidRDefault="00646AB1" w:rsidP="00190724">
      <w:pPr>
        <w:pStyle w:val="Default"/>
      </w:pPr>
      <w:r w:rsidRPr="001753E7">
        <w:rPr>
          <w:b/>
        </w:rPr>
        <w:t>Human Subject Use.</w:t>
      </w:r>
      <w:r>
        <w:t xml:space="preserve">   </w:t>
      </w:r>
      <w:r w:rsidR="00190724">
        <w:t xml:space="preserve">Each proposal must address human subject involvement in the research by addressing Field 1 and 1a of the R&amp;R Other Project Information Form. If Field 1 indicates “Yes”, the Air Force must receive a completed OMB No. 0990-0263 form before a contract, grant, or cooperative agreement may be awarded to support research involving the use of human subjects.  Attach the document to the R&amp;R Other Project Information Form. If using grants.gov, a completed OMB No. 0990-0263 form shall be attached in field 11 of the R&amp;R Other Project Information Form. The OMB No. 0990-0263 is available electronically at:  http://www.hhs.gov/ohrp/humansubjects/assurance/OF310.rtf.  Refer any questions regarding human subjects to Stephanie Bruce of the AFOSR Directorate of Mathematics, Information and Life Sciences at </w:t>
      </w:r>
      <w:hyperlink r:id="rId15" w:history="1">
        <w:r w:rsidR="00190724" w:rsidRPr="00D92A81">
          <w:rPr>
            <w:rStyle w:val="Hyperlink"/>
          </w:rPr>
          <w:t>stephanie.bruce@afosr.af.mil</w:t>
        </w:r>
      </w:hyperlink>
      <w:r w:rsidR="00190724">
        <w:t>.</w:t>
      </w:r>
    </w:p>
    <w:p w:rsidR="00190724" w:rsidRDefault="00190724" w:rsidP="00190724">
      <w:pPr>
        <w:pStyle w:val="Default"/>
      </w:pPr>
    </w:p>
    <w:p w:rsidR="00190724" w:rsidRDefault="00111530" w:rsidP="00190724">
      <w:pPr>
        <w:pStyle w:val="Default"/>
      </w:pPr>
      <w:r w:rsidRPr="00111530">
        <w:rPr>
          <w:b/>
        </w:rPr>
        <w:t>Animal Use.</w:t>
      </w:r>
      <w:r w:rsidR="00190724">
        <w:t xml:space="preserve">  Each proposal must address animal use protocols by addressing Field 2 and 2a of the R&amp;R Other Project Information Form.  If selected for award, additional documentation in accordance with Air Force standards will be required.  Additional proposal guidance may be found at the AFOSR web site  http://www.wpafb.af.mil/library/factsheets/factsheet.asp?id=9388. Refer any questions regarding animal subjects to Stephanie Bruce of the AFOSR Directorate of Mathematics, Information and Life Sciences at </w:t>
      </w:r>
      <w:hyperlink r:id="rId16" w:history="1">
        <w:r w:rsidR="00190724" w:rsidRPr="00D92A81">
          <w:rPr>
            <w:rStyle w:val="Hyperlink"/>
          </w:rPr>
          <w:t>stephanie.bruce@afosr.af.mil</w:t>
        </w:r>
      </w:hyperlink>
      <w:r w:rsidR="00190724">
        <w:t>.</w:t>
      </w:r>
    </w:p>
    <w:p w:rsidR="006A74FB" w:rsidRDefault="006A74FB">
      <w:pPr>
        <w:pStyle w:val="Default"/>
      </w:pPr>
    </w:p>
    <w:p w:rsidR="00190724" w:rsidRDefault="00646AB1">
      <w:pPr>
        <w:pStyle w:val="Default"/>
      </w:pPr>
      <w:r w:rsidRPr="001753E7">
        <w:rPr>
          <w:b/>
        </w:rPr>
        <w:t>Environmental Compliance.</w:t>
      </w:r>
      <w:r>
        <w:t xml:space="preserve">  </w:t>
      </w:r>
      <w:r w:rsidR="00190724" w:rsidRPr="00190724">
        <w:t xml:space="preserve">Federal agencies making contract, grant, or cooperative agreement awards and recipients of such awards must comply with various environmental requirements.  The National Environmental Policy Act of 1969 (NEPA), 42 U.S.C. Sections </w:t>
      </w:r>
      <w:r w:rsidR="00190724" w:rsidRPr="00190724">
        <w:lastRenderedPageBreak/>
        <w:t>4321-4370 (a), requires that agencies consider the environmental impact of “major Federal actions” prior to any final agency decision.  With respect to those awards which constitute “major Federal actions,” as defined in 40 CFR 1508.18, federal agencies may be required to comply with NEPA and prepare an environmental impact statement (EIS) even if the agency does no more than provide grant funds to the recipient.  Questions regarding NEPA compliance should be referred to the applicable AFOSR Program Manager.  Most research efforts funded by AFOSR will, however, qualify for a categorical exclusion from the need to prepare an EIS.  Air Force instructions/regulations provide for a categorical exclusion for basic and applied scientific research usually confined to the laboratory, if the research complies with all other applicable safety, environmental and natural resource conservation laws.  Each proposal shall address environmental impact by filling in fields 4a through 4d of the R&amp;R Other Project Information Form.  This information will be used by AFOSR to make a determination if the proposed research effort qualifies for categorical exclusion.</w:t>
      </w:r>
    </w:p>
    <w:p w:rsidR="006A74FB" w:rsidRDefault="006A74FB">
      <w:pPr>
        <w:pStyle w:val="Default"/>
      </w:pPr>
    </w:p>
    <w:p w:rsidR="006A74FB" w:rsidRDefault="006A74FB">
      <w:pPr>
        <w:pStyle w:val="Default"/>
      </w:pPr>
    </w:p>
    <w:p w:rsidR="006A74FB" w:rsidRDefault="00646AB1">
      <w:pPr>
        <w:pStyle w:val="Default"/>
        <w:rPr>
          <w:b/>
        </w:rPr>
      </w:pPr>
      <w:r w:rsidRPr="001753E7">
        <w:rPr>
          <w:b/>
        </w:rPr>
        <w:t>Abstrac</w:t>
      </w:r>
      <w:r w:rsidR="001753E7">
        <w:rPr>
          <w:b/>
        </w:rPr>
        <w:t>t.</w:t>
      </w:r>
      <w:r w:rsidR="001753E7">
        <w:t xml:space="preserve">  </w:t>
      </w:r>
      <w:r>
        <w:t xml:space="preserve">Include a concise (not to exceed 300 words) abstract that describes the research objective, technical approaches, anticipated outcome and impact of the specific research. </w:t>
      </w:r>
      <w:r w:rsidRPr="00186242">
        <w:rPr>
          <w:b/>
        </w:rPr>
        <w:t xml:space="preserve"> </w:t>
      </w:r>
    </w:p>
    <w:p w:rsidR="006A74FB" w:rsidRDefault="00646AB1">
      <w:pPr>
        <w:pStyle w:val="Default"/>
      </w:pPr>
      <w:r w:rsidRPr="00186242">
        <w:rPr>
          <w:b/>
        </w:rPr>
        <w:t xml:space="preserve">In the header of the abstract </w:t>
      </w:r>
      <w:r w:rsidR="00814104">
        <w:rPr>
          <w:b/>
        </w:rPr>
        <w:t xml:space="preserve">please </w:t>
      </w:r>
      <w:r w:rsidRPr="00186242">
        <w:rPr>
          <w:b/>
        </w:rPr>
        <w:t>include</w:t>
      </w:r>
      <w:r w:rsidR="00814104">
        <w:rPr>
          <w:b/>
        </w:rPr>
        <w:t xml:space="preserve"> (if known)</w:t>
      </w:r>
      <w:r w:rsidRPr="00186242">
        <w:rPr>
          <w:b/>
        </w:rPr>
        <w:t xml:space="preserve"> the program manager’s name</w:t>
      </w:r>
      <w:r w:rsidR="00814104">
        <w:rPr>
          <w:b/>
        </w:rPr>
        <w:t>(s)</w:t>
      </w:r>
      <w:r w:rsidRPr="00186242">
        <w:rPr>
          <w:b/>
        </w:rPr>
        <w:t xml:space="preserve"> and directorate who</w:t>
      </w:r>
      <w:r w:rsidR="00934AE0">
        <w:rPr>
          <w:b/>
        </w:rPr>
        <w:t xml:space="preserve"> the applicant recommends</w:t>
      </w:r>
      <w:r w:rsidR="00934AE0" w:rsidRPr="00186242">
        <w:rPr>
          <w:b/>
        </w:rPr>
        <w:t xml:space="preserve"> </w:t>
      </w:r>
      <w:r w:rsidRPr="00186242">
        <w:rPr>
          <w:b/>
        </w:rPr>
        <w:t xml:space="preserve">receive the proposal for consideration and evaluation.  </w:t>
      </w:r>
      <w:r w:rsidR="00186242">
        <w:rPr>
          <w:b/>
        </w:rPr>
        <w:t xml:space="preserve">To assist in directing the proposal, please reference the list of research interests cited on the AFOSR website at </w:t>
      </w:r>
      <w:hyperlink r:id="rId17" w:history="1">
        <w:r w:rsidR="00186242" w:rsidRPr="00536538">
          <w:rPr>
            <w:rStyle w:val="Hyperlink"/>
            <w:b/>
          </w:rPr>
          <w:t>http://www.wpafb.af.mil/library/factsheets/factsheet.asp?id=8973</w:t>
        </w:r>
      </w:hyperlink>
      <w:r w:rsidR="00186242">
        <w:rPr>
          <w:b/>
        </w:rPr>
        <w:t>.</w:t>
      </w:r>
      <w:r w:rsidR="00186242" w:rsidRPr="00186242">
        <w:rPr>
          <w:b/>
        </w:rPr>
        <w:t xml:space="preserve"> </w:t>
      </w:r>
      <w:r>
        <w:t>Attach the Abstract to the R&amp;R Other Project Information form in field 6.</w:t>
      </w:r>
    </w:p>
    <w:p w:rsidR="006A74FB" w:rsidRDefault="006A74FB">
      <w:pPr>
        <w:pStyle w:val="Default"/>
      </w:pPr>
    </w:p>
    <w:p w:rsidR="006A74FB" w:rsidRDefault="001753E7">
      <w:pPr>
        <w:pStyle w:val="Default"/>
      </w:pPr>
      <w:r>
        <w:rPr>
          <w:b/>
        </w:rPr>
        <w:t>(j</w:t>
      </w:r>
      <w:r w:rsidR="00646AB1" w:rsidRPr="001753E7">
        <w:rPr>
          <w:b/>
        </w:rPr>
        <w:t>) R&amp;R Other Project Information Form</w:t>
      </w:r>
      <w:r w:rsidR="00646AB1">
        <w:t xml:space="preserve"> - Project Narrative Instructions</w:t>
      </w:r>
    </w:p>
    <w:p w:rsidR="006A74FB" w:rsidRDefault="006A74FB">
      <w:pPr>
        <w:pStyle w:val="Default"/>
      </w:pPr>
    </w:p>
    <w:p w:rsidR="006A74FB" w:rsidRDefault="00646AB1">
      <w:pPr>
        <w:pStyle w:val="Default"/>
      </w:pPr>
      <w:r w:rsidRPr="001753E7">
        <w:rPr>
          <w:b/>
        </w:rPr>
        <w:t>Project Narrative</w:t>
      </w:r>
      <w:r>
        <w:t xml:space="preserve"> – Describe clearly the research including the objective and approach to be performed keeping in mind the evaluation criteria listed in Section V of this announcement.  Also briefly indicate whether the intended research will result in environmental impacts outside the laboratory, and how the proposer will ensure compliance with environmental statutes and regulations.  Attach the proposal narrative to R&amp;R Other Project Information form in field 7.</w:t>
      </w:r>
    </w:p>
    <w:p w:rsidR="006A74FB" w:rsidRDefault="006A74FB">
      <w:pPr>
        <w:pStyle w:val="Default"/>
      </w:pPr>
    </w:p>
    <w:p w:rsidR="006A74FB" w:rsidRDefault="00646AB1">
      <w:pPr>
        <w:pStyle w:val="Default"/>
      </w:pPr>
      <w:r w:rsidRPr="001753E7">
        <w:rPr>
          <w:b/>
        </w:rPr>
        <w:t>Project Narrative - Statement of Objectives</w:t>
      </w:r>
      <w:r w:rsidR="001753E7" w:rsidRPr="001753E7">
        <w:rPr>
          <w:b/>
        </w:rPr>
        <w:t>.</w:t>
      </w:r>
      <w:r w:rsidR="001753E7">
        <w:t xml:space="preserve">  </w:t>
      </w:r>
      <w:r>
        <w:t>Describe the actual research to be completed, including goals and objectives, on one-page titled Statement of Objectives.  This statement of objectives may be incorporated into the award instead of incorporating the entire technical proposal.  Active verbs should be used in this statement (for example, “conduct” research into a topic, “investigate” a problem, “determine” to test a hypothesis).  It should not contain proprietary information.</w:t>
      </w:r>
    </w:p>
    <w:p w:rsidR="006A74FB" w:rsidRDefault="006A74FB">
      <w:pPr>
        <w:pStyle w:val="Default"/>
      </w:pPr>
    </w:p>
    <w:p w:rsidR="006A74FB" w:rsidRDefault="00646AB1">
      <w:pPr>
        <w:pStyle w:val="Default"/>
      </w:pPr>
      <w:r w:rsidRPr="001753E7">
        <w:rPr>
          <w:b/>
        </w:rPr>
        <w:t>Project Narrative - Research Effort</w:t>
      </w:r>
      <w:r w:rsidR="001753E7">
        <w:rPr>
          <w:b/>
        </w:rPr>
        <w:t xml:space="preserve">.  </w:t>
      </w:r>
      <w:r>
        <w:t>Describe in detail the research to be performed.  State the objectives and approach and their relationship and comparable objectives in progress elsewhere.  Additionally, state knowledge in the field and include a bibliography and a list of literature citations.  Discuss the nature of the expected results. The adequacy of this information will influence the overall evaluation.  Proposals for renewal of existing support must include a description of progress if the proposed objectives are related.</w:t>
      </w:r>
    </w:p>
    <w:p w:rsidR="006A74FB" w:rsidRDefault="006A74FB">
      <w:pPr>
        <w:pStyle w:val="Default"/>
      </w:pPr>
    </w:p>
    <w:p w:rsidR="006A74FB" w:rsidRDefault="00646AB1">
      <w:pPr>
        <w:pStyle w:val="Default"/>
      </w:pPr>
      <w:r w:rsidRPr="001753E7">
        <w:rPr>
          <w:b/>
        </w:rPr>
        <w:lastRenderedPageBreak/>
        <w:t>Project Narrative – Principal Investigator (PI) Time.</w:t>
      </w:r>
      <w:r>
        <w:t xml:space="preserve">  PI time is required.  List the estimate of time the principal investigator and other senior professional personnel will devote to the research.  This shall include information pertaining to other commitments of time, such as sabbatical or extended leave; and proportion of time to be devoted to this research and to other research.  Awards may be terminated when the principal investigator severs connections with the organization or is unable to continue active participation in the research.  State the number of graduate students for whom each senior staff member is responsible.  If the principal investigator or other key personnel are currently engaged in research under other auspices, or expect to receive support from other agencies for research during the time proposed for AFOSR support, state the title of the other research, the proportion of time to be devoted to it, the amount of support, name of agency, dates, etc.  Send any changes in this information as soon as they are known.  Submit a short abstract (including title, objectives, and approach) of that research and a copy of the budget for both present and pending research projects.</w:t>
      </w:r>
    </w:p>
    <w:p w:rsidR="006A74FB" w:rsidRDefault="006A74FB">
      <w:pPr>
        <w:pStyle w:val="Default"/>
      </w:pPr>
    </w:p>
    <w:p w:rsidR="006A74FB" w:rsidRDefault="00646AB1">
      <w:pPr>
        <w:pStyle w:val="Default"/>
      </w:pPr>
      <w:r w:rsidRPr="001753E7">
        <w:rPr>
          <w:b/>
        </w:rPr>
        <w:t>Project Narrative – Facilities.</w:t>
      </w:r>
      <w:r>
        <w:t xml:space="preserve">  Describe facilities available for performing the proposed research and any additional facilities or equipment the organization proposes to acquire at its own expense.  Indicate government-owned facilities or equipment already possessed that will be used.  Reference the facilities contract number or, in the absence of a facilities contract, the specific facilities or equipment and the number of the award under which they are accountable.</w:t>
      </w:r>
    </w:p>
    <w:p w:rsidR="006A74FB" w:rsidRDefault="006A74FB">
      <w:pPr>
        <w:pStyle w:val="Default"/>
      </w:pPr>
    </w:p>
    <w:p w:rsidR="006A74FB" w:rsidRDefault="00646AB1">
      <w:pPr>
        <w:pStyle w:val="Default"/>
      </w:pPr>
      <w:r w:rsidRPr="001753E7">
        <w:rPr>
          <w:b/>
        </w:rPr>
        <w:t>Project Narrative – Special Test Equipment.</w:t>
      </w:r>
      <w:r>
        <w:t xml:space="preserve">  List special test equipment or other property required to perform the proposed research.  Segregate items to be acquired with award funds from those to be furnished by the Government.  When possible and practicable, give a description or title and estimated cost of each item.  When information on individual items is unknown or not available, group the items by class and estimate the values.  In addition, state why it is necessary to acquire the property with award funds.</w:t>
      </w:r>
    </w:p>
    <w:p w:rsidR="006A74FB" w:rsidRDefault="006A74FB">
      <w:pPr>
        <w:pStyle w:val="Default"/>
      </w:pPr>
    </w:p>
    <w:p w:rsidR="006A74FB" w:rsidRDefault="00646AB1">
      <w:pPr>
        <w:pStyle w:val="Default"/>
      </w:pPr>
      <w:r w:rsidRPr="001753E7">
        <w:rPr>
          <w:b/>
        </w:rPr>
        <w:t>Project Narrative – Equipment.</w:t>
      </w:r>
      <w:r>
        <w:t xml:space="preserve">  Justify the need for each equipment item.  Additional facilities and equipment will not be provided unless the research cannot be completed by any other practical means.  Include the proposed life expectancy of the equipment and whether it will be integrated with a larger assemblage of apparatus.  If so, state who owns the existing apparatus.</w:t>
      </w:r>
    </w:p>
    <w:p w:rsidR="006A74FB" w:rsidRDefault="006A74FB">
      <w:pPr>
        <w:pStyle w:val="Default"/>
      </w:pPr>
    </w:p>
    <w:p w:rsidR="006A74FB" w:rsidRDefault="00646AB1">
      <w:pPr>
        <w:pStyle w:val="Default"/>
      </w:pPr>
      <w:r w:rsidRPr="001753E7">
        <w:rPr>
          <w:b/>
        </w:rPr>
        <w:t>Project Narrative – High Performance Computing Availability.</w:t>
      </w:r>
      <w:r>
        <w:t xml:space="preserve">  Researchers that are supported under an AFOSR grant or contract, and meet certain restrictions, are eligible to apply for special accounts and participation in a full-spectrum of activities within the DOD high performance computing modernization program.  This program provides, at no cost to the user, access to a range of state-of-the-art high performance computing assets and training opportunities that will allow the user to fully exploit these assets.  Details of the capabilities of the program can be found at the following Internet address:  http://www.hpcmo.hpc.mil.  Researchers needing high performance cycles should address the utilization of this program to meet their required needs.  AFOSR program managers will facilitate the establishment of accounts awarded.</w:t>
      </w:r>
    </w:p>
    <w:p w:rsidR="006A74FB" w:rsidRDefault="006A74FB">
      <w:pPr>
        <w:pStyle w:val="Default"/>
      </w:pPr>
    </w:p>
    <w:p w:rsidR="006A74FB" w:rsidRDefault="00646AB1">
      <w:pPr>
        <w:pStyle w:val="Default1"/>
        <w:rPr>
          <w:b/>
          <w:bCs/>
        </w:rPr>
      </w:pPr>
      <w:r w:rsidRPr="001753E7">
        <w:rPr>
          <w:b/>
        </w:rPr>
        <w:t>(</w:t>
      </w:r>
      <w:r w:rsidR="001753E7">
        <w:rPr>
          <w:b/>
        </w:rPr>
        <w:t>k</w:t>
      </w:r>
      <w:r w:rsidRPr="001753E7">
        <w:rPr>
          <w:b/>
        </w:rPr>
        <w:t>) R&amp;R Budget Form</w:t>
      </w:r>
      <w:r>
        <w:t xml:space="preserve"> - Estimate the total research project cost.  </w:t>
      </w:r>
      <w:r w:rsidR="00DA4B9A" w:rsidRPr="00DA4B9A">
        <w:t xml:space="preserve">It is anticipated that the award will </w:t>
      </w:r>
      <w:r w:rsidR="00C322BF">
        <w:t xml:space="preserve">have a 24 month period of performance with an award date of </w:t>
      </w:r>
      <w:r w:rsidR="00732F95">
        <w:t>17 Jun</w:t>
      </w:r>
      <w:r w:rsidR="0031481B">
        <w:t xml:space="preserve"> 2009</w:t>
      </w:r>
      <w:r w:rsidR="00C322BF">
        <w:t>.</w:t>
      </w:r>
      <w:r w:rsidR="005745F1">
        <w:t xml:space="preserve">  </w:t>
      </w:r>
      <w:r w:rsidR="00DA4B9A" w:rsidRPr="00DA4B9A">
        <w:t>However, the start date is subject to negotiations.  Individual budgets should be provided for each period.</w:t>
      </w:r>
      <w:r w:rsidR="00DA4B9A">
        <w:t xml:space="preserve">  </w:t>
      </w:r>
      <w:r>
        <w:t xml:space="preserve">Categorize funds by year and provide separate annual budgets for projects lasting more than one </w:t>
      </w:r>
      <w:r>
        <w:lastRenderedPageBreak/>
        <w:t xml:space="preserve">year.  In addition to the Research &amp; Related Budget forms available on Grants.gov, the budget proposal should include a budget justification for each year, clearly explaining the need for each item.   Applicants who enter a fee on Part J of the budget will not be eligible to receive a grant or cooperative agreement.  </w:t>
      </w:r>
      <w:r w:rsidR="00D4451B">
        <w:t xml:space="preserve">For </w:t>
      </w:r>
      <w:r>
        <w:t xml:space="preserve">a grant award AFOSR will make payments to educational and non-profit recipients based upon a predetermined payment schedule. Payments will normally be made quarterly in advance of performance, based upon a spending profile which must be provided as part of the proposal. Payments should be limited to the amounts needed to conduct research during each respective period. Educational and Non-profit organizations shall submit a spending profile with their cost proposal.   </w:t>
      </w:r>
      <w:r w:rsidR="00DA4B9A" w:rsidRPr="00DA4B9A">
        <w:t>Please submit a quarterly spending plan that will match the anticipated needs of the research.  Estimates should consider major outlays for materials, equipment and other costs.  Required funding during the academic year and summer will vary based on proposal research.</w:t>
      </w:r>
      <w:r w:rsidR="00DA4B9A">
        <w:t xml:space="preserve">  </w:t>
      </w:r>
      <w:r>
        <w:t>Attach the budget justification and/or spending profile to Section K of the R&amp;R Budget form.</w:t>
      </w:r>
      <w:r w:rsidR="00DA4B9A">
        <w:t xml:space="preserve">  </w:t>
      </w:r>
    </w:p>
    <w:p w:rsidR="006A74FB" w:rsidRDefault="006A74FB">
      <w:pPr>
        <w:pStyle w:val="Default1"/>
        <w:rPr>
          <w:b/>
          <w:bCs/>
        </w:rPr>
      </w:pPr>
    </w:p>
    <w:p w:rsidR="006A74FB" w:rsidRDefault="001753E7">
      <w:pPr>
        <w:pStyle w:val="Default1"/>
        <w:rPr>
          <w:b/>
          <w:bCs/>
        </w:rPr>
      </w:pPr>
      <w:r w:rsidRPr="001753E7">
        <w:rPr>
          <w:b/>
          <w:bCs/>
        </w:rPr>
        <w:t>(l</w:t>
      </w:r>
      <w:r w:rsidR="00E6127C" w:rsidRPr="001753E7">
        <w:rPr>
          <w:b/>
          <w:bCs/>
        </w:rPr>
        <w:t xml:space="preserve">) Other Submission Requirements </w:t>
      </w:r>
    </w:p>
    <w:p w:rsidR="006A74FB" w:rsidRDefault="006A74FB">
      <w:pPr>
        <w:pStyle w:val="Default1"/>
        <w:rPr>
          <w:bCs/>
        </w:rPr>
      </w:pPr>
    </w:p>
    <w:p w:rsidR="006A74FB" w:rsidRDefault="00E6127C">
      <w:pPr>
        <w:pStyle w:val="Default1"/>
      </w:pPr>
      <w:r w:rsidRPr="00E6127C">
        <w:t>Submission by facsimile</w:t>
      </w:r>
      <w:r w:rsidR="005745F1">
        <w:t xml:space="preserve"> </w:t>
      </w:r>
      <w:r w:rsidRPr="00E6127C">
        <w:t xml:space="preserve">will not be accepted. The proposal must be complete and self-contained to qualify for review.  </w:t>
      </w:r>
    </w:p>
    <w:p w:rsidR="006A74FB" w:rsidRDefault="006A74FB">
      <w:pPr>
        <w:pStyle w:val="Default"/>
      </w:pPr>
    </w:p>
    <w:p w:rsidR="006A74FB" w:rsidRDefault="009F539F">
      <w:pPr>
        <w:pStyle w:val="Default"/>
        <w:rPr>
          <w:b/>
        </w:rPr>
      </w:pPr>
      <w:r w:rsidRPr="001753E7">
        <w:rPr>
          <w:b/>
        </w:rPr>
        <w:t xml:space="preserve"> </w:t>
      </w:r>
      <w:r w:rsidR="00BA485F" w:rsidRPr="001753E7">
        <w:rPr>
          <w:b/>
        </w:rPr>
        <w:t>(</w:t>
      </w:r>
      <w:r w:rsidR="001753E7" w:rsidRPr="001753E7">
        <w:rPr>
          <w:b/>
        </w:rPr>
        <w:t>m</w:t>
      </w:r>
      <w:r w:rsidR="00E6127C" w:rsidRPr="001753E7">
        <w:rPr>
          <w:b/>
        </w:rPr>
        <w:t>) Application Receipt Notices</w:t>
      </w:r>
    </w:p>
    <w:p w:rsidR="006A74FB" w:rsidRDefault="006A74FB">
      <w:pPr>
        <w:ind w:left="720" w:right="720"/>
      </w:pPr>
    </w:p>
    <w:p w:rsidR="00502981" w:rsidRPr="00724DB6" w:rsidRDefault="001858ED" w:rsidP="00502981">
      <w:pPr>
        <w:ind w:left="720"/>
        <w:rPr>
          <w:sz w:val="22"/>
          <w:szCs w:val="22"/>
        </w:rPr>
      </w:pPr>
      <w:r>
        <w:rPr>
          <w:b/>
        </w:rPr>
        <w:t>i</w:t>
      </w:r>
      <w:r w:rsidR="009F539F" w:rsidRPr="009F539F">
        <w:rPr>
          <w:b/>
        </w:rPr>
        <w:t>. For Electronic Submission</w:t>
      </w:r>
      <w:r w:rsidR="009F539F" w:rsidRPr="009F539F">
        <w:t xml:space="preserve"> - </w:t>
      </w:r>
      <w:r w:rsidR="00502981" w:rsidRPr="00724DB6">
        <w:rPr>
          <w:sz w:val="22"/>
          <w:szCs w:val="22"/>
        </w:rPr>
        <w:t xml:space="preserve">After a full proposal is submitted through Grants.gov, the Authorized Organization Representative (AOR) will receive a series of three e-mails. It is extremely important that the AOR </w:t>
      </w:r>
      <w:r w:rsidR="00502981" w:rsidRPr="00724DB6">
        <w:rPr>
          <w:sz w:val="22"/>
          <w:szCs w:val="22"/>
          <w:u w:val="single"/>
        </w:rPr>
        <w:t>watch</w:t>
      </w:r>
      <w:r w:rsidR="00502981" w:rsidRPr="00724DB6">
        <w:rPr>
          <w:sz w:val="22"/>
          <w:szCs w:val="22"/>
        </w:rPr>
        <w:t xml:space="preserve"> for and </w:t>
      </w:r>
      <w:r w:rsidR="00502981" w:rsidRPr="00724DB6">
        <w:rPr>
          <w:sz w:val="22"/>
          <w:szCs w:val="22"/>
          <w:u w:val="single"/>
        </w:rPr>
        <w:t>save</w:t>
      </w:r>
      <w:r w:rsidR="00502981" w:rsidRPr="00724DB6">
        <w:rPr>
          <w:sz w:val="22"/>
          <w:szCs w:val="22"/>
        </w:rPr>
        <w:t xml:space="preserve"> each of the e-mails.  You will know that your proposal has reached AFOSR when the AOR receives e-mail Number 3. You will need the Submission Receipt Number (e-mail Number 1) to track a submission. The three e-mails are:  </w:t>
      </w:r>
    </w:p>
    <w:p w:rsidR="00502981" w:rsidRPr="00724DB6" w:rsidRDefault="00502981" w:rsidP="00502981">
      <w:pPr>
        <w:ind w:left="720"/>
        <w:rPr>
          <w:sz w:val="22"/>
          <w:szCs w:val="22"/>
        </w:rPr>
      </w:pPr>
    </w:p>
    <w:p w:rsidR="00502981" w:rsidRPr="00724DB6" w:rsidRDefault="00502981" w:rsidP="00502981">
      <w:pPr>
        <w:ind w:left="720"/>
        <w:rPr>
          <w:sz w:val="22"/>
          <w:szCs w:val="22"/>
        </w:rPr>
      </w:pPr>
      <w:r w:rsidRPr="00724DB6">
        <w:rPr>
          <w:sz w:val="22"/>
          <w:szCs w:val="22"/>
        </w:rPr>
        <w:t>Number 1 – The applicant will receive a confirmation page upon completing the submission to Grants.gov.  This confirmation page is a record of the time and date stamp for the submission.</w:t>
      </w:r>
    </w:p>
    <w:p w:rsidR="00502981" w:rsidRPr="00724DB6" w:rsidRDefault="00502981" w:rsidP="00502981">
      <w:pPr>
        <w:ind w:left="720"/>
        <w:rPr>
          <w:sz w:val="22"/>
          <w:szCs w:val="22"/>
        </w:rPr>
      </w:pPr>
    </w:p>
    <w:p w:rsidR="00502981" w:rsidRPr="00724DB6" w:rsidRDefault="00502981" w:rsidP="00502981">
      <w:pPr>
        <w:ind w:left="720"/>
        <w:rPr>
          <w:sz w:val="22"/>
          <w:szCs w:val="22"/>
        </w:rPr>
      </w:pPr>
      <w:r w:rsidRPr="00724DB6">
        <w:rPr>
          <w:sz w:val="22"/>
          <w:szCs w:val="22"/>
        </w:rPr>
        <w:t xml:space="preserve">Number 2 – The applicant will receive an e-mail indicating that the proposal has been validated by Grants.gov within a few hours of submission.  (This means that all of the required fields have been completed.) </w:t>
      </w:r>
    </w:p>
    <w:p w:rsidR="00502981" w:rsidRPr="00724DB6" w:rsidRDefault="00502981" w:rsidP="00502981">
      <w:pPr>
        <w:ind w:left="720"/>
        <w:rPr>
          <w:sz w:val="22"/>
          <w:szCs w:val="22"/>
        </w:rPr>
      </w:pPr>
    </w:p>
    <w:p w:rsidR="00502981" w:rsidRPr="00724DB6" w:rsidRDefault="00502981" w:rsidP="00502981">
      <w:pPr>
        <w:ind w:left="720"/>
        <w:rPr>
          <w:sz w:val="22"/>
          <w:szCs w:val="22"/>
        </w:rPr>
      </w:pPr>
      <w:r w:rsidRPr="00724DB6">
        <w:rPr>
          <w:sz w:val="22"/>
          <w:szCs w:val="22"/>
        </w:rPr>
        <w:t>Number 3 – The third notice is an acknowledgment of receipt in e-mail form from the designated</w:t>
      </w:r>
      <w:r>
        <w:rPr>
          <w:sz w:val="22"/>
          <w:szCs w:val="22"/>
        </w:rPr>
        <w:t xml:space="preserve"> a</w:t>
      </w:r>
      <w:r w:rsidRPr="00724DB6">
        <w:rPr>
          <w:sz w:val="22"/>
          <w:szCs w:val="22"/>
        </w:rPr>
        <w:t>gency within ten days from the proposal due date.  The e-mail is sent to the authorized representative for the institution.  The e-mail for proposals notes that the proposal has been received and provides the assigned tracking number.  Hard copy submissions will receive only e-mail number 3.</w:t>
      </w:r>
    </w:p>
    <w:p w:rsidR="00502981" w:rsidRPr="00724DB6" w:rsidRDefault="00502981" w:rsidP="00502981">
      <w:pPr>
        <w:shd w:val="clear" w:color="auto" w:fill="FFFFFF"/>
        <w:tabs>
          <w:tab w:val="left" w:pos="540"/>
        </w:tabs>
        <w:spacing w:line="240" w:lineRule="exact"/>
        <w:ind w:left="720"/>
        <w:rPr>
          <w:b/>
          <w:bCs/>
          <w:spacing w:val="7"/>
          <w:sz w:val="22"/>
          <w:szCs w:val="22"/>
        </w:rPr>
      </w:pPr>
    </w:p>
    <w:p w:rsidR="00111530" w:rsidRDefault="00111530" w:rsidP="00111530">
      <w:pPr>
        <w:pStyle w:val="BodyTextFirstIndent2"/>
        <w:tabs>
          <w:tab w:val="left" w:pos="540"/>
        </w:tabs>
        <w:spacing w:after="240"/>
        <w:ind w:left="720" w:right="720" w:firstLine="0"/>
        <w:rPr>
          <w:b/>
        </w:rPr>
      </w:pPr>
      <w:r w:rsidRPr="00111530">
        <w:rPr>
          <w:b/>
        </w:rPr>
        <w:t xml:space="preserve">A proposal received after the deadline is “late” and will not be considered for an award.  </w:t>
      </w:r>
      <w:r w:rsidR="003A17DB">
        <w:rPr>
          <w:b/>
        </w:rPr>
        <w:t xml:space="preserve">In making a late determination, the Grants Officer will base the decision on the following: </w:t>
      </w:r>
    </w:p>
    <w:p w:rsidR="003A17DB" w:rsidRDefault="003A17DB" w:rsidP="003A17DB">
      <w:pPr>
        <w:pStyle w:val="NormalWeb"/>
        <w:ind w:left="720"/>
      </w:pPr>
      <w:r>
        <w:t xml:space="preserve">Any proposal, modification, or revision, that is received at the designated Government office after the exact time specified for receipt of proposals is “late” and will not be </w:t>
      </w:r>
      <w:r>
        <w:lastRenderedPageBreak/>
        <w:t>considered unless it is received before award is made, the contracting officer determines that accepting the late proposal would not unduly delay the acquisition ; and—</w:t>
      </w:r>
    </w:p>
    <w:p w:rsidR="003A17DB" w:rsidRDefault="003A17DB" w:rsidP="003A17DB">
      <w:pPr>
        <w:pStyle w:val="NormalWeb"/>
        <w:ind w:left="1440"/>
      </w:pPr>
      <w:r>
        <w:t>(i) If it was transmitted through an electronic commerce method authorized by the solicitation, it was received at the initial point of entry to the Government infrastructure not later than 5:00 p.m. one working day prior to the date specified for receipt of proposals; or</w:t>
      </w:r>
    </w:p>
    <w:p w:rsidR="003A17DB" w:rsidRDefault="003A17DB" w:rsidP="003A17DB">
      <w:pPr>
        <w:pStyle w:val="NormalWeb"/>
        <w:ind w:left="1440"/>
      </w:pPr>
      <w:r>
        <w:t>(ii) There is acceptable evidence to establish that it was received at the Government installation designated for receipt of proposals and was under the Government’s control prior to the time set for receipt of proposals; or</w:t>
      </w:r>
    </w:p>
    <w:p w:rsidR="003A17DB" w:rsidRDefault="003A17DB" w:rsidP="003A17DB">
      <w:pPr>
        <w:pStyle w:val="NormalWeb"/>
        <w:ind w:left="1440"/>
      </w:pPr>
      <w:r>
        <w:t>(iii) It was the only proposal received.</w:t>
      </w:r>
    </w:p>
    <w:p w:rsidR="003A17DB" w:rsidRPr="00111530" w:rsidRDefault="003A17DB" w:rsidP="00111530">
      <w:pPr>
        <w:pStyle w:val="BodyTextFirstIndent2"/>
        <w:tabs>
          <w:tab w:val="left" w:pos="540"/>
        </w:tabs>
        <w:spacing w:after="240"/>
        <w:ind w:left="720" w:right="720" w:firstLine="0"/>
        <w:rPr>
          <w:b/>
        </w:rPr>
      </w:pPr>
    </w:p>
    <w:p w:rsidR="006A74FB" w:rsidRDefault="005745F1">
      <w:pPr>
        <w:rPr>
          <w:b/>
        </w:rPr>
      </w:pPr>
      <w:r>
        <w:rPr>
          <w:b/>
        </w:rPr>
        <w:tab/>
      </w:r>
      <w:r w:rsidR="001858ED">
        <w:rPr>
          <w:b/>
        </w:rPr>
        <w:t>ii</w:t>
      </w:r>
      <w:r w:rsidR="009F539F" w:rsidRPr="009F539F">
        <w:rPr>
          <w:b/>
        </w:rPr>
        <w:t xml:space="preserve">. </w:t>
      </w:r>
      <w:r w:rsidR="003A17DB">
        <w:rPr>
          <w:b/>
        </w:rPr>
        <w:t>Hard Copy Proposals will not be accepted</w:t>
      </w:r>
      <w:r>
        <w:rPr>
          <w:b/>
        </w:rPr>
        <w:t>.</w:t>
      </w:r>
      <w:r w:rsidR="009F539F" w:rsidRPr="009F539F">
        <w:t xml:space="preserve"> </w:t>
      </w:r>
      <w:r w:rsidR="00E967D9">
        <w:rPr>
          <w:b/>
        </w:rPr>
        <w:t xml:space="preserve">Offerors </w:t>
      </w:r>
      <w:r w:rsidR="00E6127C" w:rsidRPr="00E6127C">
        <w:rPr>
          <w:b/>
        </w:rPr>
        <w:t>will be notified by e-mail that the proposal has been received by AFOSR</w:t>
      </w:r>
      <w:r w:rsidR="007D51BD">
        <w:rPr>
          <w:b/>
        </w:rPr>
        <w:t xml:space="preserve"> approximately ten days after the due date</w:t>
      </w:r>
      <w:r w:rsidR="00E6127C" w:rsidRPr="00E6127C">
        <w:rPr>
          <w:b/>
        </w:rPr>
        <w:t xml:space="preserve">.  </w:t>
      </w:r>
    </w:p>
    <w:p w:rsidR="006A74FB" w:rsidRDefault="006A74FB">
      <w:pPr>
        <w:pStyle w:val="Default"/>
      </w:pPr>
    </w:p>
    <w:p w:rsidR="006A74FB" w:rsidRDefault="00AA7660">
      <w:pPr>
        <w:pStyle w:val="Default1"/>
        <w:spacing w:before="100" w:after="100"/>
      </w:pPr>
      <w:r w:rsidRPr="00AA7660">
        <w:rPr>
          <w:b/>
        </w:rPr>
        <w:t>4</w:t>
      </w:r>
      <w:r w:rsidR="00E6127C" w:rsidRPr="00AA7660">
        <w:rPr>
          <w:b/>
        </w:rPr>
        <w:t xml:space="preserve">. </w:t>
      </w:r>
      <w:r w:rsidR="00E6127C" w:rsidRPr="00AA7660">
        <w:rPr>
          <w:b/>
          <w:bCs/>
        </w:rPr>
        <w:t>Submission Dates and Time</w:t>
      </w:r>
      <w:r w:rsidR="00E6127C" w:rsidRPr="00E6127C">
        <w:rPr>
          <w:bCs/>
        </w:rPr>
        <w:t xml:space="preserve"> – Full </w:t>
      </w:r>
      <w:r w:rsidR="00E6127C" w:rsidRPr="00E6127C">
        <w:t xml:space="preserve">proposals must be received at AFOSR by 4:00 PM, EDT, </w:t>
      </w:r>
      <w:r w:rsidR="005836B1">
        <w:t>1</w:t>
      </w:r>
      <w:r w:rsidR="00AF4AD9">
        <w:t>8</w:t>
      </w:r>
      <w:r w:rsidR="005836B1">
        <w:t xml:space="preserve"> May</w:t>
      </w:r>
      <w:r w:rsidR="00E6127C" w:rsidRPr="00E6127C">
        <w:t xml:space="preserve"> 200</w:t>
      </w:r>
      <w:r w:rsidR="00B93A16">
        <w:t>9</w:t>
      </w:r>
      <w:r w:rsidR="00B572A5">
        <w:t>.</w:t>
      </w:r>
    </w:p>
    <w:p w:rsidR="006A74FB" w:rsidRPr="00E967D9" w:rsidRDefault="00E6127C">
      <w:pPr>
        <w:pStyle w:val="Default1"/>
        <w:spacing w:before="100" w:after="100"/>
        <w:rPr>
          <w:b/>
          <w:i/>
          <w:u w:val="single"/>
        </w:rPr>
      </w:pPr>
      <w:r w:rsidRPr="00E6127C">
        <w:t xml:space="preserve">For electronic submission, the proposal must be validated by the grants.gov to indicate that the grants.gov has received and kept the submission. </w:t>
      </w:r>
      <w:r w:rsidR="00B01B2C" w:rsidRPr="00B01B2C">
        <w:rPr>
          <w:b/>
          <w:i/>
          <w:u w:val="single"/>
        </w:rPr>
        <w:t xml:space="preserve">Should grants.gov not be operational on the due date and is unable to receive the proposal, </w:t>
      </w:r>
      <w:r w:rsidR="00E967D9">
        <w:rPr>
          <w:b/>
          <w:i/>
          <w:u w:val="single"/>
        </w:rPr>
        <w:t xml:space="preserve">offerors are to submit proposals to the Grants Officer AND the Grants Specialist indicated below. </w:t>
      </w:r>
    </w:p>
    <w:p w:rsidR="006A74FB" w:rsidRDefault="003A17DB">
      <w:pPr>
        <w:pStyle w:val="Default1"/>
        <w:spacing w:before="100" w:after="100"/>
        <w:rPr>
          <w:bCs/>
        </w:rPr>
      </w:pPr>
      <w:r>
        <w:t>As indicated above late p</w:t>
      </w:r>
      <w:r w:rsidR="00E6127C" w:rsidRPr="00E6127C">
        <w:t>roposals will not be considered</w:t>
      </w:r>
      <w:r w:rsidR="00E967D9">
        <w:t>.</w:t>
      </w:r>
    </w:p>
    <w:p w:rsidR="00111530" w:rsidRDefault="00111530" w:rsidP="00111530">
      <w:pPr>
        <w:pStyle w:val="Default1"/>
        <w:spacing w:before="100" w:after="100"/>
        <w:rPr>
          <w:b/>
          <w:bCs/>
        </w:rPr>
      </w:pPr>
    </w:p>
    <w:p w:rsidR="00111530" w:rsidRDefault="00E6127C" w:rsidP="00111530">
      <w:pPr>
        <w:pStyle w:val="Default1"/>
        <w:spacing w:before="100" w:after="100"/>
        <w:rPr>
          <w:b/>
        </w:rPr>
      </w:pPr>
      <w:r w:rsidRPr="00E6127C">
        <w:rPr>
          <w:b/>
          <w:bCs/>
        </w:rPr>
        <w:t xml:space="preserve">V. Application Review Information </w:t>
      </w:r>
      <w:r w:rsidRPr="00E6127C">
        <w:rPr>
          <w:b/>
        </w:rPr>
        <w:t xml:space="preserve"> </w:t>
      </w:r>
    </w:p>
    <w:p w:rsidR="003802C3" w:rsidRPr="00111530" w:rsidRDefault="003802C3" w:rsidP="00111530">
      <w:pPr>
        <w:pStyle w:val="Default"/>
      </w:pPr>
    </w:p>
    <w:p w:rsidR="00D77F78" w:rsidRPr="00D77F78" w:rsidRDefault="00D77F78" w:rsidP="00D77F78">
      <w:pPr>
        <w:pStyle w:val="Default1"/>
        <w:spacing w:before="100" w:after="100"/>
        <w:rPr>
          <w:bCs/>
        </w:rPr>
      </w:pPr>
      <w:r w:rsidRPr="00D77F78">
        <w:rPr>
          <w:bCs/>
        </w:rPr>
        <w:t xml:space="preserve">Proposals submitted under this BAA are evaluated through a peer or scientific review process.  If selected for </w:t>
      </w:r>
      <w:r w:rsidR="00B77FF3">
        <w:rPr>
          <w:bCs/>
        </w:rPr>
        <w:t xml:space="preserve">a </w:t>
      </w:r>
      <w:r w:rsidRPr="00D77F78">
        <w:rPr>
          <w:bCs/>
        </w:rPr>
        <w:t xml:space="preserve">grant/assistance instrument award, evaluation will use merit-based competitive procedures </w:t>
      </w:r>
      <w:r w:rsidR="00E967D9">
        <w:rPr>
          <w:bCs/>
        </w:rPr>
        <w:t>in accordance with</w:t>
      </w:r>
      <w:r w:rsidRPr="00D77F78">
        <w:rPr>
          <w:bCs/>
        </w:rPr>
        <w:t xml:space="preserve"> DoDGARS citation of 32 C.F.R Sec 22.315. Proposals may be evaluated by program managers at EOARD/AOARD and the appropriate AFRL Technology Directorates. Additionally, proposals may be evaluated by outside evaluators retained by AFOSR which may include support contractor personnel.  Employees of commercial firms under contract to the Government may be used to administratively process proposals.  These support contracts include nondisclosure agreements prohibiting their contractor employees from disclosing any information submitted by other contractors.   Proposals submitted for Special Programs listed in Section I shall be evaluated under criteria as specified in their description. Subject to funding availability, all other proposals will be evaluated under the following primary criteria, of equal importance, as follows: </w:t>
      </w:r>
    </w:p>
    <w:p w:rsidR="00D77F78" w:rsidRPr="00D77F78" w:rsidRDefault="008E3381" w:rsidP="00D77F78">
      <w:pPr>
        <w:pStyle w:val="Default1"/>
        <w:spacing w:before="100" w:after="100"/>
        <w:rPr>
          <w:bCs/>
        </w:rPr>
      </w:pPr>
      <w:r>
        <w:rPr>
          <w:bCs/>
        </w:rPr>
        <w:t xml:space="preserve">Note: The evaluation criteria listed includes required criteria for projects funded under the Recovery Act as indicated in Presidential Memorandum dated 20 Mar 2009. </w:t>
      </w:r>
    </w:p>
    <w:p w:rsidR="00D77F78" w:rsidRPr="00D77F78" w:rsidRDefault="00D77F78" w:rsidP="00D77F78">
      <w:pPr>
        <w:pStyle w:val="Default1"/>
        <w:spacing w:before="100" w:after="100"/>
        <w:rPr>
          <w:bCs/>
        </w:rPr>
      </w:pPr>
      <w:r w:rsidRPr="00D77F78">
        <w:rPr>
          <w:bCs/>
        </w:rPr>
        <w:lastRenderedPageBreak/>
        <w:t>1.</w:t>
      </w:r>
      <w:r w:rsidRPr="00D77F78">
        <w:rPr>
          <w:bCs/>
        </w:rPr>
        <w:tab/>
        <w:t xml:space="preserve">Technical merits of the proposed research and development. </w:t>
      </w:r>
    </w:p>
    <w:p w:rsidR="004D735D" w:rsidRDefault="00D77F78" w:rsidP="00D77F78">
      <w:pPr>
        <w:pStyle w:val="Default1"/>
        <w:spacing w:before="100" w:after="100"/>
        <w:rPr>
          <w:bCs/>
        </w:rPr>
      </w:pPr>
      <w:r w:rsidRPr="00D77F78">
        <w:rPr>
          <w:bCs/>
        </w:rPr>
        <w:t>2.</w:t>
      </w:r>
      <w:r w:rsidRPr="00D77F78">
        <w:rPr>
          <w:bCs/>
        </w:rPr>
        <w:tab/>
        <w:t>Potential relationship of the proposed research and development to the Department of Defense</w:t>
      </w:r>
      <w:r w:rsidR="00D829C9">
        <w:rPr>
          <w:bCs/>
        </w:rPr>
        <w:t>.</w:t>
      </w:r>
    </w:p>
    <w:p w:rsidR="00D77F78" w:rsidRPr="00D77F78" w:rsidRDefault="008E3381" w:rsidP="00D77F78">
      <w:pPr>
        <w:pStyle w:val="Default1"/>
        <w:spacing w:before="100" w:after="100"/>
        <w:rPr>
          <w:bCs/>
        </w:rPr>
      </w:pPr>
      <w:r>
        <w:rPr>
          <w:bCs/>
        </w:rPr>
        <w:t>3.</w:t>
      </w:r>
      <w:r w:rsidR="00D77F78" w:rsidRPr="00D77F78">
        <w:rPr>
          <w:bCs/>
        </w:rPr>
        <w:tab/>
      </w:r>
      <w:r>
        <w:rPr>
          <w:bCs/>
        </w:rPr>
        <w:t xml:space="preserve">Potential to achieve economic stimulus by optimizing economic activity and the number of jobs created or saved in relation to the Federal dollars obligated. </w:t>
      </w:r>
    </w:p>
    <w:p w:rsidR="00D77F78" w:rsidRPr="00D77F78" w:rsidRDefault="00D77F78" w:rsidP="00D77F78">
      <w:pPr>
        <w:pStyle w:val="Default1"/>
        <w:spacing w:before="100" w:after="100"/>
        <w:rPr>
          <w:bCs/>
        </w:rPr>
      </w:pPr>
      <w:r w:rsidRPr="00D77F78">
        <w:rPr>
          <w:bCs/>
        </w:rPr>
        <w:t xml:space="preserve">Other evaluation criteria used in the technical reviews, which are of lesser importance than the primary criteria and of equal importance to each other, are: </w:t>
      </w:r>
    </w:p>
    <w:p w:rsidR="00D77F78" w:rsidRPr="00D77F78" w:rsidRDefault="00D77F78" w:rsidP="00D77F78">
      <w:pPr>
        <w:pStyle w:val="Default1"/>
        <w:spacing w:before="100" w:after="100"/>
        <w:rPr>
          <w:bCs/>
        </w:rPr>
      </w:pPr>
      <w:r w:rsidRPr="00D77F78">
        <w:rPr>
          <w:bCs/>
        </w:rPr>
        <w:tab/>
      </w:r>
    </w:p>
    <w:p w:rsidR="00D77F78" w:rsidRPr="00D77F78" w:rsidRDefault="00D77F78" w:rsidP="00D77F78">
      <w:pPr>
        <w:pStyle w:val="Default1"/>
        <w:spacing w:before="100" w:after="100"/>
        <w:rPr>
          <w:bCs/>
        </w:rPr>
      </w:pPr>
      <w:r w:rsidRPr="00D77F78">
        <w:rPr>
          <w:bCs/>
        </w:rPr>
        <w:t>1.</w:t>
      </w:r>
      <w:r w:rsidRPr="00D77F78">
        <w:rPr>
          <w:bCs/>
        </w:rPr>
        <w:tab/>
        <w:t xml:space="preserve">The likelihood of the proposed effort to develop new research capabilities and broaden the research base in support of U.S. national defense. </w:t>
      </w:r>
    </w:p>
    <w:p w:rsidR="00D77F78" w:rsidRPr="00D77F78" w:rsidRDefault="00D77F78" w:rsidP="00D77F78">
      <w:pPr>
        <w:pStyle w:val="Default1"/>
        <w:spacing w:before="100" w:after="100"/>
        <w:rPr>
          <w:bCs/>
        </w:rPr>
      </w:pPr>
      <w:r w:rsidRPr="00D77F78">
        <w:rPr>
          <w:bCs/>
        </w:rPr>
        <w:t>2.</w:t>
      </w:r>
      <w:r w:rsidRPr="00D77F78">
        <w:rPr>
          <w:bCs/>
        </w:rPr>
        <w:tab/>
        <w:t xml:space="preserve">The proposer’s, principal investigator’s, team leader's, or key personnel’s qualifications, capabilities, related experience, facilities, or techniques or a combination of these factors that are integral to achieving USAF objectives. </w:t>
      </w:r>
    </w:p>
    <w:p w:rsidR="00D77F78" w:rsidRPr="00D77F78" w:rsidRDefault="00D77F78" w:rsidP="00D77F78">
      <w:pPr>
        <w:pStyle w:val="Default1"/>
        <w:spacing w:before="100" w:after="100"/>
        <w:rPr>
          <w:bCs/>
        </w:rPr>
      </w:pPr>
      <w:r w:rsidRPr="00D77F78">
        <w:rPr>
          <w:bCs/>
        </w:rPr>
        <w:t>3.</w:t>
      </w:r>
      <w:r w:rsidRPr="00D77F78">
        <w:rPr>
          <w:bCs/>
        </w:rPr>
        <w:tab/>
        <w:t xml:space="preserve">The proposer’s and associated personnel’s record of past performance. </w:t>
      </w:r>
    </w:p>
    <w:p w:rsidR="00D77F78" w:rsidRPr="00D77F78" w:rsidRDefault="00D77F78" w:rsidP="00D77F78">
      <w:pPr>
        <w:pStyle w:val="Default1"/>
        <w:spacing w:before="100" w:after="100"/>
        <w:rPr>
          <w:bCs/>
        </w:rPr>
      </w:pPr>
      <w:r w:rsidRPr="00D77F78">
        <w:rPr>
          <w:bCs/>
        </w:rPr>
        <w:t>4.</w:t>
      </w:r>
      <w:r w:rsidRPr="00D77F78">
        <w:rPr>
          <w:bCs/>
        </w:rPr>
        <w:tab/>
        <w:t xml:space="preserve">The realism and reasonableness of proposed costs. </w:t>
      </w:r>
    </w:p>
    <w:p w:rsidR="00D77F78" w:rsidRPr="00D77F78" w:rsidRDefault="00D77F78" w:rsidP="00D77F78">
      <w:pPr>
        <w:pStyle w:val="Default1"/>
        <w:spacing w:before="100" w:after="100"/>
        <w:rPr>
          <w:bCs/>
        </w:rPr>
      </w:pPr>
      <w:r w:rsidRPr="00D77F78">
        <w:rPr>
          <w:bCs/>
        </w:rPr>
        <w:tab/>
      </w:r>
    </w:p>
    <w:p w:rsidR="00D77F78" w:rsidRPr="00D77F78" w:rsidRDefault="00D77F78" w:rsidP="00D77F78">
      <w:pPr>
        <w:pStyle w:val="Default1"/>
        <w:spacing w:before="100" w:after="100"/>
        <w:rPr>
          <w:bCs/>
        </w:rPr>
      </w:pPr>
      <w:r w:rsidRPr="00D77F78">
        <w:rPr>
          <w:bCs/>
        </w:rPr>
        <w:t xml:space="preserve">Additional administrative information regarding submission of applications is contained in Section VIII below. The technical and cost information will be analyzed simultaneously during the evaluation process. </w:t>
      </w:r>
    </w:p>
    <w:p w:rsidR="00D77F78" w:rsidRPr="00D77F78" w:rsidRDefault="00D77F78" w:rsidP="00D77F78">
      <w:pPr>
        <w:pStyle w:val="Default1"/>
        <w:spacing w:before="100" w:after="100"/>
        <w:rPr>
          <w:bCs/>
        </w:rPr>
      </w:pPr>
    </w:p>
    <w:p w:rsidR="00D77F78" w:rsidRPr="00D77F78" w:rsidRDefault="00D77F78" w:rsidP="00D77F78">
      <w:pPr>
        <w:pStyle w:val="Default1"/>
        <w:spacing w:before="100" w:after="100"/>
        <w:rPr>
          <w:bCs/>
        </w:rPr>
      </w:pPr>
    </w:p>
    <w:p w:rsidR="00111530" w:rsidRDefault="00D77F78" w:rsidP="00111530">
      <w:pPr>
        <w:pStyle w:val="Default1"/>
        <w:spacing w:before="100" w:after="100"/>
        <w:rPr>
          <w:bCs/>
        </w:rPr>
      </w:pPr>
      <w:r w:rsidRPr="00D77F78">
        <w:rPr>
          <w:bCs/>
        </w:rPr>
        <w:t xml:space="preserve">Proposals may be submitted for </w:t>
      </w:r>
      <w:r w:rsidR="00985D09">
        <w:rPr>
          <w:bCs/>
        </w:rPr>
        <w:t>the entire topic</w:t>
      </w:r>
      <w:r w:rsidRPr="00D77F78">
        <w:rPr>
          <w:bCs/>
        </w:rPr>
        <w:t xml:space="preserve"> or for a specific portion of </w:t>
      </w:r>
      <w:r w:rsidR="00985D09">
        <w:rPr>
          <w:bCs/>
        </w:rPr>
        <w:t>the</w:t>
      </w:r>
      <w:r w:rsidRPr="00D77F78">
        <w:rPr>
          <w:bCs/>
        </w:rPr>
        <w:t xml:space="preserve"> topic. A proposer may submit separate proposals on different </w:t>
      </w:r>
      <w:r w:rsidR="00985D09">
        <w:rPr>
          <w:bCs/>
        </w:rPr>
        <w:t>areas of the topic</w:t>
      </w:r>
      <w:r w:rsidRPr="00D77F78">
        <w:rPr>
          <w:bCs/>
        </w:rPr>
        <w:t xml:space="preserve"> or different proposals on the same topic. The U.S. Government does not guarantee an award</w:t>
      </w:r>
      <w:r w:rsidR="00985D09">
        <w:rPr>
          <w:bCs/>
        </w:rPr>
        <w:t xml:space="preserve"> as all awards are subject to availability of funds and successful negotiations. Only a warranted Grants Officer is legally authorized to bind the Government.</w:t>
      </w:r>
      <w:r w:rsidRPr="00D77F78">
        <w:rPr>
          <w:bCs/>
        </w:rPr>
        <w:t xml:space="preserve"> Further, be advised that funds are limited,</w:t>
      </w:r>
      <w:r w:rsidR="00985D09">
        <w:rPr>
          <w:bCs/>
        </w:rPr>
        <w:t xml:space="preserve"> thus,</w:t>
      </w:r>
      <w:r w:rsidRPr="00D77F78">
        <w:rPr>
          <w:bCs/>
        </w:rPr>
        <w:t xml:space="preserve"> otherwise meritorious proposals may not be funded. </w:t>
      </w:r>
      <w:r w:rsidR="00985D09">
        <w:rPr>
          <w:bCs/>
        </w:rPr>
        <w:t>Consequently,</w:t>
      </w:r>
      <w:r w:rsidRPr="00D77F78">
        <w:rPr>
          <w:bCs/>
        </w:rPr>
        <w:t xml:space="preserve"> it is important that proposals show strength in as many of the evaluation area</w:t>
      </w:r>
      <w:r w:rsidR="00985D09">
        <w:rPr>
          <w:bCs/>
        </w:rPr>
        <w:t>s</w:t>
      </w:r>
      <w:r w:rsidRPr="00D77F78">
        <w:rPr>
          <w:bCs/>
        </w:rPr>
        <w:t xml:space="preserve"> as practicable for maximum competitiveness. </w:t>
      </w:r>
    </w:p>
    <w:p w:rsidR="004D735D" w:rsidRDefault="004D735D">
      <w:pPr>
        <w:pStyle w:val="Default1"/>
        <w:spacing w:before="100" w:after="100"/>
        <w:rPr>
          <w:b/>
          <w:bCs/>
        </w:rPr>
      </w:pPr>
    </w:p>
    <w:p w:rsidR="006A74FB" w:rsidRDefault="00E6127C">
      <w:pPr>
        <w:pStyle w:val="Default1"/>
        <w:spacing w:before="100" w:after="100"/>
        <w:rPr>
          <w:bCs/>
        </w:rPr>
      </w:pPr>
      <w:r w:rsidRPr="00E6127C">
        <w:rPr>
          <w:b/>
          <w:bCs/>
        </w:rPr>
        <w:t>VI. Award Administration Information</w:t>
      </w:r>
      <w:r w:rsidRPr="00E6127C">
        <w:rPr>
          <w:bCs/>
        </w:rPr>
        <w:t xml:space="preserve">  </w:t>
      </w:r>
    </w:p>
    <w:p w:rsidR="00111530" w:rsidRDefault="00111530" w:rsidP="00111530">
      <w:pPr>
        <w:pStyle w:val="Default"/>
      </w:pPr>
    </w:p>
    <w:p w:rsidR="006A74FB" w:rsidRDefault="00E6127C">
      <w:pPr>
        <w:pStyle w:val="Default1"/>
        <w:spacing w:before="100" w:after="100"/>
      </w:pPr>
      <w:r w:rsidRPr="00AA7660">
        <w:rPr>
          <w:b/>
          <w:bCs/>
        </w:rPr>
        <w:t>1. Award Notices</w:t>
      </w:r>
      <w:r w:rsidRPr="00E6127C">
        <w:rPr>
          <w:bCs/>
        </w:rPr>
        <w:t xml:space="preserve"> – The Award winner will be announced on or about </w:t>
      </w:r>
      <w:r w:rsidR="00732F95">
        <w:rPr>
          <w:bCs/>
        </w:rPr>
        <w:t>10</w:t>
      </w:r>
      <w:r w:rsidR="00732F95" w:rsidRPr="00E6127C">
        <w:rPr>
          <w:bCs/>
        </w:rPr>
        <w:t xml:space="preserve"> </w:t>
      </w:r>
      <w:r w:rsidR="0031481B">
        <w:rPr>
          <w:bCs/>
        </w:rPr>
        <w:t>June</w:t>
      </w:r>
      <w:r w:rsidR="0031481B" w:rsidRPr="00E6127C">
        <w:rPr>
          <w:bCs/>
        </w:rPr>
        <w:t xml:space="preserve"> </w:t>
      </w:r>
      <w:r w:rsidRPr="00E6127C">
        <w:rPr>
          <w:bCs/>
        </w:rPr>
        <w:t>200</w:t>
      </w:r>
      <w:r w:rsidR="00BD5AA4">
        <w:rPr>
          <w:bCs/>
        </w:rPr>
        <w:t>9</w:t>
      </w:r>
      <w:r w:rsidRPr="00E6127C">
        <w:rPr>
          <w:bCs/>
        </w:rPr>
        <w:t>.</w:t>
      </w:r>
      <w:r w:rsidR="005813E1">
        <w:rPr>
          <w:bCs/>
        </w:rPr>
        <w:t xml:space="preserve">  </w:t>
      </w:r>
      <w:r w:rsidR="00985D09">
        <w:rPr>
          <w:bCs/>
        </w:rPr>
        <w:t>The p</w:t>
      </w:r>
      <w:r w:rsidRPr="00E6127C">
        <w:t xml:space="preserve">rincipal </w:t>
      </w:r>
      <w:r w:rsidR="00985D09">
        <w:t>i</w:t>
      </w:r>
      <w:r w:rsidRPr="00E6127C">
        <w:t xml:space="preserve">nvestigator of </w:t>
      </w:r>
      <w:r w:rsidR="00985D09">
        <w:t xml:space="preserve">the </w:t>
      </w:r>
      <w:r w:rsidRPr="00E6127C">
        <w:t xml:space="preserve">successful proposal will receive a notice, by letter or e-mail, on or about </w:t>
      </w:r>
      <w:r w:rsidR="00732F95">
        <w:t xml:space="preserve">15 </w:t>
      </w:r>
      <w:r w:rsidR="0031481B">
        <w:t xml:space="preserve">June </w:t>
      </w:r>
      <w:r w:rsidRPr="00E6127C">
        <w:t>200</w:t>
      </w:r>
      <w:r w:rsidR="00BD5AA4">
        <w:t>9</w:t>
      </w:r>
      <w:r w:rsidRPr="00E6127C">
        <w:t>. For th</w:t>
      </w:r>
      <w:r w:rsidR="00AD24C6">
        <w:t>e</w:t>
      </w:r>
      <w:r w:rsidRPr="00E6127C">
        <w:t xml:space="preserve"> proposal being recommended for award, the notification should not be regarded as an authorization to commit or expend funds. </w:t>
      </w:r>
      <w:r w:rsidR="00AD24C6">
        <w:t>If selected</w:t>
      </w:r>
      <w:r w:rsidR="004D735D">
        <w:t xml:space="preserve"> </w:t>
      </w:r>
      <w:r w:rsidRPr="00E6127C">
        <w:t>for funding</w:t>
      </w:r>
      <w:r w:rsidR="00C322BF">
        <w:t>,</w:t>
      </w:r>
      <w:r w:rsidR="00AD24C6">
        <w:t xml:space="preserve"> the proposal</w:t>
      </w:r>
      <w:r w:rsidRPr="00E6127C">
        <w:t xml:space="preserve"> may include, at the recipient’s own risk and to the extent that the recipient organization allows, charging to awards of 90 days pre-award costs. Negotiations may result in funding levels that are less than proposed. Only an award document signed by a Government Grants Officer will</w:t>
      </w:r>
      <w:r w:rsidR="00AD24C6">
        <w:t xml:space="preserve"> legally </w:t>
      </w:r>
      <w:r w:rsidRPr="00E6127C">
        <w:t xml:space="preserve">bind the Government.  </w:t>
      </w:r>
      <w:r w:rsidR="005813E1">
        <w:t xml:space="preserve">Your business office will be contacted by the </w:t>
      </w:r>
      <w:r w:rsidR="00AD24C6">
        <w:t>G</w:t>
      </w:r>
      <w:r w:rsidR="005813E1">
        <w:t>rant</w:t>
      </w:r>
      <w:r w:rsidR="00AD24C6">
        <w:t>s</w:t>
      </w:r>
      <w:r w:rsidR="005813E1">
        <w:t xml:space="preserve"> </w:t>
      </w:r>
      <w:r w:rsidR="00AD24C6">
        <w:t>O</w:t>
      </w:r>
      <w:r w:rsidR="005813E1">
        <w:t xml:space="preserve">fficer to negotiate </w:t>
      </w:r>
      <w:r w:rsidR="005813E1">
        <w:lastRenderedPageBreak/>
        <w:t>the terms of your award.</w:t>
      </w:r>
    </w:p>
    <w:p w:rsidR="00B70995" w:rsidRDefault="00E6127C">
      <w:pPr>
        <w:pStyle w:val="Default"/>
      </w:pPr>
      <w:r w:rsidRPr="00AA7660">
        <w:rPr>
          <w:b/>
          <w:bCs/>
        </w:rPr>
        <w:t>2. Reporting</w:t>
      </w:r>
      <w:r w:rsidR="00AA7660">
        <w:rPr>
          <w:b/>
          <w:bCs/>
        </w:rPr>
        <w:t xml:space="preserve"> Requirements</w:t>
      </w:r>
      <w:r w:rsidRPr="00AA7660">
        <w:rPr>
          <w:b/>
          <w:bCs/>
        </w:rPr>
        <w:t xml:space="preserve"> </w:t>
      </w:r>
      <w:r w:rsidR="005813E1">
        <w:rPr>
          <w:bCs/>
        </w:rPr>
        <w:t>–</w:t>
      </w:r>
      <w:r w:rsidRPr="00E6127C">
        <w:rPr>
          <w:bCs/>
        </w:rPr>
        <w:t xml:space="preserve"> </w:t>
      </w:r>
      <w:r w:rsidR="005813E1">
        <w:rPr>
          <w:bCs/>
        </w:rPr>
        <w:t xml:space="preserve">Grants and cooperative agreements typically require annual and final technical reports, financial reports, and final patent reports.  Contacts typically require annual and final technical and patent reports.  </w:t>
      </w:r>
      <w:r w:rsidRPr="00E6127C">
        <w:t>Copies of publications and presentations should be submitted along with the technical reports.</w:t>
      </w:r>
      <w:r w:rsidR="00BD5AA4">
        <w:t xml:space="preserve">  </w:t>
      </w:r>
      <w:r w:rsidR="001E2C72">
        <w:t>Additional deliverables may be required based on the research being conducted.</w:t>
      </w:r>
      <w:r w:rsidR="00AD24C6">
        <w:t xml:space="preserve"> Additional reporting requirements apply to any award m</w:t>
      </w:r>
      <w:r w:rsidR="00985D09">
        <w:t>ade under Recovery Act funding</w:t>
      </w:r>
      <w:r w:rsidR="00850D35">
        <w:t xml:space="preserve">. In addition, the following award terms have been developed specifically for awards funded with Recovery Act funding, applicability will be determined prior to award; however, due to the nature of this requirement, it is anticipated that only award terms numbered 1 and 6 will be applicable to any subsequent award made under this BAA. </w:t>
      </w:r>
      <w:r w:rsidR="00985D09">
        <w:t xml:space="preserve"> </w:t>
      </w:r>
    </w:p>
    <w:p w:rsidR="00DA1CCB" w:rsidRPr="00DA1CCB" w:rsidRDefault="00850D35" w:rsidP="00850D35">
      <w:pPr>
        <w:widowControl/>
        <w:jc w:val="center"/>
        <w:rPr>
          <w:color w:val="000000"/>
          <w:sz w:val="23"/>
          <w:szCs w:val="23"/>
        </w:rPr>
      </w:pPr>
      <w:r>
        <w:rPr>
          <w:b/>
          <w:bCs/>
          <w:color w:val="000000"/>
          <w:sz w:val="23"/>
          <w:szCs w:val="23"/>
        </w:rPr>
        <w:t xml:space="preserve">1. </w:t>
      </w:r>
      <w:r w:rsidR="00DA1CCB" w:rsidRPr="00DA1CCB">
        <w:rPr>
          <w:b/>
          <w:bCs/>
          <w:color w:val="000000"/>
          <w:sz w:val="23"/>
          <w:szCs w:val="23"/>
        </w:rPr>
        <w:t>Reporting and Registration Requirements under Section 1512 of the American Recovery and Reinvestment Act of 2009, Public Law 111-5</w:t>
      </w:r>
    </w:p>
    <w:p w:rsidR="00DA1CCB" w:rsidRPr="00DA1CCB" w:rsidRDefault="00DA1CCB" w:rsidP="00DA1CCB">
      <w:pPr>
        <w:widowControl/>
        <w:rPr>
          <w:color w:val="000000"/>
          <w:sz w:val="23"/>
          <w:szCs w:val="23"/>
        </w:rPr>
      </w:pPr>
      <w:r w:rsidRPr="00DA1CCB">
        <w:rPr>
          <w:color w:val="000000"/>
          <w:sz w:val="23"/>
          <w:szCs w:val="23"/>
        </w:rPr>
        <w:t xml:space="preserve">(a) This award requires the recipient to complete projects or activities which are funded under the American Recovery and Reinvestment Act of 2009 (“Recovery Act”) and to report on use of Recovery Act funds provided through this award. Information from these reports will be made available to the public. </w:t>
      </w:r>
    </w:p>
    <w:p w:rsidR="00DA1CCB" w:rsidRPr="00DA1CCB" w:rsidRDefault="00DA1CCB" w:rsidP="00DA1CCB">
      <w:pPr>
        <w:widowControl/>
        <w:rPr>
          <w:color w:val="000000"/>
          <w:sz w:val="23"/>
          <w:szCs w:val="23"/>
        </w:rPr>
      </w:pPr>
      <w:r w:rsidRPr="00DA1CCB">
        <w:rPr>
          <w:color w:val="000000"/>
          <w:sz w:val="23"/>
          <w:szCs w:val="23"/>
        </w:rPr>
        <w:t xml:space="preserve">(b) The reports are due no later than ten calendar days after each calendar quarter in which the recipient receives the assistance award funded in whole or in part by the Recovery Act. </w:t>
      </w:r>
    </w:p>
    <w:p w:rsidR="00DA1CCB" w:rsidRPr="00DA1CCB" w:rsidRDefault="00DA1CCB" w:rsidP="00DA1CCB">
      <w:pPr>
        <w:widowControl/>
        <w:rPr>
          <w:color w:val="000000"/>
          <w:sz w:val="23"/>
          <w:szCs w:val="23"/>
        </w:rPr>
      </w:pPr>
      <w:r w:rsidRPr="00DA1CCB">
        <w:rPr>
          <w:color w:val="000000"/>
          <w:sz w:val="23"/>
          <w:szCs w:val="23"/>
        </w:rPr>
        <w:t>(c) Recipients and their first-tier recipients must maintain current registrations in the Central Contractor Registration (www.ccr.gov) at all times during which they have active federal awards funded with Recovery Act funds. A Dun and Bradstreet Data Universal Numbering System (DUNS) Number (</w:t>
      </w:r>
      <w:r w:rsidRPr="00DA1CCB">
        <w:rPr>
          <w:color w:val="0000FF"/>
          <w:sz w:val="23"/>
          <w:szCs w:val="23"/>
        </w:rPr>
        <w:t>www.dnb.com</w:t>
      </w:r>
      <w:r w:rsidRPr="00DA1CCB">
        <w:rPr>
          <w:color w:val="000000"/>
          <w:sz w:val="23"/>
          <w:szCs w:val="23"/>
        </w:rPr>
        <w:t xml:space="preserve">) is one of the requirements for registration in the Central Contractor Registration. </w:t>
      </w:r>
    </w:p>
    <w:p w:rsidR="00DA1CCB" w:rsidRPr="00DA1CCB" w:rsidRDefault="00DA1CCB" w:rsidP="00DA1CCB">
      <w:pPr>
        <w:widowControl/>
        <w:rPr>
          <w:color w:val="000000"/>
          <w:sz w:val="23"/>
          <w:szCs w:val="23"/>
        </w:rPr>
      </w:pPr>
      <w:r w:rsidRPr="00DA1CCB">
        <w:rPr>
          <w:color w:val="000000"/>
          <w:sz w:val="23"/>
          <w:szCs w:val="23"/>
        </w:rPr>
        <w:t xml:space="preserve">(d) The recipient shall report the information described in section 1512(c) using the reporting instructions and data elements that will be provided online at www.FederalReporting.gov and ensure that any information that is pre-filled is corrected or updated as needed. </w:t>
      </w:r>
    </w:p>
    <w:p w:rsidR="00B01B2C" w:rsidRDefault="00DA1CCB" w:rsidP="00B01B2C">
      <w:pPr>
        <w:pStyle w:val="Default"/>
        <w:jc w:val="center"/>
        <w:rPr>
          <w:sz w:val="23"/>
          <w:szCs w:val="23"/>
        </w:rPr>
      </w:pPr>
      <w:r w:rsidRPr="00DA1CCB">
        <w:rPr>
          <w:sz w:val="23"/>
          <w:szCs w:val="23"/>
        </w:rPr>
        <w:t>(End of award term)</w:t>
      </w:r>
    </w:p>
    <w:p w:rsidR="00B01B2C" w:rsidRDefault="00B01B2C" w:rsidP="00B01B2C">
      <w:pPr>
        <w:pStyle w:val="Default"/>
        <w:jc w:val="center"/>
        <w:rPr>
          <w:sz w:val="23"/>
          <w:szCs w:val="23"/>
        </w:rPr>
      </w:pPr>
    </w:p>
    <w:p w:rsidR="00B01B2C" w:rsidRDefault="00850D35" w:rsidP="00B01B2C">
      <w:pPr>
        <w:widowControl/>
        <w:spacing w:before="240" w:after="240"/>
        <w:rPr>
          <w:color w:val="000000"/>
          <w:sz w:val="23"/>
          <w:szCs w:val="23"/>
        </w:rPr>
      </w:pPr>
      <w:r>
        <w:rPr>
          <w:b/>
          <w:bCs/>
          <w:color w:val="000000"/>
          <w:sz w:val="23"/>
          <w:szCs w:val="23"/>
        </w:rPr>
        <w:t xml:space="preserve">2. </w:t>
      </w:r>
      <w:r w:rsidR="002B25FF" w:rsidRPr="002B25FF">
        <w:rPr>
          <w:b/>
          <w:bCs/>
          <w:color w:val="000000"/>
          <w:sz w:val="23"/>
          <w:szCs w:val="23"/>
        </w:rPr>
        <w:t>R</w:t>
      </w:r>
      <w:r w:rsidR="002B25FF" w:rsidRPr="002B25FF">
        <w:rPr>
          <w:b/>
          <w:bCs/>
          <w:color w:val="000000"/>
          <w:sz w:val="19"/>
          <w:szCs w:val="19"/>
        </w:rPr>
        <w:t xml:space="preserve">EQUIRED </w:t>
      </w:r>
      <w:r w:rsidR="002B25FF" w:rsidRPr="002B25FF">
        <w:rPr>
          <w:b/>
          <w:bCs/>
          <w:color w:val="000000"/>
          <w:sz w:val="23"/>
          <w:szCs w:val="23"/>
        </w:rPr>
        <w:t>U</w:t>
      </w:r>
      <w:r w:rsidR="002B25FF" w:rsidRPr="002B25FF">
        <w:rPr>
          <w:b/>
          <w:bCs/>
          <w:color w:val="000000"/>
          <w:sz w:val="19"/>
          <w:szCs w:val="19"/>
        </w:rPr>
        <w:t xml:space="preserve">SE OF </w:t>
      </w:r>
      <w:r w:rsidR="002B25FF" w:rsidRPr="002B25FF">
        <w:rPr>
          <w:b/>
          <w:bCs/>
          <w:color w:val="000000"/>
          <w:sz w:val="23"/>
          <w:szCs w:val="23"/>
        </w:rPr>
        <w:t>A</w:t>
      </w:r>
      <w:r w:rsidR="002B25FF" w:rsidRPr="002B25FF">
        <w:rPr>
          <w:b/>
          <w:bCs/>
          <w:color w:val="000000"/>
          <w:sz w:val="19"/>
          <w:szCs w:val="19"/>
        </w:rPr>
        <w:t xml:space="preserve">MERICAN </w:t>
      </w:r>
      <w:r w:rsidR="002B25FF" w:rsidRPr="002B25FF">
        <w:rPr>
          <w:b/>
          <w:bCs/>
          <w:color w:val="000000"/>
          <w:sz w:val="23"/>
          <w:szCs w:val="23"/>
        </w:rPr>
        <w:t>I</w:t>
      </w:r>
      <w:r w:rsidR="002B25FF" w:rsidRPr="002B25FF">
        <w:rPr>
          <w:b/>
          <w:bCs/>
          <w:color w:val="000000"/>
          <w:sz w:val="19"/>
          <w:szCs w:val="19"/>
        </w:rPr>
        <w:t>RON</w:t>
      </w:r>
      <w:r w:rsidR="002B25FF" w:rsidRPr="002B25FF">
        <w:rPr>
          <w:b/>
          <w:bCs/>
          <w:color w:val="000000"/>
          <w:sz w:val="23"/>
          <w:szCs w:val="23"/>
        </w:rPr>
        <w:t>, S</w:t>
      </w:r>
      <w:r w:rsidR="002B25FF" w:rsidRPr="002B25FF">
        <w:rPr>
          <w:b/>
          <w:bCs/>
          <w:color w:val="000000"/>
          <w:sz w:val="19"/>
          <w:szCs w:val="19"/>
        </w:rPr>
        <w:t>TEEL</w:t>
      </w:r>
      <w:r w:rsidR="002B25FF" w:rsidRPr="002B25FF">
        <w:rPr>
          <w:b/>
          <w:bCs/>
          <w:color w:val="000000"/>
          <w:sz w:val="23"/>
          <w:szCs w:val="23"/>
        </w:rPr>
        <w:t xml:space="preserve">, </w:t>
      </w:r>
      <w:r w:rsidR="002B25FF" w:rsidRPr="002B25FF">
        <w:rPr>
          <w:b/>
          <w:bCs/>
          <w:color w:val="000000"/>
          <w:sz w:val="19"/>
          <w:szCs w:val="19"/>
        </w:rPr>
        <w:t xml:space="preserve">AND </w:t>
      </w:r>
      <w:r w:rsidR="002B25FF" w:rsidRPr="002B25FF">
        <w:rPr>
          <w:b/>
          <w:bCs/>
          <w:color w:val="000000"/>
          <w:sz w:val="23"/>
          <w:szCs w:val="23"/>
        </w:rPr>
        <w:t>M</w:t>
      </w:r>
      <w:r w:rsidR="002B25FF" w:rsidRPr="002B25FF">
        <w:rPr>
          <w:b/>
          <w:bCs/>
          <w:color w:val="000000"/>
          <w:sz w:val="19"/>
          <w:szCs w:val="19"/>
        </w:rPr>
        <w:t xml:space="preserve">ANUFACTURED </w:t>
      </w:r>
      <w:r w:rsidR="002B25FF" w:rsidRPr="002B25FF">
        <w:rPr>
          <w:b/>
          <w:bCs/>
          <w:color w:val="000000"/>
          <w:sz w:val="23"/>
          <w:szCs w:val="23"/>
        </w:rPr>
        <w:t>G</w:t>
      </w:r>
      <w:r w:rsidR="002B25FF" w:rsidRPr="002B25FF">
        <w:rPr>
          <w:b/>
          <w:bCs/>
          <w:color w:val="000000"/>
          <w:sz w:val="19"/>
          <w:szCs w:val="19"/>
        </w:rPr>
        <w:t>OODS</w:t>
      </w:r>
      <w:r w:rsidR="002B25FF" w:rsidRPr="002B25FF">
        <w:rPr>
          <w:b/>
          <w:bCs/>
          <w:color w:val="000000"/>
          <w:sz w:val="23"/>
          <w:szCs w:val="23"/>
        </w:rPr>
        <w:t>—S</w:t>
      </w:r>
      <w:r w:rsidR="002B25FF" w:rsidRPr="002B25FF">
        <w:rPr>
          <w:b/>
          <w:bCs/>
          <w:color w:val="000000"/>
          <w:sz w:val="19"/>
          <w:szCs w:val="19"/>
        </w:rPr>
        <w:t xml:space="preserve">ECTION </w:t>
      </w:r>
      <w:r w:rsidR="002B25FF" w:rsidRPr="002B25FF">
        <w:rPr>
          <w:b/>
          <w:bCs/>
          <w:color w:val="000000"/>
          <w:sz w:val="23"/>
          <w:szCs w:val="23"/>
        </w:rPr>
        <w:t xml:space="preserve">1605 </w:t>
      </w:r>
      <w:r w:rsidR="002B25FF" w:rsidRPr="002B25FF">
        <w:rPr>
          <w:b/>
          <w:bCs/>
          <w:color w:val="000000"/>
          <w:sz w:val="19"/>
          <w:szCs w:val="19"/>
        </w:rPr>
        <w:t xml:space="preserve">OF THE </w:t>
      </w:r>
      <w:r w:rsidR="002B25FF" w:rsidRPr="002B25FF">
        <w:rPr>
          <w:b/>
          <w:bCs/>
          <w:color w:val="000000"/>
          <w:sz w:val="23"/>
          <w:szCs w:val="23"/>
        </w:rPr>
        <w:t>A</w:t>
      </w:r>
      <w:r w:rsidR="002B25FF" w:rsidRPr="002B25FF">
        <w:rPr>
          <w:b/>
          <w:bCs/>
          <w:color w:val="000000"/>
          <w:sz w:val="19"/>
          <w:szCs w:val="19"/>
        </w:rPr>
        <w:t xml:space="preserve">MERICAN </w:t>
      </w:r>
      <w:r w:rsidR="002B25FF" w:rsidRPr="002B25FF">
        <w:rPr>
          <w:b/>
          <w:bCs/>
          <w:color w:val="000000"/>
          <w:sz w:val="23"/>
          <w:szCs w:val="23"/>
        </w:rPr>
        <w:t>R</w:t>
      </w:r>
      <w:r w:rsidR="002B25FF" w:rsidRPr="002B25FF">
        <w:rPr>
          <w:b/>
          <w:bCs/>
          <w:color w:val="000000"/>
          <w:sz w:val="19"/>
          <w:szCs w:val="19"/>
        </w:rPr>
        <w:t xml:space="preserve">ECOVERY AND </w:t>
      </w:r>
      <w:r w:rsidR="002B25FF" w:rsidRPr="002B25FF">
        <w:rPr>
          <w:b/>
          <w:bCs/>
          <w:color w:val="000000"/>
          <w:sz w:val="23"/>
          <w:szCs w:val="23"/>
        </w:rPr>
        <w:t>R</w:t>
      </w:r>
      <w:r w:rsidR="002B25FF" w:rsidRPr="002B25FF">
        <w:rPr>
          <w:b/>
          <w:bCs/>
          <w:color w:val="000000"/>
          <w:sz w:val="19"/>
          <w:szCs w:val="19"/>
        </w:rPr>
        <w:t xml:space="preserve">EINVESTMENT </w:t>
      </w:r>
      <w:r w:rsidR="002B25FF" w:rsidRPr="002B25FF">
        <w:rPr>
          <w:b/>
          <w:bCs/>
          <w:color w:val="000000"/>
          <w:sz w:val="23"/>
          <w:szCs w:val="23"/>
        </w:rPr>
        <w:t>A</w:t>
      </w:r>
      <w:r w:rsidR="002B25FF" w:rsidRPr="002B25FF">
        <w:rPr>
          <w:b/>
          <w:bCs/>
          <w:color w:val="000000"/>
          <w:sz w:val="19"/>
          <w:szCs w:val="19"/>
        </w:rPr>
        <w:t xml:space="preserve">CT OF </w:t>
      </w:r>
      <w:r w:rsidR="002B25FF" w:rsidRPr="002B25FF">
        <w:rPr>
          <w:b/>
          <w:bCs/>
          <w:color w:val="000000"/>
          <w:sz w:val="23"/>
          <w:szCs w:val="23"/>
        </w:rPr>
        <w:t xml:space="preserve">2009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(a) </w:t>
      </w:r>
      <w:r w:rsidRPr="002B25FF">
        <w:rPr>
          <w:b/>
          <w:bCs/>
          <w:color w:val="000000"/>
          <w:sz w:val="23"/>
          <w:szCs w:val="23"/>
        </w:rPr>
        <w:t>Definitions</w:t>
      </w:r>
      <w:r w:rsidRPr="002B25FF">
        <w:rPr>
          <w:color w:val="000000"/>
          <w:sz w:val="23"/>
          <w:szCs w:val="23"/>
        </w:rPr>
        <w:t xml:space="preserve">. As used in this award term and condition—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“Manufactured good” means a good brought to the construction site for incorporation into the building or work that has been--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(1) Processed into a specific form and shape; or </w:t>
      </w:r>
    </w:p>
    <w:p w:rsidR="00B01B2C" w:rsidRDefault="002B25FF" w:rsidP="00B01B2C">
      <w:pPr>
        <w:widowControl/>
        <w:ind w:firstLine="240"/>
        <w:jc w:val="both"/>
        <w:rPr>
          <w:sz w:val="23"/>
          <w:szCs w:val="23"/>
        </w:rPr>
      </w:pPr>
      <w:r w:rsidRPr="002B25FF">
        <w:rPr>
          <w:color w:val="000000"/>
          <w:sz w:val="23"/>
          <w:szCs w:val="23"/>
        </w:rPr>
        <w:t xml:space="preserve">(2) Combined with other raw material to create a material that has different properties than the </w:t>
      </w:r>
      <w:r>
        <w:rPr>
          <w:color w:val="000000"/>
          <w:sz w:val="23"/>
          <w:szCs w:val="23"/>
        </w:rPr>
        <w:t>p</w:t>
      </w:r>
      <w:r w:rsidRPr="002B25FF">
        <w:rPr>
          <w:color w:val="000000"/>
          <w:sz w:val="23"/>
          <w:szCs w:val="23"/>
        </w:rPr>
        <w:t xml:space="preserve">roperties of the individual raw materials. </w:t>
      </w:r>
      <w:r w:rsidRPr="002B25FF">
        <w:rPr>
          <w:sz w:val="23"/>
          <w:szCs w:val="23"/>
        </w:rPr>
        <w:t xml:space="preserve"> “Public building” and "public work" means a public building of, and a public work of, a governmental entity (the United States; the District of Columbia; commonwealths, territories, and minor outlying islands of the United States; State and local governments; and multi-State, regional, or interstate entities which have governmental functions). These buildings and works may include, without limitation, bridges, dams, plants, highways, parkways, streets, subways, tunnels, sewers, mains, power lines, pumping stations, heavy generators, railways, airports, terminals, docks, piers, wharves, ways, lighthouses, buoys, jetties, breakwaters, levees, and canals, and the construction, alteration, maintenance, or repair of such buildings and works. </w:t>
      </w:r>
    </w:p>
    <w:p w:rsidR="002B25FF" w:rsidRPr="002B25FF" w:rsidRDefault="002B25FF" w:rsidP="002B25FF">
      <w:pPr>
        <w:widowControl/>
        <w:ind w:firstLine="240"/>
        <w:jc w:val="both"/>
        <w:rPr>
          <w:sz w:val="23"/>
          <w:szCs w:val="23"/>
        </w:rPr>
      </w:pPr>
      <w:r w:rsidRPr="002B25FF">
        <w:rPr>
          <w:sz w:val="23"/>
          <w:szCs w:val="23"/>
        </w:rPr>
        <w:lastRenderedPageBreak/>
        <w:t xml:space="preserve">“Steel” means an alloy that includes at least 50 percent iron, between .02 and 2 percent carbon, and may include other elements. </w:t>
      </w:r>
    </w:p>
    <w:p w:rsidR="002B25FF" w:rsidRPr="002B25FF" w:rsidRDefault="002B25FF" w:rsidP="002B25FF">
      <w:pPr>
        <w:widowControl/>
        <w:ind w:firstLine="240"/>
        <w:jc w:val="both"/>
        <w:rPr>
          <w:sz w:val="23"/>
          <w:szCs w:val="23"/>
        </w:rPr>
      </w:pPr>
      <w:r w:rsidRPr="002B25FF">
        <w:rPr>
          <w:sz w:val="23"/>
          <w:szCs w:val="23"/>
        </w:rPr>
        <w:t xml:space="preserve">(b) </w:t>
      </w:r>
      <w:r w:rsidRPr="002B25FF">
        <w:rPr>
          <w:i/>
          <w:iCs/>
          <w:sz w:val="23"/>
          <w:szCs w:val="23"/>
        </w:rPr>
        <w:t>Domestic preference</w:t>
      </w:r>
      <w:r w:rsidRPr="002B25FF">
        <w:rPr>
          <w:sz w:val="23"/>
          <w:szCs w:val="23"/>
        </w:rPr>
        <w:t xml:space="preserve">. </w:t>
      </w:r>
    </w:p>
    <w:p w:rsidR="002B25FF" w:rsidRPr="002B25FF" w:rsidRDefault="002B25FF" w:rsidP="002B25FF">
      <w:pPr>
        <w:widowControl/>
        <w:ind w:firstLine="480"/>
        <w:jc w:val="both"/>
        <w:rPr>
          <w:sz w:val="23"/>
          <w:szCs w:val="23"/>
        </w:rPr>
      </w:pPr>
      <w:r w:rsidRPr="002B25FF">
        <w:rPr>
          <w:sz w:val="23"/>
          <w:szCs w:val="23"/>
        </w:rPr>
        <w:t xml:space="preserve">(1) This award term and condition implements Section 1605 of the American Recovery and Reinvestment Act of 2009 (Recovery Act)(Pub. L. 111-5), by requiring that all iron, steel, and manufactured goods used in the project are produced in the United States except as provided in paragraph (b)(3) and (b)(4) of this term and condition. </w:t>
      </w:r>
    </w:p>
    <w:p w:rsidR="002B25FF" w:rsidRPr="002B25FF" w:rsidRDefault="002B25FF" w:rsidP="002B25FF">
      <w:pPr>
        <w:widowControl/>
        <w:ind w:firstLine="480"/>
        <w:jc w:val="both"/>
        <w:rPr>
          <w:sz w:val="23"/>
          <w:szCs w:val="23"/>
        </w:rPr>
      </w:pPr>
      <w:r w:rsidRPr="002B25FF">
        <w:rPr>
          <w:sz w:val="23"/>
          <w:szCs w:val="23"/>
        </w:rPr>
        <w:t xml:space="preserve">(2) This requirement does not apply to the material listed by the Federal Government as follows: </w:t>
      </w:r>
    </w:p>
    <w:p w:rsidR="002B25FF" w:rsidRPr="002B25FF" w:rsidRDefault="002B25FF" w:rsidP="002B25FF">
      <w:pPr>
        <w:widowControl/>
        <w:ind w:firstLine="240"/>
        <w:jc w:val="both"/>
        <w:rPr>
          <w:sz w:val="23"/>
          <w:szCs w:val="23"/>
        </w:rPr>
      </w:pPr>
      <w:r w:rsidRPr="002B25FF">
        <w:rPr>
          <w:sz w:val="23"/>
          <w:szCs w:val="23"/>
        </w:rPr>
        <w:t xml:space="preserve">________________________________________________________________ </w:t>
      </w:r>
    </w:p>
    <w:p w:rsidR="002B25FF" w:rsidRPr="002B25FF" w:rsidRDefault="002B25FF" w:rsidP="002B25FF">
      <w:pPr>
        <w:widowControl/>
        <w:ind w:firstLine="240"/>
        <w:jc w:val="both"/>
        <w:rPr>
          <w:sz w:val="23"/>
          <w:szCs w:val="23"/>
        </w:rPr>
      </w:pPr>
      <w:r w:rsidRPr="002B25FF">
        <w:rPr>
          <w:sz w:val="23"/>
          <w:szCs w:val="23"/>
        </w:rPr>
        <w:t>[</w:t>
      </w:r>
      <w:r w:rsidRPr="002B25FF">
        <w:rPr>
          <w:b/>
          <w:bCs/>
          <w:sz w:val="23"/>
          <w:szCs w:val="23"/>
        </w:rPr>
        <w:t>Award official to list applicable excepted materials or indicate “none”</w:t>
      </w:r>
      <w:r w:rsidRPr="002B25FF">
        <w:rPr>
          <w:sz w:val="23"/>
          <w:szCs w:val="23"/>
        </w:rPr>
        <w:t xml:space="preserve">] </w:t>
      </w:r>
    </w:p>
    <w:p w:rsidR="002B25FF" w:rsidRPr="002B25FF" w:rsidRDefault="002B25FF" w:rsidP="002B25FF">
      <w:pPr>
        <w:widowControl/>
        <w:ind w:firstLine="480"/>
        <w:jc w:val="both"/>
        <w:rPr>
          <w:sz w:val="23"/>
          <w:szCs w:val="23"/>
        </w:rPr>
      </w:pPr>
      <w:r w:rsidRPr="002B25FF">
        <w:rPr>
          <w:sz w:val="23"/>
          <w:szCs w:val="23"/>
        </w:rPr>
        <w:t xml:space="preserve">(3) The award official may add other iron, steel, and/or manufactured goods to the list in paragraph (b)(2) of this term and condition if the Federal government determines that— </w:t>
      </w:r>
    </w:p>
    <w:p w:rsidR="002B25FF" w:rsidRPr="002B25FF" w:rsidRDefault="002B25FF" w:rsidP="002B25FF">
      <w:pPr>
        <w:widowControl/>
        <w:ind w:firstLine="720"/>
        <w:jc w:val="both"/>
        <w:rPr>
          <w:sz w:val="23"/>
          <w:szCs w:val="23"/>
        </w:rPr>
      </w:pPr>
      <w:r w:rsidRPr="002B25FF">
        <w:rPr>
          <w:sz w:val="23"/>
          <w:szCs w:val="23"/>
        </w:rPr>
        <w:t xml:space="preserve">(i) The cost of the domestic iron, steel, and/or manufactured goods would be unreasonable. The cost of domestic iron, steel, or manufactured goods used in the project is </w:t>
      </w:r>
    </w:p>
    <w:p w:rsidR="00B01B2C" w:rsidRDefault="002B25FF" w:rsidP="00B01B2C">
      <w:pPr>
        <w:widowControl/>
        <w:rPr>
          <w:sz w:val="23"/>
          <w:szCs w:val="23"/>
        </w:rPr>
      </w:pPr>
      <w:r w:rsidRPr="002B25FF">
        <w:rPr>
          <w:sz w:val="23"/>
          <w:szCs w:val="23"/>
        </w:rPr>
        <w:t xml:space="preserve">unreasonable when the cumulative cost of such material will increase the cost of the overall project by more than 25 percent; </w:t>
      </w:r>
    </w:p>
    <w:p w:rsidR="002B25FF" w:rsidRPr="002B25FF" w:rsidRDefault="002B25FF" w:rsidP="002B25FF">
      <w:pPr>
        <w:widowControl/>
        <w:ind w:firstLine="720"/>
        <w:jc w:val="both"/>
        <w:rPr>
          <w:sz w:val="23"/>
          <w:szCs w:val="23"/>
        </w:rPr>
      </w:pPr>
      <w:r w:rsidRPr="002B25FF">
        <w:rPr>
          <w:sz w:val="23"/>
          <w:szCs w:val="23"/>
        </w:rPr>
        <w:t xml:space="preserve">(ii) The iron, steel, and/or manufactured good is not produced, or manufactured in the United States in sufficient and reasonably available quantities and of a satisfactory quality; or </w:t>
      </w:r>
    </w:p>
    <w:p w:rsidR="002B25FF" w:rsidRPr="002B25FF" w:rsidRDefault="002B25FF" w:rsidP="002B25FF">
      <w:pPr>
        <w:widowControl/>
        <w:ind w:firstLine="720"/>
        <w:jc w:val="both"/>
        <w:rPr>
          <w:sz w:val="23"/>
          <w:szCs w:val="23"/>
        </w:rPr>
      </w:pPr>
      <w:r w:rsidRPr="002B25FF">
        <w:rPr>
          <w:sz w:val="23"/>
          <w:szCs w:val="23"/>
        </w:rPr>
        <w:t xml:space="preserve">(iii) The application of the restriction of section 1605 of the Recovery Act would be inconsistent with the public interest. </w:t>
      </w:r>
    </w:p>
    <w:p w:rsidR="002B25FF" w:rsidRPr="002B25FF" w:rsidRDefault="002B25FF" w:rsidP="002B25FF">
      <w:pPr>
        <w:widowControl/>
        <w:ind w:firstLine="240"/>
        <w:jc w:val="both"/>
        <w:rPr>
          <w:sz w:val="23"/>
          <w:szCs w:val="23"/>
        </w:rPr>
      </w:pPr>
      <w:r w:rsidRPr="002B25FF">
        <w:rPr>
          <w:sz w:val="23"/>
          <w:szCs w:val="23"/>
        </w:rPr>
        <w:t xml:space="preserve">(c) </w:t>
      </w:r>
      <w:r w:rsidRPr="002B25FF">
        <w:rPr>
          <w:i/>
          <w:iCs/>
          <w:sz w:val="23"/>
          <w:szCs w:val="23"/>
        </w:rPr>
        <w:t xml:space="preserve">Request for determination of inapplicability of Section 1605 of the Recovery Act. </w:t>
      </w:r>
    </w:p>
    <w:p w:rsidR="002B25FF" w:rsidRPr="002B25FF" w:rsidRDefault="002B25FF" w:rsidP="002B25FF">
      <w:pPr>
        <w:widowControl/>
        <w:ind w:firstLine="480"/>
        <w:jc w:val="both"/>
        <w:rPr>
          <w:sz w:val="23"/>
          <w:szCs w:val="23"/>
        </w:rPr>
      </w:pPr>
      <w:r w:rsidRPr="002B25FF">
        <w:rPr>
          <w:sz w:val="23"/>
          <w:szCs w:val="23"/>
        </w:rPr>
        <w:t xml:space="preserve">(1)(i) Any recipient request to use foreign iron, steel, and/or manufactured goods in accordance with paragraph (b)(3) of this term and condition shall include adequate information for Federal Government evaluation of the request, including— </w:t>
      </w:r>
    </w:p>
    <w:p w:rsidR="002B25FF" w:rsidRPr="002B25FF" w:rsidRDefault="002B25FF" w:rsidP="002B25FF">
      <w:pPr>
        <w:widowControl/>
        <w:ind w:firstLine="960"/>
        <w:rPr>
          <w:sz w:val="23"/>
          <w:szCs w:val="23"/>
        </w:rPr>
      </w:pPr>
      <w:r w:rsidRPr="002B25FF">
        <w:rPr>
          <w:sz w:val="23"/>
          <w:szCs w:val="23"/>
        </w:rPr>
        <w:t xml:space="preserve">(A) A description of the foreign and domestic iron, steel, and/or manufactured goods; </w:t>
      </w:r>
    </w:p>
    <w:p w:rsidR="002B25FF" w:rsidRPr="002B25FF" w:rsidRDefault="002B25FF" w:rsidP="002B25FF">
      <w:pPr>
        <w:widowControl/>
        <w:ind w:firstLine="960"/>
        <w:rPr>
          <w:sz w:val="23"/>
          <w:szCs w:val="23"/>
        </w:rPr>
      </w:pPr>
      <w:r w:rsidRPr="002B25FF">
        <w:rPr>
          <w:sz w:val="23"/>
          <w:szCs w:val="23"/>
        </w:rPr>
        <w:t xml:space="preserve">(B) Unit of measure; </w:t>
      </w:r>
    </w:p>
    <w:p w:rsidR="002B25FF" w:rsidRPr="002B25FF" w:rsidRDefault="002B25FF" w:rsidP="002B25FF">
      <w:pPr>
        <w:widowControl/>
        <w:ind w:firstLine="960"/>
        <w:rPr>
          <w:sz w:val="23"/>
          <w:szCs w:val="23"/>
        </w:rPr>
      </w:pPr>
      <w:r w:rsidRPr="002B25FF">
        <w:rPr>
          <w:sz w:val="23"/>
          <w:szCs w:val="23"/>
        </w:rPr>
        <w:t xml:space="preserve">(C) Quantity; </w:t>
      </w:r>
    </w:p>
    <w:p w:rsidR="002B25FF" w:rsidRPr="002B25FF" w:rsidRDefault="002B25FF" w:rsidP="002B25FF">
      <w:pPr>
        <w:widowControl/>
        <w:ind w:firstLine="960"/>
        <w:rPr>
          <w:sz w:val="23"/>
          <w:szCs w:val="23"/>
        </w:rPr>
      </w:pPr>
      <w:r w:rsidRPr="002B25FF">
        <w:rPr>
          <w:sz w:val="23"/>
          <w:szCs w:val="23"/>
        </w:rPr>
        <w:t xml:space="preserve">(D) Cost; </w:t>
      </w:r>
    </w:p>
    <w:p w:rsidR="002B25FF" w:rsidRPr="002B25FF" w:rsidRDefault="002B25FF" w:rsidP="002B25FF">
      <w:pPr>
        <w:widowControl/>
        <w:ind w:firstLine="960"/>
        <w:rPr>
          <w:sz w:val="23"/>
          <w:szCs w:val="23"/>
        </w:rPr>
      </w:pPr>
      <w:r w:rsidRPr="002B25FF">
        <w:rPr>
          <w:sz w:val="23"/>
          <w:szCs w:val="23"/>
        </w:rPr>
        <w:t xml:space="preserve">(E) Time of delivery or availability; </w:t>
      </w:r>
    </w:p>
    <w:p w:rsidR="002B25FF" w:rsidRPr="002B25FF" w:rsidRDefault="002B25FF" w:rsidP="002B25FF">
      <w:pPr>
        <w:widowControl/>
        <w:ind w:firstLine="960"/>
        <w:rPr>
          <w:sz w:val="23"/>
          <w:szCs w:val="23"/>
        </w:rPr>
      </w:pPr>
      <w:r w:rsidRPr="002B25FF">
        <w:rPr>
          <w:sz w:val="23"/>
          <w:szCs w:val="23"/>
        </w:rPr>
        <w:t xml:space="preserve">(F) Location of the project; </w:t>
      </w:r>
    </w:p>
    <w:p w:rsidR="002B25FF" w:rsidRPr="002B25FF" w:rsidRDefault="002B25FF" w:rsidP="002B25FF">
      <w:pPr>
        <w:widowControl/>
        <w:ind w:firstLine="960"/>
        <w:rPr>
          <w:sz w:val="23"/>
          <w:szCs w:val="23"/>
        </w:rPr>
      </w:pPr>
      <w:r w:rsidRPr="002B25FF">
        <w:rPr>
          <w:sz w:val="23"/>
          <w:szCs w:val="23"/>
        </w:rPr>
        <w:t xml:space="preserve">(G) Name and address of the proposed supplier; and </w:t>
      </w:r>
    </w:p>
    <w:p w:rsidR="002B25FF" w:rsidRPr="002B25FF" w:rsidRDefault="002B25FF" w:rsidP="002B25FF">
      <w:pPr>
        <w:widowControl/>
        <w:ind w:firstLine="960"/>
        <w:rPr>
          <w:sz w:val="23"/>
          <w:szCs w:val="23"/>
        </w:rPr>
      </w:pPr>
      <w:r w:rsidRPr="002B25FF">
        <w:rPr>
          <w:sz w:val="23"/>
          <w:szCs w:val="23"/>
        </w:rPr>
        <w:t xml:space="preserve">(H) A detailed justification of the reason for use of foreign iron, steel, and/or manufactured goods cited in accordance with paragraph (b)(3) of this term and condition. </w:t>
      </w:r>
    </w:p>
    <w:p w:rsidR="002B25FF" w:rsidRPr="002B25FF" w:rsidRDefault="002B25FF" w:rsidP="002B25FF">
      <w:pPr>
        <w:widowControl/>
        <w:ind w:firstLine="720"/>
        <w:jc w:val="both"/>
        <w:rPr>
          <w:sz w:val="23"/>
          <w:szCs w:val="23"/>
        </w:rPr>
      </w:pPr>
      <w:r w:rsidRPr="002B25FF">
        <w:rPr>
          <w:sz w:val="23"/>
          <w:szCs w:val="23"/>
        </w:rPr>
        <w:t xml:space="preserve">(ii) A request based on unreasonable cost shall include a reasonable survey of the market and a completed cost comparison table in the format in paragraph (d) of this term and condition. </w:t>
      </w:r>
    </w:p>
    <w:p w:rsidR="00B01B2C" w:rsidRDefault="002B25FF" w:rsidP="00B01B2C">
      <w:pPr>
        <w:widowControl/>
        <w:ind w:firstLine="720"/>
        <w:jc w:val="both"/>
        <w:rPr>
          <w:sz w:val="23"/>
          <w:szCs w:val="23"/>
        </w:rPr>
      </w:pPr>
      <w:r w:rsidRPr="002B25FF">
        <w:rPr>
          <w:sz w:val="23"/>
          <w:szCs w:val="23"/>
        </w:rPr>
        <w:t xml:space="preserve">(iii) The cost of iron, steel, and/or manufactured goods material shall include all delivery costs to the construction site and any applicable duty. </w:t>
      </w:r>
    </w:p>
    <w:p w:rsidR="00B01B2C" w:rsidRDefault="002B25FF" w:rsidP="00B01B2C">
      <w:pPr>
        <w:widowControl/>
        <w:ind w:firstLine="720"/>
        <w:jc w:val="both"/>
        <w:rPr>
          <w:sz w:val="23"/>
          <w:szCs w:val="23"/>
        </w:rPr>
      </w:pPr>
      <w:r w:rsidRPr="002B25FF">
        <w:rPr>
          <w:sz w:val="23"/>
          <w:szCs w:val="23"/>
        </w:rPr>
        <w:t xml:space="preserve"> (iv) Any recipient request for a determination submitted after Recovery Act funds have been obligated for a project for construction, alteration, maintenance, or repair shall explain why the recipient could not reasonably foresee the need for such determination and could not have requested the determination before the funds were obligated. If the recipient does not submit a satisfactory explanation, the award official need not make a determination. </w:t>
      </w:r>
    </w:p>
    <w:p w:rsidR="002B25FF" w:rsidRPr="002B25FF" w:rsidRDefault="002B25FF" w:rsidP="002B25FF">
      <w:pPr>
        <w:widowControl/>
        <w:ind w:firstLine="540"/>
        <w:rPr>
          <w:sz w:val="23"/>
          <w:szCs w:val="23"/>
        </w:rPr>
      </w:pPr>
      <w:r w:rsidRPr="002B25FF">
        <w:rPr>
          <w:sz w:val="23"/>
          <w:szCs w:val="23"/>
        </w:rPr>
        <w:t xml:space="preserve">(2) If the Federal government determines after funds have been obligated for a project for construction, alteration, maintenance, or repair that an exception to section 1605 of the Recovery Act applies, the award official will amend the award to allow use of the foreign iron, steel, and/or relevant manufactured goods. When the basis for the exception is nonavailability or public interest, the amended award shall reflect adjustment of the award amount, redistribution of budgeted funds, and/or other actions taken to cover costs associated with acquiring or using the foreign iron, steel, and/or </w:t>
      </w:r>
      <w:r w:rsidRPr="002B25FF">
        <w:rPr>
          <w:sz w:val="23"/>
          <w:szCs w:val="23"/>
        </w:rPr>
        <w:lastRenderedPageBreak/>
        <w:t xml:space="preserve">relevant manufactured goods. When the basis for the exception is the unreasonable cost of the domestic iron, steel, or manufactured goods, the award official shall adjust the award amount or redistribute budgeted funds by at least the differential established in 2 CFR 176.110(a). </w:t>
      </w:r>
    </w:p>
    <w:p w:rsidR="002B25FF" w:rsidRPr="002B25FF" w:rsidRDefault="002B25FF" w:rsidP="002B25FF">
      <w:pPr>
        <w:widowControl/>
        <w:ind w:firstLine="480"/>
        <w:jc w:val="both"/>
        <w:rPr>
          <w:sz w:val="23"/>
          <w:szCs w:val="23"/>
        </w:rPr>
      </w:pPr>
      <w:r w:rsidRPr="002B25FF">
        <w:rPr>
          <w:sz w:val="23"/>
          <w:szCs w:val="23"/>
        </w:rPr>
        <w:t xml:space="preserve">(3) Unless the Federal Government determines that an exception to section 1605 of the Recovery Act applies, use of foreign iron, steel, and/or manufactured goods is noncompliant with section 1605 of the American Recovery and Reinvestment Act. </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tblPr>
      <w:tblGrid>
        <w:gridCol w:w="3436"/>
        <w:gridCol w:w="2177"/>
        <w:gridCol w:w="2177"/>
        <w:gridCol w:w="2177"/>
      </w:tblGrid>
      <w:tr w:rsidR="002B25FF" w:rsidRPr="002B25FF">
        <w:trPr>
          <w:trHeight w:val="157"/>
        </w:trPr>
        <w:tc>
          <w:tcPr>
            <w:tcW w:w="9967" w:type="dxa"/>
            <w:gridSpan w:val="4"/>
            <w:tcBorders>
              <w:top w:val="single" w:sz="6" w:space="0" w:color="000000"/>
              <w:bottom w:val="single" w:sz="6" w:space="0" w:color="000000"/>
            </w:tcBorders>
          </w:tcPr>
          <w:p w:rsidR="002B25FF" w:rsidRPr="002B25FF" w:rsidRDefault="002B25FF" w:rsidP="002B25FF">
            <w:pPr>
              <w:widowControl/>
              <w:jc w:val="center"/>
              <w:rPr>
                <w:color w:val="000000"/>
                <w:sz w:val="19"/>
                <w:szCs w:val="19"/>
              </w:rPr>
            </w:pPr>
            <w:r w:rsidRPr="002B25FF">
              <w:rPr>
                <w:sz w:val="23"/>
                <w:szCs w:val="23"/>
              </w:rPr>
              <w:t xml:space="preserve">(d) </w:t>
            </w:r>
            <w:r w:rsidRPr="002B25FF">
              <w:rPr>
                <w:b/>
                <w:bCs/>
                <w:sz w:val="23"/>
                <w:szCs w:val="23"/>
              </w:rPr>
              <w:t>Data</w:t>
            </w:r>
            <w:r w:rsidRPr="002B25FF">
              <w:rPr>
                <w:sz w:val="23"/>
                <w:szCs w:val="23"/>
              </w:rPr>
              <w:t xml:space="preserve">. To permit evaluation of requests under paragraph (b) of this term and condition based on unreasonable cost, the Recipient shall include the following information and any applicable supporting data based on the survey of suppliers: </w:t>
            </w:r>
            <w:r w:rsidRPr="002B25FF">
              <w:rPr>
                <w:color w:val="000000"/>
                <w:sz w:val="23"/>
                <w:szCs w:val="23"/>
              </w:rPr>
              <w:t>F</w:t>
            </w:r>
            <w:r w:rsidRPr="002B25FF">
              <w:rPr>
                <w:color w:val="000000"/>
                <w:sz w:val="19"/>
                <w:szCs w:val="19"/>
              </w:rPr>
              <w:t xml:space="preserve">OREIGN AND </w:t>
            </w:r>
            <w:r w:rsidRPr="002B25FF">
              <w:rPr>
                <w:color w:val="000000"/>
                <w:sz w:val="23"/>
                <w:szCs w:val="23"/>
              </w:rPr>
              <w:t>D</w:t>
            </w:r>
            <w:r w:rsidRPr="002B25FF">
              <w:rPr>
                <w:color w:val="000000"/>
                <w:sz w:val="19"/>
                <w:szCs w:val="19"/>
              </w:rPr>
              <w:t xml:space="preserve">OMESTIC </w:t>
            </w:r>
            <w:r w:rsidRPr="002B25FF">
              <w:rPr>
                <w:color w:val="000000"/>
                <w:sz w:val="23"/>
                <w:szCs w:val="23"/>
              </w:rPr>
              <w:t>ITEMS C</w:t>
            </w:r>
            <w:r w:rsidRPr="002B25FF">
              <w:rPr>
                <w:color w:val="000000"/>
                <w:sz w:val="19"/>
                <w:szCs w:val="19"/>
              </w:rPr>
              <w:t xml:space="preserve">OST </w:t>
            </w:r>
            <w:r w:rsidRPr="002B25FF">
              <w:rPr>
                <w:color w:val="000000"/>
                <w:sz w:val="23"/>
                <w:szCs w:val="23"/>
              </w:rPr>
              <w:t>C</w:t>
            </w:r>
            <w:r w:rsidRPr="002B25FF">
              <w:rPr>
                <w:color w:val="000000"/>
                <w:sz w:val="19"/>
                <w:szCs w:val="19"/>
              </w:rPr>
              <w:t xml:space="preserve">OMPARISON </w:t>
            </w:r>
          </w:p>
        </w:tc>
      </w:tr>
      <w:tr w:rsidR="002B25FF" w:rsidRPr="002B25FF">
        <w:trPr>
          <w:trHeight w:val="157"/>
        </w:trPr>
        <w:tc>
          <w:tcPr>
            <w:tcW w:w="3436" w:type="dxa"/>
            <w:tcBorders>
              <w:top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Description </w:t>
            </w:r>
          </w:p>
        </w:tc>
        <w:tc>
          <w:tcPr>
            <w:tcW w:w="2177"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Unit of Measure </w:t>
            </w:r>
          </w:p>
        </w:tc>
        <w:tc>
          <w:tcPr>
            <w:tcW w:w="2177"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Quantity </w:t>
            </w:r>
          </w:p>
        </w:tc>
        <w:tc>
          <w:tcPr>
            <w:tcW w:w="2177"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Cost (Dollars)* </w:t>
            </w:r>
          </w:p>
        </w:tc>
      </w:tr>
      <w:tr w:rsidR="002B25FF" w:rsidRPr="002B25FF">
        <w:trPr>
          <w:trHeight w:val="159"/>
        </w:trPr>
        <w:tc>
          <w:tcPr>
            <w:tcW w:w="9967" w:type="dxa"/>
            <w:gridSpan w:val="4"/>
            <w:tcBorders>
              <w:top w:val="single" w:sz="6" w:space="0" w:color="000000"/>
              <w:bottom w:val="single" w:sz="6" w:space="0" w:color="000000"/>
            </w:tcBorders>
          </w:tcPr>
          <w:p w:rsidR="002B25FF" w:rsidRPr="002B25FF" w:rsidRDefault="002B25FF" w:rsidP="002B25FF">
            <w:pPr>
              <w:widowControl/>
              <w:rPr>
                <w:color w:val="000000"/>
                <w:sz w:val="23"/>
                <w:szCs w:val="23"/>
              </w:rPr>
            </w:pPr>
            <w:r w:rsidRPr="002B25FF">
              <w:rPr>
                <w:b/>
                <w:bCs/>
                <w:color w:val="000000"/>
                <w:sz w:val="23"/>
                <w:szCs w:val="23"/>
              </w:rPr>
              <w:t>Item 1</w:t>
            </w:r>
            <w:r w:rsidRPr="002B25FF">
              <w:rPr>
                <w:color w:val="000000"/>
                <w:sz w:val="23"/>
                <w:szCs w:val="23"/>
              </w:rPr>
              <w:t xml:space="preserve">: </w:t>
            </w:r>
          </w:p>
        </w:tc>
      </w:tr>
      <w:tr w:rsidR="002B25FF" w:rsidRPr="002B25FF">
        <w:trPr>
          <w:trHeight w:val="157"/>
        </w:trPr>
        <w:tc>
          <w:tcPr>
            <w:tcW w:w="3436" w:type="dxa"/>
            <w:tcBorders>
              <w:top w:val="single" w:sz="6" w:space="0" w:color="000000"/>
              <w:bottom w:val="single" w:sz="6" w:space="0" w:color="000000"/>
              <w:right w:val="single" w:sz="6" w:space="0" w:color="000000"/>
            </w:tcBorders>
          </w:tcPr>
          <w:p w:rsidR="002B25FF" w:rsidRPr="002B25FF" w:rsidRDefault="002B25FF" w:rsidP="002B25FF">
            <w:pPr>
              <w:widowControl/>
              <w:rPr>
                <w:color w:val="000000"/>
                <w:sz w:val="23"/>
                <w:szCs w:val="23"/>
              </w:rPr>
            </w:pPr>
            <w:r w:rsidRPr="002B25FF">
              <w:rPr>
                <w:color w:val="000000"/>
                <w:sz w:val="23"/>
                <w:szCs w:val="23"/>
              </w:rPr>
              <w:t xml:space="preserve">Foreign steel, iron, or manufactured good </w:t>
            </w:r>
          </w:p>
        </w:tc>
        <w:tc>
          <w:tcPr>
            <w:tcW w:w="2177"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177"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177"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r>
    </w:tbl>
    <w:p w:rsidR="00B01B2C" w:rsidRDefault="00B01B2C" w:rsidP="00B01B2C">
      <w:pPr>
        <w:pStyle w:val="Default"/>
        <w:jc w:val="center"/>
      </w:pPr>
    </w:p>
    <w:p w:rsidR="002B25FF" w:rsidRPr="002B25FF" w:rsidRDefault="00850D35" w:rsidP="002B25FF">
      <w:pPr>
        <w:widowControl/>
        <w:spacing w:before="100"/>
        <w:jc w:val="center"/>
        <w:rPr>
          <w:color w:val="000000"/>
          <w:sz w:val="23"/>
          <w:szCs w:val="23"/>
        </w:rPr>
      </w:pPr>
      <w:r>
        <w:rPr>
          <w:b/>
          <w:bCs/>
          <w:color w:val="000000"/>
          <w:sz w:val="23"/>
          <w:szCs w:val="23"/>
        </w:rPr>
        <w:t xml:space="preserve">3. </w:t>
      </w:r>
      <w:r w:rsidR="002B25FF" w:rsidRPr="002B25FF">
        <w:rPr>
          <w:b/>
          <w:bCs/>
          <w:color w:val="000000"/>
          <w:sz w:val="23"/>
          <w:szCs w:val="23"/>
        </w:rPr>
        <w:t>R</w:t>
      </w:r>
      <w:r w:rsidR="002B25FF" w:rsidRPr="002B25FF">
        <w:rPr>
          <w:b/>
          <w:bCs/>
          <w:color w:val="000000"/>
          <w:sz w:val="19"/>
          <w:szCs w:val="19"/>
        </w:rPr>
        <w:t xml:space="preserve">EQUIRED </w:t>
      </w:r>
      <w:r w:rsidR="002B25FF" w:rsidRPr="002B25FF">
        <w:rPr>
          <w:b/>
          <w:bCs/>
          <w:color w:val="000000"/>
          <w:sz w:val="23"/>
          <w:szCs w:val="23"/>
        </w:rPr>
        <w:t>U</w:t>
      </w:r>
      <w:r w:rsidR="002B25FF" w:rsidRPr="002B25FF">
        <w:rPr>
          <w:b/>
          <w:bCs/>
          <w:color w:val="000000"/>
          <w:sz w:val="19"/>
          <w:szCs w:val="19"/>
        </w:rPr>
        <w:t xml:space="preserve">SE OF </w:t>
      </w:r>
      <w:r w:rsidR="002B25FF" w:rsidRPr="002B25FF">
        <w:rPr>
          <w:b/>
          <w:bCs/>
          <w:color w:val="000000"/>
          <w:sz w:val="23"/>
          <w:szCs w:val="23"/>
        </w:rPr>
        <w:t>A</w:t>
      </w:r>
      <w:r w:rsidR="002B25FF" w:rsidRPr="002B25FF">
        <w:rPr>
          <w:b/>
          <w:bCs/>
          <w:color w:val="000000"/>
          <w:sz w:val="19"/>
          <w:szCs w:val="19"/>
        </w:rPr>
        <w:t xml:space="preserve">MERICAN </w:t>
      </w:r>
      <w:r w:rsidR="002B25FF" w:rsidRPr="002B25FF">
        <w:rPr>
          <w:b/>
          <w:bCs/>
          <w:color w:val="000000"/>
          <w:sz w:val="23"/>
          <w:szCs w:val="23"/>
        </w:rPr>
        <w:t>I</w:t>
      </w:r>
      <w:r w:rsidR="002B25FF" w:rsidRPr="002B25FF">
        <w:rPr>
          <w:b/>
          <w:bCs/>
          <w:color w:val="000000"/>
          <w:sz w:val="19"/>
          <w:szCs w:val="19"/>
        </w:rPr>
        <w:t>RON</w:t>
      </w:r>
      <w:r w:rsidR="002B25FF" w:rsidRPr="002B25FF">
        <w:rPr>
          <w:b/>
          <w:bCs/>
          <w:color w:val="000000"/>
          <w:sz w:val="23"/>
          <w:szCs w:val="23"/>
        </w:rPr>
        <w:t>, S</w:t>
      </w:r>
      <w:r w:rsidR="002B25FF" w:rsidRPr="002B25FF">
        <w:rPr>
          <w:b/>
          <w:bCs/>
          <w:color w:val="000000"/>
          <w:sz w:val="19"/>
          <w:szCs w:val="19"/>
        </w:rPr>
        <w:t>TEEL</w:t>
      </w:r>
      <w:r w:rsidR="002B25FF" w:rsidRPr="002B25FF">
        <w:rPr>
          <w:b/>
          <w:bCs/>
          <w:color w:val="000000"/>
          <w:sz w:val="23"/>
          <w:szCs w:val="23"/>
        </w:rPr>
        <w:t xml:space="preserve">, </w:t>
      </w:r>
      <w:r w:rsidR="002B25FF" w:rsidRPr="002B25FF">
        <w:rPr>
          <w:b/>
          <w:bCs/>
          <w:color w:val="000000"/>
          <w:sz w:val="19"/>
          <w:szCs w:val="19"/>
        </w:rPr>
        <w:t xml:space="preserve">AND </w:t>
      </w:r>
      <w:r w:rsidR="002B25FF" w:rsidRPr="002B25FF">
        <w:rPr>
          <w:b/>
          <w:bCs/>
          <w:color w:val="000000"/>
          <w:sz w:val="23"/>
          <w:szCs w:val="23"/>
        </w:rPr>
        <w:t>M</w:t>
      </w:r>
      <w:r w:rsidR="002B25FF" w:rsidRPr="002B25FF">
        <w:rPr>
          <w:b/>
          <w:bCs/>
          <w:color w:val="000000"/>
          <w:sz w:val="19"/>
          <w:szCs w:val="19"/>
        </w:rPr>
        <w:t xml:space="preserve">ANUFACTURED </w:t>
      </w:r>
      <w:r w:rsidR="002B25FF" w:rsidRPr="002B25FF">
        <w:rPr>
          <w:b/>
          <w:bCs/>
          <w:color w:val="000000"/>
          <w:sz w:val="23"/>
          <w:szCs w:val="23"/>
        </w:rPr>
        <w:t>G</w:t>
      </w:r>
      <w:r w:rsidR="002B25FF" w:rsidRPr="002B25FF">
        <w:rPr>
          <w:b/>
          <w:bCs/>
          <w:color w:val="000000"/>
          <w:sz w:val="19"/>
          <w:szCs w:val="19"/>
        </w:rPr>
        <w:t>OODS</w:t>
      </w:r>
      <w:r w:rsidR="002B25FF" w:rsidRPr="002B25FF">
        <w:rPr>
          <w:b/>
          <w:bCs/>
          <w:color w:val="000000"/>
          <w:sz w:val="23"/>
          <w:szCs w:val="23"/>
        </w:rPr>
        <w:t>—S</w:t>
      </w:r>
      <w:r w:rsidR="002B25FF" w:rsidRPr="002B25FF">
        <w:rPr>
          <w:b/>
          <w:bCs/>
          <w:color w:val="000000"/>
          <w:sz w:val="19"/>
          <w:szCs w:val="19"/>
        </w:rPr>
        <w:t xml:space="preserve">ECTION </w:t>
      </w:r>
      <w:r w:rsidR="002B25FF" w:rsidRPr="002B25FF">
        <w:rPr>
          <w:b/>
          <w:bCs/>
          <w:color w:val="000000"/>
          <w:sz w:val="23"/>
          <w:szCs w:val="23"/>
        </w:rPr>
        <w:t xml:space="preserve">1605 </w:t>
      </w:r>
      <w:r w:rsidR="002B25FF" w:rsidRPr="002B25FF">
        <w:rPr>
          <w:b/>
          <w:bCs/>
          <w:color w:val="000000"/>
          <w:sz w:val="19"/>
          <w:szCs w:val="19"/>
        </w:rPr>
        <w:t xml:space="preserve">OF THE </w:t>
      </w:r>
      <w:r w:rsidR="002B25FF" w:rsidRPr="002B25FF">
        <w:rPr>
          <w:b/>
          <w:bCs/>
          <w:color w:val="000000"/>
          <w:sz w:val="23"/>
          <w:szCs w:val="23"/>
        </w:rPr>
        <w:t>A</w:t>
      </w:r>
      <w:r w:rsidR="002B25FF" w:rsidRPr="002B25FF">
        <w:rPr>
          <w:b/>
          <w:bCs/>
          <w:color w:val="000000"/>
          <w:sz w:val="19"/>
          <w:szCs w:val="19"/>
        </w:rPr>
        <w:t xml:space="preserve">MERICAN </w:t>
      </w:r>
      <w:r w:rsidR="002B25FF" w:rsidRPr="002B25FF">
        <w:rPr>
          <w:b/>
          <w:bCs/>
          <w:color w:val="000000"/>
          <w:sz w:val="23"/>
          <w:szCs w:val="23"/>
        </w:rPr>
        <w:t>R</w:t>
      </w:r>
      <w:r w:rsidR="002B25FF" w:rsidRPr="002B25FF">
        <w:rPr>
          <w:b/>
          <w:bCs/>
          <w:color w:val="000000"/>
          <w:sz w:val="19"/>
          <w:szCs w:val="19"/>
        </w:rPr>
        <w:t xml:space="preserve">ECOVERY AND </w:t>
      </w:r>
      <w:r w:rsidR="002B25FF" w:rsidRPr="002B25FF">
        <w:rPr>
          <w:b/>
          <w:bCs/>
          <w:color w:val="000000"/>
          <w:sz w:val="23"/>
          <w:szCs w:val="23"/>
        </w:rPr>
        <w:t>R</w:t>
      </w:r>
      <w:r w:rsidR="002B25FF" w:rsidRPr="002B25FF">
        <w:rPr>
          <w:b/>
          <w:bCs/>
          <w:color w:val="000000"/>
          <w:sz w:val="19"/>
          <w:szCs w:val="19"/>
        </w:rPr>
        <w:t xml:space="preserve">EINVESTMENT </w:t>
      </w:r>
      <w:r w:rsidR="002B25FF" w:rsidRPr="002B25FF">
        <w:rPr>
          <w:b/>
          <w:bCs/>
          <w:color w:val="000000"/>
          <w:sz w:val="23"/>
          <w:szCs w:val="23"/>
        </w:rPr>
        <w:t>A</w:t>
      </w:r>
      <w:r w:rsidR="002B25FF" w:rsidRPr="002B25FF">
        <w:rPr>
          <w:b/>
          <w:bCs/>
          <w:color w:val="000000"/>
          <w:sz w:val="19"/>
          <w:szCs w:val="19"/>
        </w:rPr>
        <w:t xml:space="preserve">CT OF </w:t>
      </w:r>
      <w:r w:rsidR="002B25FF" w:rsidRPr="002B25FF">
        <w:rPr>
          <w:b/>
          <w:bCs/>
          <w:color w:val="000000"/>
          <w:sz w:val="23"/>
          <w:szCs w:val="23"/>
        </w:rPr>
        <w:t xml:space="preserve">2009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(a) Definitions. “Manufactured good,” “public building and public work,” and “steel,” as used in this notice, are defined in the 2 CFR 176.140. </w:t>
      </w:r>
    </w:p>
    <w:p w:rsidR="00B01B2C" w:rsidRDefault="002B25FF" w:rsidP="00B01B2C">
      <w:pPr>
        <w:widowControl/>
        <w:ind w:firstLine="240"/>
        <w:jc w:val="both"/>
        <w:rPr>
          <w:sz w:val="23"/>
          <w:szCs w:val="23"/>
        </w:rPr>
      </w:pPr>
      <w:r w:rsidRPr="002B25FF">
        <w:rPr>
          <w:color w:val="000000"/>
          <w:sz w:val="23"/>
          <w:szCs w:val="23"/>
        </w:rPr>
        <w:t xml:space="preserve">(b) </w:t>
      </w:r>
      <w:r w:rsidRPr="002B25FF">
        <w:rPr>
          <w:b/>
          <w:bCs/>
          <w:color w:val="000000"/>
          <w:sz w:val="23"/>
          <w:szCs w:val="23"/>
        </w:rPr>
        <w:t>Requests for determinations of inapplicability</w:t>
      </w:r>
      <w:r w:rsidRPr="002B25FF">
        <w:rPr>
          <w:color w:val="000000"/>
          <w:sz w:val="23"/>
          <w:szCs w:val="23"/>
        </w:rPr>
        <w:t xml:space="preserve">. A prospective applicant requesting a determination regarding the inapplicability of section 1605 of the American Recovery and Reinvestment Act of 2009 (Pub. L. 111-5)(Recovery Act) should submit the request to the award official in time to allow a determination before submission of applications or proposals. The prospective applicant shall include the information and applicable supporting data required by </w:t>
      </w:r>
      <w:r w:rsidRPr="002B25FF">
        <w:rPr>
          <w:sz w:val="23"/>
          <w:szCs w:val="23"/>
        </w:rPr>
        <w:t xml:space="preserve">paragraphs (c) and (d) of the award term and condition at 2 CFR 176.140 in the request. If an applicant has not requested a determination regarding the inapplicability of 1605 of the Recovery Act before submitting its application or proposal, or has not received a response to a previous request, the applicant shall include the information and supporting data in the application or proposal. </w:t>
      </w:r>
    </w:p>
    <w:p w:rsidR="002B25FF" w:rsidRPr="002B25FF" w:rsidRDefault="002B25FF" w:rsidP="002B25FF">
      <w:pPr>
        <w:widowControl/>
        <w:ind w:firstLine="240"/>
        <w:jc w:val="both"/>
        <w:rPr>
          <w:sz w:val="23"/>
          <w:szCs w:val="23"/>
        </w:rPr>
      </w:pPr>
      <w:r w:rsidRPr="002B25FF">
        <w:rPr>
          <w:sz w:val="23"/>
          <w:szCs w:val="23"/>
        </w:rPr>
        <w:t xml:space="preserve">(c) </w:t>
      </w:r>
      <w:r w:rsidRPr="002B25FF">
        <w:rPr>
          <w:i/>
          <w:iCs/>
          <w:sz w:val="23"/>
          <w:szCs w:val="23"/>
        </w:rPr>
        <w:t>Evaluation of project proposals</w:t>
      </w:r>
      <w:r w:rsidRPr="002B25FF">
        <w:rPr>
          <w:sz w:val="23"/>
          <w:szCs w:val="23"/>
        </w:rPr>
        <w:t xml:space="preserve">. </w:t>
      </w:r>
    </w:p>
    <w:p w:rsidR="002B25FF" w:rsidRPr="002B25FF" w:rsidRDefault="002B25FF" w:rsidP="002B25FF">
      <w:pPr>
        <w:widowControl/>
        <w:ind w:firstLine="480"/>
        <w:jc w:val="both"/>
        <w:rPr>
          <w:sz w:val="23"/>
          <w:szCs w:val="23"/>
        </w:rPr>
      </w:pPr>
      <w:r w:rsidRPr="002B25FF">
        <w:rPr>
          <w:sz w:val="23"/>
          <w:szCs w:val="23"/>
        </w:rPr>
        <w:t xml:space="preserve">If the Federal government determines that an exception based on unreasonable cost of domestic iron, steel, and/or manufactured goods applies, the Federal Government will evaluate a project requesting exception to the requirements of section 1605 of the Recovery Act by adding to the estimated total cost of the project 25 percent of the project cost, if foreign iron, steel, or manufactured goods are used in the project based on unreasonable cost of comparable manufactured domestic iron, steel, and/or manufactured goods. </w:t>
      </w:r>
    </w:p>
    <w:p w:rsidR="002B25FF" w:rsidRPr="002B25FF" w:rsidRDefault="002B25FF" w:rsidP="002B25FF">
      <w:pPr>
        <w:widowControl/>
        <w:ind w:firstLine="180"/>
        <w:jc w:val="both"/>
        <w:rPr>
          <w:sz w:val="23"/>
          <w:szCs w:val="23"/>
        </w:rPr>
      </w:pPr>
      <w:r w:rsidRPr="002B25FF">
        <w:rPr>
          <w:sz w:val="23"/>
          <w:szCs w:val="23"/>
        </w:rPr>
        <w:t xml:space="preserve">(d) Alternate project proposals. </w:t>
      </w:r>
    </w:p>
    <w:p w:rsidR="002B25FF" w:rsidRPr="002B25FF" w:rsidRDefault="002B25FF" w:rsidP="002B25FF">
      <w:pPr>
        <w:widowControl/>
        <w:ind w:firstLine="480"/>
        <w:jc w:val="both"/>
        <w:rPr>
          <w:sz w:val="23"/>
          <w:szCs w:val="23"/>
        </w:rPr>
      </w:pPr>
      <w:r w:rsidRPr="002B25FF">
        <w:rPr>
          <w:sz w:val="23"/>
          <w:szCs w:val="23"/>
        </w:rPr>
        <w:t xml:space="preserve">(1) When a project proposal includes foreign iron, steel, and/or manufactured goods not listed by the Federal Government at paragraph (b)(2) of the award term and condition at 2 CFR 176.140, the applicant also may submit an alternate proposal based on use of equivalent domestic iron, steel, and/or manufactured goods. </w:t>
      </w:r>
    </w:p>
    <w:p w:rsidR="002B25FF" w:rsidRPr="002B25FF" w:rsidRDefault="002B25FF" w:rsidP="002B25FF">
      <w:pPr>
        <w:widowControl/>
        <w:ind w:firstLine="480"/>
        <w:jc w:val="both"/>
        <w:rPr>
          <w:sz w:val="23"/>
          <w:szCs w:val="23"/>
        </w:rPr>
      </w:pPr>
      <w:r w:rsidRPr="002B25FF">
        <w:rPr>
          <w:sz w:val="23"/>
          <w:szCs w:val="23"/>
        </w:rPr>
        <w:t xml:space="preserve">(2) If an alternate proposal is submitted, the applicant shall submit a separate cost comparison table prepared in accordance with paragraphs (c) and (d) of the award term and condition at 2 CFR 176.140 for the proposal that is based on the use of any foreign iron, steel, and/or manufactured goods for which the Federal Government has not yet determined an exception applies. </w:t>
      </w:r>
    </w:p>
    <w:p w:rsidR="00B01B2C" w:rsidRDefault="002B25FF" w:rsidP="00B01B2C">
      <w:pPr>
        <w:widowControl/>
        <w:ind w:firstLine="720"/>
        <w:jc w:val="both"/>
        <w:rPr>
          <w:sz w:val="23"/>
          <w:szCs w:val="23"/>
        </w:rPr>
      </w:pPr>
      <w:r w:rsidRPr="002B25FF">
        <w:rPr>
          <w:sz w:val="23"/>
          <w:szCs w:val="23"/>
        </w:rPr>
        <w:t xml:space="preserve">(3) If the Federal government determines that a particular exception requested in accordance with paragraph (b) of the award term and condition at 2 CFR 176.140 does not apply, the Federal Government will evaluate only those proposals based on use of the equivalent domestic iron, steel, and/or manufactured goods, and the applicant shall be required to furnish such domestic items. </w:t>
      </w:r>
    </w:p>
    <w:p w:rsidR="00B01B2C" w:rsidRDefault="002B25FF" w:rsidP="00B01B2C">
      <w:pPr>
        <w:pStyle w:val="Default"/>
        <w:jc w:val="center"/>
        <w:rPr>
          <w:color w:val="auto"/>
          <w:sz w:val="23"/>
          <w:szCs w:val="23"/>
        </w:rPr>
      </w:pPr>
      <w:r w:rsidRPr="002B25FF">
        <w:rPr>
          <w:color w:val="auto"/>
          <w:sz w:val="23"/>
          <w:szCs w:val="23"/>
        </w:rPr>
        <w:lastRenderedPageBreak/>
        <w:t>(End of notice)</w:t>
      </w:r>
    </w:p>
    <w:p w:rsidR="00B01B2C" w:rsidRDefault="00B01B2C" w:rsidP="00B01B2C">
      <w:pPr>
        <w:pStyle w:val="Default"/>
        <w:jc w:val="center"/>
        <w:rPr>
          <w:color w:val="auto"/>
          <w:sz w:val="23"/>
          <w:szCs w:val="23"/>
        </w:rPr>
      </w:pPr>
    </w:p>
    <w:p w:rsidR="002B25FF" w:rsidRPr="002B25FF" w:rsidRDefault="00850D35" w:rsidP="002B25FF">
      <w:pPr>
        <w:widowControl/>
        <w:ind w:left="1440" w:hanging="1440"/>
        <w:rPr>
          <w:color w:val="000000"/>
          <w:sz w:val="23"/>
          <w:szCs w:val="23"/>
        </w:rPr>
      </w:pPr>
      <w:r>
        <w:rPr>
          <w:b/>
          <w:bCs/>
          <w:color w:val="000000"/>
          <w:sz w:val="23"/>
          <w:szCs w:val="23"/>
        </w:rPr>
        <w:t xml:space="preserve">3. </w:t>
      </w:r>
      <w:r w:rsidR="002B25FF" w:rsidRPr="002B25FF">
        <w:rPr>
          <w:b/>
          <w:bCs/>
          <w:color w:val="000000"/>
          <w:sz w:val="23"/>
          <w:szCs w:val="23"/>
        </w:rPr>
        <w:t xml:space="preserve">§176.160 Award term- Required Use of American Iron, Steel, and Manufactured Goods (covered under International Agreements)—Section 1605 of the American Recovery and Reinvestment Act of 2009. </w:t>
      </w:r>
    </w:p>
    <w:p w:rsidR="002B25FF" w:rsidRPr="002B25FF" w:rsidRDefault="002B25FF" w:rsidP="002B25FF">
      <w:pPr>
        <w:widowControl/>
        <w:rPr>
          <w:color w:val="000000"/>
          <w:sz w:val="23"/>
          <w:szCs w:val="23"/>
        </w:rPr>
      </w:pPr>
      <w:r w:rsidRPr="002B25FF">
        <w:rPr>
          <w:color w:val="000000"/>
          <w:sz w:val="23"/>
          <w:szCs w:val="23"/>
        </w:rPr>
        <w:t xml:space="preserve">When awarding Recovery Act funds for construction, alteration, maintenance, or repair of a public building or public work that involves iron, steel, and/or manufactured goods materials covered under international agreements, the agency shall use the following award term: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(a) </w:t>
      </w:r>
      <w:r w:rsidRPr="002B25FF">
        <w:rPr>
          <w:b/>
          <w:bCs/>
          <w:color w:val="000000"/>
          <w:sz w:val="23"/>
          <w:szCs w:val="23"/>
        </w:rPr>
        <w:t>Definitions</w:t>
      </w:r>
      <w:r w:rsidRPr="002B25FF">
        <w:rPr>
          <w:color w:val="000000"/>
          <w:sz w:val="23"/>
          <w:szCs w:val="23"/>
        </w:rPr>
        <w:t xml:space="preserve">. As used in this award term and condition—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“Designated country” </w:t>
      </w:r>
      <w:r w:rsidR="00850D35">
        <w:rPr>
          <w:color w:val="000000"/>
          <w:sz w:val="23"/>
          <w:szCs w:val="23"/>
        </w:rPr>
        <w:t>—</w:t>
      </w:r>
      <w:r w:rsidRPr="002B25FF">
        <w:rPr>
          <w:color w:val="000000"/>
          <w:sz w:val="23"/>
          <w:szCs w:val="23"/>
        </w:rPr>
        <w:t xml:space="preserve">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(1) A World Trade Organization Government Procurement Agreement country (Aruba, Austria, Belgium, Bulgaria, Canada, Cyprus, Czech Republic, Denmark, Estonia, Finland, France, Germany, Greece, Hong Kong, Hungary, Iceland, Ireland, Israel, Italy, Japan, Korea (Republic of), Latvia, Liechtenstein, Lithuania, Luxembourg, Malta, Netherlands, Norway, Poland, Portugal, Romania, Singapore, Slovak Republic, Slovenia, Spain, Sweden, Switzerland, and United Kingdom; </w:t>
      </w:r>
    </w:p>
    <w:p w:rsidR="002B25FF" w:rsidRPr="002B25FF" w:rsidRDefault="002B25FF" w:rsidP="002B25FF">
      <w:pPr>
        <w:widowControl/>
        <w:ind w:firstLine="240"/>
        <w:jc w:val="both"/>
        <w:rPr>
          <w:color w:val="000000"/>
          <w:sz w:val="23"/>
          <w:szCs w:val="23"/>
        </w:rPr>
      </w:pPr>
      <w:r w:rsidRPr="002B25FF">
        <w:rPr>
          <w:color w:val="000000"/>
          <w:sz w:val="23"/>
          <w:szCs w:val="23"/>
        </w:rPr>
        <w:t xml:space="preserve">(2) A Free Trade Agreement (FTA) country (Australia, Bahrain, Canada, Chile, Costa Rica, Dominican Republic, El Salvador, Guatemala, Honduras, Israel, Mexico, Morocco, Nicaragua, Oman, Peru, or Singapore); or </w:t>
      </w:r>
    </w:p>
    <w:p w:rsidR="00B01B2C" w:rsidRDefault="002B25FF" w:rsidP="00B01B2C">
      <w:pPr>
        <w:widowControl/>
        <w:ind w:firstLine="240"/>
        <w:jc w:val="both"/>
        <w:rPr>
          <w:sz w:val="23"/>
          <w:szCs w:val="23"/>
        </w:rPr>
      </w:pPr>
      <w:r w:rsidRPr="002B25FF">
        <w:rPr>
          <w:color w:val="000000"/>
          <w:sz w:val="23"/>
          <w:szCs w:val="23"/>
        </w:rPr>
        <w:t xml:space="preserve">(3) A United States-European Communities Exchange of Letters (May 15, 1995) country: </w:t>
      </w:r>
      <w:r w:rsidRPr="002B25FF">
        <w:rPr>
          <w:sz w:val="23"/>
          <w:szCs w:val="23"/>
        </w:rPr>
        <w:t xml:space="preserve">Austria, Belgium, Bulgaria, Cyprus, Czech Republic, Denmark, Estonia, Finland, France, Germany, Greece, Hungary, Ireland, Italy, Latvia, Lithuania, Luxembourg, Malta, Netherlands, Poland, Portugal, Romania, Slovak Republic, Slovenia, Spain, Sweden, and United Kingdom. </w:t>
      </w:r>
    </w:p>
    <w:p w:rsidR="002B25FF" w:rsidRPr="002B25FF" w:rsidRDefault="002B25FF" w:rsidP="002B25FF">
      <w:pPr>
        <w:widowControl/>
        <w:ind w:firstLine="240"/>
        <w:jc w:val="both"/>
        <w:rPr>
          <w:sz w:val="23"/>
          <w:szCs w:val="23"/>
        </w:rPr>
      </w:pPr>
      <w:r w:rsidRPr="002B25FF">
        <w:rPr>
          <w:sz w:val="23"/>
          <w:szCs w:val="23"/>
        </w:rPr>
        <w:t xml:space="preserve">“Designated country iron, steel, and/or manufactured goods” </w:t>
      </w:r>
      <w:r w:rsidR="00850D35">
        <w:rPr>
          <w:sz w:val="23"/>
          <w:szCs w:val="23"/>
        </w:rPr>
        <w:t>—</w:t>
      </w:r>
      <w:r w:rsidRPr="002B25FF">
        <w:rPr>
          <w:sz w:val="23"/>
          <w:szCs w:val="23"/>
        </w:rPr>
        <w:t xml:space="preserve"> </w:t>
      </w:r>
    </w:p>
    <w:p w:rsidR="002B25FF" w:rsidRPr="002B25FF" w:rsidRDefault="002B25FF" w:rsidP="002B25FF">
      <w:pPr>
        <w:widowControl/>
        <w:ind w:firstLine="240"/>
        <w:jc w:val="both"/>
        <w:rPr>
          <w:sz w:val="23"/>
          <w:szCs w:val="23"/>
        </w:rPr>
      </w:pPr>
      <w:r w:rsidRPr="002B25FF">
        <w:rPr>
          <w:sz w:val="23"/>
          <w:szCs w:val="23"/>
        </w:rPr>
        <w:t xml:space="preserve">(1) Is wholly the growth, product, or manufacture of a designated country; or </w:t>
      </w:r>
    </w:p>
    <w:p w:rsidR="002B25FF" w:rsidRPr="002B25FF" w:rsidRDefault="002B25FF" w:rsidP="002B25FF">
      <w:pPr>
        <w:widowControl/>
        <w:ind w:firstLine="240"/>
        <w:jc w:val="both"/>
        <w:rPr>
          <w:sz w:val="23"/>
          <w:szCs w:val="23"/>
        </w:rPr>
      </w:pPr>
      <w:r w:rsidRPr="002B25FF">
        <w:rPr>
          <w:sz w:val="23"/>
          <w:szCs w:val="23"/>
        </w:rPr>
        <w:t xml:space="preserve">(2) In the case of a manufactured good that consist in whole or in part of materials from another country, has been substantially transformed in a designated country into a new and different manufactured good distinct from the materials from which it was transformed. </w:t>
      </w:r>
    </w:p>
    <w:p w:rsidR="002B25FF" w:rsidRPr="002B25FF" w:rsidRDefault="00850D35" w:rsidP="002B25FF">
      <w:pPr>
        <w:widowControl/>
        <w:ind w:firstLine="240"/>
        <w:jc w:val="both"/>
        <w:rPr>
          <w:sz w:val="23"/>
          <w:szCs w:val="23"/>
        </w:rPr>
      </w:pPr>
      <w:r>
        <w:rPr>
          <w:sz w:val="23"/>
          <w:szCs w:val="23"/>
        </w:rPr>
        <w:t>“</w:t>
      </w:r>
      <w:r w:rsidR="002B25FF" w:rsidRPr="002B25FF">
        <w:rPr>
          <w:sz w:val="23"/>
          <w:szCs w:val="23"/>
        </w:rPr>
        <w:t>Domestic iron, steel, and/or manufactured good</w:t>
      </w:r>
      <w:r>
        <w:rPr>
          <w:sz w:val="23"/>
          <w:szCs w:val="23"/>
        </w:rPr>
        <w:t>”</w:t>
      </w:r>
      <w:r w:rsidR="002B25FF" w:rsidRPr="002B25FF">
        <w:rPr>
          <w:sz w:val="23"/>
          <w:szCs w:val="23"/>
        </w:rPr>
        <w:t xml:space="preserve"> </w:t>
      </w:r>
      <w:r>
        <w:rPr>
          <w:sz w:val="23"/>
          <w:szCs w:val="23"/>
        </w:rPr>
        <w:t>—</w:t>
      </w:r>
      <w:r w:rsidR="002B25FF" w:rsidRPr="002B25FF">
        <w:rPr>
          <w:sz w:val="23"/>
          <w:szCs w:val="23"/>
        </w:rPr>
        <w:t xml:space="preserve"> </w:t>
      </w:r>
    </w:p>
    <w:p w:rsidR="002B25FF" w:rsidRPr="002B25FF" w:rsidRDefault="002B25FF" w:rsidP="002B25FF">
      <w:pPr>
        <w:widowControl/>
        <w:ind w:firstLine="240"/>
        <w:jc w:val="both"/>
        <w:rPr>
          <w:sz w:val="23"/>
          <w:szCs w:val="23"/>
        </w:rPr>
      </w:pPr>
      <w:r w:rsidRPr="002B25FF">
        <w:rPr>
          <w:sz w:val="23"/>
          <w:szCs w:val="23"/>
        </w:rPr>
        <w:t xml:space="preserve">(1) Is wholly the growth, product, or manufacture of the United States; or </w:t>
      </w:r>
    </w:p>
    <w:p w:rsidR="002B25FF" w:rsidRPr="002B25FF" w:rsidRDefault="002B25FF" w:rsidP="002B25FF">
      <w:pPr>
        <w:widowControl/>
        <w:ind w:firstLine="240"/>
        <w:jc w:val="both"/>
        <w:rPr>
          <w:sz w:val="23"/>
          <w:szCs w:val="23"/>
        </w:rPr>
      </w:pPr>
      <w:r w:rsidRPr="002B25FF">
        <w:rPr>
          <w:sz w:val="23"/>
          <w:szCs w:val="23"/>
        </w:rPr>
        <w:t xml:space="preserve">(2) In the case of a manufactured good that consists in whole or in part of materials from another country, has been substantially transformed in the United States into a new and different manufactured good distinct from the materials from which it was transformed. There is no requirement with regard to the origin of components or subcomponents in manufactured goods or products, as long as the manufacture of the goods occurs in the United States. </w:t>
      </w:r>
    </w:p>
    <w:p w:rsidR="002B25FF" w:rsidRPr="002B25FF" w:rsidRDefault="002B25FF" w:rsidP="002B25FF">
      <w:pPr>
        <w:widowControl/>
        <w:ind w:firstLine="240"/>
        <w:jc w:val="both"/>
        <w:rPr>
          <w:sz w:val="23"/>
          <w:szCs w:val="23"/>
        </w:rPr>
      </w:pPr>
      <w:r w:rsidRPr="002B25FF">
        <w:rPr>
          <w:sz w:val="23"/>
          <w:szCs w:val="23"/>
        </w:rPr>
        <w:t>“Foreign iron, steel, and/or manufactured good</w:t>
      </w:r>
      <w:r w:rsidR="00850D35">
        <w:rPr>
          <w:sz w:val="23"/>
          <w:szCs w:val="23"/>
        </w:rPr>
        <w:t>”</w:t>
      </w:r>
      <w:r w:rsidRPr="002B25FF">
        <w:rPr>
          <w:sz w:val="23"/>
          <w:szCs w:val="23"/>
        </w:rPr>
        <w:t xml:space="preserve"> means iron, steel and/or manufactured good that is not domestic or designated country iron, steel, and/or manufactured good. </w:t>
      </w:r>
    </w:p>
    <w:p w:rsidR="002B25FF" w:rsidRPr="002B25FF" w:rsidRDefault="002B25FF" w:rsidP="002B25FF">
      <w:pPr>
        <w:widowControl/>
        <w:ind w:firstLine="240"/>
        <w:jc w:val="both"/>
        <w:rPr>
          <w:sz w:val="23"/>
          <w:szCs w:val="23"/>
        </w:rPr>
      </w:pPr>
      <w:r w:rsidRPr="002B25FF">
        <w:rPr>
          <w:sz w:val="23"/>
          <w:szCs w:val="23"/>
        </w:rPr>
        <w:t>“Manufactured good” means a good brought to the construction site for incorporation into the building or work that has been</w:t>
      </w:r>
      <w:r w:rsidR="00850D35">
        <w:rPr>
          <w:sz w:val="23"/>
          <w:szCs w:val="23"/>
        </w:rPr>
        <w:t>—</w:t>
      </w:r>
    </w:p>
    <w:p w:rsidR="002B25FF" w:rsidRPr="002B25FF" w:rsidRDefault="002B25FF" w:rsidP="002B25FF">
      <w:pPr>
        <w:widowControl/>
        <w:ind w:firstLine="240"/>
        <w:jc w:val="both"/>
        <w:rPr>
          <w:sz w:val="23"/>
          <w:szCs w:val="23"/>
        </w:rPr>
      </w:pPr>
      <w:r w:rsidRPr="002B25FF">
        <w:rPr>
          <w:sz w:val="23"/>
          <w:szCs w:val="23"/>
        </w:rPr>
        <w:t xml:space="preserve">(1) Processed into a specific form and shape; or </w:t>
      </w:r>
    </w:p>
    <w:p w:rsidR="002B25FF" w:rsidRPr="002B25FF" w:rsidRDefault="002B25FF" w:rsidP="002B25FF">
      <w:pPr>
        <w:widowControl/>
        <w:ind w:firstLine="240"/>
        <w:jc w:val="both"/>
        <w:rPr>
          <w:sz w:val="23"/>
          <w:szCs w:val="23"/>
        </w:rPr>
      </w:pPr>
      <w:r w:rsidRPr="002B25FF">
        <w:rPr>
          <w:sz w:val="23"/>
          <w:szCs w:val="23"/>
        </w:rPr>
        <w:t xml:space="preserve">(2) Combined with other raw material to create a material that has different properties than the properties of the individual raw materials. </w:t>
      </w:r>
    </w:p>
    <w:p w:rsidR="00B01B2C" w:rsidRDefault="002B25FF" w:rsidP="00B01B2C">
      <w:pPr>
        <w:widowControl/>
        <w:ind w:firstLine="240"/>
        <w:jc w:val="both"/>
        <w:rPr>
          <w:sz w:val="23"/>
          <w:szCs w:val="23"/>
        </w:rPr>
      </w:pPr>
      <w:r w:rsidRPr="002B25FF">
        <w:rPr>
          <w:sz w:val="23"/>
          <w:szCs w:val="23"/>
        </w:rPr>
        <w:t xml:space="preserve">“Public building” and </w:t>
      </w:r>
      <w:r w:rsidR="00850D35">
        <w:rPr>
          <w:sz w:val="23"/>
          <w:szCs w:val="23"/>
        </w:rPr>
        <w:t>“</w:t>
      </w:r>
      <w:r w:rsidRPr="002B25FF">
        <w:rPr>
          <w:sz w:val="23"/>
          <w:szCs w:val="23"/>
        </w:rPr>
        <w:t>public work</w:t>
      </w:r>
      <w:r w:rsidR="00850D35">
        <w:rPr>
          <w:sz w:val="23"/>
          <w:szCs w:val="23"/>
        </w:rPr>
        <w:t>”</w:t>
      </w:r>
      <w:r w:rsidRPr="002B25FF">
        <w:rPr>
          <w:sz w:val="23"/>
          <w:szCs w:val="23"/>
        </w:rPr>
        <w:t xml:space="preserve"> means a public building of, and a public work of, a governmental entity (the United States; the District of Columbia; commonwealths, territories, and minor outlying islands of the United States; State and local governments; and multi-State, regional, or interstate entities which have governmental functions). These buildings and works may include, without limitation, bridges, dams, plants, highways, parkways, streets, subways, tunnels, sewers, mains, power lines, pumping stations, heavy generators, railways, airports, terminals, docks, piers, </w:t>
      </w:r>
      <w:r w:rsidRPr="002B25FF">
        <w:rPr>
          <w:sz w:val="23"/>
          <w:szCs w:val="23"/>
        </w:rPr>
        <w:lastRenderedPageBreak/>
        <w:t xml:space="preserve">wharves, ways, lighthouses, buoys, jetties, breakwaters, levees, and canals, and the construction, alteration, maintenance, or repair of such buildings and works. </w:t>
      </w:r>
    </w:p>
    <w:p w:rsidR="002B25FF" w:rsidRPr="002B25FF" w:rsidRDefault="002B25FF" w:rsidP="002B25FF">
      <w:pPr>
        <w:widowControl/>
        <w:rPr>
          <w:sz w:val="23"/>
          <w:szCs w:val="23"/>
        </w:rPr>
      </w:pPr>
      <w:r w:rsidRPr="002B25FF">
        <w:rPr>
          <w:sz w:val="23"/>
          <w:szCs w:val="23"/>
        </w:rPr>
        <w:t xml:space="preserve">“Steel” means an alloy that includes at least 50 percent iron, between .02 and 2 percent carbon, and may include other elements. </w:t>
      </w:r>
    </w:p>
    <w:p w:rsidR="002B25FF" w:rsidRPr="002B25FF" w:rsidRDefault="002B25FF" w:rsidP="002B25FF">
      <w:pPr>
        <w:widowControl/>
        <w:ind w:firstLine="240"/>
        <w:jc w:val="both"/>
        <w:rPr>
          <w:sz w:val="23"/>
          <w:szCs w:val="23"/>
        </w:rPr>
      </w:pPr>
      <w:r w:rsidRPr="002B25FF">
        <w:rPr>
          <w:sz w:val="23"/>
          <w:szCs w:val="23"/>
        </w:rPr>
        <w:t xml:space="preserve">(b) </w:t>
      </w:r>
      <w:r w:rsidRPr="002B25FF">
        <w:rPr>
          <w:i/>
          <w:iCs/>
          <w:sz w:val="23"/>
          <w:szCs w:val="23"/>
        </w:rPr>
        <w:t>Iron, steel, and manufactured goods</w:t>
      </w:r>
      <w:r w:rsidRPr="002B25FF">
        <w:rPr>
          <w:sz w:val="23"/>
          <w:szCs w:val="23"/>
        </w:rPr>
        <w:t xml:space="preserve">. </w:t>
      </w:r>
    </w:p>
    <w:p w:rsidR="002B25FF" w:rsidRPr="002B25FF" w:rsidRDefault="002B25FF" w:rsidP="002B25FF">
      <w:pPr>
        <w:widowControl/>
        <w:ind w:firstLine="480"/>
        <w:jc w:val="both"/>
        <w:rPr>
          <w:sz w:val="23"/>
          <w:szCs w:val="23"/>
        </w:rPr>
      </w:pPr>
      <w:r w:rsidRPr="002B25FF">
        <w:rPr>
          <w:sz w:val="23"/>
          <w:szCs w:val="23"/>
        </w:rPr>
        <w:t xml:space="preserve">(1) This award term and condition implements </w:t>
      </w:r>
    </w:p>
    <w:p w:rsidR="002B25FF" w:rsidRPr="002B25FF" w:rsidRDefault="002B25FF" w:rsidP="002B25FF">
      <w:pPr>
        <w:widowControl/>
        <w:ind w:firstLine="480"/>
        <w:jc w:val="both"/>
        <w:rPr>
          <w:sz w:val="23"/>
          <w:szCs w:val="23"/>
        </w:rPr>
      </w:pPr>
      <w:r w:rsidRPr="002B25FF">
        <w:rPr>
          <w:sz w:val="23"/>
          <w:szCs w:val="23"/>
        </w:rPr>
        <w:t xml:space="preserve">(i) Section 1605(a) of the American Recovery and Reinvestment Act of 2009 (Pub. L. 111-5) (Recovery Act), by requiring that all iron, steel, and manufactured goods used in the project are produced in the United States; and </w:t>
      </w:r>
    </w:p>
    <w:p w:rsidR="002B25FF" w:rsidRPr="002B25FF" w:rsidRDefault="002B25FF" w:rsidP="002B25FF">
      <w:pPr>
        <w:widowControl/>
        <w:jc w:val="both"/>
        <w:rPr>
          <w:sz w:val="23"/>
          <w:szCs w:val="23"/>
        </w:rPr>
      </w:pPr>
      <w:r w:rsidRPr="002B25FF">
        <w:rPr>
          <w:sz w:val="23"/>
          <w:szCs w:val="23"/>
        </w:rPr>
        <w:t xml:space="preserve">(ii) Section 1605(d), which requires application of the Buy American requirement in a manner consistent with U.S. obligations under international agreements. The restrictions of section 1605 of the Recovery Act do not apply to designated country iron, steel, and/or manufactured goods. The Buy American requirement in section 1605 shall not be applied where the iron, steel or manufactured goods used in the project are from a Party to an international agreement that obligates the recipient to treat the goods and services of that Party the same as domestic goods and services. This obligation shall only apply to projects with an estimated value of $7,443,000 or more. </w:t>
      </w:r>
    </w:p>
    <w:p w:rsidR="00B01B2C" w:rsidRDefault="002B25FF" w:rsidP="00B01B2C">
      <w:pPr>
        <w:widowControl/>
        <w:ind w:firstLine="480"/>
        <w:jc w:val="both"/>
        <w:rPr>
          <w:sz w:val="23"/>
          <w:szCs w:val="23"/>
        </w:rPr>
      </w:pPr>
      <w:r w:rsidRPr="002B25FF">
        <w:rPr>
          <w:sz w:val="23"/>
          <w:szCs w:val="23"/>
        </w:rPr>
        <w:t xml:space="preserve">(2) The recipient shall use only domestic or designated country iron, steel, and manufactured goods in performing the work funded in whole or part with this award, except as provided in paragraphs (b)(3) and (b)(4) of this term and condition. </w:t>
      </w:r>
    </w:p>
    <w:p w:rsidR="002B25FF" w:rsidRPr="002B25FF" w:rsidRDefault="002B25FF" w:rsidP="002B25FF">
      <w:pPr>
        <w:widowControl/>
        <w:ind w:firstLine="480"/>
        <w:jc w:val="both"/>
        <w:rPr>
          <w:sz w:val="23"/>
          <w:szCs w:val="23"/>
        </w:rPr>
      </w:pPr>
      <w:r w:rsidRPr="002B25FF">
        <w:rPr>
          <w:sz w:val="23"/>
          <w:szCs w:val="23"/>
        </w:rPr>
        <w:t xml:space="preserve">(3) The requirement in paragraph (b)(2) of this term and condition does not apply to the iron, steel, and manufactured goods listed by the Federal Government as follows: </w:t>
      </w:r>
    </w:p>
    <w:p w:rsidR="002B25FF" w:rsidRPr="002B25FF" w:rsidRDefault="002B25FF" w:rsidP="002B25FF">
      <w:pPr>
        <w:widowControl/>
        <w:ind w:firstLine="240"/>
        <w:jc w:val="both"/>
        <w:rPr>
          <w:sz w:val="23"/>
          <w:szCs w:val="23"/>
        </w:rPr>
      </w:pPr>
      <w:r w:rsidRPr="002B25FF">
        <w:rPr>
          <w:sz w:val="23"/>
          <w:szCs w:val="23"/>
        </w:rPr>
        <w:t xml:space="preserve">________________________________________________ </w:t>
      </w:r>
    </w:p>
    <w:p w:rsidR="002B25FF" w:rsidRPr="002B25FF" w:rsidRDefault="002B25FF" w:rsidP="002B25FF">
      <w:pPr>
        <w:widowControl/>
        <w:ind w:firstLine="240"/>
        <w:jc w:val="both"/>
        <w:rPr>
          <w:sz w:val="23"/>
          <w:szCs w:val="23"/>
        </w:rPr>
      </w:pPr>
      <w:r w:rsidRPr="002B25FF">
        <w:rPr>
          <w:sz w:val="23"/>
          <w:szCs w:val="23"/>
        </w:rPr>
        <w:t>[</w:t>
      </w:r>
      <w:r w:rsidRPr="002B25FF">
        <w:rPr>
          <w:b/>
          <w:bCs/>
          <w:sz w:val="23"/>
          <w:szCs w:val="23"/>
        </w:rPr>
        <w:t>Award official to list applicable excepted materials or indicate “none”</w:t>
      </w:r>
      <w:r w:rsidRPr="002B25FF">
        <w:rPr>
          <w:sz w:val="23"/>
          <w:szCs w:val="23"/>
        </w:rPr>
        <w:t xml:space="preserve">] </w:t>
      </w:r>
    </w:p>
    <w:p w:rsidR="002B25FF" w:rsidRPr="002B25FF" w:rsidRDefault="002B25FF" w:rsidP="002B25FF">
      <w:pPr>
        <w:widowControl/>
        <w:ind w:firstLine="480"/>
        <w:jc w:val="both"/>
        <w:rPr>
          <w:sz w:val="23"/>
          <w:szCs w:val="23"/>
        </w:rPr>
      </w:pPr>
      <w:r w:rsidRPr="002B25FF">
        <w:rPr>
          <w:sz w:val="23"/>
          <w:szCs w:val="23"/>
        </w:rPr>
        <w:t xml:space="preserve">(4) The award official may add other iron, steel, and manufactured goods to the list in paragraph (b)(3) of this award term and condition if the Federal government determines that— </w:t>
      </w:r>
    </w:p>
    <w:p w:rsidR="002B25FF" w:rsidRPr="002B25FF" w:rsidRDefault="002B25FF" w:rsidP="002B25FF">
      <w:pPr>
        <w:widowControl/>
        <w:ind w:firstLine="720"/>
        <w:jc w:val="both"/>
        <w:rPr>
          <w:sz w:val="23"/>
          <w:szCs w:val="23"/>
        </w:rPr>
      </w:pPr>
      <w:r w:rsidRPr="002B25FF">
        <w:rPr>
          <w:sz w:val="23"/>
          <w:szCs w:val="23"/>
        </w:rPr>
        <w:t xml:space="preserve">(i) The cost of domestic iron, steel, and/or manufactured goods would be unreasonable. The cost of domestic iron, steel, and/or manufactured goods used in the project is unreasonable when the cumulative cost of such material will increase the overall cost of the project by more than 25 percent; </w:t>
      </w:r>
    </w:p>
    <w:p w:rsidR="002B25FF" w:rsidRPr="002B25FF" w:rsidRDefault="002B25FF" w:rsidP="002B25FF">
      <w:pPr>
        <w:widowControl/>
        <w:ind w:firstLine="720"/>
        <w:jc w:val="both"/>
        <w:rPr>
          <w:sz w:val="23"/>
          <w:szCs w:val="23"/>
        </w:rPr>
      </w:pPr>
      <w:r w:rsidRPr="002B25FF">
        <w:rPr>
          <w:sz w:val="23"/>
          <w:szCs w:val="23"/>
        </w:rPr>
        <w:t xml:space="preserve">(ii) The iron, steel, and/or manufactured goods is not produced, or manufactured in the United States in sufficient and reasonably available commercial quantities of a satisfactory quality; or </w:t>
      </w:r>
    </w:p>
    <w:p w:rsidR="002B25FF" w:rsidRPr="002B25FF" w:rsidRDefault="002B25FF" w:rsidP="002B25FF">
      <w:pPr>
        <w:widowControl/>
        <w:ind w:firstLine="720"/>
        <w:jc w:val="both"/>
        <w:rPr>
          <w:sz w:val="23"/>
          <w:szCs w:val="23"/>
        </w:rPr>
      </w:pPr>
      <w:r w:rsidRPr="002B25FF">
        <w:rPr>
          <w:sz w:val="23"/>
          <w:szCs w:val="23"/>
        </w:rPr>
        <w:t xml:space="preserve">(iii) The application of the restriction of section 1605 of the Recovery Act would be inconsistent with the public interest. </w:t>
      </w:r>
    </w:p>
    <w:p w:rsidR="002B25FF" w:rsidRPr="002B25FF" w:rsidRDefault="002B25FF" w:rsidP="002B25FF">
      <w:pPr>
        <w:widowControl/>
        <w:ind w:firstLine="240"/>
        <w:jc w:val="both"/>
        <w:rPr>
          <w:sz w:val="23"/>
          <w:szCs w:val="23"/>
        </w:rPr>
      </w:pPr>
      <w:r w:rsidRPr="002B25FF">
        <w:rPr>
          <w:sz w:val="23"/>
          <w:szCs w:val="23"/>
        </w:rPr>
        <w:t xml:space="preserve">(c) </w:t>
      </w:r>
      <w:r w:rsidRPr="002B25FF">
        <w:rPr>
          <w:i/>
          <w:iCs/>
          <w:sz w:val="23"/>
          <w:szCs w:val="23"/>
        </w:rPr>
        <w:t xml:space="preserve">Request for determination of inapplicability of section 1605 of the Recovery Act or the Buy American Act. </w:t>
      </w:r>
    </w:p>
    <w:p w:rsidR="002B25FF" w:rsidRPr="002B25FF" w:rsidRDefault="002B25FF" w:rsidP="002B25FF">
      <w:pPr>
        <w:widowControl/>
        <w:ind w:firstLine="480"/>
        <w:jc w:val="both"/>
        <w:rPr>
          <w:sz w:val="23"/>
          <w:szCs w:val="23"/>
        </w:rPr>
      </w:pPr>
      <w:r w:rsidRPr="002B25FF">
        <w:rPr>
          <w:sz w:val="23"/>
          <w:szCs w:val="23"/>
        </w:rPr>
        <w:t xml:space="preserve">(1)(i) Any recipient request to use foreign iron, steel, and/or manufactured goods in accordance with paragraph(b)(4) of this term and condition shall include adequate information for Federal Government evaluation of the request, including— </w:t>
      </w:r>
    </w:p>
    <w:p w:rsidR="00B01B2C" w:rsidRDefault="002B25FF" w:rsidP="00B01B2C">
      <w:pPr>
        <w:widowControl/>
        <w:ind w:firstLine="960"/>
        <w:rPr>
          <w:sz w:val="23"/>
          <w:szCs w:val="23"/>
        </w:rPr>
      </w:pPr>
      <w:r w:rsidRPr="002B25FF">
        <w:rPr>
          <w:sz w:val="23"/>
          <w:szCs w:val="23"/>
        </w:rPr>
        <w:t xml:space="preserve">(A) A description of the foreign and domestic iron, steel, and/or manufactured goods; </w:t>
      </w:r>
    </w:p>
    <w:p w:rsidR="00B01B2C" w:rsidRDefault="002B25FF" w:rsidP="00B01B2C">
      <w:pPr>
        <w:widowControl/>
        <w:ind w:firstLine="960"/>
        <w:rPr>
          <w:sz w:val="23"/>
          <w:szCs w:val="23"/>
        </w:rPr>
      </w:pPr>
      <w:r w:rsidRPr="002B25FF">
        <w:t xml:space="preserve"> </w:t>
      </w:r>
      <w:r w:rsidRPr="002B25FF">
        <w:rPr>
          <w:sz w:val="23"/>
          <w:szCs w:val="23"/>
        </w:rPr>
        <w:t xml:space="preserve">(B) Unit of measure; </w:t>
      </w:r>
    </w:p>
    <w:p w:rsidR="002B25FF" w:rsidRPr="002B25FF" w:rsidRDefault="002B25FF" w:rsidP="002B25FF">
      <w:pPr>
        <w:widowControl/>
        <w:ind w:firstLine="960"/>
        <w:rPr>
          <w:sz w:val="23"/>
          <w:szCs w:val="23"/>
        </w:rPr>
      </w:pPr>
      <w:r w:rsidRPr="002B25FF">
        <w:rPr>
          <w:sz w:val="23"/>
          <w:szCs w:val="23"/>
        </w:rPr>
        <w:t xml:space="preserve">(C) Quantity; </w:t>
      </w:r>
    </w:p>
    <w:p w:rsidR="002B25FF" w:rsidRPr="002B25FF" w:rsidRDefault="002B25FF" w:rsidP="002B25FF">
      <w:pPr>
        <w:widowControl/>
        <w:ind w:firstLine="960"/>
        <w:rPr>
          <w:sz w:val="23"/>
          <w:szCs w:val="23"/>
        </w:rPr>
      </w:pPr>
      <w:r w:rsidRPr="002B25FF">
        <w:rPr>
          <w:sz w:val="23"/>
          <w:szCs w:val="23"/>
        </w:rPr>
        <w:t xml:space="preserve">(D) Cost; </w:t>
      </w:r>
    </w:p>
    <w:p w:rsidR="002B25FF" w:rsidRPr="002B25FF" w:rsidRDefault="002B25FF" w:rsidP="002B25FF">
      <w:pPr>
        <w:widowControl/>
        <w:ind w:firstLine="960"/>
        <w:rPr>
          <w:sz w:val="23"/>
          <w:szCs w:val="23"/>
        </w:rPr>
      </w:pPr>
      <w:r w:rsidRPr="002B25FF">
        <w:rPr>
          <w:sz w:val="23"/>
          <w:szCs w:val="23"/>
        </w:rPr>
        <w:t xml:space="preserve">(E) Time of delivery or availability; </w:t>
      </w:r>
    </w:p>
    <w:p w:rsidR="002B25FF" w:rsidRPr="002B25FF" w:rsidRDefault="002B25FF" w:rsidP="002B25FF">
      <w:pPr>
        <w:widowControl/>
        <w:ind w:firstLine="960"/>
        <w:rPr>
          <w:sz w:val="23"/>
          <w:szCs w:val="23"/>
        </w:rPr>
      </w:pPr>
      <w:r w:rsidRPr="002B25FF">
        <w:rPr>
          <w:sz w:val="23"/>
          <w:szCs w:val="23"/>
        </w:rPr>
        <w:t xml:space="preserve">(F) Location of the project; </w:t>
      </w:r>
    </w:p>
    <w:p w:rsidR="002B25FF" w:rsidRPr="002B25FF" w:rsidRDefault="002B25FF" w:rsidP="002B25FF">
      <w:pPr>
        <w:widowControl/>
        <w:ind w:firstLine="960"/>
        <w:rPr>
          <w:sz w:val="23"/>
          <w:szCs w:val="23"/>
        </w:rPr>
      </w:pPr>
      <w:r w:rsidRPr="002B25FF">
        <w:rPr>
          <w:sz w:val="23"/>
          <w:szCs w:val="23"/>
        </w:rPr>
        <w:t xml:space="preserve">(G) Name and address of the proposed supplier; and </w:t>
      </w:r>
    </w:p>
    <w:p w:rsidR="002B25FF" w:rsidRPr="002B25FF" w:rsidRDefault="002B25FF" w:rsidP="002B25FF">
      <w:pPr>
        <w:widowControl/>
        <w:ind w:firstLine="960"/>
        <w:rPr>
          <w:sz w:val="23"/>
          <w:szCs w:val="23"/>
        </w:rPr>
      </w:pPr>
      <w:r w:rsidRPr="002B25FF">
        <w:rPr>
          <w:sz w:val="23"/>
          <w:szCs w:val="23"/>
        </w:rPr>
        <w:t xml:space="preserve">(H) A detailed justification of the reason for use of foreign iron, steel, and/or manufactured goods cited in accordance with paragraph (b)(4) of this term and condition. </w:t>
      </w:r>
    </w:p>
    <w:p w:rsidR="002B25FF" w:rsidRPr="002B25FF" w:rsidRDefault="002B25FF" w:rsidP="002B25FF">
      <w:pPr>
        <w:widowControl/>
        <w:ind w:firstLine="720"/>
        <w:jc w:val="both"/>
        <w:rPr>
          <w:sz w:val="23"/>
          <w:szCs w:val="23"/>
        </w:rPr>
      </w:pPr>
      <w:r w:rsidRPr="002B25FF">
        <w:rPr>
          <w:sz w:val="23"/>
          <w:szCs w:val="23"/>
        </w:rPr>
        <w:t xml:space="preserve">(ii) A request based on unreasonable cost shall include a reasonable survey of the market and a completed cost comparison table in the format in paragraph (d) of this term and condition. </w:t>
      </w:r>
    </w:p>
    <w:p w:rsidR="002B25FF" w:rsidRPr="002B25FF" w:rsidRDefault="002B25FF" w:rsidP="002B25FF">
      <w:pPr>
        <w:widowControl/>
        <w:ind w:firstLine="720"/>
        <w:jc w:val="both"/>
        <w:rPr>
          <w:sz w:val="23"/>
          <w:szCs w:val="23"/>
        </w:rPr>
      </w:pPr>
      <w:r w:rsidRPr="002B25FF">
        <w:rPr>
          <w:sz w:val="23"/>
          <w:szCs w:val="23"/>
        </w:rPr>
        <w:lastRenderedPageBreak/>
        <w:t xml:space="preserve">(iii) The cost of iron, steel, or manufactured goods shall include all delivery costs to the construction site and any applicable duty. </w:t>
      </w:r>
    </w:p>
    <w:p w:rsidR="002B25FF" w:rsidRPr="002B25FF" w:rsidRDefault="002B25FF" w:rsidP="002B25FF">
      <w:pPr>
        <w:widowControl/>
        <w:ind w:firstLine="720"/>
        <w:jc w:val="both"/>
        <w:rPr>
          <w:sz w:val="23"/>
          <w:szCs w:val="23"/>
        </w:rPr>
      </w:pPr>
      <w:r w:rsidRPr="002B25FF">
        <w:rPr>
          <w:sz w:val="23"/>
          <w:szCs w:val="23"/>
        </w:rPr>
        <w:t xml:space="preserve">(iv) Any recipient request for a determination submitted after Recovery Act funds have been obligated for a project for construction, alteration, maintenance, or repair shall explain why the recipient could not reasonably foresee the need for such determination and could not have requested the determination before the funds were obligated. If the recipient does not submit a satisfactory explanation, the award official need not make a determination. </w:t>
      </w:r>
    </w:p>
    <w:p w:rsidR="00B01B2C" w:rsidRDefault="002B25FF" w:rsidP="00B01B2C">
      <w:pPr>
        <w:widowControl/>
        <w:ind w:firstLine="480"/>
        <w:jc w:val="both"/>
        <w:rPr>
          <w:sz w:val="23"/>
          <w:szCs w:val="23"/>
        </w:rPr>
      </w:pPr>
      <w:r w:rsidRPr="002B25FF">
        <w:rPr>
          <w:sz w:val="23"/>
          <w:szCs w:val="23"/>
        </w:rPr>
        <w:t xml:space="preserve">(2) If the Federal government determines after funds have been obligated for a project for construction, alteration, maintenance, or repair that an exception to section 1605 of the Recovery Act applies, the award official will amend the award to allow use of the foreign iron, steel, and/or relevant manufactured goods. When the basis for the exception is nonavailability or public interest, the amended award shall reflect adjustment of the award amount, redistribution of budgeted funds, and/or other appropriate actions taken to cover costs associated with acquiring or using the foreign iron, steel, and/or relevant manufactured goods.. When the basis for the exception is the unreasonable cost of the domestic iron, steel, or manufactured goods, the award official shall adjust the award amount or redistribute budgeted funds, as appropriate, by at least the differential established in 2 CFR 176.110(a). </w:t>
      </w:r>
    </w:p>
    <w:p w:rsidR="002B25FF" w:rsidRPr="002B25FF" w:rsidRDefault="002B25FF" w:rsidP="002B25FF">
      <w:pPr>
        <w:widowControl/>
        <w:ind w:firstLine="480"/>
        <w:jc w:val="both"/>
        <w:rPr>
          <w:sz w:val="23"/>
          <w:szCs w:val="23"/>
        </w:rPr>
      </w:pPr>
      <w:r w:rsidRPr="002B25FF">
        <w:rPr>
          <w:sz w:val="23"/>
          <w:szCs w:val="23"/>
        </w:rPr>
        <w:t xml:space="preserve">(3) Unless the Federal Government determines that an exception to the section 1605 of the Recovery Act applies, use of foreign iron, steel, and/or manufactured goods other than designated country iron, steel, and/or manufactured goods is noncompliant with the applicable Act. </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tblPr>
      <w:tblGrid>
        <w:gridCol w:w="4091"/>
        <w:gridCol w:w="2832"/>
        <w:gridCol w:w="2832"/>
        <w:gridCol w:w="2835"/>
      </w:tblGrid>
      <w:tr w:rsidR="002B25FF" w:rsidRPr="002B25FF">
        <w:trPr>
          <w:trHeight w:val="157"/>
        </w:trPr>
        <w:tc>
          <w:tcPr>
            <w:tcW w:w="12590" w:type="dxa"/>
            <w:gridSpan w:val="4"/>
            <w:tcBorders>
              <w:top w:val="single" w:sz="6" w:space="0" w:color="000000"/>
              <w:bottom w:val="single" w:sz="6" w:space="0" w:color="000000"/>
            </w:tcBorders>
          </w:tcPr>
          <w:p w:rsidR="002B25FF" w:rsidRPr="002B25FF" w:rsidRDefault="002B25FF" w:rsidP="002B25FF">
            <w:pPr>
              <w:widowControl/>
              <w:jc w:val="center"/>
              <w:rPr>
                <w:color w:val="000000"/>
                <w:sz w:val="19"/>
                <w:szCs w:val="19"/>
              </w:rPr>
            </w:pPr>
            <w:r w:rsidRPr="002B25FF">
              <w:rPr>
                <w:sz w:val="23"/>
                <w:szCs w:val="23"/>
              </w:rPr>
              <w:t xml:space="preserve">(d) </w:t>
            </w:r>
            <w:r w:rsidRPr="002B25FF">
              <w:rPr>
                <w:b/>
                <w:bCs/>
                <w:sz w:val="23"/>
                <w:szCs w:val="23"/>
              </w:rPr>
              <w:t>Data</w:t>
            </w:r>
            <w:r w:rsidRPr="002B25FF">
              <w:rPr>
                <w:sz w:val="23"/>
                <w:szCs w:val="23"/>
              </w:rPr>
              <w:t xml:space="preserve">. To permit evaluation of requests under paragraph (b) of this term and condition based on unreasonable cost, the applicant shall include the following information and any applicable supporting data based on the survey of suppliers: </w:t>
            </w:r>
            <w:r w:rsidRPr="002B25FF">
              <w:rPr>
                <w:color w:val="000000"/>
                <w:sz w:val="23"/>
                <w:szCs w:val="23"/>
              </w:rPr>
              <w:t>F</w:t>
            </w:r>
            <w:r w:rsidRPr="002B25FF">
              <w:rPr>
                <w:color w:val="000000"/>
                <w:sz w:val="19"/>
                <w:szCs w:val="19"/>
              </w:rPr>
              <w:t xml:space="preserve">OREIGN AND </w:t>
            </w:r>
            <w:r w:rsidRPr="002B25FF">
              <w:rPr>
                <w:color w:val="000000"/>
                <w:sz w:val="23"/>
                <w:szCs w:val="23"/>
              </w:rPr>
              <w:t>D</w:t>
            </w:r>
            <w:r w:rsidRPr="002B25FF">
              <w:rPr>
                <w:color w:val="000000"/>
                <w:sz w:val="19"/>
                <w:szCs w:val="19"/>
              </w:rPr>
              <w:t xml:space="preserve">OMESTIC </w:t>
            </w:r>
            <w:r w:rsidRPr="002B25FF">
              <w:rPr>
                <w:color w:val="000000"/>
                <w:sz w:val="23"/>
                <w:szCs w:val="23"/>
              </w:rPr>
              <w:t>ITEMS C</w:t>
            </w:r>
            <w:r w:rsidRPr="002B25FF">
              <w:rPr>
                <w:color w:val="000000"/>
                <w:sz w:val="19"/>
                <w:szCs w:val="19"/>
              </w:rPr>
              <w:t xml:space="preserve">OST </w:t>
            </w:r>
            <w:r w:rsidRPr="002B25FF">
              <w:rPr>
                <w:color w:val="000000"/>
                <w:sz w:val="23"/>
                <w:szCs w:val="23"/>
              </w:rPr>
              <w:t>C</w:t>
            </w:r>
            <w:r w:rsidRPr="002B25FF">
              <w:rPr>
                <w:color w:val="000000"/>
                <w:sz w:val="19"/>
                <w:szCs w:val="19"/>
              </w:rPr>
              <w:t xml:space="preserve">OMPARISON </w:t>
            </w:r>
          </w:p>
        </w:tc>
      </w:tr>
      <w:tr w:rsidR="002B25FF" w:rsidRPr="002B25FF">
        <w:trPr>
          <w:trHeight w:val="157"/>
        </w:trPr>
        <w:tc>
          <w:tcPr>
            <w:tcW w:w="4091" w:type="dxa"/>
            <w:tcBorders>
              <w:top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Description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Unit of Measure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Quantity </w:t>
            </w:r>
          </w:p>
        </w:tc>
        <w:tc>
          <w:tcPr>
            <w:tcW w:w="2832"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Cost (Dollars)* </w:t>
            </w:r>
          </w:p>
        </w:tc>
      </w:tr>
      <w:tr w:rsidR="002B25FF" w:rsidRPr="002B25FF">
        <w:trPr>
          <w:trHeight w:val="159"/>
        </w:trPr>
        <w:tc>
          <w:tcPr>
            <w:tcW w:w="12590" w:type="dxa"/>
            <w:gridSpan w:val="4"/>
            <w:tcBorders>
              <w:top w:val="single" w:sz="6" w:space="0" w:color="000000"/>
              <w:bottom w:val="single" w:sz="6" w:space="0" w:color="000000"/>
            </w:tcBorders>
          </w:tcPr>
          <w:p w:rsidR="002B25FF" w:rsidRPr="002B25FF" w:rsidRDefault="002B25FF" w:rsidP="002B25FF">
            <w:pPr>
              <w:widowControl/>
              <w:rPr>
                <w:color w:val="000000"/>
                <w:sz w:val="23"/>
                <w:szCs w:val="23"/>
              </w:rPr>
            </w:pPr>
            <w:r w:rsidRPr="002B25FF">
              <w:rPr>
                <w:b/>
                <w:bCs/>
                <w:color w:val="000000"/>
                <w:sz w:val="23"/>
                <w:szCs w:val="23"/>
              </w:rPr>
              <w:t>Item 1</w:t>
            </w:r>
            <w:r w:rsidRPr="002B25FF">
              <w:rPr>
                <w:color w:val="000000"/>
                <w:sz w:val="23"/>
                <w:szCs w:val="23"/>
              </w:rPr>
              <w:t xml:space="preserve">: </w:t>
            </w:r>
          </w:p>
        </w:tc>
      </w:tr>
      <w:tr w:rsidR="002B25FF" w:rsidRPr="002B25FF">
        <w:trPr>
          <w:trHeight w:val="157"/>
        </w:trPr>
        <w:tc>
          <w:tcPr>
            <w:tcW w:w="4091" w:type="dxa"/>
            <w:tcBorders>
              <w:top w:val="single" w:sz="6" w:space="0" w:color="000000"/>
              <w:bottom w:val="single" w:sz="6" w:space="0" w:color="000000"/>
              <w:right w:val="single" w:sz="6" w:space="0" w:color="000000"/>
            </w:tcBorders>
          </w:tcPr>
          <w:p w:rsidR="002B25FF" w:rsidRPr="002B25FF" w:rsidRDefault="002B25FF" w:rsidP="002B25FF">
            <w:pPr>
              <w:widowControl/>
              <w:rPr>
                <w:color w:val="000000"/>
                <w:sz w:val="23"/>
                <w:szCs w:val="23"/>
              </w:rPr>
            </w:pPr>
            <w:r w:rsidRPr="002B25FF">
              <w:rPr>
                <w:color w:val="000000"/>
                <w:sz w:val="23"/>
                <w:szCs w:val="23"/>
              </w:rPr>
              <w:t xml:space="preserve">Foreign steel, iron, or manufactured good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r>
      <w:tr w:rsidR="002B25FF" w:rsidRPr="002B25FF">
        <w:trPr>
          <w:trHeight w:val="295"/>
        </w:trPr>
        <w:tc>
          <w:tcPr>
            <w:tcW w:w="4091" w:type="dxa"/>
            <w:tcBorders>
              <w:top w:val="single" w:sz="6" w:space="0" w:color="000000"/>
              <w:bottom w:val="single" w:sz="6" w:space="0" w:color="000000"/>
              <w:right w:val="single" w:sz="6" w:space="0" w:color="000000"/>
            </w:tcBorders>
          </w:tcPr>
          <w:p w:rsidR="002B25FF" w:rsidRPr="002B25FF" w:rsidRDefault="002B25FF" w:rsidP="002B25FF">
            <w:pPr>
              <w:widowControl/>
              <w:rPr>
                <w:color w:val="000000"/>
                <w:sz w:val="23"/>
                <w:szCs w:val="23"/>
              </w:rPr>
            </w:pPr>
            <w:r w:rsidRPr="002B25FF">
              <w:rPr>
                <w:color w:val="000000"/>
                <w:sz w:val="23"/>
                <w:szCs w:val="23"/>
              </w:rPr>
              <w:t xml:space="preserve">Domestic steel, iron, or manufactured good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r>
      <w:tr w:rsidR="002B25FF" w:rsidRPr="002B25FF">
        <w:trPr>
          <w:trHeight w:val="159"/>
        </w:trPr>
        <w:tc>
          <w:tcPr>
            <w:tcW w:w="4091" w:type="dxa"/>
            <w:tcBorders>
              <w:top w:val="single" w:sz="6" w:space="0" w:color="000000"/>
              <w:bottom w:val="single" w:sz="6" w:space="0" w:color="000000"/>
              <w:right w:val="single" w:sz="6" w:space="0" w:color="000000"/>
            </w:tcBorders>
          </w:tcPr>
          <w:p w:rsidR="002B25FF" w:rsidRPr="002B25FF" w:rsidRDefault="002B25FF" w:rsidP="002B25FF">
            <w:pPr>
              <w:widowControl/>
              <w:rPr>
                <w:color w:val="000000"/>
                <w:sz w:val="23"/>
                <w:szCs w:val="23"/>
              </w:rPr>
            </w:pPr>
            <w:r w:rsidRPr="002B25FF">
              <w:rPr>
                <w:b/>
                <w:bCs/>
                <w:color w:val="000000"/>
                <w:sz w:val="23"/>
                <w:szCs w:val="23"/>
              </w:rPr>
              <w:t xml:space="preserve">Item 2: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r>
      <w:tr w:rsidR="002B25FF" w:rsidRPr="002B25FF">
        <w:trPr>
          <w:trHeight w:val="157"/>
        </w:trPr>
        <w:tc>
          <w:tcPr>
            <w:tcW w:w="4091" w:type="dxa"/>
            <w:tcBorders>
              <w:top w:val="single" w:sz="6" w:space="0" w:color="000000"/>
              <w:bottom w:val="single" w:sz="6" w:space="0" w:color="000000"/>
              <w:right w:val="single" w:sz="6" w:space="0" w:color="000000"/>
            </w:tcBorders>
          </w:tcPr>
          <w:p w:rsidR="002B25FF" w:rsidRPr="002B25FF" w:rsidRDefault="002B25FF" w:rsidP="002B25FF">
            <w:pPr>
              <w:widowControl/>
              <w:rPr>
                <w:color w:val="000000"/>
                <w:sz w:val="23"/>
                <w:szCs w:val="23"/>
              </w:rPr>
            </w:pPr>
            <w:r w:rsidRPr="002B25FF">
              <w:rPr>
                <w:color w:val="000000"/>
                <w:sz w:val="23"/>
                <w:szCs w:val="23"/>
              </w:rPr>
              <w:t xml:space="preserve">Foreign steel, iron, or manufactured good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right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c>
          <w:tcPr>
            <w:tcW w:w="2832" w:type="dxa"/>
            <w:tcBorders>
              <w:top w:val="single" w:sz="6" w:space="0" w:color="000000"/>
              <w:left w:val="single" w:sz="6" w:space="0" w:color="000000"/>
              <w:bottom w:val="single" w:sz="6" w:space="0" w:color="000000"/>
            </w:tcBorders>
          </w:tcPr>
          <w:p w:rsidR="002B25FF" w:rsidRPr="002B25FF" w:rsidRDefault="002B25FF" w:rsidP="002B25FF">
            <w:pPr>
              <w:widowControl/>
              <w:jc w:val="center"/>
              <w:rPr>
                <w:color w:val="000000"/>
                <w:sz w:val="23"/>
                <w:szCs w:val="23"/>
              </w:rPr>
            </w:pPr>
            <w:r w:rsidRPr="002B25FF">
              <w:rPr>
                <w:color w:val="000000"/>
                <w:sz w:val="23"/>
                <w:szCs w:val="23"/>
              </w:rPr>
              <w:t xml:space="preserve">_______ </w:t>
            </w:r>
          </w:p>
        </w:tc>
      </w:tr>
      <w:tr w:rsidR="002B25FF" w:rsidRPr="002B25FF">
        <w:trPr>
          <w:trHeight w:val="295"/>
        </w:trPr>
        <w:tc>
          <w:tcPr>
            <w:tcW w:w="12590" w:type="dxa"/>
            <w:gridSpan w:val="4"/>
            <w:tcBorders>
              <w:top w:val="single" w:sz="6" w:space="0" w:color="000000"/>
              <w:bottom w:val="single" w:sz="6" w:space="0" w:color="000000"/>
            </w:tcBorders>
          </w:tcPr>
          <w:p w:rsidR="002B25FF" w:rsidRPr="002B25FF" w:rsidRDefault="002B25FF" w:rsidP="002B25FF">
            <w:pPr>
              <w:widowControl/>
              <w:rPr>
                <w:color w:val="000000"/>
                <w:sz w:val="23"/>
                <w:szCs w:val="23"/>
              </w:rPr>
            </w:pPr>
            <w:r w:rsidRPr="002B25FF">
              <w:rPr>
                <w:color w:val="000000"/>
                <w:sz w:val="23"/>
                <w:szCs w:val="23"/>
              </w:rPr>
              <w:t xml:space="preserve">Domestic steel, iron, or manufactured good </w:t>
            </w:r>
          </w:p>
        </w:tc>
      </w:tr>
      <w:tr w:rsidR="002B25FF" w:rsidRPr="002B25FF">
        <w:trPr>
          <w:trHeight w:val="573"/>
        </w:trPr>
        <w:tc>
          <w:tcPr>
            <w:tcW w:w="12590" w:type="dxa"/>
            <w:gridSpan w:val="4"/>
            <w:tcBorders>
              <w:top w:val="single" w:sz="6" w:space="0" w:color="000000"/>
              <w:bottom w:val="single" w:sz="6" w:space="0" w:color="000000"/>
            </w:tcBorders>
          </w:tcPr>
          <w:p w:rsidR="002B25FF" w:rsidRPr="002B25FF" w:rsidRDefault="002B25FF" w:rsidP="002B25FF">
            <w:pPr>
              <w:widowControl/>
              <w:rPr>
                <w:color w:val="000000"/>
                <w:sz w:val="23"/>
                <w:szCs w:val="23"/>
              </w:rPr>
            </w:pPr>
            <w:r w:rsidRPr="002B25FF">
              <w:rPr>
                <w:color w:val="000000"/>
                <w:sz w:val="23"/>
                <w:szCs w:val="23"/>
              </w:rPr>
              <w:t>[</w:t>
            </w:r>
            <w:r w:rsidRPr="002B25FF">
              <w:rPr>
                <w:b/>
                <w:bCs/>
                <w:color w:val="000000"/>
                <w:sz w:val="23"/>
                <w:szCs w:val="23"/>
              </w:rPr>
              <w:t>List name, address, telephone number, email address, and contact for suppliers surveyed. Attach copy of response; if oral, attach summary.</w:t>
            </w:r>
            <w:r w:rsidRPr="002B25FF">
              <w:rPr>
                <w:color w:val="000000"/>
                <w:sz w:val="23"/>
                <w:szCs w:val="23"/>
              </w:rPr>
              <w:t xml:space="preserve">] </w:t>
            </w:r>
          </w:p>
          <w:p w:rsidR="002B25FF" w:rsidRPr="002B25FF" w:rsidRDefault="002B25FF" w:rsidP="002B25FF">
            <w:pPr>
              <w:widowControl/>
              <w:rPr>
                <w:color w:val="000000"/>
                <w:sz w:val="23"/>
                <w:szCs w:val="23"/>
              </w:rPr>
            </w:pPr>
            <w:r w:rsidRPr="002B25FF">
              <w:rPr>
                <w:color w:val="000000"/>
                <w:sz w:val="23"/>
                <w:szCs w:val="23"/>
              </w:rPr>
              <w:t>[</w:t>
            </w:r>
            <w:r w:rsidRPr="002B25FF">
              <w:rPr>
                <w:b/>
                <w:bCs/>
                <w:color w:val="000000"/>
                <w:sz w:val="23"/>
                <w:szCs w:val="23"/>
              </w:rPr>
              <w:t>Include other applicable supporting information.</w:t>
            </w:r>
            <w:r w:rsidRPr="002B25FF">
              <w:rPr>
                <w:color w:val="000000"/>
                <w:sz w:val="23"/>
                <w:szCs w:val="23"/>
              </w:rPr>
              <w:t xml:space="preserve">] </w:t>
            </w:r>
          </w:p>
          <w:p w:rsidR="002B25FF" w:rsidRPr="002B25FF" w:rsidRDefault="002B25FF" w:rsidP="002B25FF">
            <w:pPr>
              <w:widowControl/>
              <w:rPr>
                <w:color w:val="000000"/>
                <w:sz w:val="23"/>
                <w:szCs w:val="23"/>
              </w:rPr>
            </w:pPr>
            <w:r w:rsidRPr="002B25FF">
              <w:rPr>
                <w:color w:val="000000"/>
                <w:sz w:val="23"/>
                <w:szCs w:val="23"/>
              </w:rPr>
              <w:t>[</w:t>
            </w:r>
            <w:r w:rsidRPr="002B25FF">
              <w:rPr>
                <w:b/>
                <w:bCs/>
                <w:color w:val="000000"/>
                <w:sz w:val="23"/>
                <w:szCs w:val="23"/>
              </w:rPr>
              <w:t>* Include all delivery costs to the construction site.</w:t>
            </w:r>
            <w:r w:rsidRPr="002B25FF">
              <w:rPr>
                <w:color w:val="000000"/>
                <w:sz w:val="23"/>
                <w:szCs w:val="23"/>
              </w:rPr>
              <w:t xml:space="preserve">] </w:t>
            </w:r>
          </w:p>
        </w:tc>
      </w:tr>
    </w:tbl>
    <w:p w:rsidR="00B01B2C" w:rsidRDefault="00850D35" w:rsidP="00B01B2C">
      <w:pPr>
        <w:widowControl/>
        <w:spacing w:before="240" w:after="240"/>
        <w:rPr>
          <w:color w:val="000000"/>
          <w:sz w:val="23"/>
          <w:szCs w:val="23"/>
        </w:rPr>
      </w:pPr>
      <w:r>
        <w:rPr>
          <w:b/>
          <w:bCs/>
          <w:color w:val="000000"/>
          <w:sz w:val="23"/>
          <w:szCs w:val="23"/>
        </w:rPr>
        <w:t xml:space="preserve">5. </w:t>
      </w:r>
      <w:r w:rsidRPr="00850D35">
        <w:rPr>
          <w:b/>
          <w:bCs/>
          <w:color w:val="000000"/>
          <w:sz w:val="23"/>
          <w:szCs w:val="23"/>
        </w:rPr>
        <w:t>N</w:t>
      </w:r>
      <w:r w:rsidRPr="00850D35">
        <w:rPr>
          <w:b/>
          <w:bCs/>
          <w:color w:val="000000"/>
          <w:sz w:val="19"/>
          <w:szCs w:val="19"/>
        </w:rPr>
        <w:t xml:space="preserve">OTICE OF </w:t>
      </w:r>
      <w:r w:rsidRPr="00850D35">
        <w:rPr>
          <w:b/>
          <w:bCs/>
          <w:color w:val="000000"/>
          <w:sz w:val="23"/>
          <w:szCs w:val="23"/>
        </w:rPr>
        <w:t>R</w:t>
      </w:r>
      <w:r w:rsidRPr="00850D35">
        <w:rPr>
          <w:b/>
          <w:bCs/>
          <w:color w:val="000000"/>
          <w:sz w:val="19"/>
          <w:szCs w:val="19"/>
        </w:rPr>
        <w:t xml:space="preserve">EQUIRED </w:t>
      </w:r>
      <w:r w:rsidRPr="00850D35">
        <w:rPr>
          <w:b/>
          <w:bCs/>
          <w:color w:val="000000"/>
          <w:sz w:val="23"/>
          <w:szCs w:val="23"/>
        </w:rPr>
        <w:t>U</w:t>
      </w:r>
      <w:r w:rsidRPr="00850D35">
        <w:rPr>
          <w:b/>
          <w:bCs/>
          <w:color w:val="000000"/>
          <w:sz w:val="19"/>
          <w:szCs w:val="19"/>
        </w:rPr>
        <w:t xml:space="preserve">SE OF </w:t>
      </w:r>
      <w:r w:rsidRPr="00850D35">
        <w:rPr>
          <w:b/>
          <w:bCs/>
          <w:color w:val="000000"/>
          <w:sz w:val="23"/>
          <w:szCs w:val="23"/>
        </w:rPr>
        <w:t>A</w:t>
      </w:r>
      <w:r w:rsidRPr="00850D35">
        <w:rPr>
          <w:b/>
          <w:bCs/>
          <w:color w:val="000000"/>
          <w:sz w:val="19"/>
          <w:szCs w:val="19"/>
        </w:rPr>
        <w:t xml:space="preserve">MERICAN </w:t>
      </w:r>
      <w:r w:rsidRPr="00850D35">
        <w:rPr>
          <w:b/>
          <w:bCs/>
          <w:color w:val="000000"/>
          <w:sz w:val="23"/>
          <w:szCs w:val="23"/>
        </w:rPr>
        <w:t>I</w:t>
      </w:r>
      <w:r w:rsidRPr="00850D35">
        <w:rPr>
          <w:b/>
          <w:bCs/>
          <w:color w:val="000000"/>
          <w:sz w:val="19"/>
          <w:szCs w:val="19"/>
        </w:rPr>
        <w:t>RON</w:t>
      </w:r>
      <w:r w:rsidRPr="00850D35">
        <w:rPr>
          <w:b/>
          <w:bCs/>
          <w:color w:val="000000"/>
          <w:sz w:val="23"/>
          <w:szCs w:val="23"/>
        </w:rPr>
        <w:t>, S</w:t>
      </w:r>
      <w:r w:rsidRPr="00850D35">
        <w:rPr>
          <w:b/>
          <w:bCs/>
          <w:color w:val="000000"/>
          <w:sz w:val="19"/>
          <w:szCs w:val="19"/>
        </w:rPr>
        <w:t>TEEL</w:t>
      </w:r>
      <w:r w:rsidRPr="00850D35">
        <w:rPr>
          <w:b/>
          <w:bCs/>
          <w:color w:val="000000"/>
          <w:sz w:val="23"/>
          <w:szCs w:val="23"/>
        </w:rPr>
        <w:t xml:space="preserve">, </w:t>
      </w:r>
      <w:r w:rsidRPr="00850D35">
        <w:rPr>
          <w:b/>
          <w:bCs/>
          <w:color w:val="000000"/>
          <w:sz w:val="19"/>
          <w:szCs w:val="19"/>
        </w:rPr>
        <w:t xml:space="preserve">AND </w:t>
      </w:r>
      <w:r w:rsidRPr="00850D35">
        <w:rPr>
          <w:b/>
          <w:bCs/>
          <w:color w:val="000000"/>
          <w:sz w:val="23"/>
          <w:szCs w:val="23"/>
        </w:rPr>
        <w:t>M</w:t>
      </w:r>
      <w:r w:rsidRPr="00850D35">
        <w:rPr>
          <w:b/>
          <w:bCs/>
          <w:color w:val="000000"/>
          <w:sz w:val="19"/>
          <w:szCs w:val="19"/>
        </w:rPr>
        <w:t xml:space="preserve">ANUFACTURED </w:t>
      </w:r>
      <w:r w:rsidRPr="00850D35">
        <w:rPr>
          <w:b/>
          <w:bCs/>
          <w:color w:val="000000"/>
          <w:sz w:val="23"/>
          <w:szCs w:val="23"/>
        </w:rPr>
        <w:t>G</w:t>
      </w:r>
      <w:r w:rsidRPr="00850D35">
        <w:rPr>
          <w:b/>
          <w:bCs/>
          <w:color w:val="000000"/>
          <w:sz w:val="19"/>
          <w:szCs w:val="19"/>
        </w:rPr>
        <w:t xml:space="preserve">OODS </w:t>
      </w:r>
      <w:r w:rsidRPr="00850D35">
        <w:rPr>
          <w:b/>
          <w:bCs/>
          <w:color w:val="000000"/>
          <w:sz w:val="23"/>
          <w:szCs w:val="23"/>
        </w:rPr>
        <w:t>(C</w:t>
      </w:r>
      <w:r w:rsidRPr="00850D35">
        <w:rPr>
          <w:b/>
          <w:bCs/>
          <w:color w:val="000000"/>
          <w:sz w:val="19"/>
          <w:szCs w:val="19"/>
        </w:rPr>
        <w:t xml:space="preserve">OVERED UNDER </w:t>
      </w:r>
      <w:r w:rsidRPr="00850D35">
        <w:rPr>
          <w:b/>
          <w:bCs/>
          <w:color w:val="000000"/>
          <w:sz w:val="23"/>
          <w:szCs w:val="23"/>
        </w:rPr>
        <w:t>I</w:t>
      </w:r>
      <w:r w:rsidRPr="00850D35">
        <w:rPr>
          <w:b/>
          <w:bCs/>
          <w:color w:val="000000"/>
          <w:sz w:val="19"/>
          <w:szCs w:val="19"/>
        </w:rPr>
        <w:t xml:space="preserve">NTERNATIONAL </w:t>
      </w:r>
      <w:r w:rsidRPr="00850D35">
        <w:rPr>
          <w:b/>
          <w:bCs/>
          <w:color w:val="000000"/>
          <w:sz w:val="23"/>
          <w:szCs w:val="23"/>
        </w:rPr>
        <w:t>A</w:t>
      </w:r>
      <w:r w:rsidRPr="00850D35">
        <w:rPr>
          <w:b/>
          <w:bCs/>
          <w:color w:val="000000"/>
          <w:sz w:val="19"/>
          <w:szCs w:val="19"/>
        </w:rPr>
        <w:t>GREEMENTS</w:t>
      </w:r>
      <w:r w:rsidRPr="00850D35">
        <w:rPr>
          <w:b/>
          <w:bCs/>
          <w:color w:val="000000"/>
          <w:sz w:val="23"/>
          <w:szCs w:val="23"/>
        </w:rPr>
        <w:t>)—S</w:t>
      </w:r>
      <w:r w:rsidRPr="00850D35">
        <w:rPr>
          <w:b/>
          <w:bCs/>
          <w:color w:val="000000"/>
          <w:sz w:val="19"/>
          <w:szCs w:val="19"/>
        </w:rPr>
        <w:t xml:space="preserve">ECTION </w:t>
      </w:r>
      <w:r w:rsidRPr="00850D35">
        <w:rPr>
          <w:b/>
          <w:bCs/>
          <w:color w:val="000000"/>
          <w:sz w:val="23"/>
          <w:szCs w:val="23"/>
        </w:rPr>
        <w:t xml:space="preserve">1605 </w:t>
      </w:r>
      <w:r w:rsidRPr="00850D35">
        <w:rPr>
          <w:b/>
          <w:bCs/>
          <w:color w:val="000000"/>
          <w:sz w:val="19"/>
          <w:szCs w:val="19"/>
        </w:rPr>
        <w:t xml:space="preserve">OF THE </w:t>
      </w:r>
      <w:r w:rsidRPr="00850D35">
        <w:rPr>
          <w:b/>
          <w:bCs/>
          <w:color w:val="000000"/>
          <w:sz w:val="23"/>
          <w:szCs w:val="23"/>
        </w:rPr>
        <w:t>A</w:t>
      </w:r>
      <w:r w:rsidRPr="00850D35">
        <w:rPr>
          <w:b/>
          <w:bCs/>
          <w:color w:val="000000"/>
          <w:sz w:val="19"/>
          <w:szCs w:val="19"/>
        </w:rPr>
        <w:t xml:space="preserve">MERICAN </w:t>
      </w:r>
      <w:r w:rsidRPr="00850D35">
        <w:rPr>
          <w:b/>
          <w:bCs/>
          <w:color w:val="000000"/>
          <w:sz w:val="23"/>
          <w:szCs w:val="23"/>
        </w:rPr>
        <w:t>R</w:t>
      </w:r>
      <w:r w:rsidRPr="00850D35">
        <w:rPr>
          <w:b/>
          <w:bCs/>
          <w:color w:val="000000"/>
          <w:sz w:val="19"/>
          <w:szCs w:val="19"/>
        </w:rPr>
        <w:t xml:space="preserve">ECOVERY AND </w:t>
      </w:r>
      <w:r w:rsidRPr="00850D35">
        <w:rPr>
          <w:b/>
          <w:bCs/>
          <w:color w:val="000000"/>
          <w:sz w:val="23"/>
          <w:szCs w:val="23"/>
        </w:rPr>
        <w:t>R</w:t>
      </w:r>
      <w:r w:rsidRPr="00850D35">
        <w:rPr>
          <w:b/>
          <w:bCs/>
          <w:color w:val="000000"/>
          <w:sz w:val="19"/>
          <w:szCs w:val="19"/>
        </w:rPr>
        <w:t xml:space="preserve">EINVESTMENT </w:t>
      </w:r>
      <w:r w:rsidRPr="00850D35">
        <w:rPr>
          <w:b/>
          <w:bCs/>
          <w:color w:val="000000"/>
          <w:sz w:val="23"/>
          <w:szCs w:val="23"/>
        </w:rPr>
        <w:t>A</w:t>
      </w:r>
      <w:r w:rsidRPr="00850D35">
        <w:rPr>
          <w:b/>
          <w:bCs/>
          <w:color w:val="000000"/>
          <w:sz w:val="19"/>
          <w:szCs w:val="19"/>
        </w:rPr>
        <w:t xml:space="preserve">CT OF </w:t>
      </w:r>
      <w:r w:rsidRPr="00850D35">
        <w:rPr>
          <w:b/>
          <w:bCs/>
          <w:color w:val="000000"/>
          <w:sz w:val="23"/>
          <w:szCs w:val="23"/>
        </w:rPr>
        <w:t xml:space="preserve">2009 </w:t>
      </w:r>
    </w:p>
    <w:p w:rsidR="00850D35" w:rsidRPr="00850D35" w:rsidRDefault="00850D35" w:rsidP="00850D35">
      <w:pPr>
        <w:widowControl/>
        <w:ind w:firstLine="240"/>
        <w:jc w:val="both"/>
        <w:rPr>
          <w:color w:val="000000"/>
          <w:sz w:val="23"/>
          <w:szCs w:val="23"/>
        </w:rPr>
      </w:pPr>
      <w:r w:rsidRPr="00850D35">
        <w:rPr>
          <w:color w:val="000000"/>
          <w:sz w:val="23"/>
          <w:szCs w:val="23"/>
        </w:rPr>
        <w:t xml:space="preserve">(a) </w:t>
      </w:r>
      <w:r w:rsidRPr="00850D35">
        <w:rPr>
          <w:b/>
          <w:bCs/>
          <w:color w:val="000000"/>
          <w:sz w:val="23"/>
          <w:szCs w:val="23"/>
        </w:rPr>
        <w:t xml:space="preserve">Definitions. </w:t>
      </w:r>
      <w:r w:rsidRPr="00850D35">
        <w:rPr>
          <w:color w:val="000000"/>
          <w:sz w:val="23"/>
          <w:szCs w:val="23"/>
        </w:rPr>
        <w:t xml:space="preserve">“Designated country iron, steel, and/or manufactured goods,” “foreign iron, steel, and/or manufactured good," “manufactured good,” “public building and public work,” and “steel,” as used in this provision, are defined in 2 CFR 176.160(a). </w:t>
      </w:r>
    </w:p>
    <w:p w:rsidR="00B01B2C" w:rsidRDefault="00850D35" w:rsidP="00B01B2C">
      <w:pPr>
        <w:widowControl/>
        <w:ind w:firstLine="240"/>
        <w:jc w:val="both"/>
        <w:rPr>
          <w:sz w:val="23"/>
          <w:szCs w:val="23"/>
        </w:rPr>
      </w:pPr>
      <w:r w:rsidRPr="00850D35">
        <w:rPr>
          <w:color w:val="000000"/>
          <w:sz w:val="23"/>
          <w:szCs w:val="23"/>
        </w:rPr>
        <w:t xml:space="preserve">(b) </w:t>
      </w:r>
      <w:r w:rsidRPr="00850D35">
        <w:rPr>
          <w:b/>
          <w:bCs/>
          <w:color w:val="000000"/>
          <w:sz w:val="23"/>
          <w:szCs w:val="23"/>
        </w:rPr>
        <w:t>Requests for determinations of inapplicability</w:t>
      </w:r>
      <w:r w:rsidRPr="00850D35">
        <w:rPr>
          <w:color w:val="000000"/>
          <w:sz w:val="23"/>
          <w:szCs w:val="23"/>
        </w:rPr>
        <w:t xml:space="preserve">. A prospective applicant requesting a determination regarding the inapplicability of section 1605 of the American Recovery and Reinvestment Act of 2009 (Pub. L. 111-5)(Recovery Act) should submit the request to the award official in time to allow a determination before submission of applications or proposals. The </w:t>
      </w:r>
      <w:r w:rsidRPr="00850D35">
        <w:rPr>
          <w:color w:val="000000"/>
          <w:sz w:val="23"/>
          <w:szCs w:val="23"/>
        </w:rPr>
        <w:lastRenderedPageBreak/>
        <w:t xml:space="preserve">prospective applicant shall include the information and applicable supporting data required by paragraphs (c) and (d) of the award term and condition at 2 CFR 176.160 in the request. If an applicant has not requested a determination regarding the inapplicability of 1605 of the Recovery </w:t>
      </w:r>
      <w:r w:rsidRPr="00850D35">
        <w:rPr>
          <w:sz w:val="23"/>
          <w:szCs w:val="23"/>
        </w:rPr>
        <w:t xml:space="preserve">Act before submitting its application or proposal, or has not received a response to a previous request, the applicant shall include the information and supporting data in the application or proposal. </w:t>
      </w:r>
    </w:p>
    <w:p w:rsidR="00850D35" w:rsidRPr="00850D35" w:rsidRDefault="00850D35" w:rsidP="00850D35">
      <w:pPr>
        <w:widowControl/>
        <w:ind w:firstLine="240"/>
        <w:jc w:val="both"/>
        <w:rPr>
          <w:sz w:val="23"/>
          <w:szCs w:val="23"/>
        </w:rPr>
      </w:pPr>
      <w:r w:rsidRPr="00850D35">
        <w:rPr>
          <w:sz w:val="23"/>
          <w:szCs w:val="23"/>
        </w:rPr>
        <w:t xml:space="preserve">(c) </w:t>
      </w:r>
      <w:r w:rsidRPr="00850D35">
        <w:rPr>
          <w:i/>
          <w:iCs/>
          <w:sz w:val="23"/>
          <w:szCs w:val="23"/>
        </w:rPr>
        <w:t>Evaluation of project proposals</w:t>
      </w:r>
      <w:r w:rsidRPr="00850D35">
        <w:rPr>
          <w:sz w:val="23"/>
          <w:szCs w:val="23"/>
        </w:rPr>
        <w:t xml:space="preserve">. </w:t>
      </w:r>
    </w:p>
    <w:p w:rsidR="00850D35" w:rsidRPr="00850D35" w:rsidRDefault="00850D35" w:rsidP="00850D35">
      <w:pPr>
        <w:widowControl/>
        <w:ind w:firstLine="480"/>
        <w:jc w:val="both"/>
        <w:rPr>
          <w:sz w:val="23"/>
          <w:szCs w:val="23"/>
        </w:rPr>
      </w:pPr>
      <w:r w:rsidRPr="00850D35">
        <w:rPr>
          <w:sz w:val="23"/>
          <w:szCs w:val="23"/>
        </w:rPr>
        <w:t xml:space="preserve">If the Federal government determines that an exception based on unreasonable cost of domestic iron, steel, and/or manufactured goods applies, the Federal Government will evaluate a project requesting exception to the requirements of section 1605 of the Recovery Act by adding to the estimated total cost of the project 25 percent of the project cost if foreign iron, steel, or manufactured goods are used based on unreasonable cost of comparable domestic iron, steel, or manufactured goods. </w:t>
      </w:r>
    </w:p>
    <w:p w:rsidR="00850D35" w:rsidRPr="00850D35" w:rsidRDefault="00850D35" w:rsidP="00850D35">
      <w:pPr>
        <w:widowControl/>
        <w:ind w:firstLine="240"/>
        <w:jc w:val="both"/>
        <w:rPr>
          <w:sz w:val="23"/>
          <w:szCs w:val="23"/>
        </w:rPr>
      </w:pPr>
      <w:r w:rsidRPr="00850D35">
        <w:rPr>
          <w:sz w:val="23"/>
          <w:szCs w:val="23"/>
        </w:rPr>
        <w:t xml:space="preserve">(d) </w:t>
      </w:r>
      <w:r w:rsidRPr="00850D35">
        <w:rPr>
          <w:i/>
          <w:iCs/>
          <w:sz w:val="23"/>
          <w:szCs w:val="23"/>
        </w:rPr>
        <w:t xml:space="preserve">Alternate project proposals. </w:t>
      </w:r>
    </w:p>
    <w:p w:rsidR="00850D35" w:rsidRPr="00850D35" w:rsidRDefault="00850D35" w:rsidP="00850D35">
      <w:pPr>
        <w:widowControl/>
        <w:ind w:firstLine="480"/>
        <w:jc w:val="both"/>
        <w:rPr>
          <w:sz w:val="23"/>
          <w:szCs w:val="23"/>
        </w:rPr>
      </w:pPr>
      <w:r w:rsidRPr="00850D35">
        <w:rPr>
          <w:sz w:val="23"/>
          <w:szCs w:val="23"/>
        </w:rPr>
        <w:t xml:space="preserve">(1) When a project proposal includes foreign iron, steel, and/or manufactured goods, other than designated country iron, steel, and/or manufactured goods, that are not listed by the Federal Government in this Buy American notice in the request for applications or proposals, the applicant may submit an alternate proposal based on use of equivalent domestic or designated country iron, steel, and/or manufactured goods. </w:t>
      </w:r>
    </w:p>
    <w:p w:rsidR="00850D35" w:rsidRPr="00850D35" w:rsidRDefault="00850D35" w:rsidP="00850D35">
      <w:pPr>
        <w:widowControl/>
        <w:ind w:firstLine="480"/>
        <w:jc w:val="both"/>
        <w:rPr>
          <w:sz w:val="23"/>
          <w:szCs w:val="23"/>
        </w:rPr>
      </w:pPr>
      <w:r w:rsidRPr="00850D35">
        <w:rPr>
          <w:sz w:val="23"/>
          <w:szCs w:val="23"/>
        </w:rPr>
        <w:t xml:space="preserve">(2) If an alternate proposal is submitted, the applicant shall submit a separate cost comparison table prepared in accordance with paragraphs (c) and (d) of the award term and condition at 2 CFR 176.160 for the proposal that is based on the use of any foreign iron, steel, and/or manufactured goods for which the Federal Government has not yet determined an exception applies. </w:t>
      </w:r>
    </w:p>
    <w:p w:rsidR="00B01B2C" w:rsidRDefault="00850D35" w:rsidP="00B01B2C">
      <w:pPr>
        <w:widowControl/>
        <w:ind w:firstLine="480"/>
        <w:jc w:val="both"/>
        <w:rPr>
          <w:sz w:val="23"/>
          <w:szCs w:val="23"/>
        </w:rPr>
      </w:pPr>
      <w:r w:rsidRPr="00850D35">
        <w:rPr>
          <w:sz w:val="23"/>
          <w:szCs w:val="23"/>
        </w:rPr>
        <w:t xml:space="preserve">(3) If the Federal government determines that a particular exception requested in accordance with paragraph (b) of the award term and condition at 2 CFR 176.160 does not apply, the Federal Government will evaluate only those proposals based on use of the equivalent domestic or designated country iron, steel, and/or manufactured goods, and the applicant shall be required to furnish such domestic or designated country items. </w:t>
      </w:r>
    </w:p>
    <w:p w:rsidR="00B01B2C" w:rsidRDefault="00850D35" w:rsidP="00B01B2C">
      <w:pPr>
        <w:pStyle w:val="Default"/>
        <w:jc w:val="center"/>
        <w:rPr>
          <w:b/>
          <w:bCs/>
          <w:sz w:val="23"/>
          <w:szCs w:val="23"/>
        </w:rPr>
      </w:pPr>
      <w:r w:rsidRPr="00850D35">
        <w:rPr>
          <w:b/>
          <w:bCs/>
          <w:color w:val="auto"/>
          <w:sz w:val="23"/>
          <w:szCs w:val="23"/>
        </w:rPr>
        <w:t>(End of notice)</w:t>
      </w:r>
    </w:p>
    <w:p w:rsidR="00B01B2C" w:rsidRDefault="00B01B2C" w:rsidP="00B01B2C">
      <w:pPr>
        <w:pStyle w:val="Default"/>
        <w:jc w:val="center"/>
        <w:rPr>
          <w:b/>
          <w:bCs/>
          <w:sz w:val="23"/>
          <w:szCs w:val="23"/>
        </w:rPr>
      </w:pPr>
    </w:p>
    <w:p w:rsidR="00B01B2C" w:rsidRDefault="00850D35" w:rsidP="00B01B2C">
      <w:pPr>
        <w:widowControl/>
        <w:ind w:left="1440" w:hanging="1440"/>
        <w:rPr>
          <w:b/>
          <w:bCs/>
          <w:color w:val="000000"/>
          <w:sz w:val="23"/>
          <w:szCs w:val="23"/>
        </w:rPr>
      </w:pPr>
      <w:r>
        <w:rPr>
          <w:b/>
          <w:bCs/>
          <w:color w:val="000000"/>
          <w:sz w:val="23"/>
          <w:szCs w:val="23"/>
        </w:rPr>
        <w:t xml:space="preserve">6. </w:t>
      </w:r>
      <w:r w:rsidRPr="00850D35">
        <w:rPr>
          <w:b/>
          <w:bCs/>
          <w:color w:val="000000"/>
          <w:sz w:val="23"/>
          <w:szCs w:val="23"/>
        </w:rPr>
        <w:t xml:space="preserve">Recovery Act Transactions listed in Schedule of Expenditures of Federal Awards and Recipient Responsibilities for Informing Sub-recipients </w:t>
      </w:r>
    </w:p>
    <w:p w:rsidR="00B01B2C" w:rsidRDefault="00850D35" w:rsidP="00B01B2C">
      <w:pPr>
        <w:widowControl/>
        <w:rPr>
          <w:sz w:val="23"/>
          <w:szCs w:val="23"/>
        </w:rPr>
      </w:pPr>
      <w:r w:rsidRPr="00850D35">
        <w:rPr>
          <w:sz w:val="23"/>
          <w:szCs w:val="23"/>
        </w:rPr>
        <w:t xml:space="preserve"> (a) To maximize the transparency and accountability of funds authorized under the American Recovery and Reinvestment Act of 2009 (Public Law 111-5)(Recovery Act) as required by Congress and in accordance with 2 CFR 215, subpart ___. 21 “Uniform Administrative Requirements for Grants and Agreements” and OMB A-102 Common Rules provisions, recipients agree to maintain records that identify adequately the source and application of Recovery Act funds. </w:t>
      </w:r>
    </w:p>
    <w:p w:rsidR="00850D35" w:rsidRPr="00850D35" w:rsidRDefault="00850D35" w:rsidP="00850D35">
      <w:pPr>
        <w:widowControl/>
        <w:rPr>
          <w:sz w:val="23"/>
          <w:szCs w:val="23"/>
        </w:rPr>
      </w:pPr>
      <w:r w:rsidRPr="00850D35">
        <w:rPr>
          <w:sz w:val="23"/>
          <w:szCs w:val="23"/>
        </w:rPr>
        <w:t xml:space="preserve">(b) For recipients covered by the Single Audit Act Amendments of 1996 and OMB Circular A-133, “Audits of States, Local Governments, and Non-Profit Organizations,” recipients agree to separately identify the expenditures for Federal awards under the Recovery Act on the Schedule of Expenditures of Federal Awards (SEFA) and the Data Collection Form (SF-SAC) required by OMB Circular A-133. This shall be accomplished by identifying expenditures for Federal awards made under Recovery Act separately on the SEFA, and as separate rows under Item 9 of Part III on the SF-SAC by CFDA number, and inclusion of the prefix “ARRA-” in identifying the name of the Federal program on the SEFA and as the first characters in Item 9d of Part III on the SF-SAC. </w:t>
      </w:r>
    </w:p>
    <w:p w:rsidR="00850D35" w:rsidRPr="00850D35" w:rsidRDefault="00850D35" w:rsidP="00850D35">
      <w:pPr>
        <w:widowControl/>
        <w:rPr>
          <w:sz w:val="23"/>
          <w:szCs w:val="23"/>
        </w:rPr>
      </w:pPr>
      <w:r w:rsidRPr="00850D35">
        <w:rPr>
          <w:sz w:val="23"/>
          <w:szCs w:val="23"/>
        </w:rPr>
        <w:t xml:space="preserve">(c) Recipients agree to separately identify to each sub-recipient, and document at the time of sub-award and at the time of disbursement of funds, the Federal award number, CFDA number, and amount of Recovery Act funds. When a recipient awards Recovery Act funds for an existing </w:t>
      </w:r>
      <w:r w:rsidRPr="00850D35">
        <w:rPr>
          <w:sz w:val="23"/>
          <w:szCs w:val="23"/>
        </w:rPr>
        <w:lastRenderedPageBreak/>
        <w:t xml:space="preserve">program, the information furnished to sub-recipients shall distinguish the sub-awards of incremental Recovery Act funds from regular sub-awards under the existing program. </w:t>
      </w:r>
    </w:p>
    <w:p w:rsidR="00B01B2C" w:rsidRDefault="00850D35" w:rsidP="00B01B2C">
      <w:pPr>
        <w:widowControl/>
        <w:rPr>
          <w:sz w:val="23"/>
          <w:szCs w:val="23"/>
        </w:rPr>
      </w:pPr>
      <w:r w:rsidRPr="00850D35">
        <w:rPr>
          <w:sz w:val="23"/>
          <w:szCs w:val="23"/>
        </w:rPr>
        <w:t xml:space="preserve">(d) Recipients agree to require their sub-recipients to include on their SEFA information to specifically identify Recovery Act funding similar to the requirements for the recipient SEFA described above. This information is needed to allow the recipient to properly monitor sub- recipient expenditure of ARRA funds as well as oversight by the Federal awarding agencies, Offices of Inspector General and the Government Accountability Office </w:t>
      </w:r>
    </w:p>
    <w:p w:rsidR="00B01B2C" w:rsidRDefault="00850D35" w:rsidP="00B01B2C">
      <w:pPr>
        <w:pStyle w:val="Default"/>
        <w:jc w:val="center"/>
      </w:pPr>
      <w:r w:rsidRPr="00850D35">
        <w:rPr>
          <w:b/>
          <w:bCs/>
          <w:color w:val="auto"/>
          <w:sz w:val="23"/>
          <w:szCs w:val="23"/>
        </w:rPr>
        <w:t>(End of award term)</w:t>
      </w:r>
    </w:p>
    <w:p w:rsidR="00B01B2C" w:rsidRDefault="00B01B2C" w:rsidP="00B01B2C">
      <w:pPr>
        <w:pStyle w:val="Default"/>
        <w:jc w:val="center"/>
      </w:pPr>
    </w:p>
    <w:p w:rsidR="00B01B2C" w:rsidRDefault="00B01B2C" w:rsidP="00B01B2C">
      <w:pPr>
        <w:pStyle w:val="Default"/>
        <w:jc w:val="center"/>
      </w:pPr>
    </w:p>
    <w:p w:rsidR="00B01B2C" w:rsidRDefault="00E6127C" w:rsidP="00B01B2C">
      <w:pPr>
        <w:pStyle w:val="Default"/>
      </w:pPr>
      <w:r w:rsidRPr="00E6127C">
        <w:rPr>
          <w:b/>
          <w:bCs/>
        </w:rPr>
        <w:t>VII. Agency Contact(s)</w:t>
      </w:r>
      <w:r w:rsidRPr="00E6127C">
        <w:t xml:space="preserve"> </w:t>
      </w:r>
    </w:p>
    <w:p w:rsidR="006A74FB" w:rsidRDefault="006A74FB">
      <w:pPr>
        <w:pStyle w:val="Default1"/>
      </w:pPr>
    </w:p>
    <w:p w:rsidR="006A74FB" w:rsidRDefault="00E6127C">
      <w:pPr>
        <w:pStyle w:val="Default1"/>
      </w:pPr>
      <w:r w:rsidRPr="00E6127C">
        <w:t>Address questions</w:t>
      </w:r>
      <w:r w:rsidR="00AD24C6">
        <w:t xml:space="preserve"> of a technical nature </w:t>
      </w:r>
      <w:r w:rsidRPr="00E6127C">
        <w:t xml:space="preserve">to:  </w:t>
      </w:r>
    </w:p>
    <w:p w:rsidR="006A74FB" w:rsidRDefault="00E6127C">
      <w:pPr>
        <w:pStyle w:val="Default1"/>
        <w:ind w:left="720"/>
      </w:pPr>
      <w:r w:rsidRPr="00E6127C">
        <w:t xml:space="preserve">Dr. </w:t>
      </w:r>
      <w:r w:rsidR="003802C3">
        <w:t>Michael R. Berman</w:t>
      </w:r>
      <w:r w:rsidRPr="00E6127C">
        <w:t xml:space="preserve">  </w:t>
      </w:r>
    </w:p>
    <w:p w:rsidR="006A74FB" w:rsidRDefault="00E6127C">
      <w:pPr>
        <w:pStyle w:val="Default1"/>
        <w:ind w:left="720"/>
      </w:pPr>
      <w:r w:rsidRPr="00E6127C">
        <w:t>Telephone Number: (703) 696-</w:t>
      </w:r>
      <w:r w:rsidR="003802C3" w:rsidRPr="00E6127C">
        <w:t>7</w:t>
      </w:r>
      <w:r w:rsidR="003802C3">
        <w:t>781</w:t>
      </w:r>
      <w:r w:rsidR="003802C3" w:rsidRPr="00E6127C">
        <w:t xml:space="preserve">  </w:t>
      </w:r>
    </w:p>
    <w:p w:rsidR="00111530" w:rsidRDefault="00E6127C" w:rsidP="00111530">
      <w:pPr>
        <w:pStyle w:val="Default1"/>
        <w:ind w:left="720"/>
      </w:pPr>
      <w:r w:rsidRPr="00E6127C">
        <w:t>Facsimile Number: (703) 696-</w:t>
      </w:r>
      <w:r w:rsidR="003802C3">
        <w:t>8451</w:t>
      </w:r>
      <w:r w:rsidR="003802C3" w:rsidRPr="00E6127C">
        <w:t xml:space="preserve">  </w:t>
      </w:r>
    </w:p>
    <w:p w:rsidR="006A74FB" w:rsidRDefault="00E6127C">
      <w:pPr>
        <w:pStyle w:val="Default1"/>
        <w:ind w:left="720"/>
      </w:pPr>
      <w:r w:rsidRPr="00E6127C">
        <w:t xml:space="preserve">Email: </w:t>
      </w:r>
      <w:hyperlink r:id="rId18" w:history="1">
        <w:r w:rsidR="003802C3">
          <w:rPr>
            <w:rStyle w:val="Hyperlink"/>
            <w:color w:val="0000FF"/>
            <w:u w:val="single"/>
          </w:rPr>
          <w:t>michael.berman</w:t>
        </w:r>
        <w:r w:rsidR="003802C3" w:rsidRPr="00E6127C">
          <w:rPr>
            <w:rStyle w:val="Hyperlink"/>
            <w:color w:val="0000FF"/>
            <w:u w:val="single"/>
          </w:rPr>
          <w:t xml:space="preserve">@afosr.af.mil </w:t>
        </w:r>
      </w:hyperlink>
    </w:p>
    <w:p w:rsidR="008D5981" w:rsidRDefault="008D5981" w:rsidP="008D5981">
      <w:pPr>
        <w:pStyle w:val="Default1"/>
        <w:ind w:left="720"/>
      </w:pPr>
      <w:r>
        <w:t xml:space="preserve">Mail: </w:t>
      </w:r>
    </w:p>
    <w:p w:rsidR="008D5981" w:rsidRDefault="00B01B2C" w:rsidP="008D5981">
      <w:pPr>
        <w:pStyle w:val="Default1"/>
        <w:ind w:left="720"/>
      </w:pPr>
      <w:hyperlink r:id="rId19" w:history="1">
        <w:r w:rsidR="008D5981" w:rsidRPr="00E6127C">
          <w:t xml:space="preserve">Air Force Office of Scientific Research  </w:t>
        </w:r>
      </w:hyperlink>
    </w:p>
    <w:p w:rsidR="008D5981" w:rsidRDefault="00B01B2C" w:rsidP="008D5981">
      <w:pPr>
        <w:pStyle w:val="Default1"/>
        <w:ind w:left="720"/>
      </w:pPr>
      <w:hyperlink r:id="rId20" w:history="1">
        <w:r w:rsidR="008D5981" w:rsidRPr="00E6127C">
          <w:t xml:space="preserve">ATTN: Dr. </w:t>
        </w:r>
        <w:r w:rsidR="008D5981">
          <w:t>Michael R. Berman</w:t>
        </w:r>
      </w:hyperlink>
      <w:r w:rsidR="008D5981" w:rsidRPr="00E6127C">
        <w:t xml:space="preserve">  </w:t>
      </w:r>
    </w:p>
    <w:p w:rsidR="008D5981" w:rsidRDefault="008D5981" w:rsidP="008D5981">
      <w:pPr>
        <w:pStyle w:val="Default1"/>
        <w:ind w:left="720"/>
      </w:pPr>
      <w:smartTag w:uri="urn:schemas-microsoft-com:office:smarttags" w:element="Street">
        <w:smartTag w:uri="urn:schemas-microsoft-com:office:smarttags" w:element="address">
          <w:r w:rsidRPr="00E6127C">
            <w:t>875 North Randolph Street</w:t>
          </w:r>
        </w:smartTag>
      </w:smartTag>
      <w:r w:rsidRPr="00E6127C">
        <w:t xml:space="preserve">  </w:t>
      </w:r>
    </w:p>
    <w:p w:rsidR="008D5981" w:rsidRDefault="008D5981" w:rsidP="008D5981">
      <w:pPr>
        <w:pStyle w:val="Default1"/>
        <w:ind w:left="720"/>
      </w:pPr>
      <w:smartTag w:uri="urn:schemas-microsoft-com:office:smarttags" w:element="address">
        <w:smartTag w:uri="urn:schemas-microsoft-com:office:smarttags" w:element="Street">
          <w:r w:rsidRPr="00E6127C">
            <w:t>Suite</w:t>
          </w:r>
        </w:smartTag>
        <w:r w:rsidRPr="00E6127C">
          <w:t xml:space="preserve"> 325</w:t>
        </w:r>
      </w:smartTag>
      <w:r w:rsidRPr="00E6127C">
        <w:t xml:space="preserve">, Room 3112  </w:t>
      </w:r>
    </w:p>
    <w:p w:rsidR="008D5981" w:rsidRDefault="008D5981" w:rsidP="008D5981">
      <w:pPr>
        <w:pStyle w:val="Default1"/>
        <w:ind w:left="720"/>
      </w:pPr>
      <w:smartTag w:uri="urn:schemas-microsoft-com:office:smarttags" w:element="place">
        <w:smartTag w:uri="urn:schemas-microsoft-com:office:smarttags" w:element="City">
          <w:r w:rsidRPr="00E6127C">
            <w:t>Arlington</w:t>
          </w:r>
        </w:smartTag>
        <w:r w:rsidRPr="00E6127C">
          <w:t xml:space="preserve">, </w:t>
        </w:r>
        <w:smartTag w:uri="urn:schemas-microsoft-com:office:smarttags" w:element="State">
          <w:r w:rsidRPr="00E6127C">
            <w:t>Virginia</w:t>
          </w:r>
        </w:smartTag>
        <w:r w:rsidRPr="00E6127C">
          <w:t xml:space="preserve"> </w:t>
        </w:r>
        <w:smartTag w:uri="urn:schemas-microsoft-com:office:smarttags" w:element="PostalCode">
          <w:r w:rsidRPr="00E6127C">
            <w:t>22203-1768</w:t>
          </w:r>
        </w:smartTag>
      </w:smartTag>
      <w:r w:rsidRPr="00E6127C">
        <w:t xml:space="preserve">  </w:t>
      </w:r>
    </w:p>
    <w:p w:rsidR="00B01B2C" w:rsidRDefault="00B01B2C" w:rsidP="00B01B2C">
      <w:pPr>
        <w:pStyle w:val="Default"/>
      </w:pPr>
    </w:p>
    <w:p w:rsidR="00B01B2C" w:rsidRDefault="00B01B2C" w:rsidP="00B01B2C">
      <w:pPr>
        <w:pStyle w:val="Default"/>
      </w:pPr>
    </w:p>
    <w:p w:rsidR="00B01B2C" w:rsidRDefault="00AD24C6" w:rsidP="00B01B2C">
      <w:pPr>
        <w:pStyle w:val="Default"/>
      </w:pPr>
      <w:r>
        <w:t>Address questions of a contractual nature to:</w:t>
      </w:r>
    </w:p>
    <w:p w:rsidR="00B01B2C" w:rsidRDefault="00AD24C6" w:rsidP="00B01B2C">
      <w:pPr>
        <w:pStyle w:val="Default"/>
      </w:pPr>
      <w:r>
        <w:tab/>
        <w:t>Ms. Joyce Burch</w:t>
      </w:r>
      <w:r w:rsidR="008D5981">
        <w:t>, Grants Officer</w:t>
      </w:r>
    </w:p>
    <w:p w:rsidR="00B01B2C" w:rsidRDefault="00AD24C6" w:rsidP="00B01B2C">
      <w:pPr>
        <w:pStyle w:val="Default"/>
      </w:pPr>
      <w:r>
        <w:tab/>
        <w:t>Telephone Number: 703-696-9729</w:t>
      </w:r>
    </w:p>
    <w:p w:rsidR="00B01B2C" w:rsidRDefault="00AD24C6" w:rsidP="00B01B2C">
      <w:pPr>
        <w:pStyle w:val="Default"/>
      </w:pPr>
      <w:r>
        <w:tab/>
        <w:t xml:space="preserve">Email: </w:t>
      </w:r>
      <w:hyperlink r:id="rId21" w:history="1">
        <w:r w:rsidR="00985D09" w:rsidRPr="00A50287">
          <w:rPr>
            <w:rStyle w:val="Hyperlink"/>
          </w:rPr>
          <w:t>joyce.burch@afosr.af.mil</w:t>
        </w:r>
      </w:hyperlink>
    </w:p>
    <w:p w:rsidR="00B01B2C" w:rsidRDefault="00B01B2C" w:rsidP="00B01B2C">
      <w:pPr>
        <w:pStyle w:val="Default"/>
      </w:pPr>
    </w:p>
    <w:p w:rsidR="00B01B2C" w:rsidRDefault="00985D09" w:rsidP="00B01B2C">
      <w:pPr>
        <w:pStyle w:val="Default"/>
      </w:pPr>
      <w:r>
        <w:t>OR</w:t>
      </w:r>
    </w:p>
    <w:p w:rsidR="00B01B2C" w:rsidRDefault="00985D09" w:rsidP="00B01B2C">
      <w:pPr>
        <w:pStyle w:val="Default"/>
      </w:pPr>
      <w:r>
        <w:tab/>
      </w:r>
      <w:r w:rsidR="00B572A5">
        <w:t>Ms. Emily Reinhart</w:t>
      </w:r>
    </w:p>
    <w:p w:rsidR="00B01B2C" w:rsidRDefault="00B572A5" w:rsidP="00B01B2C">
      <w:pPr>
        <w:pStyle w:val="Default"/>
      </w:pPr>
      <w:r>
        <w:tab/>
        <w:t>Telephone Number: 703-696-7296</w:t>
      </w:r>
    </w:p>
    <w:p w:rsidR="00B01B2C" w:rsidRDefault="00B572A5" w:rsidP="00B01B2C">
      <w:pPr>
        <w:pStyle w:val="Default"/>
      </w:pPr>
      <w:r>
        <w:tab/>
        <w:t>Email: emily.reinhart@afosr.af.mil</w:t>
      </w:r>
    </w:p>
    <w:p w:rsidR="00B01B2C" w:rsidRDefault="00B01B2C" w:rsidP="00B01B2C">
      <w:pPr>
        <w:pStyle w:val="Default"/>
      </w:pPr>
    </w:p>
    <w:p w:rsidR="006A74FB" w:rsidRDefault="00E6127C">
      <w:pPr>
        <w:pStyle w:val="Default1"/>
        <w:rPr>
          <w:b/>
        </w:rPr>
      </w:pPr>
      <w:r w:rsidRPr="00E6127C">
        <w:rPr>
          <w:b/>
          <w:bCs/>
        </w:rPr>
        <w:t>VIII. Additional Information</w:t>
      </w:r>
    </w:p>
    <w:p w:rsidR="00111530" w:rsidRDefault="00E6127C" w:rsidP="00111530">
      <w:pPr>
        <w:pStyle w:val="Default1"/>
        <w:spacing w:before="100" w:after="100"/>
      </w:pPr>
      <w:r w:rsidRPr="00E6127C">
        <w:t xml:space="preserve">  </w:t>
      </w:r>
    </w:p>
    <w:p w:rsidR="002B299F" w:rsidRPr="002B299F" w:rsidRDefault="00111530" w:rsidP="002B299F">
      <w:pPr>
        <w:widowControl/>
        <w:numPr>
          <w:ilvl w:val="0"/>
          <w:numId w:val="7"/>
        </w:numPr>
        <w:ind w:right="720"/>
        <w:jc w:val="both"/>
      </w:pPr>
      <w:r w:rsidRPr="00111530">
        <w:rPr>
          <w:color w:val="000000"/>
        </w:rPr>
        <w:t>T</w:t>
      </w:r>
      <w:r w:rsidRPr="00111530">
        <w:t xml:space="preserve">he cost of proposal preparation in response to this </w:t>
      </w:r>
      <w:r w:rsidR="008D5981">
        <w:t>BAA</w:t>
      </w:r>
      <w:r w:rsidR="004D735D">
        <w:t xml:space="preserve"> </w:t>
      </w:r>
      <w:r w:rsidRPr="00111530">
        <w:t xml:space="preserve">is not considered an allowable direct charge to any resulting award. Such cost is, however, an allowable expense to the normal bid and proposal indirect cost specified in </w:t>
      </w:r>
      <w:r w:rsidR="00A14BCD" w:rsidRPr="00111530">
        <w:t xml:space="preserve">specified in </w:t>
      </w:r>
      <w:r w:rsidRPr="00111530">
        <w:t>OMB Circular A-21, Cost Principles for Educational Institutions or OMB Circular A-122, Cost Principles for Nonprofit Organizations.</w:t>
      </w:r>
    </w:p>
    <w:p w:rsidR="002B299F" w:rsidRPr="002B299F" w:rsidRDefault="002B299F" w:rsidP="002B299F">
      <w:pPr>
        <w:ind w:left="720" w:right="720"/>
        <w:jc w:val="both"/>
      </w:pPr>
    </w:p>
    <w:p w:rsidR="00B357DC" w:rsidRDefault="00111530" w:rsidP="00686D07">
      <w:pPr>
        <w:widowControl/>
        <w:numPr>
          <w:ilvl w:val="0"/>
          <w:numId w:val="7"/>
        </w:numPr>
        <w:ind w:right="720"/>
        <w:jc w:val="both"/>
      </w:pPr>
      <w:r w:rsidRPr="00111530">
        <w:lastRenderedPageBreak/>
        <w:t>Every effort will be made to protect the confidentiality of the proposal and any evaluations. The proposer must mark the proposal with a protective legend</w:t>
      </w:r>
      <w:r w:rsidR="00686D07">
        <w:t xml:space="preserve"> as indicated in paragraph IV.2. above. </w:t>
      </w:r>
    </w:p>
    <w:p w:rsidR="00B357DC" w:rsidRPr="00B357DC" w:rsidRDefault="00B357DC" w:rsidP="00B357DC">
      <w:pPr>
        <w:pStyle w:val="Default"/>
      </w:pPr>
    </w:p>
    <w:p w:rsidR="002B299F" w:rsidRPr="002B299F" w:rsidRDefault="00111530" w:rsidP="002B299F">
      <w:pPr>
        <w:widowControl/>
        <w:numPr>
          <w:ilvl w:val="0"/>
          <w:numId w:val="7"/>
        </w:numPr>
        <w:ind w:right="720"/>
        <w:jc w:val="both"/>
      </w:pPr>
      <w:r w:rsidRPr="00111530">
        <w:t xml:space="preserve"> </w:t>
      </w:r>
      <w:r w:rsidR="00A939C0">
        <w:t>Applicants</w:t>
      </w:r>
      <w:r w:rsidR="00A939C0" w:rsidRPr="00111530">
        <w:t xml:space="preserve"> </w:t>
      </w:r>
      <w:r w:rsidRPr="00111530">
        <w:t>are advised that employees of commercial firms under contract to the Government may be used to administratively process proposals.  These support contracts include nondisclosure agreements prohibiting their contractor employees from disclosing any information submitted by other contractors.</w:t>
      </w:r>
    </w:p>
    <w:p w:rsidR="002B299F" w:rsidRPr="002B299F" w:rsidRDefault="002B299F" w:rsidP="002B299F">
      <w:pPr>
        <w:ind w:left="720" w:right="720"/>
        <w:jc w:val="both"/>
      </w:pPr>
    </w:p>
    <w:p w:rsidR="002B299F" w:rsidRPr="002B299F" w:rsidRDefault="00111530" w:rsidP="002B299F">
      <w:pPr>
        <w:widowControl/>
        <w:numPr>
          <w:ilvl w:val="0"/>
          <w:numId w:val="7"/>
        </w:numPr>
        <w:ind w:right="720"/>
        <w:jc w:val="both"/>
      </w:pPr>
      <w:r w:rsidRPr="00111530">
        <w:t xml:space="preserve">Only </w:t>
      </w:r>
      <w:r w:rsidR="008D5981">
        <w:t>G</w:t>
      </w:r>
      <w:r w:rsidRPr="00111530">
        <w:t xml:space="preserve">rants </w:t>
      </w:r>
      <w:r w:rsidR="008D5981">
        <w:t>O</w:t>
      </w:r>
      <w:r w:rsidRPr="00111530">
        <w:t>fficers are legally authorized to bind the government.</w:t>
      </w:r>
    </w:p>
    <w:p w:rsidR="002B299F" w:rsidRPr="002B299F" w:rsidRDefault="002B299F" w:rsidP="002B299F">
      <w:pPr>
        <w:ind w:left="720" w:right="720"/>
        <w:jc w:val="both"/>
      </w:pPr>
    </w:p>
    <w:p w:rsidR="002B299F" w:rsidRPr="002B299F" w:rsidRDefault="00111530" w:rsidP="002B299F">
      <w:pPr>
        <w:pStyle w:val="List"/>
        <w:widowControl/>
        <w:numPr>
          <w:ilvl w:val="0"/>
          <w:numId w:val="7"/>
        </w:numPr>
        <w:autoSpaceDE/>
        <w:autoSpaceDN/>
        <w:adjustRightInd/>
        <w:ind w:right="720"/>
        <w:contextualSpacing w:val="0"/>
        <w:jc w:val="both"/>
      </w:pPr>
      <w:r w:rsidRPr="00111530">
        <w:t xml:space="preserve">AFOSR documents are available on the AFOSR website at </w:t>
      </w:r>
      <w:hyperlink r:id="rId22" w:history="1">
        <w:r w:rsidRPr="00111530">
          <w:rPr>
            <w:rStyle w:val="Hyperlink"/>
          </w:rPr>
          <w:t>http://www.wpafb.af.mil/AFRL/afosr/</w:t>
        </w:r>
      </w:hyperlink>
      <w:r w:rsidRPr="00111530">
        <w:t>.</w:t>
      </w:r>
    </w:p>
    <w:p w:rsidR="002B299F" w:rsidRPr="002B299F" w:rsidRDefault="002B299F" w:rsidP="002B299F">
      <w:pPr>
        <w:pStyle w:val="List"/>
        <w:ind w:left="720" w:right="720"/>
        <w:jc w:val="both"/>
      </w:pPr>
    </w:p>
    <w:p w:rsidR="002B299F" w:rsidRPr="002B299F" w:rsidRDefault="00111530" w:rsidP="002B299F">
      <w:pPr>
        <w:pStyle w:val="List2"/>
        <w:numPr>
          <w:ilvl w:val="0"/>
          <w:numId w:val="7"/>
        </w:numPr>
        <w:tabs>
          <w:tab w:val="left" w:pos="720"/>
        </w:tabs>
        <w:ind w:right="720"/>
        <w:rPr>
          <w:rFonts w:ascii="Times New Roman" w:hAnsi="Times New Roman"/>
          <w:szCs w:val="24"/>
        </w:rPr>
      </w:pPr>
      <w:r w:rsidRPr="00111530">
        <w:rPr>
          <w:rFonts w:ascii="Times New Roman" w:hAnsi="Times New Roman"/>
          <w:szCs w:val="24"/>
        </w:rPr>
        <w:t>Responses should reference Broad Agency Announcement AFOSR-BAA-2009-</w:t>
      </w:r>
      <w:r w:rsidR="00D4451B">
        <w:rPr>
          <w:rFonts w:ascii="Times New Roman" w:hAnsi="Times New Roman"/>
          <w:szCs w:val="24"/>
        </w:rPr>
        <w:t>3</w:t>
      </w:r>
      <w:r w:rsidRPr="00111530">
        <w:rPr>
          <w:rFonts w:ascii="Times New Roman" w:hAnsi="Times New Roman"/>
          <w:szCs w:val="24"/>
        </w:rPr>
        <w:t>.</w:t>
      </w:r>
    </w:p>
    <w:p w:rsidR="002B299F" w:rsidRPr="002B299F" w:rsidRDefault="00111530" w:rsidP="002B299F">
      <w:pPr>
        <w:pStyle w:val="List2"/>
        <w:numPr>
          <w:ilvl w:val="0"/>
          <w:numId w:val="7"/>
        </w:numPr>
        <w:tabs>
          <w:tab w:val="left" w:pos="0"/>
        </w:tabs>
        <w:ind w:right="720"/>
        <w:jc w:val="both"/>
        <w:rPr>
          <w:rFonts w:ascii="Times New Roman" w:hAnsi="Times New Roman"/>
          <w:szCs w:val="24"/>
        </w:rPr>
      </w:pPr>
      <w:r w:rsidRPr="00111530">
        <w:rPr>
          <w:rFonts w:ascii="Times New Roman" w:hAnsi="Times New Roman"/>
          <w:bCs/>
          <w:szCs w:val="24"/>
        </w:rPr>
        <w:t>P</w:t>
      </w:r>
      <w:r w:rsidRPr="00111530">
        <w:rPr>
          <w:rFonts w:ascii="Times New Roman" w:hAnsi="Times New Roman"/>
          <w:szCs w:val="24"/>
        </w:rPr>
        <w:t>rospective awardee</w:t>
      </w:r>
      <w:r w:rsidR="00907B6A">
        <w:rPr>
          <w:rFonts w:ascii="Times New Roman" w:hAnsi="Times New Roman"/>
          <w:szCs w:val="24"/>
        </w:rPr>
        <w:t>s</w:t>
      </w:r>
      <w:r w:rsidRPr="00111530">
        <w:rPr>
          <w:rFonts w:ascii="Times New Roman" w:hAnsi="Times New Roman"/>
          <w:szCs w:val="24"/>
        </w:rPr>
        <w:t xml:space="preserve"> </w:t>
      </w:r>
      <w:r w:rsidR="00DC6AC7">
        <w:rPr>
          <w:rFonts w:ascii="Times New Roman" w:hAnsi="Times New Roman"/>
          <w:szCs w:val="24"/>
        </w:rPr>
        <w:t>and subrecipients</w:t>
      </w:r>
      <w:r w:rsidR="00AD24C6">
        <w:rPr>
          <w:rFonts w:ascii="Times New Roman" w:hAnsi="Times New Roman"/>
          <w:szCs w:val="24"/>
        </w:rPr>
        <w:t xml:space="preserve"> </w:t>
      </w:r>
      <w:r w:rsidR="00DC6AC7">
        <w:rPr>
          <w:rFonts w:ascii="Times New Roman" w:hAnsi="Times New Roman"/>
          <w:szCs w:val="24"/>
        </w:rPr>
        <w:t>(</w:t>
      </w:r>
      <w:r w:rsidR="00AD24C6">
        <w:rPr>
          <w:rFonts w:ascii="Times New Roman" w:hAnsi="Times New Roman"/>
          <w:szCs w:val="24"/>
        </w:rPr>
        <w:t>first tier</w:t>
      </w:r>
      <w:r w:rsidR="00DC6AC7">
        <w:rPr>
          <w:rFonts w:ascii="Times New Roman" w:hAnsi="Times New Roman"/>
          <w:szCs w:val="24"/>
        </w:rPr>
        <w:t xml:space="preserve"> </w:t>
      </w:r>
      <w:r w:rsidR="00C322BF">
        <w:rPr>
          <w:rFonts w:ascii="Times New Roman" w:hAnsi="Times New Roman"/>
          <w:szCs w:val="24"/>
        </w:rPr>
        <w:t>that are not individuals</w:t>
      </w:r>
      <w:r w:rsidR="008D5981">
        <w:rPr>
          <w:rFonts w:ascii="Times New Roman" w:hAnsi="Times New Roman"/>
          <w:szCs w:val="24"/>
        </w:rPr>
        <w:t>)</w:t>
      </w:r>
      <w:r w:rsidR="00AD24C6">
        <w:rPr>
          <w:rFonts w:ascii="Times New Roman" w:hAnsi="Times New Roman"/>
          <w:szCs w:val="24"/>
        </w:rPr>
        <w:t xml:space="preserve"> </w:t>
      </w:r>
      <w:r w:rsidRPr="00111530">
        <w:rPr>
          <w:rFonts w:ascii="Times New Roman" w:hAnsi="Times New Roman"/>
          <w:szCs w:val="24"/>
        </w:rPr>
        <w:t xml:space="preserve">shall be registered in the CCR database prior to award, during performance, and through final payment of any award resulting from this announcement. </w:t>
      </w:r>
      <w:r w:rsidR="00A939C0">
        <w:rPr>
          <w:rFonts w:ascii="Times New Roman" w:hAnsi="Times New Roman"/>
          <w:szCs w:val="24"/>
        </w:rPr>
        <w:t>Applicants</w:t>
      </w:r>
      <w:r w:rsidRPr="00111530">
        <w:rPr>
          <w:rFonts w:ascii="Times New Roman" w:hAnsi="Times New Roman"/>
          <w:szCs w:val="24"/>
        </w:rPr>
        <w:t xml:space="preserve"> may obtain information on registration and annual confirmation requirements via the Internet at </w:t>
      </w:r>
      <w:hyperlink r:id="rId23" w:history="1">
        <w:r w:rsidRPr="00111530">
          <w:rPr>
            <w:rStyle w:val="Hyperlink"/>
            <w:rFonts w:ascii="Times New Roman" w:hAnsi="Times New Roman"/>
          </w:rPr>
          <w:t>http://www.ccr.gov</w:t>
        </w:r>
      </w:hyperlink>
      <w:r w:rsidRPr="00111530">
        <w:rPr>
          <w:rFonts w:ascii="Times New Roman" w:hAnsi="Times New Roman"/>
          <w:szCs w:val="24"/>
        </w:rPr>
        <w:t xml:space="preserve"> or by calling 1-888-227-2423, or 269-961-5757.</w:t>
      </w:r>
    </w:p>
    <w:p w:rsidR="002B299F" w:rsidRDefault="00111530" w:rsidP="002B299F">
      <w:pPr>
        <w:pStyle w:val="List2"/>
        <w:numPr>
          <w:ilvl w:val="0"/>
          <w:numId w:val="7"/>
        </w:numPr>
        <w:tabs>
          <w:tab w:val="left" w:pos="0"/>
        </w:tabs>
        <w:ind w:right="720"/>
        <w:jc w:val="both"/>
        <w:rPr>
          <w:rFonts w:ascii="Times New Roman" w:hAnsi="Times New Roman"/>
          <w:szCs w:val="24"/>
        </w:rPr>
      </w:pPr>
      <w:r w:rsidRPr="00111530">
        <w:rPr>
          <w:rFonts w:ascii="Times New Roman" w:hAnsi="Times New Roman"/>
          <w:szCs w:val="24"/>
        </w:rPr>
        <w:t>AFOSR expects the performance of research funded by this announcement to be fundamental.  DoD Directive 5230.24 and DoD Instruction 5230.27 define contracted fundamental research in a DoD context as follows:</w:t>
      </w:r>
    </w:p>
    <w:p w:rsidR="00F9254D" w:rsidRDefault="006C5966" w:rsidP="00111530">
      <w:pPr>
        <w:pStyle w:val="List2"/>
        <w:tabs>
          <w:tab w:val="clear" w:pos="720"/>
          <w:tab w:val="left" w:pos="0"/>
        </w:tabs>
        <w:ind w:right="720" w:firstLine="0"/>
        <w:jc w:val="both"/>
        <w:rPr>
          <w:rFonts w:ascii="Times New Roman" w:hAnsi="Times New Roman"/>
          <w:szCs w:val="24"/>
        </w:rPr>
      </w:pPr>
      <w:r w:rsidRPr="006C5966">
        <w:rPr>
          <w:rFonts w:ascii="Times New Roman" w:hAnsi="Times New Roman"/>
          <w:szCs w:val="24"/>
        </w:rPr>
        <w:t>“Contracted Fundamental Research. Includes [research performed under] grants and contracts that are (a) funded by budget Category 6.1 ("Research"), whether performed by universities or industry or (b) funded by budget Category 6.2 ("Exploratory Development") and performed on-campus at a university. The research shall not be considered fundamental in those rare and exceptional circumstances where the 6.2-funded effort presents a high likelihood of disclosing performance characteristics of military systems or manufacturing technologies that are unique and critical to defense, and where agreement on restrictions have been recorded in the contract or grant."</w:t>
      </w:r>
    </w:p>
    <w:p w:rsidR="00936DD6" w:rsidRPr="00936DD6" w:rsidRDefault="00936DD6" w:rsidP="00936DD6">
      <w:pPr>
        <w:pStyle w:val="Default"/>
      </w:pPr>
    </w:p>
    <w:p w:rsidR="002B299F" w:rsidRPr="002B299F" w:rsidRDefault="00111530" w:rsidP="002B299F">
      <w:pPr>
        <w:pStyle w:val="List2"/>
        <w:numPr>
          <w:ilvl w:val="0"/>
          <w:numId w:val="7"/>
        </w:numPr>
        <w:tabs>
          <w:tab w:val="left" w:pos="0"/>
        </w:tabs>
        <w:ind w:right="720"/>
        <w:jc w:val="both"/>
        <w:rPr>
          <w:rFonts w:ascii="Times New Roman" w:hAnsi="Times New Roman"/>
          <w:szCs w:val="24"/>
        </w:rPr>
      </w:pPr>
      <w:r w:rsidRPr="00111530">
        <w:rPr>
          <w:rFonts w:ascii="Times New Roman" w:hAnsi="Times New Roman"/>
          <w:szCs w:val="24"/>
        </w:rPr>
        <w:t>Indirect Cost Limitation for Basic Research Awards Notices:</w:t>
      </w:r>
    </w:p>
    <w:p w:rsidR="002B299F" w:rsidRPr="002B299F" w:rsidRDefault="00111530" w:rsidP="002B299F">
      <w:pPr>
        <w:rPr>
          <w:noProof/>
        </w:rPr>
      </w:pPr>
      <w:r w:rsidRPr="00111530">
        <w:t>The purpose of this notice is to make potential proposers aware of the I</w:t>
      </w:r>
      <w:r w:rsidRPr="00111530">
        <w:rPr>
          <w:noProof/>
        </w:rPr>
        <w:t xml:space="preserve">ndirect Cost Limitation for Basic Research Awards set forth in Section 8115 of the Department of Defense Appropriations Act, 2008 (P.L. 110-116).  Section 8115 of the DoD Appropriations limits payments of negotiated indirect cost rates on contracts, grants, and cooperative agrements (or similar arrangement), which are funded with FY 2008 Basic Research appropriations and are awarded on or after November 14, 2007, to not more than 35 percent of the total cost of the instrument.  This limitation also applies to any new award made by another Federal agency to a </w:t>
      </w:r>
      <w:r w:rsidRPr="00111530">
        <w:rPr>
          <w:noProof/>
        </w:rPr>
        <w:lastRenderedPageBreak/>
        <w:t xml:space="preserve">non-Federal entity on behalf of the DoD using FY 2008 Basic Research appropriations.  </w:t>
      </w:r>
    </w:p>
    <w:p w:rsidR="002B299F" w:rsidRPr="002B299F" w:rsidRDefault="002B299F" w:rsidP="002B299F">
      <w:pPr>
        <w:rPr>
          <w:noProof/>
        </w:rPr>
      </w:pPr>
    </w:p>
    <w:p w:rsidR="002B299F" w:rsidRPr="002B299F" w:rsidRDefault="00111530" w:rsidP="002B299F">
      <w:pPr>
        <w:rPr>
          <w:noProof/>
        </w:rPr>
      </w:pPr>
      <w:r w:rsidRPr="00111530">
        <w:rPr>
          <w:noProof/>
        </w:rPr>
        <w:t>The purpose of this notice is to make potential proposers aware of the Indirect Cost Limitation for Basic Research Awards set forth in Section 8109 of the Department of Defense Appropriations Act, 2009 (P.L. 110-329). Section 8109 of the DoD Appropriations limits payments of negotiated indirect cost rates on contracts, grants, and cooperative agreements (or similar arrangement), which are funded with FY 2009 Basic Research appropriations to not more than 35 percent of the total cost of the instrument. This limitation also applies to any new award made by another Federal agency to a non-Federal entity on behalf of the DoD using FY 2009 Basic Research appropriations.</w:t>
      </w:r>
    </w:p>
    <w:p w:rsidR="002B299F" w:rsidRPr="002B299F" w:rsidRDefault="002B299F" w:rsidP="002B299F">
      <w:pPr>
        <w:rPr>
          <w:noProof/>
        </w:rPr>
      </w:pPr>
    </w:p>
    <w:p w:rsidR="002B299F" w:rsidRPr="002B299F" w:rsidRDefault="002B299F" w:rsidP="002B299F">
      <w:pPr>
        <w:rPr>
          <w:noProof/>
        </w:rPr>
      </w:pPr>
    </w:p>
    <w:p w:rsidR="002B299F" w:rsidRPr="002B299F" w:rsidRDefault="002B299F" w:rsidP="002B299F">
      <w:pPr>
        <w:rPr>
          <w:noProof/>
        </w:rPr>
      </w:pPr>
    </w:p>
    <w:p w:rsidR="002B299F" w:rsidRPr="002B299F" w:rsidRDefault="00111530" w:rsidP="002B299F">
      <w:pPr>
        <w:rPr>
          <w:b/>
          <w:bCs/>
          <w:i/>
          <w:iCs/>
          <w:noProof/>
        </w:rPr>
      </w:pPr>
      <w:r w:rsidRPr="00111530">
        <w:rPr>
          <w:b/>
          <w:bCs/>
          <w:i/>
          <w:iCs/>
          <w:noProof/>
        </w:rPr>
        <w:t>KEY POINTS</w:t>
      </w:r>
      <w:r w:rsidRPr="00111530">
        <w:rPr>
          <w:b/>
          <w:bCs/>
          <w:i/>
          <w:iCs/>
          <w:noProof/>
        </w:rPr>
        <w:br/>
      </w:r>
    </w:p>
    <w:p w:rsidR="002B299F" w:rsidRPr="002B299F" w:rsidRDefault="00111530" w:rsidP="002B299F">
      <w:pPr>
        <w:widowControl/>
        <w:numPr>
          <w:ilvl w:val="0"/>
          <w:numId w:val="8"/>
        </w:numPr>
        <w:autoSpaceDE/>
        <w:autoSpaceDN/>
        <w:adjustRightInd/>
        <w:rPr>
          <w:noProof/>
        </w:rPr>
      </w:pPr>
      <w:r w:rsidRPr="00111530">
        <w:rPr>
          <w:noProof/>
        </w:rPr>
        <w:t>The restriction on payment of indirect costs applies to all FY 2008 or FY2009 Basic Research appropriations obligated by any award – i.e., procurement contract, grant, cooperative agreemnt, or any other obligational arrangement – to a non-Federal entity or awardee on or after 14 November 2007.</w:t>
      </w:r>
    </w:p>
    <w:p w:rsidR="002B299F" w:rsidRPr="002B299F" w:rsidRDefault="002B299F" w:rsidP="002B299F">
      <w:pPr>
        <w:rPr>
          <w:noProof/>
        </w:rPr>
      </w:pPr>
    </w:p>
    <w:p w:rsidR="002B299F" w:rsidRPr="002B299F" w:rsidRDefault="00111530" w:rsidP="002B299F">
      <w:pPr>
        <w:widowControl/>
        <w:numPr>
          <w:ilvl w:val="0"/>
          <w:numId w:val="8"/>
        </w:numPr>
        <w:autoSpaceDE/>
        <w:autoSpaceDN/>
        <w:adjustRightInd/>
        <w:rPr>
          <w:noProof/>
        </w:rPr>
      </w:pPr>
      <w:r w:rsidRPr="00111530">
        <w:rPr>
          <w:noProof/>
        </w:rPr>
        <w:t>The limitation on payment of indirect costs applies to an award entered into at the prime level only and does not flow down to subordinate instruments.</w:t>
      </w:r>
    </w:p>
    <w:p w:rsidR="002B299F" w:rsidRPr="002B299F" w:rsidRDefault="002B299F" w:rsidP="002B299F">
      <w:pPr>
        <w:rPr>
          <w:noProof/>
        </w:rPr>
      </w:pPr>
    </w:p>
    <w:p w:rsidR="002B299F" w:rsidRPr="002B299F" w:rsidRDefault="00111530" w:rsidP="002B299F">
      <w:pPr>
        <w:widowControl/>
        <w:numPr>
          <w:ilvl w:val="0"/>
          <w:numId w:val="8"/>
        </w:numPr>
        <w:autoSpaceDE/>
        <w:autoSpaceDN/>
        <w:adjustRightInd/>
        <w:rPr>
          <w:noProof/>
        </w:rPr>
      </w:pPr>
      <w:r w:rsidRPr="00111530">
        <w:rPr>
          <w:noProof/>
        </w:rPr>
        <w:t>For the restriction on payment of indirect cost as a percentage of total cost, “total cost” has the meaning given in the Govenrment-wide cost principles that apply to the particular awardee (2 CFR part 220, 225, or 230, or 48 CFR part 31).  “Indirect costs” are all costs of a prime award that are Facilities and Administration costs (for awardees subject to the cost principles in 2 CFR part 220) or indirect costs (for awardees subject to the cost principles in 2 CFR part 225 or 230 or 48 CFR part 31.</w:t>
      </w:r>
    </w:p>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6A74FB" w:rsidRDefault="006A74FB"/>
    <w:p w:rsidR="00111530" w:rsidRDefault="00111530" w:rsidP="00111530"/>
    <w:p w:rsidR="00204C41" w:rsidRDefault="00204C41"/>
    <w:sectPr w:rsidR="00204C41" w:rsidSect="00E50141">
      <w:type w:val="continuous"/>
      <w:pgSz w:w="12240" w:h="15840"/>
      <w:pgMar w:top="1685" w:right="1195" w:bottom="1440" w:left="165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E10" w:rsidRDefault="008F6E10">
      <w:r>
        <w:separator/>
      </w:r>
    </w:p>
  </w:endnote>
  <w:endnote w:type="continuationSeparator" w:id="1">
    <w:p w:rsidR="008F6E10" w:rsidRDefault="008F6E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5FF" w:rsidRDefault="00B01B2C" w:rsidP="00E6127C">
    <w:pPr>
      <w:pStyle w:val="Footer"/>
      <w:framePr w:wrap="around" w:vAnchor="text" w:hAnchor="margin" w:xAlign="right" w:y="1"/>
      <w:rPr>
        <w:rStyle w:val="PageNumber"/>
      </w:rPr>
    </w:pPr>
    <w:r>
      <w:rPr>
        <w:rStyle w:val="PageNumber"/>
      </w:rPr>
      <w:fldChar w:fldCharType="begin"/>
    </w:r>
    <w:r w:rsidR="002B25FF">
      <w:rPr>
        <w:rStyle w:val="PageNumber"/>
      </w:rPr>
      <w:instrText xml:space="preserve">PAGE  </w:instrText>
    </w:r>
    <w:r>
      <w:rPr>
        <w:rStyle w:val="PageNumber"/>
      </w:rPr>
      <w:fldChar w:fldCharType="end"/>
    </w:r>
  </w:p>
  <w:p w:rsidR="002B25FF" w:rsidRDefault="002B25FF" w:rsidP="00E6127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5FF" w:rsidRDefault="00B01B2C" w:rsidP="00E6127C">
    <w:pPr>
      <w:pStyle w:val="Footer"/>
      <w:framePr w:wrap="around" w:vAnchor="text" w:hAnchor="margin" w:xAlign="right" w:y="1"/>
      <w:rPr>
        <w:rStyle w:val="PageNumber"/>
      </w:rPr>
    </w:pPr>
    <w:r>
      <w:rPr>
        <w:rStyle w:val="PageNumber"/>
      </w:rPr>
      <w:fldChar w:fldCharType="begin"/>
    </w:r>
    <w:r w:rsidR="002B25FF">
      <w:rPr>
        <w:rStyle w:val="PageNumber"/>
      </w:rPr>
      <w:instrText xml:space="preserve">PAGE  </w:instrText>
    </w:r>
    <w:r>
      <w:rPr>
        <w:rStyle w:val="PageNumber"/>
      </w:rPr>
      <w:fldChar w:fldCharType="separate"/>
    </w:r>
    <w:r w:rsidR="004D735D">
      <w:rPr>
        <w:rStyle w:val="PageNumber"/>
        <w:noProof/>
      </w:rPr>
      <w:t>15</w:t>
    </w:r>
    <w:r>
      <w:rPr>
        <w:rStyle w:val="PageNumber"/>
      </w:rPr>
      <w:fldChar w:fldCharType="end"/>
    </w:r>
  </w:p>
  <w:p w:rsidR="002B25FF" w:rsidRDefault="002B25FF" w:rsidP="00E6127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E10" w:rsidRDefault="008F6E10">
      <w:r>
        <w:separator/>
      </w:r>
    </w:p>
  </w:footnote>
  <w:footnote w:type="continuationSeparator" w:id="1">
    <w:p w:rsidR="008F6E10" w:rsidRDefault="008F6E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1581A7"/>
    <w:multiLevelType w:val="hybridMultilevel"/>
    <w:tmpl w:val="2F3330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2D84D9"/>
    <w:multiLevelType w:val="hybridMultilevel"/>
    <w:tmpl w:val="9D0F72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F1F3BD1"/>
    <w:multiLevelType w:val="hybridMultilevel"/>
    <w:tmpl w:val="A702C3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8F6FC1"/>
    <w:multiLevelType w:val="hybridMultilevel"/>
    <w:tmpl w:val="E8048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A33BDA"/>
    <w:multiLevelType w:val="hybridMultilevel"/>
    <w:tmpl w:val="1F0E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16F8C"/>
    <w:multiLevelType w:val="hybridMultilevel"/>
    <w:tmpl w:val="E7B0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C9341D"/>
    <w:multiLevelType w:val="hybridMultilevel"/>
    <w:tmpl w:val="F1ECA83E"/>
    <w:lvl w:ilvl="0" w:tplc="571AD2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21289"/>
    <w:multiLevelType w:val="hybridMultilevel"/>
    <w:tmpl w:val="7C48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497FA3"/>
    <w:multiLevelType w:val="hybridMultilevel"/>
    <w:tmpl w:val="EDA2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2009A5"/>
    <w:multiLevelType w:val="hybridMultilevel"/>
    <w:tmpl w:val="655E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7428F0"/>
    <w:multiLevelType w:val="hybridMultilevel"/>
    <w:tmpl w:val="75CE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BB2CDA"/>
    <w:multiLevelType w:val="hybridMultilevel"/>
    <w:tmpl w:val="A5E4C0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A4088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716F704E"/>
    <w:multiLevelType w:val="hybridMultilevel"/>
    <w:tmpl w:val="F2065D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12"/>
  </w:num>
  <w:num w:numId="5">
    <w:abstractNumId w:val="10"/>
  </w:num>
  <w:num w:numId="6">
    <w:abstractNumId w:val="6"/>
  </w:num>
  <w:num w:numId="7">
    <w:abstractNumId w:val="13"/>
  </w:num>
  <w:num w:numId="8">
    <w:abstractNumId w:val="3"/>
  </w:num>
  <w:num w:numId="9">
    <w:abstractNumId w:val="7"/>
  </w:num>
  <w:num w:numId="10">
    <w:abstractNumId w:val="11"/>
  </w:num>
  <w:num w:numId="11">
    <w:abstractNumId w:val="8"/>
  </w:num>
  <w:num w:numId="12">
    <w:abstractNumId w:val="5"/>
  </w:num>
  <w:num w:numId="13">
    <w:abstractNumId w:val="4"/>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6127C"/>
    <w:rsid w:val="000025FD"/>
    <w:rsid w:val="00003422"/>
    <w:rsid w:val="00003678"/>
    <w:rsid w:val="00004014"/>
    <w:rsid w:val="000050EC"/>
    <w:rsid w:val="00005BCD"/>
    <w:rsid w:val="00006216"/>
    <w:rsid w:val="0000702A"/>
    <w:rsid w:val="000079BF"/>
    <w:rsid w:val="000107B3"/>
    <w:rsid w:val="00011527"/>
    <w:rsid w:val="00011DB3"/>
    <w:rsid w:val="000124C2"/>
    <w:rsid w:val="00012960"/>
    <w:rsid w:val="00012B00"/>
    <w:rsid w:val="000132DA"/>
    <w:rsid w:val="000138E0"/>
    <w:rsid w:val="000148FE"/>
    <w:rsid w:val="00014FE5"/>
    <w:rsid w:val="00016597"/>
    <w:rsid w:val="00016719"/>
    <w:rsid w:val="00017355"/>
    <w:rsid w:val="00021552"/>
    <w:rsid w:val="00021D52"/>
    <w:rsid w:val="0002483D"/>
    <w:rsid w:val="00025C8E"/>
    <w:rsid w:val="00026A09"/>
    <w:rsid w:val="00026CEB"/>
    <w:rsid w:val="000278D3"/>
    <w:rsid w:val="00027CE0"/>
    <w:rsid w:val="00031D6A"/>
    <w:rsid w:val="00032AD0"/>
    <w:rsid w:val="0003355C"/>
    <w:rsid w:val="00033C7D"/>
    <w:rsid w:val="00034B5B"/>
    <w:rsid w:val="00035682"/>
    <w:rsid w:val="00035CAA"/>
    <w:rsid w:val="0003634F"/>
    <w:rsid w:val="00037B2F"/>
    <w:rsid w:val="00040385"/>
    <w:rsid w:val="000407B2"/>
    <w:rsid w:val="00041934"/>
    <w:rsid w:val="00042D6A"/>
    <w:rsid w:val="00042E25"/>
    <w:rsid w:val="00043665"/>
    <w:rsid w:val="00043E54"/>
    <w:rsid w:val="00044521"/>
    <w:rsid w:val="00045C2B"/>
    <w:rsid w:val="000463AA"/>
    <w:rsid w:val="000470F2"/>
    <w:rsid w:val="00047993"/>
    <w:rsid w:val="00050EBC"/>
    <w:rsid w:val="000517A2"/>
    <w:rsid w:val="00051B98"/>
    <w:rsid w:val="000527A3"/>
    <w:rsid w:val="00053321"/>
    <w:rsid w:val="00053912"/>
    <w:rsid w:val="00053BA5"/>
    <w:rsid w:val="00055675"/>
    <w:rsid w:val="00055DAF"/>
    <w:rsid w:val="00056BC3"/>
    <w:rsid w:val="00056F9A"/>
    <w:rsid w:val="000572B7"/>
    <w:rsid w:val="00057666"/>
    <w:rsid w:val="000600D0"/>
    <w:rsid w:val="00060D37"/>
    <w:rsid w:val="00061A23"/>
    <w:rsid w:val="00062E3C"/>
    <w:rsid w:val="0006462A"/>
    <w:rsid w:val="00065FA3"/>
    <w:rsid w:val="00065FAE"/>
    <w:rsid w:val="00066CAA"/>
    <w:rsid w:val="00067910"/>
    <w:rsid w:val="00070116"/>
    <w:rsid w:val="00071626"/>
    <w:rsid w:val="00071EBE"/>
    <w:rsid w:val="00072C72"/>
    <w:rsid w:val="00073F80"/>
    <w:rsid w:val="00075128"/>
    <w:rsid w:val="00076BAF"/>
    <w:rsid w:val="00076FB9"/>
    <w:rsid w:val="00077B98"/>
    <w:rsid w:val="00081369"/>
    <w:rsid w:val="0008166D"/>
    <w:rsid w:val="00081F95"/>
    <w:rsid w:val="00082255"/>
    <w:rsid w:val="00085027"/>
    <w:rsid w:val="00085AEF"/>
    <w:rsid w:val="0008724C"/>
    <w:rsid w:val="0009047E"/>
    <w:rsid w:val="00091FD9"/>
    <w:rsid w:val="000938C8"/>
    <w:rsid w:val="0009445D"/>
    <w:rsid w:val="0009485E"/>
    <w:rsid w:val="000963B1"/>
    <w:rsid w:val="000A2813"/>
    <w:rsid w:val="000A32EB"/>
    <w:rsid w:val="000A7A69"/>
    <w:rsid w:val="000B0141"/>
    <w:rsid w:val="000B03E5"/>
    <w:rsid w:val="000B1CF6"/>
    <w:rsid w:val="000B1DA5"/>
    <w:rsid w:val="000B4B6E"/>
    <w:rsid w:val="000B571C"/>
    <w:rsid w:val="000B5F40"/>
    <w:rsid w:val="000B6C91"/>
    <w:rsid w:val="000B6DF5"/>
    <w:rsid w:val="000B7AAE"/>
    <w:rsid w:val="000B7B80"/>
    <w:rsid w:val="000B7F73"/>
    <w:rsid w:val="000C10DA"/>
    <w:rsid w:val="000C2401"/>
    <w:rsid w:val="000C434E"/>
    <w:rsid w:val="000C44C6"/>
    <w:rsid w:val="000C6014"/>
    <w:rsid w:val="000C66C0"/>
    <w:rsid w:val="000C6D31"/>
    <w:rsid w:val="000C7A74"/>
    <w:rsid w:val="000D37BB"/>
    <w:rsid w:val="000D438E"/>
    <w:rsid w:val="000D4DA7"/>
    <w:rsid w:val="000D5EC4"/>
    <w:rsid w:val="000D7145"/>
    <w:rsid w:val="000D77D3"/>
    <w:rsid w:val="000E00E5"/>
    <w:rsid w:val="000E0977"/>
    <w:rsid w:val="000E12B0"/>
    <w:rsid w:val="000E1314"/>
    <w:rsid w:val="000E144E"/>
    <w:rsid w:val="000E1484"/>
    <w:rsid w:val="000E1D32"/>
    <w:rsid w:val="000E3260"/>
    <w:rsid w:val="000E3AC1"/>
    <w:rsid w:val="000E443A"/>
    <w:rsid w:val="000E71F1"/>
    <w:rsid w:val="000E737F"/>
    <w:rsid w:val="000F10F2"/>
    <w:rsid w:val="000F13A3"/>
    <w:rsid w:val="000F2D17"/>
    <w:rsid w:val="000F4B17"/>
    <w:rsid w:val="000F54E3"/>
    <w:rsid w:val="000F6774"/>
    <w:rsid w:val="000F6C7A"/>
    <w:rsid w:val="000F7404"/>
    <w:rsid w:val="000F7663"/>
    <w:rsid w:val="000F7E4B"/>
    <w:rsid w:val="00100AB4"/>
    <w:rsid w:val="0010202E"/>
    <w:rsid w:val="001028C0"/>
    <w:rsid w:val="001031FC"/>
    <w:rsid w:val="001066A6"/>
    <w:rsid w:val="00106902"/>
    <w:rsid w:val="0011002E"/>
    <w:rsid w:val="00110BA8"/>
    <w:rsid w:val="001111A6"/>
    <w:rsid w:val="00111530"/>
    <w:rsid w:val="00112887"/>
    <w:rsid w:val="00112AD2"/>
    <w:rsid w:val="001151D8"/>
    <w:rsid w:val="0011657A"/>
    <w:rsid w:val="00116E6D"/>
    <w:rsid w:val="00117C8E"/>
    <w:rsid w:val="00120BE9"/>
    <w:rsid w:val="001212CC"/>
    <w:rsid w:val="00121A86"/>
    <w:rsid w:val="0012312A"/>
    <w:rsid w:val="0012392F"/>
    <w:rsid w:val="001241E8"/>
    <w:rsid w:val="00124681"/>
    <w:rsid w:val="00124B55"/>
    <w:rsid w:val="00127D24"/>
    <w:rsid w:val="00130AFD"/>
    <w:rsid w:val="00131D67"/>
    <w:rsid w:val="00131D90"/>
    <w:rsid w:val="00136892"/>
    <w:rsid w:val="0014014B"/>
    <w:rsid w:val="00140531"/>
    <w:rsid w:val="0014141E"/>
    <w:rsid w:val="00141BC0"/>
    <w:rsid w:val="00141FAA"/>
    <w:rsid w:val="001424C3"/>
    <w:rsid w:val="00142928"/>
    <w:rsid w:val="0014346C"/>
    <w:rsid w:val="00143D02"/>
    <w:rsid w:val="0014531C"/>
    <w:rsid w:val="00146862"/>
    <w:rsid w:val="00146AD3"/>
    <w:rsid w:val="00151257"/>
    <w:rsid w:val="001524F0"/>
    <w:rsid w:val="001560C1"/>
    <w:rsid w:val="001564E1"/>
    <w:rsid w:val="00156824"/>
    <w:rsid w:val="001572BD"/>
    <w:rsid w:val="001636A1"/>
    <w:rsid w:val="001652BF"/>
    <w:rsid w:val="0016579D"/>
    <w:rsid w:val="00165F8D"/>
    <w:rsid w:val="00165FF1"/>
    <w:rsid w:val="00167F83"/>
    <w:rsid w:val="001710A7"/>
    <w:rsid w:val="001753E7"/>
    <w:rsid w:val="00175752"/>
    <w:rsid w:val="001766C7"/>
    <w:rsid w:val="0017671C"/>
    <w:rsid w:val="0017703C"/>
    <w:rsid w:val="00177642"/>
    <w:rsid w:val="00177A57"/>
    <w:rsid w:val="00180002"/>
    <w:rsid w:val="00180501"/>
    <w:rsid w:val="00181665"/>
    <w:rsid w:val="0018434D"/>
    <w:rsid w:val="001858ED"/>
    <w:rsid w:val="00186242"/>
    <w:rsid w:val="0018680F"/>
    <w:rsid w:val="00187AEE"/>
    <w:rsid w:val="00190724"/>
    <w:rsid w:val="00191F10"/>
    <w:rsid w:val="00192012"/>
    <w:rsid w:val="001921F7"/>
    <w:rsid w:val="001935EF"/>
    <w:rsid w:val="00193A31"/>
    <w:rsid w:val="00193C26"/>
    <w:rsid w:val="00193E6F"/>
    <w:rsid w:val="00194D08"/>
    <w:rsid w:val="001951F1"/>
    <w:rsid w:val="00195847"/>
    <w:rsid w:val="001A0490"/>
    <w:rsid w:val="001A0C6E"/>
    <w:rsid w:val="001A3070"/>
    <w:rsid w:val="001A4242"/>
    <w:rsid w:val="001A43AC"/>
    <w:rsid w:val="001A57F5"/>
    <w:rsid w:val="001B0B01"/>
    <w:rsid w:val="001B1A16"/>
    <w:rsid w:val="001B3446"/>
    <w:rsid w:val="001B37C0"/>
    <w:rsid w:val="001B48C7"/>
    <w:rsid w:val="001B4F70"/>
    <w:rsid w:val="001B50FD"/>
    <w:rsid w:val="001B5523"/>
    <w:rsid w:val="001B55D2"/>
    <w:rsid w:val="001B73C4"/>
    <w:rsid w:val="001B7B40"/>
    <w:rsid w:val="001B7DEB"/>
    <w:rsid w:val="001B7FB8"/>
    <w:rsid w:val="001C259A"/>
    <w:rsid w:val="001C263E"/>
    <w:rsid w:val="001C2B0E"/>
    <w:rsid w:val="001C2BAC"/>
    <w:rsid w:val="001C325C"/>
    <w:rsid w:val="001C33AC"/>
    <w:rsid w:val="001C3E55"/>
    <w:rsid w:val="001C4A91"/>
    <w:rsid w:val="001C6205"/>
    <w:rsid w:val="001D0AE8"/>
    <w:rsid w:val="001D16E9"/>
    <w:rsid w:val="001D190F"/>
    <w:rsid w:val="001D1F60"/>
    <w:rsid w:val="001D2601"/>
    <w:rsid w:val="001D2626"/>
    <w:rsid w:val="001D2F64"/>
    <w:rsid w:val="001D33E1"/>
    <w:rsid w:val="001D4995"/>
    <w:rsid w:val="001D76A6"/>
    <w:rsid w:val="001E026B"/>
    <w:rsid w:val="001E05C9"/>
    <w:rsid w:val="001E19E7"/>
    <w:rsid w:val="001E1ACA"/>
    <w:rsid w:val="001E2C72"/>
    <w:rsid w:val="001E2D43"/>
    <w:rsid w:val="001E2D6E"/>
    <w:rsid w:val="001E3B40"/>
    <w:rsid w:val="001E6029"/>
    <w:rsid w:val="001E6D78"/>
    <w:rsid w:val="001E7CDB"/>
    <w:rsid w:val="001F037B"/>
    <w:rsid w:val="001F0BB4"/>
    <w:rsid w:val="001F1605"/>
    <w:rsid w:val="001F3324"/>
    <w:rsid w:val="001F3D5C"/>
    <w:rsid w:val="001F3D7A"/>
    <w:rsid w:val="001F5223"/>
    <w:rsid w:val="001F6644"/>
    <w:rsid w:val="001F6766"/>
    <w:rsid w:val="001F7359"/>
    <w:rsid w:val="001F7EA5"/>
    <w:rsid w:val="00200670"/>
    <w:rsid w:val="0020165E"/>
    <w:rsid w:val="00201BC3"/>
    <w:rsid w:val="00201D25"/>
    <w:rsid w:val="00203A61"/>
    <w:rsid w:val="00204083"/>
    <w:rsid w:val="0020444B"/>
    <w:rsid w:val="00204C41"/>
    <w:rsid w:val="00204DAF"/>
    <w:rsid w:val="002051BD"/>
    <w:rsid w:val="0021054B"/>
    <w:rsid w:val="00210585"/>
    <w:rsid w:val="00210A30"/>
    <w:rsid w:val="00210BB6"/>
    <w:rsid w:val="00213F72"/>
    <w:rsid w:val="0021419D"/>
    <w:rsid w:val="00216008"/>
    <w:rsid w:val="002171E7"/>
    <w:rsid w:val="0021747B"/>
    <w:rsid w:val="0021752D"/>
    <w:rsid w:val="00217D39"/>
    <w:rsid w:val="00221048"/>
    <w:rsid w:val="002216FC"/>
    <w:rsid w:val="00222B83"/>
    <w:rsid w:val="0022482E"/>
    <w:rsid w:val="00224CA2"/>
    <w:rsid w:val="002313E3"/>
    <w:rsid w:val="00231C64"/>
    <w:rsid w:val="00233090"/>
    <w:rsid w:val="00233CE7"/>
    <w:rsid w:val="00233FD2"/>
    <w:rsid w:val="00234B8C"/>
    <w:rsid w:val="00235440"/>
    <w:rsid w:val="00240620"/>
    <w:rsid w:val="002417BA"/>
    <w:rsid w:val="002418FE"/>
    <w:rsid w:val="002421E2"/>
    <w:rsid w:val="002426F2"/>
    <w:rsid w:val="002428E1"/>
    <w:rsid w:val="00242E83"/>
    <w:rsid w:val="002434C0"/>
    <w:rsid w:val="00244467"/>
    <w:rsid w:val="00245048"/>
    <w:rsid w:val="0024513A"/>
    <w:rsid w:val="00246985"/>
    <w:rsid w:val="00246E9F"/>
    <w:rsid w:val="002476FE"/>
    <w:rsid w:val="00247F55"/>
    <w:rsid w:val="00252521"/>
    <w:rsid w:val="00252EF7"/>
    <w:rsid w:val="002542BA"/>
    <w:rsid w:val="00254C24"/>
    <w:rsid w:val="00255D49"/>
    <w:rsid w:val="00256234"/>
    <w:rsid w:val="0025761A"/>
    <w:rsid w:val="00263006"/>
    <w:rsid w:val="00263C07"/>
    <w:rsid w:val="002644B9"/>
    <w:rsid w:val="0026456B"/>
    <w:rsid w:val="00265393"/>
    <w:rsid w:val="00267C1A"/>
    <w:rsid w:val="00271CD7"/>
    <w:rsid w:val="0027390B"/>
    <w:rsid w:val="00273973"/>
    <w:rsid w:val="002751BD"/>
    <w:rsid w:val="00275D4B"/>
    <w:rsid w:val="00277D1D"/>
    <w:rsid w:val="00277D6E"/>
    <w:rsid w:val="00277FEF"/>
    <w:rsid w:val="002821B3"/>
    <w:rsid w:val="002826D9"/>
    <w:rsid w:val="0028285F"/>
    <w:rsid w:val="002836F4"/>
    <w:rsid w:val="00283B2F"/>
    <w:rsid w:val="002849F0"/>
    <w:rsid w:val="00284DF2"/>
    <w:rsid w:val="00285794"/>
    <w:rsid w:val="00286A02"/>
    <w:rsid w:val="0029018A"/>
    <w:rsid w:val="00290522"/>
    <w:rsid w:val="00290F7A"/>
    <w:rsid w:val="00291208"/>
    <w:rsid w:val="00291B15"/>
    <w:rsid w:val="00293255"/>
    <w:rsid w:val="002937E2"/>
    <w:rsid w:val="00293986"/>
    <w:rsid w:val="00293ACC"/>
    <w:rsid w:val="00296066"/>
    <w:rsid w:val="0029626A"/>
    <w:rsid w:val="0029635F"/>
    <w:rsid w:val="002A1F6E"/>
    <w:rsid w:val="002A211C"/>
    <w:rsid w:val="002A31D3"/>
    <w:rsid w:val="002A3AAB"/>
    <w:rsid w:val="002A3AF8"/>
    <w:rsid w:val="002A4103"/>
    <w:rsid w:val="002A43B9"/>
    <w:rsid w:val="002A6C15"/>
    <w:rsid w:val="002A6DEA"/>
    <w:rsid w:val="002A76C9"/>
    <w:rsid w:val="002A7D70"/>
    <w:rsid w:val="002B0302"/>
    <w:rsid w:val="002B0A4E"/>
    <w:rsid w:val="002B0F07"/>
    <w:rsid w:val="002B1089"/>
    <w:rsid w:val="002B25FF"/>
    <w:rsid w:val="002B299F"/>
    <w:rsid w:val="002B34A2"/>
    <w:rsid w:val="002B4B8F"/>
    <w:rsid w:val="002B4DC8"/>
    <w:rsid w:val="002B6481"/>
    <w:rsid w:val="002B6B61"/>
    <w:rsid w:val="002B6FCD"/>
    <w:rsid w:val="002B7F80"/>
    <w:rsid w:val="002C1D24"/>
    <w:rsid w:val="002C2186"/>
    <w:rsid w:val="002C4191"/>
    <w:rsid w:val="002C4BA0"/>
    <w:rsid w:val="002C50A1"/>
    <w:rsid w:val="002C513B"/>
    <w:rsid w:val="002C577E"/>
    <w:rsid w:val="002C5F22"/>
    <w:rsid w:val="002C6009"/>
    <w:rsid w:val="002C6719"/>
    <w:rsid w:val="002C6AD8"/>
    <w:rsid w:val="002D0704"/>
    <w:rsid w:val="002D0C91"/>
    <w:rsid w:val="002D1674"/>
    <w:rsid w:val="002D37E5"/>
    <w:rsid w:val="002D6078"/>
    <w:rsid w:val="002D611A"/>
    <w:rsid w:val="002D68F4"/>
    <w:rsid w:val="002E085A"/>
    <w:rsid w:val="002E12C5"/>
    <w:rsid w:val="002E138D"/>
    <w:rsid w:val="002E449B"/>
    <w:rsid w:val="002E4E8C"/>
    <w:rsid w:val="002E5080"/>
    <w:rsid w:val="002E5749"/>
    <w:rsid w:val="002E6A55"/>
    <w:rsid w:val="002E7929"/>
    <w:rsid w:val="002F03A4"/>
    <w:rsid w:val="002F0AA2"/>
    <w:rsid w:val="002F0ABD"/>
    <w:rsid w:val="002F0F0A"/>
    <w:rsid w:val="002F4BCE"/>
    <w:rsid w:val="002F4DFF"/>
    <w:rsid w:val="002F5CD3"/>
    <w:rsid w:val="002F6C8C"/>
    <w:rsid w:val="002F6E01"/>
    <w:rsid w:val="002F7B1E"/>
    <w:rsid w:val="00300D83"/>
    <w:rsid w:val="00301A04"/>
    <w:rsid w:val="00303F2E"/>
    <w:rsid w:val="00305971"/>
    <w:rsid w:val="003063B2"/>
    <w:rsid w:val="00307A82"/>
    <w:rsid w:val="00310E39"/>
    <w:rsid w:val="00310FE3"/>
    <w:rsid w:val="003112ED"/>
    <w:rsid w:val="0031151E"/>
    <w:rsid w:val="00312215"/>
    <w:rsid w:val="00312C51"/>
    <w:rsid w:val="00313560"/>
    <w:rsid w:val="003145FC"/>
    <w:rsid w:val="0031481B"/>
    <w:rsid w:val="00315C42"/>
    <w:rsid w:val="003169ED"/>
    <w:rsid w:val="003203E8"/>
    <w:rsid w:val="00320D4F"/>
    <w:rsid w:val="00321336"/>
    <w:rsid w:val="0032146C"/>
    <w:rsid w:val="0032349D"/>
    <w:rsid w:val="003236B1"/>
    <w:rsid w:val="0032370F"/>
    <w:rsid w:val="0032375C"/>
    <w:rsid w:val="00323FD3"/>
    <w:rsid w:val="0032454E"/>
    <w:rsid w:val="00324D29"/>
    <w:rsid w:val="00325363"/>
    <w:rsid w:val="00327460"/>
    <w:rsid w:val="00330703"/>
    <w:rsid w:val="00330DB5"/>
    <w:rsid w:val="00331DCC"/>
    <w:rsid w:val="003352B2"/>
    <w:rsid w:val="00335A99"/>
    <w:rsid w:val="00336646"/>
    <w:rsid w:val="00336821"/>
    <w:rsid w:val="003369F3"/>
    <w:rsid w:val="00336A6E"/>
    <w:rsid w:val="00336B2A"/>
    <w:rsid w:val="00337DD8"/>
    <w:rsid w:val="00340352"/>
    <w:rsid w:val="003409D6"/>
    <w:rsid w:val="003418BC"/>
    <w:rsid w:val="00341FF6"/>
    <w:rsid w:val="00342468"/>
    <w:rsid w:val="00342C11"/>
    <w:rsid w:val="003433A0"/>
    <w:rsid w:val="00345405"/>
    <w:rsid w:val="00345B21"/>
    <w:rsid w:val="00350153"/>
    <w:rsid w:val="00350E72"/>
    <w:rsid w:val="00350F82"/>
    <w:rsid w:val="0035150C"/>
    <w:rsid w:val="00351829"/>
    <w:rsid w:val="0035268C"/>
    <w:rsid w:val="003541DE"/>
    <w:rsid w:val="003546DB"/>
    <w:rsid w:val="0035499E"/>
    <w:rsid w:val="003550F2"/>
    <w:rsid w:val="0035572B"/>
    <w:rsid w:val="00356B80"/>
    <w:rsid w:val="0036162C"/>
    <w:rsid w:val="0036238A"/>
    <w:rsid w:val="00363AD3"/>
    <w:rsid w:val="00363FF5"/>
    <w:rsid w:val="00365298"/>
    <w:rsid w:val="00365906"/>
    <w:rsid w:val="00367ED1"/>
    <w:rsid w:val="00370A74"/>
    <w:rsid w:val="00370EBE"/>
    <w:rsid w:val="003726EC"/>
    <w:rsid w:val="00372977"/>
    <w:rsid w:val="00372C01"/>
    <w:rsid w:val="003762FC"/>
    <w:rsid w:val="003769AA"/>
    <w:rsid w:val="0037765A"/>
    <w:rsid w:val="003802C3"/>
    <w:rsid w:val="00381DAC"/>
    <w:rsid w:val="003821AC"/>
    <w:rsid w:val="00382684"/>
    <w:rsid w:val="003840E9"/>
    <w:rsid w:val="003844E4"/>
    <w:rsid w:val="0038479C"/>
    <w:rsid w:val="00385CA1"/>
    <w:rsid w:val="00386504"/>
    <w:rsid w:val="00386BCA"/>
    <w:rsid w:val="0038700C"/>
    <w:rsid w:val="00387127"/>
    <w:rsid w:val="00387347"/>
    <w:rsid w:val="00387F42"/>
    <w:rsid w:val="00390AE6"/>
    <w:rsid w:val="00392BEF"/>
    <w:rsid w:val="00394610"/>
    <w:rsid w:val="00394A63"/>
    <w:rsid w:val="00395EB7"/>
    <w:rsid w:val="00395F6F"/>
    <w:rsid w:val="003A067B"/>
    <w:rsid w:val="003A17DB"/>
    <w:rsid w:val="003A1C8E"/>
    <w:rsid w:val="003A1D37"/>
    <w:rsid w:val="003A2009"/>
    <w:rsid w:val="003A2273"/>
    <w:rsid w:val="003A3B51"/>
    <w:rsid w:val="003A3C90"/>
    <w:rsid w:val="003A61B5"/>
    <w:rsid w:val="003A6536"/>
    <w:rsid w:val="003A6587"/>
    <w:rsid w:val="003A6B83"/>
    <w:rsid w:val="003A6CB2"/>
    <w:rsid w:val="003A7194"/>
    <w:rsid w:val="003B077E"/>
    <w:rsid w:val="003B07F3"/>
    <w:rsid w:val="003B2D0B"/>
    <w:rsid w:val="003B2EFE"/>
    <w:rsid w:val="003B3767"/>
    <w:rsid w:val="003B37A3"/>
    <w:rsid w:val="003B4624"/>
    <w:rsid w:val="003B4EBD"/>
    <w:rsid w:val="003B6B25"/>
    <w:rsid w:val="003B6EE9"/>
    <w:rsid w:val="003C13C6"/>
    <w:rsid w:val="003C2A9B"/>
    <w:rsid w:val="003C304C"/>
    <w:rsid w:val="003C3642"/>
    <w:rsid w:val="003C3667"/>
    <w:rsid w:val="003C3E24"/>
    <w:rsid w:val="003C49F6"/>
    <w:rsid w:val="003C4E68"/>
    <w:rsid w:val="003C6F9D"/>
    <w:rsid w:val="003C713C"/>
    <w:rsid w:val="003C7167"/>
    <w:rsid w:val="003C774F"/>
    <w:rsid w:val="003D09AD"/>
    <w:rsid w:val="003D0B3B"/>
    <w:rsid w:val="003D1228"/>
    <w:rsid w:val="003D2F5B"/>
    <w:rsid w:val="003D429B"/>
    <w:rsid w:val="003D4CAA"/>
    <w:rsid w:val="003D7F39"/>
    <w:rsid w:val="003E189E"/>
    <w:rsid w:val="003E20CB"/>
    <w:rsid w:val="003E3491"/>
    <w:rsid w:val="003E459A"/>
    <w:rsid w:val="003E4FFE"/>
    <w:rsid w:val="003E69AB"/>
    <w:rsid w:val="003E76AF"/>
    <w:rsid w:val="003F1339"/>
    <w:rsid w:val="003F26D7"/>
    <w:rsid w:val="003F3B83"/>
    <w:rsid w:val="003F5331"/>
    <w:rsid w:val="003F673A"/>
    <w:rsid w:val="003F723F"/>
    <w:rsid w:val="003F74B8"/>
    <w:rsid w:val="00400CA3"/>
    <w:rsid w:val="00401BE8"/>
    <w:rsid w:val="00402A0C"/>
    <w:rsid w:val="00402BFC"/>
    <w:rsid w:val="00403F13"/>
    <w:rsid w:val="00404DBF"/>
    <w:rsid w:val="0040614C"/>
    <w:rsid w:val="00407C18"/>
    <w:rsid w:val="0041030B"/>
    <w:rsid w:val="004141A0"/>
    <w:rsid w:val="004144F5"/>
    <w:rsid w:val="00414E92"/>
    <w:rsid w:val="004153F0"/>
    <w:rsid w:val="00415EE8"/>
    <w:rsid w:val="00417474"/>
    <w:rsid w:val="00420DBE"/>
    <w:rsid w:val="00420E94"/>
    <w:rsid w:val="00422D31"/>
    <w:rsid w:val="00422DE8"/>
    <w:rsid w:val="00422F43"/>
    <w:rsid w:val="00423E1C"/>
    <w:rsid w:val="00425554"/>
    <w:rsid w:val="0042569E"/>
    <w:rsid w:val="00425B64"/>
    <w:rsid w:val="00426DE2"/>
    <w:rsid w:val="004278FF"/>
    <w:rsid w:val="004300D7"/>
    <w:rsid w:val="00430A25"/>
    <w:rsid w:val="004321E7"/>
    <w:rsid w:val="004342EF"/>
    <w:rsid w:val="00435155"/>
    <w:rsid w:val="004353AE"/>
    <w:rsid w:val="00436691"/>
    <w:rsid w:val="0044194E"/>
    <w:rsid w:val="00441A32"/>
    <w:rsid w:val="00442D1B"/>
    <w:rsid w:val="004431B5"/>
    <w:rsid w:val="00444268"/>
    <w:rsid w:val="00444F00"/>
    <w:rsid w:val="0044735C"/>
    <w:rsid w:val="0044771B"/>
    <w:rsid w:val="00447CFC"/>
    <w:rsid w:val="00450C88"/>
    <w:rsid w:val="00450CC1"/>
    <w:rsid w:val="00451E5C"/>
    <w:rsid w:val="00452847"/>
    <w:rsid w:val="00453867"/>
    <w:rsid w:val="00453F62"/>
    <w:rsid w:val="0045407B"/>
    <w:rsid w:val="00454A6C"/>
    <w:rsid w:val="00454F75"/>
    <w:rsid w:val="00455900"/>
    <w:rsid w:val="004606B2"/>
    <w:rsid w:val="0046116A"/>
    <w:rsid w:val="00461518"/>
    <w:rsid w:val="00461558"/>
    <w:rsid w:val="004627D0"/>
    <w:rsid w:val="00463133"/>
    <w:rsid w:val="004638BB"/>
    <w:rsid w:val="00463DF4"/>
    <w:rsid w:val="00464369"/>
    <w:rsid w:val="00464F19"/>
    <w:rsid w:val="00470D91"/>
    <w:rsid w:val="00471110"/>
    <w:rsid w:val="004723FE"/>
    <w:rsid w:val="00473D97"/>
    <w:rsid w:val="00473E57"/>
    <w:rsid w:val="004748FA"/>
    <w:rsid w:val="00474B11"/>
    <w:rsid w:val="004752C2"/>
    <w:rsid w:val="00475F27"/>
    <w:rsid w:val="00476992"/>
    <w:rsid w:val="0047705B"/>
    <w:rsid w:val="00480C2E"/>
    <w:rsid w:val="00481A6D"/>
    <w:rsid w:val="00482441"/>
    <w:rsid w:val="00482882"/>
    <w:rsid w:val="0048310C"/>
    <w:rsid w:val="00483B43"/>
    <w:rsid w:val="00483FFA"/>
    <w:rsid w:val="0048487B"/>
    <w:rsid w:val="0048671D"/>
    <w:rsid w:val="00486C1F"/>
    <w:rsid w:val="00486E58"/>
    <w:rsid w:val="0048713D"/>
    <w:rsid w:val="00487E58"/>
    <w:rsid w:val="00491254"/>
    <w:rsid w:val="00493477"/>
    <w:rsid w:val="00494337"/>
    <w:rsid w:val="00497894"/>
    <w:rsid w:val="00497A98"/>
    <w:rsid w:val="004A0467"/>
    <w:rsid w:val="004A1B92"/>
    <w:rsid w:val="004A22BA"/>
    <w:rsid w:val="004A5CFD"/>
    <w:rsid w:val="004A6748"/>
    <w:rsid w:val="004A7B34"/>
    <w:rsid w:val="004B03D1"/>
    <w:rsid w:val="004B03EA"/>
    <w:rsid w:val="004B0FC1"/>
    <w:rsid w:val="004B15F5"/>
    <w:rsid w:val="004B1CBF"/>
    <w:rsid w:val="004B1EAD"/>
    <w:rsid w:val="004B2835"/>
    <w:rsid w:val="004B35CB"/>
    <w:rsid w:val="004B43FD"/>
    <w:rsid w:val="004B5572"/>
    <w:rsid w:val="004B63A3"/>
    <w:rsid w:val="004B7185"/>
    <w:rsid w:val="004B7A3B"/>
    <w:rsid w:val="004B7CC7"/>
    <w:rsid w:val="004C07D7"/>
    <w:rsid w:val="004C0B42"/>
    <w:rsid w:val="004C37F5"/>
    <w:rsid w:val="004C3E23"/>
    <w:rsid w:val="004C48D0"/>
    <w:rsid w:val="004C63E3"/>
    <w:rsid w:val="004C746A"/>
    <w:rsid w:val="004D00B7"/>
    <w:rsid w:val="004D076E"/>
    <w:rsid w:val="004D1CD3"/>
    <w:rsid w:val="004D26C2"/>
    <w:rsid w:val="004D2A8D"/>
    <w:rsid w:val="004D3750"/>
    <w:rsid w:val="004D47A7"/>
    <w:rsid w:val="004D4CAF"/>
    <w:rsid w:val="004D4E31"/>
    <w:rsid w:val="004D530F"/>
    <w:rsid w:val="004D54CC"/>
    <w:rsid w:val="004D5F76"/>
    <w:rsid w:val="004D735D"/>
    <w:rsid w:val="004E0AA8"/>
    <w:rsid w:val="004E149C"/>
    <w:rsid w:val="004E16B5"/>
    <w:rsid w:val="004E2476"/>
    <w:rsid w:val="004E25AD"/>
    <w:rsid w:val="004E3595"/>
    <w:rsid w:val="004E4E61"/>
    <w:rsid w:val="004E4F51"/>
    <w:rsid w:val="004E647E"/>
    <w:rsid w:val="004F148F"/>
    <w:rsid w:val="004F1833"/>
    <w:rsid w:val="004F23EC"/>
    <w:rsid w:val="004F2A68"/>
    <w:rsid w:val="004F2E7C"/>
    <w:rsid w:val="004F370B"/>
    <w:rsid w:val="004F4E3E"/>
    <w:rsid w:val="004F5753"/>
    <w:rsid w:val="004F5930"/>
    <w:rsid w:val="004F5D3E"/>
    <w:rsid w:val="004F790B"/>
    <w:rsid w:val="004F7D45"/>
    <w:rsid w:val="004F7E47"/>
    <w:rsid w:val="004F7EB5"/>
    <w:rsid w:val="00500BF0"/>
    <w:rsid w:val="00501C3F"/>
    <w:rsid w:val="00502511"/>
    <w:rsid w:val="005028C7"/>
    <w:rsid w:val="00502981"/>
    <w:rsid w:val="0050350A"/>
    <w:rsid w:val="005038EF"/>
    <w:rsid w:val="00503A7B"/>
    <w:rsid w:val="0050452F"/>
    <w:rsid w:val="00505E73"/>
    <w:rsid w:val="0050643E"/>
    <w:rsid w:val="00506FE0"/>
    <w:rsid w:val="00507A57"/>
    <w:rsid w:val="00510FDC"/>
    <w:rsid w:val="0051339F"/>
    <w:rsid w:val="00514552"/>
    <w:rsid w:val="005146AB"/>
    <w:rsid w:val="00514BB6"/>
    <w:rsid w:val="00515901"/>
    <w:rsid w:val="0051717A"/>
    <w:rsid w:val="005175E5"/>
    <w:rsid w:val="00517F50"/>
    <w:rsid w:val="00520007"/>
    <w:rsid w:val="0052210D"/>
    <w:rsid w:val="00523CC8"/>
    <w:rsid w:val="005248F5"/>
    <w:rsid w:val="00525D36"/>
    <w:rsid w:val="005262AA"/>
    <w:rsid w:val="00526A5C"/>
    <w:rsid w:val="005305D1"/>
    <w:rsid w:val="005309C7"/>
    <w:rsid w:val="00531BBD"/>
    <w:rsid w:val="00531FE7"/>
    <w:rsid w:val="00532412"/>
    <w:rsid w:val="0053356B"/>
    <w:rsid w:val="00533C6B"/>
    <w:rsid w:val="00534738"/>
    <w:rsid w:val="00534959"/>
    <w:rsid w:val="00535BE0"/>
    <w:rsid w:val="005371BD"/>
    <w:rsid w:val="00537BEA"/>
    <w:rsid w:val="0054002F"/>
    <w:rsid w:val="00540A6F"/>
    <w:rsid w:val="00540E17"/>
    <w:rsid w:val="00541D59"/>
    <w:rsid w:val="00542A26"/>
    <w:rsid w:val="00542CFE"/>
    <w:rsid w:val="00542ECA"/>
    <w:rsid w:val="0054302D"/>
    <w:rsid w:val="00544F1B"/>
    <w:rsid w:val="00546446"/>
    <w:rsid w:val="00551167"/>
    <w:rsid w:val="005520FD"/>
    <w:rsid w:val="005523AD"/>
    <w:rsid w:val="00553181"/>
    <w:rsid w:val="00553EF6"/>
    <w:rsid w:val="00554F31"/>
    <w:rsid w:val="005570BB"/>
    <w:rsid w:val="00560076"/>
    <w:rsid w:val="00560815"/>
    <w:rsid w:val="00561E62"/>
    <w:rsid w:val="005628D8"/>
    <w:rsid w:val="00563F52"/>
    <w:rsid w:val="00565A82"/>
    <w:rsid w:val="00565DD5"/>
    <w:rsid w:val="00566301"/>
    <w:rsid w:val="005663B7"/>
    <w:rsid w:val="005667CB"/>
    <w:rsid w:val="00566FEC"/>
    <w:rsid w:val="00567426"/>
    <w:rsid w:val="00567D85"/>
    <w:rsid w:val="005700BE"/>
    <w:rsid w:val="005715E3"/>
    <w:rsid w:val="00573126"/>
    <w:rsid w:val="00573BA7"/>
    <w:rsid w:val="005745F1"/>
    <w:rsid w:val="0057633F"/>
    <w:rsid w:val="00576B26"/>
    <w:rsid w:val="00576D09"/>
    <w:rsid w:val="00580AF2"/>
    <w:rsid w:val="005813E1"/>
    <w:rsid w:val="0058318D"/>
    <w:rsid w:val="00583666"/>
    <w:rsid w:val="005836B1"/>
    <w:rsid w:val="0058440E"/>
    <w:rsid w:val="00584A05"/>
    <w:rsid w:val="00584B4D"/>
    <w:rsid w:val="00586D4A"/>
    <w:rsid w:val="00587B84"/>
    <w:rsid w:val="0059153D"/>
    <w:rsid w:val="00592225"/>
    <w:rsid w:val="00592349"/>
    <w:rsid w:val="00592FA4"/>
    <w:rsid w:val="00593741"/>
    <w:rsid w:val="0059469C"/>
    <w:rsid w:val="00594B75"/>
    <w:rsid w:val="00594C10"/>
    <w:rsid w:val="00594D47"/>
    <w:rsid w:val="00595AB4"/>
    <w:rsid w:val="0059726E"/>
    <w:rsid w:val="005977CB"/>
    <w:rsid w:val="00597859"/>
    <w:rsid w:val="005979A2"/>
    <w:rsid w:val="005A02D5"/>
    <w:rsid w:val="005A05C9"/>
    <w:rsid w:val="005A11EE"/>
    <w:rsid w:val="005A167C"/>
    <w:rsid w:val="005A267A"/>
    <w:rsid w:val="005A2E30"/>
    <w:rsid w:val="005A31CA"/>
    <w:rsid w:val="005A3491"/>
    <w:rsid w:val="005A3952"/>
    <w:rsid w:val="005A45FF"/>
    <w:rsid w:val="005A5045"/>
    <w:rsid w:val="005A52BA"/>
    <w:rsid w:val="005A570A"/>
    <w:rsid w:val="005A5817"/>
    <w:rsid w:val="005B036A"/>
    <w:rsid w:val="005B070F"/>
    <w:rsid w:val="005B1628"/>
    <w:rsid w:val="005B21BB"/>
    <w:rsid w:val="005B2B78"/>
    <w:rsid w:val="005B4115"/>
    <w:rsid w:val="005B476A"/>
    <w:rsid w:val="005B6D91"/>
    <w:rsid w:val="005B6FAB"/>
    <w:rsid w:val="005C3254"/>
    <w:rsid w:val="005C32FA"/>
    <w:rsid w:val="005C336A"/>
    <w:rsid w:val="005C3A74"/>
    <w:rsid w:val="005C5FC8"/>
    <w:rsid w:val="005C75F0"/>
    <w:rsid w:val="005D0ECC"/>
    <w:rsid w:val="005D146D"/>
    <w:rsid w:val="005D1522"/>
    <w:rsid w:val="005D1BA4"/>
    <w:rsid w:val="005D2DCF"/>
    <w:rsid w:val="005D2FB8"/>
    <w:rsid w:val="005D3792"/>
    <w:rsid w:val="005D3A92"/>
    <w:rsid w:val="005D4567"/>
    <w:rsid w:val="005D45F0"/>
    <w:rsid w:val="005E0BE2"/>
    <w:rsid w:val="005E1FC0"/>
    <w:rsid w:val="005E387D"/>
    <w:rsid w:val="005E449C"/>
    <w:rsid w:val="005E4EC3"/>
    <w:rsid w:val="005E5CEE"/>
    <w:rsid w:val="005E6BFE"/>
    <w:rsid w:val="005E7D75"/>
    <w:rsid w:val="005E7EEE"/>
    <w:rsid w:val="005F0484"/>
    <w:rsid w:val="005F08DF"/>
    <w:rsid w:val="005F0A18"/>
    <w:rsid w:val="005F0F95"/>
    <w:rsid w:val="005F1C8A"/>
    <w:rsid w:val="005F272A"/>
    <w:rsid w:val="005F34D5"/>
    <w:rsid w:val="005F3886"/>
    <w:rsid w:val="005F498F"/>
    <w:rsid w:val="005F5549"/>
    <w:rsid w:val="005F60D9"/>
    <w:rsid w:val="005F657B"/>
    <w:rsid w:val="005F736F"/>
    <w:rsid w:val="006004D8"/>
    <w:rsid w:val="006024F3"/>
    <w:rsid w:val="00602702"/>
    <w:rsid w:val="00602DAE"/>
    <w:rsid w:val="0061066B"/>
    <w:rsid w:val="00611F03"/>
    <w:rsid w:val="00611F50"/>
    <w:rsid w:val="00613319"/>
    <w:rsid w:val="0061432C"/>
    <w:rsid w:val="00614868"/>
    <w:rsid w:val="006160DD"/>
    <w:rsid w:val="00616C89"/>
    <w:rsid w:val="00617370"/>
    <w:rsid w:val="006178A2"/>
    <w:rsid w:val="00620174"/>
    <w:rsid w:val="00620802"/>
    <w:rsid w:val="006218BA"/>
    <w:rsid w:val="0062199E"/>
    <w:rsid w:val="00622046"/>
    <w:rsid w:val="006225FB"/>
    <w:rsid w:val="00623091"/>
    <w:rsid w:val="00623696"/>
    <w:rsid w:val="00626663"/>
    <w:rsid w:val="0062683B"/>
    <w:rsid w:val="00627076"/>
    <w:rsid w:val="006271AD"/>
    <w:rsid w:val="006301ED"/>
    <w:rsid w:val="00631029"/>
    <w:rsid w:val="00632AFA"/>
    <w:rsid w:val="006336EF"/>
    <w:rsid w:val="00633E49"/>
    <w:rsid w:val="00634FED"/>
    <w:rsid w:val="0063532C"/>
    <w:rsid w:val="00637139"/>
    <w:rsid w:val="00637F2D"/>
    <w:rsid w:val="00640C7C"/>
    <w:rsid w:val="00640C8B"/>
    <w:rsid w:val="00640E34"/>
    <w:rsid w:val="00641D11"/>
    <w:rsid w:val="006432B0"/>
    <w:rsid w:val="00643532"/>
    <w:rsid w:val="00644A55"/>
    <w:rsid w:val="00645DA2"/>
    <w:rsid w:val="006466BB"/>
    <w:rsid w:val="00646A77"/>
    <w:rsid w:val="00646AB1"/>
    <w:rsid w:val="0064706E"/>
    <w:rsid w:val="00647D01"/>
    <w:rsid w:val="006513FC"/>
    <w:rsid w:val="00652153"/>
    <w:rsid w:val="00653FB5"/>
    <w:rsid w:val="0065459D"/>
    <w:rsid w:val="00654BDD"/>
    <w:rsid w:val="00654C54"/>
    <w:rsid w:val="006554F8"/>
    <w:rsid w:val="006556A2"/>
    <w:rsid w:val="00655985"/>
    <w:rsid w:val="00660122"/>
    <w:rsid w:val="00660814"/>
    <w:rsid w:val="00660E73"/>
    <w:rsid w:val="00662ACB"/>
    <w:rsid w:val="00665A7A"/>
    <w:rsid w:val="00665EB1"/>
    <w:rsid w:val="006660CF"/>
    <w:rsid w:val="0066661E"/>
    <w:rsid w:val="00666804"/>
    <w:rsid w:val="00667307"/>
    <w:rsid w:val="00667367"/>
    <w:rsid w:val="006702DF"/>
    <w:rsid w:val="00671990"/>
    <w:rsid w:val="0067241C"/>
    <w:rsid w:val="00673479"/>
    <w:rsid w:val="006747C9"/>
    <w:rsid w:val="0067567D"/>
    <w:rsid w:val="00675AF2"/>
    <w:rsid w:val="00676595"/>
    <w:rsid w:val="0067669E"/>
    <w:rsid w:val="00676F18"/>
    <w:rsid w:val="00677B84"/>
    <w:rsid w:val="00681FF4"/>
    <w:rsid w:val="006827A4"/>
    <w:rsid w:val="00682EAB"/>
    <w:rsid w:val="00682FD9"/>
    <w:rsid w:val="00683ED8"/>
    <w:rsid w:val="00684535"/>
    <w:rsid w:val="00685637"/>
    <w:rsid w:val="00686D07"/>
    <w:rsid w:val="0069034B"/>
    <w:rsid w:val="006904C9"/>
    <w:rsid w:val="006906AD"/>
    <w:rsid w:val="006910D2"/>
    <w:rsid w:val="00692B15"/>
    <w:rsid w:val="00692D72"/>
    <w:rsid w:val="0069345B"/>
    <w:rsid w:val="00693874"/>
    <w:rsid w:val="0069433E"/>
    <w:rsid w:val="00694679"/>
    <w:rsid w:val="00694694"/>
    <w:rsid w:val="006946BE"/>
    <w:rsid w:val="00694B20"/>
    <w:rsid w:val="00695430"/>
    <w:rsid w:val="006978DB"/>
    <w:rsid w:val="006A083E"/>
    <w:rsid w:val="006A188A"/>
    <w:rsid w:val="006A1E4B"/>
    <w:rsid w:val="006A3B5C"/>
    <w:rsid w:val="006A3FCB"/>
    <w:rsid w:val="006A57A7"/>
    <w:rsid w:val="006A6787"/>
    <w:rsid w:val="006A7333"/>
    <w:rsid w:val="006A74FB"/>
    <w:rsid w:val="006B001F"/>
    <w:rsid w:val="006B00F4"/>
    <w:rsid w:val="006B1983"/>
    <w:rsid w:val="006B1BD4"/>
    <w:rsid w:val="006B1C2C"/>
    <w:rsid w:val="006B1D1C"/>
    <w:rsid w:val="006B28BD"/>
    <w:rsid w:val="006B2B8A"/>
    <w:rsid w:val="006B3639"/>
    <w:rsid w:val="006B46CA"/>
    <w:rsid w:val="006B479D"/>
    <w:rsid w:val="006B4EBC"/>
    <w:rsid w:val="006B4EE8"/>
    <w:rsid w:val="006B56D1"/>
    <w:rsid w:val="006B5ABF"/>
    <w:rsid w:val="006B6DB3"/>
    <w:rsid w:val="006C0449"/>
    <w:rsid w:val="006C1124"/>
    <w:rsid w:val="006C14D9"/>
    <w:rsid w:val="006C211C"/>
    <w:rsid w:val="006C4883"/>
    <w:rsid w:val="006C5966"/>
    <w:rsid w:val="006C68D7"/>
    <w:rsid w:val="006C6A01"/>
    <w:rsid w:val="006C6DCE"/>
    <w:rsid w:val="006C7105"/>
    <w:rsid w:val="006C75E0"/>
    <w:rsid w:val="006C79B2"/>
    <w:rsid w:val="006D12B8"/>
    <w:rsid w:val="006D1741"/>
    <w:rsid w:val="006D186B"/>
    <w:rsid w:val="006D2EA9"/>
    <w:rsid w:val="006D3F98"/>
    <w:rsid w:val="006D434F"/>
    <w:rsid w:val="006D4789"/>
    <w:rsid w:val="006D4BEF"/>
    <w:rsid w:val="006D5F0A"/>
    <w:rsid w:val="006D64D2"/>
    <w:rsid w:val="006E054F"/>
    <w:rsid w:val="006E25E1"/>
    <w:rsid w:val="006E3353"/>
    <w:rsid w:val="006E3C16"/>
    <w:rsid w:val="006E6484"/>
    <w:rsid w:val="006E661B"/>
    <w:rsid w:val="006E6637"/>
    <w:rsid w:val="006E6D96"/>
    <w:rsid w:val="006E7292"/>
    <w:rsid w:val="006E7C2A"/>
    <w:rsid w:val="006E7DA1"/>
    <w:rsid w:val="006F0E9C"/>
    <w:rsid w:val="006F1702"/>
    <w:rsid w:val="006F212E"/>
    <w:rsid w:val="006F217C"/>
    <w:rsid w:val="006F27E5"/>
    <w:rsid w:val="006F2AA0"/>
    <w:rsid w:val="006F31CE"/>
    <w:rsid w:val="006F3B5D"/>
    <w:rsid w:val="006F5D8D"/>
    <w:rsid w:val="006F656D"/>
    <w:rsid w:val="00700927"/>
    <w:rsid w:val="00701B36"/>
    <w:rsid w:val="0070472F"/>
    <w:rsid w:val="00704C7D"/>
    <w:rsid w:val="00705594"/>
    <w:rsid w:val="00705A28"/>
    <w:rsid w:val="00713344"/>
    <w:rsid w:val="0071348F"/>
    <w:rsid w:val="007134DE"/>
    <w:rsid w:val="007140DC"/>
    <w:rsid w:val="00714B43"/>
    <w:rsid w:val="007157E5"/>
    <w:rsid w:val="00715E4D"/>
    <w:rsid w:val="007168D6"/>
    <w:rsid w:val="00721F0A"/>
    <w:rsid w:val="00723D3E"/>
    <w:rsid w:val="00724D1D"/>
    <w:rsid w:val="00724DD0"/>
    <w:rsid w:val="00725A71"/>
    <w:rsid w:val="00725D38"/>
    <w:rsid w:val="00725EC5"/>
    <w:rsid w:val="00726106"/>
    <w:rsid w:val="007264E4"/>
    <w:rsid w:val="00726C0A"/>
    <w:rsid w:val="007270BA"/>
    <w:rsid w:val="00727CDB"/>
    <w:rsid w:val="00727F0E"/>
    <w:rsid w:val="00732F95"/>
    <w:rsid w:val="00733392"/>
    <w:rsid w:val="00733546"/>
    <w:rsid w:val="00733625"/>
    <w:rsid w:val="00733C21"/>
    <w:rsid w:val="00735627"/>
    <w:rsid w:val="0073640F"/>
    <w:rsid w:val="00742680"/>
    <w:rsid w:val="00742A4F"/>
    <w:rsid w:val="00742D32"/>
    <w:rsid w:val="00744466"/>
    <w:rsid w:val="00745B20"/>
    <w:rsid w:val="00746104"/>
    <w:rsid w:val="007505C5"/>
    <w:rsid w:val="00752241"/>
    <w:rsid w:val="0075241B"/>
    <w:rsid w:val="0075248A"/>
    <w:rsid w:val="007533C5"/>
    <w:rsid w:val="00754733"/>
    <w:rsid w:val="00754DE1"/>
    <w:rsid w:val="00755187"/>
    <w:rsid w:val="00755405"/>
    <w:rsid w:val="0075565C"/>
    <w:rsid w:val="00755C50"/>
    <w:rsid w:val="0075674F"/>
    <w:rsid w:val="00756C48"/>
    <w:rsid w:val="00756FC4"/>
    <w:rsid w:val="00757722"/>
    <w:rsid w:val="00757AB7"/>
    <w:rsid w:val="007604E3"/>
    <w:rsid w:val="00760C6D"/>
    <w:rsid w:val="00761FCD"/>
    <w:rsid w:val="007634D7"/>
    <w:rsid w:val="00763DAA"/>
    <w:rsid w:val="0076438F"/>
    <w:rsid w:val="0076465C"/>
    <w:rsid w:val="007648E5"/>
    <w:rsid w:val="00764E3E"/>
    <w:rsid w:val="007661F3"/>
    <w:rsid w:val="007669EF"/>
    <w:rsid w:val="00770D0E"/>
    <w:rsid w:val="00771EA7"/>
    <w:rsid w:val="00774B82"/>
    <w:rsid w:val="007752B6"/>
    <w:rsid w:val="0077554A"/>
    <w:rsid w:val="007756F9"/>
    <w:rsid w:val="00775FC9"/>
    <w:rsid w:val="007766BF"/>
    <w:rsid w:val="00777AD1"/>
    <w:rsid w:val="00781368"/>
    <w:rsid w:val="0078146F"/>
    <w:rsid w:val="007819AE"/>
    <w:rsid w:val="00782CFD"/>
    <w:rsid w:val="00784473"/>
    <w:rsid w:val="0078464C"/>
    <w:rsid w:val="007857D5"/>
    <w:rsid w:val="007857FF"/>
    <w:rsid w:val="00785AA1"/>
    <w:rsid w:val="0078623B"/>
    <w:rsid w:val="007879E7"/>
    <w:rsid w:val="00787CE2"/>
    <w:rsid w:val="007906F2"/>
    <w:rsid w:val="00790AC9"/>
    <w:rsid w:val="00791351"/>
    <w:rsid w:val="00791E16"/>
    <w:rsid w:val="0079297C"/>
    <w:rsid w:val="00794DCE"/>
    <w:rsid w:val="00795370"/>
    <w:rsid w:val="00795887"/>
    <w:rsid w:val="00795C17"/>
    <w:rsid w:val="00795C8B"/>
    <w:rsid w:val="007962D4"/>
    <w:rsid w:val="00796366"/>
    <w:rsid w:val="00796CCE"/>
    <w:rsid w:val="00797CCD"/>
    <w:rsid w:val="00797D90"/>
    <w:rsid w:val="007A0E36"/>
    <w:rsid w:val="007A214E"/>
    <w:rsid w:val="007A2939"/>
    <w:rsid w:val="007A2CAA"/>
    <w:rsid w:val="007A367F"/>
    <w:rsid w:val="007A52F5"/>
    <w:rsid w:val="007A548A"/>
    <w:rsid w:val="007A61E8"/>
    <w:rsid w:val="007A73CA"/>
    <w:rsid w:val="007A79C3"/>
    <w:rsid w:val="007A7E1A"/>
    <w:rsid w:val="007B0F80"/>
    <w:rsid w:val="007B13D8"/>
    <w:rsid w:val="007B1417"/>
    <w:rsid w:val="007B3165"/>
    <w:rsid w:val="007B3ABC"/>
    <w:rsid w:val="007B6AD8"/>
    <w:rsid w:val="007B6B60"/>
    <w:rsid w:val="007B6C67"/>
    <w:rsid w:val="007B7558"/>
    <w:rsid w:val="007B75AC"/>
    <w:rsid w:val="007B7AF0"/>
    <w:rsid w:val="007C01E2"/>
    <w:rsid w:val="007C04D2"/>
    <w:rsid w:val="007C113E"/>
    <w:rsid w:val="007C1CFA"/>
    <w:rsid w:val="007C381F"/>
    <w:rsid w:val="007C39BD"/>
    <w:rsid w:val="007C46A8"/>
    <w:rsid w:val="007C4ED7"/>
    <w:rsid w:val="007C4F9D"/>
    <w:rsid w:val="007C52EE"/>
    <w:rsid w:val="007C68B9"/>
    <w:rsid w:val="007C6C62"/>
    <w:rsid w:val="007C718B"/>
    <w:rsid w:val="007D0230"/>
    <w:rsid w:val="007D061F"/>
    <w:rsid w:val="007D0A03"/>
    <w:rsid w:val="007D0C19"/>
    <w:rsid w:val="007D2DD4"/>
    <w:rsid w:val="007D51BD"/>
    <w:rsid w:val="007D5703"/>
    <w:rsid w:val="007D628A"/>
    <w:rsid w:val="007D675B"/>
    <w:rsid w:val="007E11F5"/>
    <w:rsid w:val="007E17EA"/>
    <w:rsid w:val="007E2781"/>
    <w:rsid w:val="007E2E91"/>
    <w:rsid w:val="007E31F4"/>
    <w:rsid w:val="007E4D89"/>
    <w:rsid w:val="007E5646"/>
    <w:rsid w:val="007E5C02"/>
    <w:rsid w:val="007E6A9D"/>
    <w:rsid w:val="007E7083"/>
    <w:rsid w:val="007F004C"/>
    <w:rsid w:val="007F01BE"/>
    <w:rsid w:val="007F0A45"/>
    <w:rsid w:val="007F1399"/>
    <w:rsid w:val="007F1512"/>
    <w:rsid w:val="007F2050"/>
    <w:rsid w:val="007F32DE"/>
    <w:rsid w:val="007F376C"/>
    <w:rsid w:val="007F4047"/>
    <w:rsid w:val="007F48B9"/>
    <w:rsid w:val="007F593F"/>
    <w:rsid w:val="007F6C97"/>
    <w:rsid w:val="007F6D5E"/>
    <w:rsid w:val="007F740E"/>
    <w:rsid w:val="00800599"/>
    <w:rsid w:val="00801884"/>
    <w:rsid w:val="00801B66"/>
    <w:rsid w:val="008054A1"/>
    <w:rsid w:val="00805AAE"/>
    <w:rsid w:val="00805C35"/>
    <w:rsid w:val="00806159"/>
    <w:rsid w:val="008068FE"/>
    <w:rsid w:val="00806E17"/>
    <w:rsid w:val="00807250"/>
    <w:rsid w:val="008101C0"/>
    <w:rsid w:val="00810CCA"/>
    <w:rsid w:val="00810DD4"/>
    <w:rsid w:val="0081116E"/>
    <w:rsid w:val="00811D27"/>
    <w:rsid w:val="0081398E"/>
    <w:rsid w:val="00814104"/>
    <w:rsid w:val="00814166"/>
    <w:rsid w:val="008144C8"/>
    <w:rsid w:val="00814500"/>
    <w:rsid w:val="00814514"/>
    <w:rsid w:val="00815F8D"/>
    <w:rsid w:val="00816073"/>
    <w:rsid w:val="00817F9E"/>
    <w:rsid w:val="00817FC0"/>
    <w:rsid w:val="00820172"/>
    <w:rsid w:val="008205EB"/>
    <w:rsid w:val="00820FAD"/>
    <w:rsid w:val="00823075"/>
    <w:rsid w:val="00824170"/>
    <w:rsid w:val="00825606"/>
    <w:rsid w:val="00825836"/>
    <w:rsid w:val="00825A28"/>
    <w:rsid w:val="00825EF4"/>
    <w:rsid w:val="008262BD"/>
    <w:rsid w:val="008268C8"/>
    <w:rsid w:val="008318A1"/>
    <w:rsid w:val="00832787"/>
    <w:rsid w:val="008368CD"/>
    <w:rsid w:val="008406FC"/>
    <w:rsid w:val="00842D10"/>
    <w:rsid w:val="008431DE"/>
    <w:rsid w:val="008433B6"/>
    <w:rsid w:val="008438F1"/>
    <w:rsid w:val="008441BE"/>
    <w:rsid w:val="008444C8"/>
    <w:rsid w:val="00844C7F"/>
    <w:rsid w:val="00846049"/>
    <w:rsid w:val="008466AC"/>
    <w:rsid w:val="008471A4"/>
    <w:rsid w:val="0084739D"/>
    <w:rsid w:val="00850D35"/>
    <w:rsid w:val="00851CE0"/>
    <w:rsid w:val="0085347C"/>
    <w:rsid w:val="008536F3"/>
    <w:rsid w:val="00855ACC"/>
    <w:rsid w:val="00855BEF"/>
    <w:rsid w:val="0085632A"/>
    <w:rsid w:val="008573CD"/>
    <w:rsid w:val="00861491"/>
    <w:rsid w:val="00861966"/>
    <w:rsid w:val="00862265"/>
    <w:rsid w:val="00863F70"/>
    <w:rsid w:val="00864E00"/>
    <w:rsid w:val="00864FE4"/>
    <w:rsid w:val="008654BA"/>
    <w:rsid w:val="00865621"/>
    <w:rsid w:val="00867EDA"/>
    <w:rsid w:val="00870073"/>
    <w:rsid w:val="00871329"/>
    <w:rsid w:val="008723D4"/>
    <w:rsid w:val="008723E1"/>
    <w:rsid w:val="008754E8"/>
    <w:rsid w:val="008756C2"/>
    <w:rsid w:val="00875E84"/>
    <w:rsid w:val="008760DD"/>
    <w:rsid w:val="00876F0A"/>
    <w:rsid w:val="008806E0"/>
    <w:rsid w:val="00880945"/>
    <w:rsid w:val="008810AF"/>
    <w:rsid w:val="008823C8"/>
    <w:rsid w:val="00882708"/>
    <w:rsid w:val="00882E01"/>
    <w:rsid w:val="00883110"/>
    <w:rsid w:val="00883599"/>
    <w:rsid w:val="0088413E"/>
    <w:rsid w:val="00884B00"/>
    <w:rsid w:val="0088602C"/>
    <w:rsid w:val="00887CEF"/>
    <w:rsid w:val="00887F27"/>
    <w:rsid w:val="00890177"/>
    <w:rsid w:val="00892805"/>
    <w:rsid w:val="00892BC3"/>
    <w:rsid w:val="00892F96"/>
    <w:rsid w:val="00894E77"/>
    <w:rsid w:val="00896A4E"/>
    <w:rsid w:val="00896FDC"/>
    <w:rsid w:val="00897117"/>
    <w:rsid w:val="00897AA4"/>
    <w:rsid w:val="008A2693"/>
    <w:rsid w:val="008A2C5C"/>
    <w:rsid w:val="008A2D1C"/>
    <w:rsid w:val="008A373A"/>
    <w:rsid w:val="008A3E14"/>
    <w:rsid w:val="008A3E30"/>
    <w:rsid w:val="008A46A9"/>
    <w:rsid w:val="008A4B59"/>
    <w:rsid w:val="008A4BCD"/>
    <w:rsid w:val="008A6ABD"/>
    <w:rsid w:val="008A6DF7"/>
    <w:rsid w:val="008B12B6"/>
    <w:rsid w:val="008B1BBA"/>
    <w:rsid w:val="008B30B3"/>
    <w:rsid w:val="008B52AD"/>
    <w:rsid w:val="008B6D87"/>
    <w:rsid w:val="008C0723"/>
    <w:rsid w:val="008C12A6"/>
    <w:rsid w:val="008C12CE"/>
    <w:rsid w:val="008C1B96"/>
    <w:rsid w:val="008C3BB2"/>
    <w:rsid w:val="008C4B10"/>
    <w:rsid w:val="008C7216"/>
    <w:rsid w:val="008D00C4"/>
    <w:rsid w:val="008D0960"/>
    <w:rsid w:val="008D0D2D"/>
    <w:rsid w:val="008D2E6D"/>
    <w:rsid w:val="008D32CB"/>
    <w:rsid w:val="008D32E8"/>
    <w:rsid w:val="008D3777"/>
    <w:rsid w:val="008D4470"/>
    <w:rsid w:val="008D5001"/>
    <w:rsid w:val="008D5981"/>
    <w:rsid w:val="008D626B"/>
    <w:rsid w:val="008D7F66"/>
    <w:rsid w:val="008E0204"/>
    <w:rsid w:val="008E0A69"/>
    <w:rsid w:val="008E2351"/>
    <w:rsid w:val="008E3381"/>
    <w:rsid w:val="008E3D14"/>
    <w:rsid w:val="008E5D82"/>
    <w:rsid w:val="008E61DC"/>
    <w:rsid w:val="008E76DB"/>
    <w:rsid w:val="008F02BC"/>
    <w:rsid w:val="008F2617"/>
    <w:rsid w:val="008F2848"/>
    <w:rsid w:val="008F2B0E"/>
    <w:rsid w:val="008F2CB3"/>
    <w:rsid w:val="008F3835"/>
    <w:rsid w:val="008F433C"/>
    <w:rsid w:val="008F4669"/>
    <w:rsid w:val="008F4B99"/>
    <w:rsid w:val="008F6E10"/>
    <w:rsid w:val="008F72CE"/>
    <w:rsid w:val="008F7E53"/>
    <w:rsid w:val="009006A4"/>
    <w:rsid w:val="00902DFB"/>
    <w:rsid w:val="0090390B"/>
    <w:rsid w:val="00904808"/>
    <w:rsid w:val="009077E0"/>
    <w:rsid w:val="00907846"/>
    <w:rsid w:val="00907B6A"/>
    <w:rsid w:val="00910078"/>
    <w:rsid w:val="00910159"/>
    <w:rsid w:val="00910C4E"/>
    <w:rsid w:val="00910FE1"/>
    <w:rsid w:val="00912519"/>
    <w:rsid w:val="00912D59"/>
    <w:rsid w:val="00913587"/>
    <w:rsid w:val="00914E4A"/>
    <w:rsid w:val="009165B8"/>
    <w:rsid w:val="0092065D"/>
    <w:rsid w:val="00921816"/>
    <w:rsid w:val="009223B4"/>
    <w:rsid w:val="00923A02"/>
    <w:rsid w:val="00924460"/>
    <w:rsid w:val="00924CC9"/>
    <w:rsid w:val="009254A2"/>
    <w:rsid w:val="009255E5"/>
    <w:rsid w:val="00926808"/>
    <w:rsid w:val="00927377"/>
    <w:rsid w:val="009274C5"/>
    <w:rsid w:val="00927ECD"/>
    <w:rsid w:val="00933493"/>
    <w:rsid w:val="00934A6E"/>
    <w:rsid w:val="00934AE0"/>
    <w:rsid w:val="00935185"/>
    <w:rsid w:val="009363E7"/>
    <w:rsid w:val="00936764"/>
    <w:rsid w:val="0093694B"/>
    <w:rsid w:val="00936DD6"/>
    <w:rsid w:val="00940AD8"/>
    <w:rsid w:val="00941CB2"/>
    <w:rsid w:val="00941EE2"/>
    <w:rsid w:val="009423CF"/>
    <w:rsid w:val="00942B0E"/>
    <w:rsid w:val="009443DB"/>
    <w:rsid w:val="00944733"/>
    <w:rsid w:val="00944F30"/>
    <w:rsid w:val="00945B2B"/>
    <w:rsid w:val="009468F1"/>
    <w:rsid w:val="0094786D"/>
    <w:rsid w:val="00947CA0"/>
    <w:rsid w:val="00951E0B"/>
    <w:rsid w:val="00951F1D"/>
    <w:rsid w:val="009523D8"/>
    <w:rsid w:val="00952D1B"/>
    <w:rsid w:val="009534C6"/>
    <w:rsid w:val="00955676"/>
    <w:rsid w:val="00955847"/>
    <w:rsid w:val="00955C73"/>
    <w:rsid w:val="00956DCF"/>
    <w:rsid w:val="009573A7"/>
    <w:rsid w:val="00957472"/>
    <w:rsid w:val="00957924"/>
    <w:rsid w:val="00957B3A"/>
    <w:rsid w:val="0096066E"/>
    <w:rsid w:val="00960819"/>
    <w:rsid w:val="00960AB9"/>
    <w:rsid w:val="00960C4E"/>
    <w:rsid w:val="009616E2"/>
    <w:rsid w:val="0096217B"/>
    <w:rsid w:val="00963038"/>
    <w:rsid w:val="00963ADB"/>
    <w:rsid w:val="00964916"/>
    <w:rsid w:val="0096518D"/>
    <w:rsid w:val="00966B41"/>
    <w:rsid w:val="00967305"/>
    <w:rsid w:val="0097125C"/>
    <w:rsid w:val="00971DFF"/>
    <w:rsid w:val="00972809"/>
    <w:rsid w:val="00972F3E"/>
    <w:rsid w:val="009738CB"/>
    <w:rsid w:val="00974D1D"/>
    <w:rsid w:val="0097507B"/>
    <w:rsid w:val="0097545B"/>
    <w:rsid w:val="0098219C"/>
    <w:rsid w:val="009828E1"/>
    <w:rsid w:val="009831DE"/>
    <w:rsid w:val="00983B8E"/>
    <w:rsid w:val="009844D7"/>
    <w:rsid w:val="00985C7C"/>
    <w:rsid w:val="00985D09"/>
    <w:rsid w:val="00985D16"/>
    <w:rsid w:val="00985F4A"/>
    <w:rsid w:val="009862DB"/>
    <w:rsid w:val="00987299"/>
    <w:rsid w:val="00990252"/>
    <w:rsid w:val="009902D3"/>
    <w:rsid w:val="009906D7"/>
    <w:rsid w:val="0099188A"/>
    <w:rsid w:val="00991A85"/>
    <w:rsid w:val="00992224"/>
    <w:rsid w:val="00992CAC"/>
    <w:rsid w:val="00993A94"/>
    <w:rsid w:val="00993CA6"/>
    <w:rsid w:val="009943BB"/>
    <w:rsid w:val="009949CE"/>
    <w:rsid w:val="00994CBE"/>
    <w:rsid w:val="00995DFC"/>
    <w:rsid w:val="00996D93"/>
    <w:rsid w:val="00997960"/>
    <w:rsid w:val="009A02C0"/>
    <w:rsid w:val="009A2364"/>
    <w:rsid w:val="009A2BC1"/>
    <w:rsid w:val="009A30D3"/>
    <w:rsid w:val="009A5D08"/>
    <w:rsid w:val="009A5F12"/>
    <w:rsid w:val="009A6066"/>
    <w:rsid w:val="009A73A1"/>
    <w:rsid w:val="009A7FAA"/>
    <w:rsid w:val="009B041D"/>
    <w:rsid w:val="009B16E2"/>
    <w:rsid w:val="009B4414"/>
    <w:rsid w:val="009B4692"/>
    <w:rsid w:val="009B608C"/>
    <w:rsid w:val="009B6620"/>
    <w:rsid w:val="009B67BF"/>
    <w:rsid w:val="009B6E8C"/>
    <w:rsid w:val="009C0196"/>
    <w:rsid w:val="009C0734"/>
    <w:rsid w:val="009C11CC"/>
    <w:rsid w:val="009C1A8B"/>
    <w:rsid w:val="009C32E4"/>
    <w:rsid w:val="009C6955"/>
    <w:rsid w:val="009C6A2A"/>
    <w:rsid w:val="009C73B2"/>
    <w:rsid w:val="009C7505"/>
    <w:rsid w:val="009C7F36"/>
    <w:rsid w:val="009C7FA6"/>
    <w:rsid w:val="009D02AA"/>
    <w:rsid w:val="009D0651"/>
    <w:rsid w:val="009D092A"/>
    <w:rsid w:val="009D0A13"/>
    <w:rsid w:val="009D0B63"/>
    <w:rsid w:val="009D0DAC"/>
    <w:rsid w:val="009D1CF2"/>
    <w:rsid w:val="009D2F9B"/>
    <w:rsid w:val="009D3DDC"/>
    <w:rsid w:val="009D4488"/>
    <w:rsid w:val="009D6259"/>
    <w:rsid w:val="009D7742"/>
    <w:rsid w:val="009D7D1F"/>
    <w:rsid w:val="009E1D0C"/>
    <w:rsid w:val="009E1EDF"/>
    <w:rsid w:val="009E2A2F"/>
    <w:rsid w:val="009E2D66"/>
    <w:rsid w:val="009E5D49"/>
    <w:rsid w:val="009E68DF"/>
    <w:rsid w:val="009E69D9"/>
    <w:rsid w:val="009E7798"/>
    <w:rsid w:val="009E7D4E"/>
    <w:rsid w:val="009E7E32"/>
    <w:rsid w:val="009F0CC0"/>
    <w:rsid w:val="009F0ED3"/>
    <w:rsid w:val="009F0ED8"/>
    <w:rsid w:val="009F0EDD"/>
    <w:rsid w:val="009F1EFC"/>
    <w:rsid w:val="009F2093"/>
    <w:rsid w:val="009F23FA"/>
    <w:rsid w:val="009F2A36"/>
    <w:rsid w:val="009F2C7F"/>
    <w:rsid w:val="009F2F9A"/>
    <w:rsid w:val="009F3385"/>
    <w:rsid w:val="009F35D0"/>
    <w:rsid w:val="009F42C3"/>
    <w:rsid w:val="009F4878"/>
    <w:rsid w:val="009F539F"/>
    <w:rsid w:val="009F5A20"/>
    <w:rsid w:val="009F6382"/>
    <w:rsid w:val="009F679C"/>
    <w:rsid w:val="009F77E1"/>
    <w:rsid w:val="009F7B09"/>
    <w:rsid w:val="00A004BB"/>
    <w:rsid w:val="00A00735"/>
    <w:rsid w:val="00A02C60"/>
    <w:rsid w:val="00A04327"/>
    <w:rsid w:val="00A05237"/>
    <w:rsid w:val="00A053E9"/>
    <w:rsid w:val="00A0566A"/>
    <w:rsid w:val="00A062FE"/>
    <w:rsid w:val="00A075A2"/>
    <w:rsid w:val="00A10EEC"/>
    <w:rsid w:val="00A138DD"/>
    <w:rsid w:val="00A13E79"/>
    <w:rsid w:val="00A14BCD"/>
    <w:rsid w:val="00A1626A"/>
    <w:rsid w:val="00A178B0"/>
    <w:rsid w:val="00A179B3"/>
    <w:rsid w:val="00A207A3"/>
    <w:rsid w:val="00A208F7"/>
    <w:rsid w:val="00A21B04"/>
    <w:rsid w:val="00A2211D"/>
    <w:rsid w:val="00A22755"/>
    <w:rsid w:val="00A231DF"/>
    <w:rsid w:val="00A231E7"/>
    <w:rsid w:val="00A255CF"/>
    <w:rsid w:val="00A269D1"/>
    <w:rsid w:val="00A26B70"/>
    <w:rsid w:val="00A26FFB"/>
    <w:rsid w:val="00A30AEE"/>
    <w:rsid w:val="00A33775"/>
    <w:rsid w:val="00A3400F"/>
    <w:rsid w:val="00A34553"/>
    <w:rsid w:val="00A35CD2"/>
    <w:rsid w:val="00A3660C"/>
    <w:rsid w:val="00A42AF4"/>
    <w:rsid w:val="00A42DAA"/>
    <w:rsid w:val="00A431FC"/>
    <w:rsid w:val="00A43471"/>
    <w:rsid w:val="00A43531"/>
    <w:rsid w:val="00A43584"/>
    <w:rsid w:val="00A43DAD"/>
    <w:rsid w:val="00A43FB7"/>
    <w:rsid w:val="00A4466C"/>
    <w:rsid w:val="00A4471E"/>
    <w:rsid w:val="00A4517B"/>
    <w:rsid w:val="00A46038"/>
    <w:rsid w:val="00A4776C"/>
    <w:rsid w:val="00A5051C"/>
    <w:rsid w:val="00A50BF9"/>
    <w:rsid w:val="00A5170A"/>
    <w:rsid w:val="00A52573"/>
    <w:rsid w:val="00A52B0C"/>
    <w:rsid w:val="00A5337C"/>
    <w:rsid w:val="00A5363C"/>
    <w:rsid w:val="00A551B3"/>
    <w:rsid w:val="00A5785C"/>
    <w:rsid w:val="00A612AF"/>
    <w:rsid w:val="00A632BD"/>
    <w:rsid w:val="00A63546"/>
    <w:rsid w:val="00A63A51"/>
    <w:rsid w:val="00A66589"/>
    <w:rsid w:val="00A70262"/>
    <w:rsid w:val="00A7079E"/>
    <w:rsid w:val="00A73B06"/>
    <w:rsid w:val="00A75DEE"/>
    <w:rsid w:val="00A76558"/>
    <w:rsid w:val="00A80012"/>
    <w:rsid w:val="00A81234"/>
    <w:rsid w:val="00A82034"/>
    <w:rsid w:val="00A82606"/>
    <w:rsid w:val="00A82DBF"/>
    <w:rsid w:val="00A846FD"/>
    <w:rsid w:val="00A84A63"/>
    <w:rsid w:val="00A84B11"/>
    <w:rsid w:val="00A84F03"/>
    <w:rsid w:val="00A85370"/>
    <w:rsid w:val="00A855CE"/>
    <w:rsid w:val="00A86709"/>
    <w:rsid w:val="00A87223"/>
    <w:rsid w:val="00A90085"/>
    <w:rsid w:val="00A91622"/>
    <w:rsid w:val="00A91B7B"/>
    <w:rsid w:val="00A92FE0"/>
    <w:rsid w:val="00A930AC"/>
    <w:rsid w:val="00A935D0"/>
    <w:rsid w:val="00A939C0"/>
    <w:rsid w:val="00A944DA"/>
    <w:rsid w:val="00A94CC5"/>
    <w:rsid w:val="00A955CC"/>
    <w:rsid w:val="00A957BA"/>
    <w:rsid w:val="00A96B6A"/>
    <w:rsid w:val="00A97797"/>
    <w:rsid w:val="00AA0983"/>
    <w:rsid w:val="00AA0EFB"/>
    <w:rsid w:val="00AA125F"/>
    <w:rsid w:val="00AA1384"/>
    <w:rsid w:val="00AA3C20"/>
    <w:rsid w:val="00AA483A"/>
    <w:rsid w:val="00AA53E3"/>
    <w:rsid w:val="00AA5987"/>
    <w:rsid w:val="00AA615F"/>
    <w:rsid w:val="00AA61BD"/>
    <w:rsid w:val="00AA6B28"/>
    <w:rsid w:val="00AA7660"/>
    <w:rsid w:val="00AB2218"/>
    <w:rsid w:val="00AB3BC3"/>
    <w:rsid w:val="00AB3CBF"/>
    <w:rsid w:val="00AB3CC3"/>
    <w:rsid w:val="00AB3E79"/>
    <w:rsid w:val="00AB7289"/>
    <w:rsid w:val="00AC104B"/>
    <w:rsid w:val="00AC1301"/>
    <w:rsid w:val="00AC276D"/>
    <w:rsid w:val="00AC2F11"/>
    <w:rsid w:val="00AC311B"/>
    <w:rsid w:val="00AC37FC"/>
    <w:rsid w:val="00AC4E2A"/>
    <w:rsid w:val="00AC51CF"/>
    <w:rsid w:val="00AC5A1C"/>
    <w:rsid w:val="00AC7EC6"/>
    <w:rsid w:val="00AD05F6"/>
    <w:rsid w:val="00AD24C6"/>
    <w:rsid w:val="00AD26AD"/>
    <w:rsid w:val="00AD361C"/>
    <w:rsid w:val="00AD4DB5"/>
    <w:rsid w:val="00AD549C"/>
    <w:rsid w:val="00AD6B19"/>
    <w:rsid w:val="00AD7E4B"/>
    <w:rsid w:val="00AE02B9"/>
    <w:rsid w:val="00AE1024"/>
    <w:rsid w:val="00AE178A"/>
    <w:rsid w:val="00AE2000"/>
    <w:rsid w:val="00AE33B8"/>
    <w:rsid w:val="00AE4BBC"/>
    <w:rsid w:val="00AE5438"/>
    <w:rsid w:val="00AE6864"/>
    <w:rsid w:val="00AE7D11"/>
    <w:rsid w:val="00AF0024"/>
    <w:rsid w:val="00AF0089"/>
    <w:rsid w:val="00AF041B"/>
    <w:rsid w:val="00AF085F"/>
    <w:rsid w:val="00AF0EBC"/>
    <w:rsid w:val="00AF2B4D"/>
    <w:rsid w:val="00AF335B"/>
    <w:rsid w:val="00AF3569"/>
    <w:rsid w:val="00AF3773"/>
    <w:rsid w:val="00AF4355"/>
    <w:rsid w:val="00AF4AD9"/>
    <w:rsid w:val="00AF5335"/>
    <w:rsid w:val="00AF71C3"/>
    <w:rsid w:val="00AF7BF9"/>
    <w:rsid w:val="00B00865"/>
    <w:rsid w:val="00B01B2C"/>
    <w:rsid w:val="00B0351F"/>
    <w:rsid w:val="00B0352F"/>
    <w:rsid w:val="00B042D2"/>
    <w:rsid w:val="00B04386"/>
    <w:rsid w:val="00B05BF1"/>
    <w:rsid w:val="00B062F5"/>
    <w:rsid w:val="00B07B9E"/>
    <w:rsid w:val="00B10930"/>
    <w:rsid w:val="00B121F8"/>
    <w:rsid w:val="00B14A03"/>
    <w:rsid w:val="00B15674"/>
    <w:rsid w:val="00B16A7E"/>
    <w:rsid w:val="00B1754B"/>
    <w:rsid w:val="00B20877"/>
    <w:rsid w:val="00B214F2"/>
    <w:rsid w:val="00B21FFF"/>
    <w:rsid w:val="00B254D6"/>
    <w:rsid w:val="00B255C9"/>
    <w:rsid w:val="00B25882"/>
    <w:rsid w:val="00B2718D"/>
    <w:rsid w:val="00B311DC"/>
    <w:rsid w:val="00B330D6"/>
    <w:rsid w:val="00B3311F"/>
    <w:rsid w:val="00B334A8"/>
    <w:rsid w:val="00B334FB"/>
    <w:rsid w:val="00B33A48"/>
    <w:rsid w:val="00B34974"/>
    <w:rsid w:val="00B3578A"/>
    <w:rsid w:val="00B357DC"/>
    <w:rsid w:val="00B35B9C"/>
    <w:rsid w:val="00B3623B"/>
    <w:rsid w:val="00B378DA"/>
    <w:rsid w:val="00B37CA4"/>
    <w:rsid w:val="00B404C6"/>
    <w:rsid w:val="00B42F74"/>
    <w:rsid w:val="00B4395E"/>
    <w:rsid w:val="00B43DAE"/>
    <w:rsid w:val="00B46F27"/>
    <w:rsid w:val="00B4748F"/>
    <w:rsid w:val="00B50AA5"/>
    <w:rsid w:val="00B51485"/>
    <w:rsid w:val="00B51FFF"/>
    <w:rsid w:val="00B52965"/>
    <w:rsid w:val="00B529FC"/>
    <w:rsid w:val="00B532D6"/>
    <w:rsid w:val="00B547F2"/>
    <w:rsid w:val="00B54C49"/>
    <w:rsid w:val="00B55618"/>
    <w:rsid w:val="00B557AF"/>
    <w:rsid w:val="00B55D23"/>
    <w:rsid w:val="00B560B7"/>
    <w:rsid w:val="00B572A5"/>
    <w:rsid w:val="00B574D1"/>
    <w:rsid w:val="00B57C15"/>
    <w:rsid w:val="00B60A66"/>
    <w:rsid w:val="00B60DE8"/>
    <w:rsid w:val="00B61187"/>
    <w:rsid w:val="00B617E9"/>
    <w:rsid w:val="00B61A8E"/>
    <w:rsid w:val="00B61B36"/>
    <w:rsid w:val="00B631B1"/>
    <w:rsid w:val="00B6573F"/>
    <w:rsid w:val="00B65BE4"/>
    <w:rsid w:val="00B67BEE"/>
    <w:rsid w:val="00B7029C"/>
    <w:rsid w:val="00B70995"/>
    <w:rsid w:val="00B70D96"/>
    <w:rsid w:val="00B717E5"/>
    <w:rsid w:val="00B71D44"/>
    <w:rsid w:val="00B7220D"/>
    <w:rsid w:val="00B7318C"/>
    <w:rsid w:val="00B73C4F"/>
    <w:rsid w:val="00B73F73"/>
    <w:rsid w:val="00B7445A"/>
    <w:rsid w:val="00B7549C"/>
    <w:rsid w:val="00B75779"/>
    <w:rsid w:val="00B76F0D"/>
    <w:rsid w:val="00B77FF3"/>
    <w:rsid w:val="00B8026A"/>
    <w:rsid w:val="00B80AAC"/>
    <w:rsid w:val="00B80C98"/>
    <w:rsid w:val="00B826F8"/>
    <w:rsid w:val="00B85A77"/>
    <w:rsid w:val="00B860ED"/>
    <w:rsid w:val="00B86817"/>
    <w:rsid w:val="00B868A1"/>
    <w:rsid w:val="00B86E1D"/>
    <w:rsid w:val="00B90C16"/>
    <w:rsid w:val="00B92544"/>
    <w:rsid w:val="00B93A16"/>
    <w:rsid w:val="00B9426F"/>
    <w:rsid w:val="00B94555"/>
    <w:rsid w:val="00B94F09"/>
    <w:rsid w:val="00B952F0"/>
    <w:rsid w:val="00B9587E"/>
    <w:rsid w:val="00B96683"/>
    <w:rsid w:val="00B9677F"/>
    <w:rsid w:val="00B96D5A"/>
    <w:rsid w:val="00B96EB6"/>
    <w:rsid w:val="00BA02C2"/>
    <w:rsid w:val="00BA0DD6"/>
    <w:rsid w:val="00BA201D"/>
    <w:rsid w:val="00BA2A5F"/>
    <w:rsid w:val="00BA485F"/>
    <w:rsid w:val="00BA4D87"/>
    <w:rsid w:val="00BA6068"/>
    <w:rsid w:val="00BA64E0"/>
    <w:rsid w:val="00BA6DE6"/>
    <w:rsid w:val="00BB023C"/>
    <w:rsid w:val="00BB1831"/>
    <w:rsid w:val="00BB1FC6"/>
    <w:rsid w:val="00BB2F0B"/>
    <w:rsid w:val="00BB2F0C"/>
    <w:rsid w:val="00BB385B"/>
    <w:rsid w:val="00BB3BC7"/>
    <w:rsid w:val="00BB66DB"/>
    <w:rsid w:val="00BB759A"/>
    <w:rsid w:val="00BB785E"/>
    <w:rsid w:val="00BC3BFC"/>
    <w:rsid w:val="00BC58F1"/>
    <w:rsid w:val="00BC63C9"/>
    <w:rsid w:val="00BC764A"/>
    <w:rsid w:val="00BC7AB3"/>
    <w:rsid w:val="00BC7B97"/>
    <w:rsid w:val="00BD1E4A"/>
    <w:rsid w:val="00BD2148"/>
    <w:rsid w:val="00BD2B56"/>
    <w:rsid w:val="00BD31AA"/>
    <w:rsid w:val="00BD364A"/>
    <w:rsid w:val="00BD3D97"/>
    <w:rsid w:val="00BD4B9D"/>
    <w:rsid w:val="00BD5AA4"/>
    <w:rsid w:val="00BD5FFD"/>
    <w:rsid w:val="00BD69C3"/>
    <w:rsid w:val="00BD6ADA"/>
    <w:rsid w:val="00BD70F5"/>
    <w:rsid w:val="00BD73E2"/>
    <w:rsid w:val="00BD7680"/>
    <w:rsid w:val="00BE1332"/>
    <w:rsid w:val="00BE21B6"/>
    <w:rsid w:val="00BE25B4"/>
    <w:rsid w:val="00BE2722"/>
    <w:rsid w:val="00BE5E55"/>
    <w:rsid w:val="00BE64F1"/>
    <w:rsid w:val="00BE6BD6"/>
    <w:rsid w:val="00BE6C43"/>
    <w:rsid w:val="00BE7A14"/>
    <w:rsid w:val="00BF1B83"/>
    <w:rsid w:val="00BF1F0A"/>
    <w:rsid w:val="00BF3C56"/>
    <w:rsid w:val="00BF4A0E"/>
    <w:rsid w:val="00C01C39"/>
    <w:rsid w:val="00C01EA0"/>
    <w:rsid w:val="00C030A6"/>
    <w:rsid w:val="00C03647"/>
    <w:rsid w:val="00C03DFD"/>
    <w:rsid w:val="00C05F91"/>
    <w:rsid w:val="00C063BC"/>
    <w:rsid w:val="00C06B22"/>
    <w:rsid w:val="00C07CEC"/>
    <w:rsid w:val="00C138D2"/>
    <w:rsid w:val="00C154F0"/>
    <w:rsid w:val="00C1764A"/>
    <w:rsid w:val="00C17CF6"/>
    <w:rsid w:val="00C20883"/>
    <w:rsid w:val="00C20F3D"/>
    <w:rsid w:val="00C211D9"/>
    <w:rsid w:val="00C21E6E"/>
    <w:rsid w:val="00C220B8"/>
    <w:rsid w:val="00C22325"/>
    <w:rsid w:val="00C230CC"/>
    <w:rsid w:val="00C2319D"/>
    <w:rsid w:val="00C24506"/>
    <w:rsid w:val="00C24554"/>
    <w:rsid w:val="00C24666"/>
    <w:rsid w:val="00C24713"/>
    <w:rsid w:val="00C247C4"/>
    <w:rsid w:val="00C2698D"/>
    <w:rsid w:val="00C27B8A"/>
    <w:rsid w:val="00C27C79"/>
    <w:rsid w:val="00C30A23"/>
    <w:rsid w:val="00C31158"/>
    <w:rsid w:val="00C322BF"/>
    <w:rsid w:val="00C326A2"/>
    <w:rsid w:val="00C32EB7"/>
    <w:rsid w:val="00C360B1"/>
    <w:rsid w:val="00C36F16"/>
    <w:rsid w:val="00C37C54"/>
    <w:rsid w:val="00C4073A"/>
    <w:rsid w:val="00C4123A"/>
    <w:rsid w:val="00C41611"/>
    <w:rsid w:val="00C41A9E"/>
    <w:rsid w:val="00C42443"/>
    <w:rsid w:val="00C4325A"/>
    <w:rsid w:val="00C441E3"/>
    <w:rsid w:val="00C44C48"/>
    <w:rsid w:val="00C46D47"/>
    <w:rsid w:val="00C475CE"/>
    <w:rsid w:val="00C5133F"/>
    <w:rsid w:val="00C51697"/>
    <w:rsid w:val="00C523A9"/>
    <w:rsid w:val="00C53C8B"/>
    <w:rsid w:val="00C54DD0"/>
    <w:rsid w:val="00C55654"/>
    <w:rsid w:val="00C55939"/>
    <w:rsid w:val="00C55A6F"/>
    <w:rsid w:val="00C5655E"/>
    <w:rsid w:val="00C57B1B"/>
    <w:rsid w:val="00C600C0"/>
    <w:rsid w:val="00C629ED"/>
    <w:rsid w:val="00C633CC"/>
    <w:rsid w:val="00C63973"/>
    <w:rsid w:val="00C65541"/>
    <w:rsid w:val="00C66025"/>
    <w:rsid w:val="00C66817"/>
    <w:rsid w:val="00C70E5A"/>
    <w:rsid w:val="00C71287"/>
    <w:rsid w:val="00C7226C"/>
    <w:rsid w:val="00C725FC"/>
    <w:rsid w:val="00C73E11"/>
    <w:rsid w:val="00C745F5"/>
    <w:rsid w:val="00C74853"/>
    <w:rsid w:val="00C76633"/>
    <w:rsid w:val="00C7672B"/>
    <w:rsid w:val="00C76B8F"/>
    <w:rsid w:val="00C77131"/>
    <w:rsid w:val="00C805C5"/>
    <w:rsid w:val="00C80BA6"/>
    <w:rsid w:val="00C81BE7"/>
    <w:rsid w:val="00C82297"/>
    <w:rsid w:val="00C82688"/>
    <w:rsid w:val="00C82C2C"/>
    <w:rsid w:val="00C83EB7"/>
    <w:rsid w:val="00C863D7"/>
    <w:rsid w:val="00C86760"/>
    <w:rsid w:val="00C8681F"/>
    <w:rsid w:val="00C87130"/>
    <w:rsid w:val="00C914F9"/>
    <w:rsid w:val="00C916B2"/>
    <w:rsid w:val="00C9265A"/>
    <w:rsid w:val="00C92A82"/>
    <w:rsid w:val="00C9360C"/>
    <w:rsid w:val="00C94CC7"/>
    <w:rsid w:val="00C953B1"/>
    <w:rsid w:val="00C9663E"/>
    <w:rsid w:val="00C96844"/>
    <w:rsid w:val="00C9740D"/>
    <w:rsid w:val="00C97503"/>
    <w:rsid w:val="00C97D29"/>
    <w:rsid w:val="00CA099B"/>
    <w:rsid w:val="00CA135B"/>
    <w:rsid w:val="00CA22A7"/>
    <w:rsid w:val="00CA35CD"/>
    <w:rsid w:val="00CA426D"/>
    <w:rsid w:val="00CA5608"/>
    <w:rsid w:val="00CA591A"/>
    <w:rsid w:val="00CA6126"/>
    <w:rsid w:val="00CA66EE"/>
    <w:rsid w:val="00CA6A5D"/>
    <w:rsid w:val="00CB0388"/>
    <w:rsid w:val="00CB09C9"/>
    <w:rsid w:val="00CB1235"/>
    <w:rsid w:val="00CB14FD"/>
    <w:rsid w:val="00CB152A"/>
    <w:rsid w:val="00CB2DA1"/>
    <w:rsid w:val="00CB341C"/>
    <w:rsid w:val="00CB3E99"/>
    <w:rsid w:val="00CB5D3B"/>
    <w:rsid w:val="00CB5F44"/>
    <w:rsid w:val="00CB79DB"/>
    <w:rsid w:val="00CC0799"/>
    <w:rsid w:val="00CC0832"/>
    <w:rsid w:val="00CC0FE7"/>
    <w:rsid w:val="00CC1448"/>
    <w:rsid w:val="00CC1563"/>
    <w:rsid w:val="00CC1F18"/>
    <w:rsid w:val="00CC4A58"/>
    <w:rsid w:val="00CC4D38"/>
    <w:rsid w:val="00CC52B0"/>
    <w:rsid w:val="00CC5C6D"/>
    <w:rsid w:val="00CC6051"/>
    <w:rsid w:val="00CC6527"/>
    <w:rsid w:val="00CC7429"/>
    <w:rsid w:val="00CC7495"/>
    <w:rsid w:val="00CC7B2B"/>
    <w:rsid w:val="00CD05CF"/>
    <w:rsid w:val="00CD0F73"/>
    <w:rsid w:val="00CD1C06"/>
    <w:rsid w:val="00CD279B"/>
    <w:rsid w:val="00CD4A66"/>
    <w:rsid w:val="00CD4FB2"/>
    <w:rsid w:val="00CD5142"/>
    <w:rsid w:val="00CD5DBE"/>
    <w:rsid w:val="00CD64DB"/>
    <w:rsid w:val="00CD6A42"/>
    <w:rsid w:val="00CD6EBE"/>
    <w:rsid w:val="00CE03D9"/>
    <w:rsid w:val="00CE1BF1"/>
    <w:rsid w:val="00CE206B"/>
    <w:rsid w:val="00CE3B1C"/>
    <w:rsid w:val="00CE45C0"/>
    <w:rsid w:val="00CE54B0"/>
    <w:rsid w:val="00CE577D"/>
    <w:rsid w:val="00CE595B"/>
    <w:rsid w:val="00CE673C"/>
    <w:rsid w:val="00CE6CDF"/>
    <w:rsid w:val="00CE6E52"/>
    <w:rsid w:val="00CE70D8"/>
    <w:rsid w:val="00CE7201"/>
    <w:rsid w:val="00CE7E77"/>
    <w:rsid w:val="00CF25A2"/>
    <w:rsid w:val="00CF2B63"/>
    <w:rsid w:val="00CF3F99"/>
    <w:rsid w:val="00CF4714"/>
    <w:rsid w:val="00CF6C85"/>
    <w:rsid w:val="00CF6FA1"/>
    <w:rsid w:val="00CF7254"/>
    <w:rsid w:val="00CF7566"/>
    <w:rsid w:val="00CF7C5E"/>
    <w:rsid w:val="00CF7F9D"/>
    <w:rsid w:val="00D02D9D"/>
    <w:rsid w:val="00D02FEA"/>
    <w:rsid w:val="00D0405E"/>
    <w:rsid w:val="00D04B25"/>
    <w:rsid w:val="00D0533D"/>
    <w:rsid w:val="00D05637"/>
    <w:rsid w:val="00D059FA"/>
    <w:rsid w:val="00D06A91"/>
    <w:rsid w:val="00D07E46"/>
    <w:rsid w:val="00D10240"/>
    <w:rsid w:val="00D108A1"/>
    <w:rsid w:val="00D1126B"/>
    <w:rsid w:val="00D124FD"/>
    <w:rsid w:val="00D12C7C"/>
    <w:rsid w:val="00D12F9D"/>
    <w:rsid w:val="00D157B6"/>
    <w:rsid w:val="00D15E83"/>
    <w:rsid w:val="00D16047"/>
    <w:rsid w:val="00D17AC1"/>
    <w:rsid w:val="00D21245"/>
    <w:rsid w:val="00D21374"/>
    <w:rsid w:val="00D21EBC"/>
    <w:rsid w:val="00D21F96"/>
    <w:rsid w:val="00D23957"/>
    <w:rsid w:val="00D25114"/>
    <w:rsid w:val="00D263AD"/>
    <w:rsid w:val="00D27B4F"/>
    <w:rsid w:val="00D27B98"/>
    <w:rsid w:val="00D300EE"/>
    <w:rsid w:val="00D30C3F"/>
    <w:rsid w:val="00D31DB8"/>
    <w:rsid w:val="00D33852"/>
    <w:rsid w:val="00D35A04"/>
    <w:rsid w:val="00D370B0"/>
    <w:rsid w:val="00D37305"/>
    <w:rsid w:val="00D4014A"/>
    <w:rsid w:val="00D404EB"/>
    <w:rsid w:val="00D41591"/>
    <w:rsid w:val="00D42E75"/>
    <w:rsid w:val="00D4413D"/>
    <w:rsid w:val="00D4451B"/>
    <w:rsid w:val="00D461B6"/>
    <w:rsid w:val="00D46804"/>
    <w:rsid w:val="00D478D2"/>
    <w:rsid w:val="00D5044E"/>
    <w:rsid w:val="00D5378B"/>
    <w:rsid w:val="00D53927"/>
    <w:rsid w:val="00D53C58"/>
    <w:rsid w:val="00D54290"/>
    <w:rsid w:val="00D56AD7"/>
    <w:rsid w:val="00D60839"/>
    <w:rsid w:val="00D608D3"/>
    <w:rsid w:val="00D61687"/>
    <w:rsid w:val="00D61FF1"/>
    <w:rsid w:val="00D62298"/>
    <w:rsid w:val="00D629D7"/>
    <w:rsid w:val="00D63B09"/>
    <w:rsid w:val="00D641A3"/>
    <w:rsid w:val="00D64976"/>
    <w:rsid w:val="00D64D86"/>
    <w:rsid w:val="00D64FB6"/>
    <w:rsid w:val="00D6504D"/>
    <w:rsid w:val="00D65236"/>
    <w:rsid w:val="00D65867"/>
    <w:rsid w:val="00D65F65"/>
    <w:rsid w:val="00D67171"/>
    <w:rsid w:val="00D6732E"/>
    <w:rsid w:val="00D72325"/>
    <w:rsid w:val="00D72981"/>
    <w:rsid w:val="00D72E4D"/>
    <w:rsid w:val="00D756D6"/>
    <w:rsid w:val="00D77331"/>
    <w:rsid w:val="00D77E9A"/>
    <w:rsid w:val="00D77F78"/>
    <w:rsid w:val="00D8024F"/>
    <w:rsid w:val="00D80BDC"/>
    <w:rsid w:val="00D829C9"/>
    <w:rsid w:val="00D83C07"/>
    <w:rsid w:val="00D843FF"/>
    <w:rsid w:val="00D8463C"/>
    <w:rsid w:val="00D85CA7"/>
    <w:rsid w:val="00D85E93"/>
    <w:rsid w:val="00D8741A"/>
    <w:rsid w:val="00D904C1"/>
    <w:rsid w:val="00D90AD2"/>
    <w:rsid w:val="00D919C8"/>
    <w:rsid w:val="00D92B79"/>
    <w:rsid w:val="00D934CC"/>
    <w:rsid w:val="00D9399C"/>
    <w:rsid w:val="00D94A51"/>
    <w:rsid w:val="00D959C9"/>
    <w:rsid w:val="00D95D32"/>
    <w:rsid w:val="00D96BEE"/>
    <w:rsid w:val="00D9759C"/>
    <w:rsid w:val="00DA18E4"/>
    <w:rsid w:val="00DA1CCB"/>
    <w:rsid w:val="00DA1DC1"/>
    <w:rsid w:val="00DA1F45"/>
    <w:rsid w:val="00DA2B9F"/>
    <w:rsid w:val="00DA3287"/>
    <w:rsid w:val="00DA3B47"/>
    <w:rsid w:val="00DA4344"/>
    <w:rsid w:val="00DA4B9A"/>
    <w:rsid w:val="00DA577D"/>
    <w:rsid w:val="00DA5F59"/>
    <w:rsid w:val="00DA7A9E"/>
    <w:rsid w:val="00DA7CDB"/>
    <w:rsid w:val="00DB074E"/>
    <w:rsid w:val="00DB0988"/>
    <w:rsid w:val="00DB0A06"/>
    <w:rsid w:val="00DB1D0B"/>
    <w:rsid w:val="00DB2A9B"/>
    <w:rsid w:val="00DB4A1E"/>
    <w:rsid w:val="00DB4BE3"/>
    <w:rsid w:val="00DB6870"/>
    <w:rsid w:val="00DC021F"/>
    <w:rsid w:val="00DC0561"/>
    <w:rsid w:val="00DC0C18"/>
    <w:rsid w:val="00DC0F27"/>
    <w:rsid w:val="00DC1D1D"/>
    <w:rsid w:val="00DC2211"/>
    <w:rsid w:val="00DC37D7"/>
    <w:rsid w:val="00DC3A28"/>
    <w:rsid w:val="00DC4E60"/>
    <w:rsid w:val="00DC4F06"/>
    <w:rsid w:val="00DC599A"/>
    <w:rsid w:val="00DC5DA2"/>
    <w:rsid w:val="00DC60A1"/>
    <w:rsid w:val="00DC67BF"/>
    <w:rsid w:val="00DC6AC7"/>
    <w:rsid w:val="00DC7F5A"/>
    <w:rsid w:val="00DD07FF"/>
    <w:rsid w:val="00DD3292"/>
    <w:rsid w:val="00DD3885"/>
    <w:rsid w:val="00DD4144"/>
    <w:rsid w:val="00DD42BF"/>
    <w:rsid w:val="00DE209A"/>
    <w:rsid w:val="00DE4486"/>
    <w:rsid w:val="00DE4575"/>
    <w:rsid w:val="00DE4CF9"/>
    <w:rsid w:val="00DE53C7"/>
    <w:rsid w:val="00DE5DA7"/>
    <w:rsid w:val="00DE5E5E"/>
    <w:rsid w:val="00DE64EF"/>
    <w:rsid w:val="00DE694F"/>
    <w:rsid w:val="00DE70D9"/>
    <w:rsid w:val="00DE7650"/>
    <w:rsid w:val="00DE79DC"/>
    <w:rsid w:val="00DF0555"/>
    <w:rsid w:val="00DF17AD"/>
    <w:rsid w:val="00DF1ABD"/>
    <w:rsid w:val="00DF2994"/>
    <w:rsid w:val="00DF3E25"/>
    <w:rsid w:val="00DF3F63"/>
    <w:rsid w:val="00DF4699"/>
    <w:rsid w:val="00DF4D53"/>
    <w:rsid w:val="00DF5770"/>
    <w:rsid w:val="00DF5DFE"/>
    <w:rsid w:val="00DF61F6"/>
    <w:rsid w:val="00DF7387"/>
    <w:rsid w:val="00DF7B28"/>
    <w:rsid w:val="00E00785"/>
    <w:rsid w:val="00E01810"/>
    <w:rsid w:val="00E01E40"/>
    <w:rsid w:val="00E024D2"/>
    <w:rsid w:val="00E031A1"/>
    <w:rsid w:val="00E031B0"/>
    <w:rsid w:val="00E0485F"/>
    <w:rsid w:val="00E050CC"/>
    <w:rsid w:val="00E05658"/>
    <w:rsid w:val="00E05F76"/>
    <w:rsid w:val="00E0670F"/>
    <w:rsid w:val="00E06918"/>
    <w:rsid w:val="00E06AE5"/>
    <w:rsid w:val="00E06BA2"/>
    <w:rsid w:val="00E07DC2"/>
    <w:rsid w:val="00E12773"/>
    <w:rsid w:val="00E13A6E"/>
    <w:rsid w:val="00E14EF6"/>
    <w:rsid w:val="00E151C9"/>
    <w:rsid w:val="00E15BDE"/>
    <w:rsid w:val="00E17BE8"/>
    <w:rsid w:val="00E20409"/>
    <w:rsid w:val="00E20938"/>
    <w:rsid w:val="00E2221B"/>
    <w:rsid w:val="00E231BB"/>
    <w:rsid w:val="00E235B2"/>
    <w:rsid w:val="00E24648"/>
    <w:rsid w:val="00E25D99"/>
    <w:rsid w:val="00E25E06"/>
    <w:rsid w:val="00E25F87"/>
    <w:rsid w:val="00E26106"/>
    <w:rsid w:val="00E26CBE"/>
    <w:rsid w:val="00E271BA"/>
    <w:rsid w:val="00E3056C"/>
    <w:rsid w:val="00E322F4"/>
    <w:rsid w:val="00E32C5F"/>
    <w:rsid w:val="00E33AD6"/>
    <w:rsid w:val="00E3509F"/>
    <w:rsid w:val="00E35765"/>
    <w:rsid w:val="00E37DA9"/>
    <w:rsid w:val="00E41AC1"/>
    <w:rsid w:val="00E441E9"/>
    <w:rsid w:val="00E44833"/>
    <w:rsid w:val="00E44837"/>
    <w:rsid w:val="00E50141"/>
    <w:rsid w:val="00E50C05"/>
    <w:rsid w:val="00E517DD"/>
    <w:rsid w:val="00E543A3"/>
    <w:rsid w:val="00E5451D"/>
    <w:rsid w:val="00E54987"/>
    <w:rsid w:val="00E54F5C"/>
    <w:rsid w:val="00E55DA9"/>
    <w:rsid w:val="00E57CE6"/>
    <w:rsid w:val="00E601F5"/>
    <w:rsid w:val="00E60B0A"/>
    <w:rsid w:val="00E6127C"/>
    <w:rsid w:val="00E616FB"/>
    <w:rsid w:val="00E61A31"/>
    <w:rsid w:val="00E62B73"/>
    <w:rsid w:val="00E62D4B"/>
    <w:rsid w:val="00E63520"/>
    <w:rsid w:val="00E638A5"/>
    <w:rsid w:val="00E662AF"/>
    <w:rsid w:val="00E673DF"/>
    <w:rsid w:val="00E67424"/>
    <w:rsid w:val="00E67EEB"/>
    <w:rsid w:val="00E70061"/>
    <w:rsid w:val="00E70596"/>
    <w:rsid w:val="00E7110A"/>
    <w:rsid w:val="00E711D3"/>
    <w:rsid w:val="00E71BF2"/>
    <w:rsid w:val="00E71D70"/>
    <w:rsid w:val="00E7289E"/>
    <w:rsid w:val="00E73AC3"/>
    <w:rsid w:val="00E75289"/>
    <w:rsid w:val="00E7553D"/>
    <w:rsid w:val="00E75E60"/>
    <w:rsid w:val="00E75F74"/>
    <w:rsid w:val="00E7659A"/>
    <w:rsid w:val="00E76F5D"/>
    <w:rsid w:val="00E80579"/>
    <w:rsid w:val="00E80B3A"/>
    <w:rsid w:val="00E8195A"/>
    <w:rsid w:val="00E81AE2"/>
    <w:rsid w:val="00E81E7D"/>
    <w:rsid w:val="00E82FFF"/>
    <w:rsid w:val="00E83A3C"/>
    <w:rsid w:val="00E83AA0"/>
    <w:rsid w:val="00E83DD8"/>
    <w:rsid w:val="00E8615F"/>
    <w:rsid w:val="00E86BC4"/>
    <w:rsid w:val="00E903CC"/>
    <w:rsid w:val="00E903E1"/>
    <w:rsid w:val="00E90B78"/>
    <w:rsid w:val="00E91350"/>
    <w:rsid w:val="00E92F37"/>
    <w:rsid w:val="00E93170"/>
    <w:rsid w:val="00E9392F"/>
    <w:rsid w:val="00E94D6C"/>
    <w:rsid w:val="00E94DF7"/>
    <w:rsid w:val="00E9528A"/>
    <w:rsid w:val="00E953A8"/>
    <w:rsid w:val="00E95F78"/>
    <w:rsid w:val="00E96719"/>
    <w:rsid w:val="00E967D9"/>
    <w:rsid w:val="00E96867"/>
    <w:rsid w:val="00EA00B8"/>
    <w:rsid w:val="00EA0389"/>
    <w:rsid w:val="00EA0AC5"/>
    <w:rsid w:val="00EA2CA4"/>
    <w:rsid w:val="00EA2EEF"/>
    <w:rsid w:val="00EA2FD5"/>
    <w:rsid w:val="00EA35F7"/>
    <w:rsid w:val="00EA3620"/>
    <w:rsid w:val="00EA3DB3"/>
    <w:rsid w:val="00EA421D"/>
    <w:rsid w:val="00EA4346"/>
    <w:rsid w:val="00EA4A51"/>
    <w:rsid w:val="00EA4BA9"/>
    <w:rsid w:val="00EA5C57"/>
    <w:rsid w:val="00EA624E"/>
    <w:rsid w:val="00EA64A5"/>
    <w:rsid w:val="00EA6823"/>
    <w:rsid w:val="00EA7850"/>
    <w:rsid w:val="00EA7951"/>
    <w:rsid w:val="00EA7E20"/>
    <w:rsid w:val="00EA7E62"/>
    <w:rsid w:val="00EB0419"/>
    <w:rsid w:val="00EB0AB6"/>
    <w:rsid w:val="00EB0F7A"/>
    <w:rsid w:val="00EB1B51"/>
    <w:rsid w:val="00EB1F31"/>
    <w:rsid w:val="00EB2676"/>
    <w:rsid w:val="00EB2B31"/>
    <w:rsid w:val="00EB2BB0"/>
    <w:rsid w:val="00EB33AE"/>
    <w:rsid w:val="00EB4BAB"/>
    <w:rsid w:val="00EB517E"/>
    <w:rsid w:val="00EB5B1F"/>
    <w:rsid w:val="00EB5BC6"/>
    <w:rsid w:val="00EB6202"/>
    <w:rsid w:val="00EB6306"/>
    <w:rsid w:val="00EB6BEF"/>
    <w:rsid w:val="00EB6CAA"/>
    <w:rsid w:val="00EC1124"/>
    <w:rsid w:val="00EC1697"/>
    <w:rsid w:val="00EC230A"/>
    <w:rsid w:val="00EC339B"/>
    <w:rsid w:val="00EC357D"/>
    <w:rsid w:val="00EC3BE1"/>
    <w:rsid w:val="00EC40FD"/>
    <w:rsid w:val="00EC47D1"/>
    <w:rsid w:val="00ED25CA"/>
    <w:rsid w:val="00ED5C0E"/>
    <w:rsid w:val="00EE0625"/>
    <w:rsid w:val="00EE06E5"/>
    <w:rsid w:val="00EE0AFE"/>
    <w:rsid w:val="00EE1055"/>
    <w:rsid w:val="00EE1358"/>
    <w:rsid w:val="00EE2126"/>
    <w:rsid w:val="00EE2D2C"/>
    <w:rsid w:val="00EE37D8"/>
    <w:rsid w:val="00EE453C"/>
    <w:rsid w:val="00EE4763"/>
    <w:rsid w:val="00EE4ECD"/>
    <w:rsid w:val="00EE5593"/>
    <w:rsid w:val="00EE63F6"/>
    <w:rsid w:val="00EE6460"/>
    <w:rsid w:val="00EE64AD"/>
    <w:rsid w:val="00EE6FE2"/>
    <w:rsid w:val="00EE7327"/>
    <w:rsid w:val="00EE7FEC"/>
    <w:rsid w:val="00EF1729"/>
    <w:rsid w:val="00EF25F2"/>
    <w:rsid w:val="00EF2C10"/>
    <w:rsid w:val="00EF32F3"/>
    <w:rsid w:val="00EF4F06"/>
    <w:rsid w:val="00EF50BB"/>
    <w:rsid w:val="00EF6E6A"/>
    <w:rsid w:val="00F01062"/>
    <w:rsid w:val="00F01B0A"/>
    <w:rsid w:val="00F01BB0"/>
    <w:rsid w:val="00F02F3A"/>
    <w:rsid w:val="00F03095"/>
    <w:rsid w:val="00F03E53"/>
    <w:rsid w:val="00F04090"/>
    <w:rsid w:val="00F06EB8"/>
    <w:rsid w:val="00F079BB"/>
    <w:rsid w:val="00F1049B"/>
    <w:rsid w:val="00F1125B"/>
    <w:rsid w:val="00F120F6"/>
    <w:rsid w:val="00F1425D"/>
    <w:rsid w:val="00F153F0"/>
    <w:rsid w:val="00F157AE"/>
    <w:rsid w:val="00F17936"/>
    <w:rsid w:val="00F17A4D"/>
    <w:rsid w:val="00F2041E"/>
    <w:rsid w:val="00F20568"/>
    <w:rsid w:val="00F2092D"/>
    <w:rsid w:val="00F20DC4"/>
    <w:rsid w:val="00F21F53"/>
    <w:rsid w:val="00F23030"/>
    <w:rsid w:val="00F231B2"/>
    <w:rsid w:val="00F23EEE"/>
    <w:rsid w:val="00F24E77"/>
    <w:rsid w:val="00F24F33"/>
    <w:rsid w:val="00F25720"/>
    <w:rsid w:val="00F25987"/>
    <w:rsid w:val="00F261F6"/>
    <w:rsid w:val="00F26DCF"/>
    <w:rsid w:val="00F26E29"/>
    <w:rsid w:val="00F27F07"/>
    <w:rsid w:val="00F27F76"/>
    <w:rsid w:val="00F3013C"/>
    <w:rsid w:val="00F30B70"/>
    <w:rsid w:val="00F315EC"/>
    <w:rsid w:val="00F31705"/>
    <w:rsid w:val="00F32DBD"/>
    <w:rsid w:val="00F32DFA"/>
    <w:rsid w:val="00F32F8B"/>
    <w:rsid w:val="00F34AD5"/>
    <w:rsid w:val="00F34F51"/>
    <w:rsid w:val="00F3592F"/>
    <w:rsid w:val="00F36F39"/>
    <w:rsid w:val="00F411E8"/>
    <w:rsid w:val="00F41F57"/>
    <w:rsid w:val="00F4542F"/>
    <w:rsid w:val="00F45EA7"/>
    <w:rsid w:val="00F4618B"/>
    <w:rsid w:val="00F465B1"/>
    <w:rsid w:val="00F5067F"/>
    <w:rsid w:val="00F50B71"/>
    <w:rsid w:val="00F51820"/>
    <w:rsid w:val="00F51B20"/>
    <w:rsid w:val="00F52286"/>
    <w:rsid w:val="00F5325F"/>
    <w:rsid w:val="00F53DEF"/>
    <w:rsid w:val="00F5483F"/>
    <w:rsid w:val="00F56B64"/>
    <w:rsid w:val="00F56D3B"/>
    <w:rsid w:val="00F6011F"/>
    <w:rsid w:val="00F61350"/>
    <w:rsid w:val="00F6189A"/>
    <w:rsid w:val="00F61B54"/>
    <w:rsid w:val="00F61DBC"/>
    <w:rsid w:val="00F6265B"/>
    <w:rsid w:val="00F6397B"/>
    <w:rsid w:val="00F63A31"/>
    <w:rsid w:val="00F65D7B"/>
    <w:rsid w:val="00F66DCF"/>
    <w:rsid w:val="00F67AAC"/>
    <w:rsid w:val="00F70051"/>
    <w:rsid w:val="00F70E2C"/>
    <w:rsid w:val="00F732F1"/>
    <w:rsid w:val="00F735BE"/>
    <w:rsid w:val="00F735E9"/>
    <w:rsid w:val="00F75744"/>
    <w:rsid w:val="00F75961"/>
    <w:rsid w:val="00F763AD"/>
    <w:rsid w:val="00F76B63"/>
    <w:rsid w:val="00F77C89"/>
    <w:rsid w:val="00F80165"/>
    <w:rsid w:val="00F82EC9"/>
    <w:rsid w:val="00F83E31"/>
    <w:rsid w:val="00F84347"/>
    <w:rsid w:val="00F87339"/>
    <w:rsid w:val="00F874F7"/>
    <w:rsid w:val="00F911A1"/>
    <w:rsid w:val="00F9254D"/>
    <w:rsid w:val="00F933E4"/>
    <w:rsid w:val="00F93C82"/>
    <w:rsid w:val="00F948CA"/>
    <w:rsid w:val="00F95179"/>
    <w:rsid w:val="00F95607"/>
    <w:rsid w:val="00F96D4B"/>
    <w:rsid w:val="00F97359"/>
    <w:rsid w:val="00F9789B"/>
    <w:rsid w:val="00F97D8B"/>
    <w:rsid w:val="00FA06EC"/>
    <w:rsid w:val="00FA0951"/>
    <w:rsid w:val="00FA0F6B"/>
    <w:rsid w:val="00FA3AFE"/>
    <w:rsid w:val="00FA4CED"/>
    <w:rsid w:val="00FA50C9"/>
    <w:rsid w:val="00FA63A6"/>
    <w:rsid w:val="00FA6837"/>
    <w:rsid w:val="00FA74DB"/>
    <w:rsid w:val="00FB0019"/>
    <w:rsid w:val="00FB0096"/>
    <w:rsid w:val="00FB0133"/>
    <w:rsid w:val="00FB051F"/>
    <w:rsid w:val="00FB1072"/>
    <w:rsid w:val="00FB31CA"/>
    <w:rsid w:val="00FB3B80"/>
    <w:rsid w:val="00FB60E3"/>
    <w:rsid w:val="00FB68D7"/>
    <w:rsid w:val="00FB6FBE"/>
    <w:rsid w:val="00FB70C3"/>
    <w:rsid w:val="00FB754D"/>
    <w:rsid w:val="00FC1F3E"/>
    <w:rsid w:val="00FC1F70"/>
    <w:rsid w:val="00FC40D5"/>
    <w:rsid w:val="00FC4683"/>
    <w:rsid w:val="00FC617F"/>
    <w:rsid w:val="00FD0411"/>
    <w:rsid w:val="00FD1F41"/>
    <w:rsid w:val="00FD3974"/>
    <w:rsid w:val="00FD41CA"/>
    <w:rsid w:val="00FD4679"/>
    <w:rsid w:val="00FD4EED"/>
    <w:rsid w:val="00FD5DC7"/>
    <w:rsid w:val="00FD7351"/>
    <w:rsid w:val="00FE0CDE"/>
    <w:rsid w:val="00FE2D79"/>
    <w:rsid w:val="00FE2FCD"/>
    <w:rsid w:val="00FE384E"/>
    <w:rsid w:val="00FE3F76"/>
    <w:rsid w:val="00FE4E29"/>
    <w:rsid w:val="00FE6797"/>
    <w:rsid w:val="00FE763D"/>
    <w:rsid w:val="00FF06F3"/>
    <w:rsid w:val="00FF0CFD"/>
    <w:rsid w:val="00FF1C6F"/>
    <w:rsid w:val="00FF5CC3"/>
    <w:rsid w:val="00FF62AB"/>
    <w:rsid w:val="00FF6F47"/>
    <w:rsid w:val="00FF707A"/>
    <w:rsid w:val="00FF7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Default"/>
    <w:qFormat/>
    <w:rsid w:val="00E6127C"/>
    <w:pPr>
      <w:widowControl w:val="0"/>
      <w:autoSpaceDE w:val="0"/>
      <w:autoSpaceDN w:val="0"/>
      <w:adjustRightInd w:val="0"/>
    </w:pPr>
    <w:rPr>
      <w:sz w:val="24"/>
      <w:szCs w:val="24"/>
    </w:rPr>
  </w:style>
  <w:style w:type="paragraph" w:styleId="Heading1">
    <w:name w:val="heading 1"/>
    <w:basedOn w:val="Normal"/>
    <w:next w:val="Normal"/>
    <w:qFormat/>
    <w:rsid w:val="009F539F"/>
    <w:pPr>
      <w:widowControl/>
      <w:numPr>
        <w:numId w:val="4"/>
      </w:numPr>
      <w:outlineLvl w:val="0"/>
    </w:pPr>
    <w:rPr>
      <w:rFonts w:ascii="Arial" w:hAnsi="Arial"/>
    </w:rPr>
  </w:style>
  <w:style w:type="paragraph" w:styleId="Heading2">
    <w:name w:val="heading 2"/>
    <w:basedOn w:val="Normal"/>
    <w:next w:val="Normal"/>
    <w:qFormat/>
    <w:rsid w:val="009F539F"/>
    <w:pPr>
      <w:widowControl/>
      <w:numPr>
        <w:ilvl w:val="1"/>
        <w:numId w:val="4"/>
      </w:numPr>
      <w:outlineLvl w:val="1"/>
    </w:pPr>
    <w:rPr>
      <w:rFonts w:ascii="Arial" w:hAnsi="Arial"/>
    </w:rPr>
  </w:style>
  <w:style w:type="paragraph" w:styleId="Heading4">
    <w:name w:val="heading 4"/>
    <w:basedOn w:val="Normal"/>
    <w:next w:val="Normal"/>
    <w:qFormat/>
    <w:rsid w:val="009F539F"/>
    <w:pPr>
      <w:keepNext/>
      <w:widowControl/>
      <w:numPr>
        <w:ilvl w:val="3"/>
        <w:numId w:val="4"/>
      </w:numPr>
      <w:autoSpaceDE/>
      <w:autoSpaceDN/>
      <w:adjustRightInd/>
      <w:spacing w:before="240" w:after="60"/>
      <w:outlineLvl w:val="3"/>
    </w:pPr>
    <w:rPr>
      <w:b/>
      <w:bCs/>
      <w:sz w:val="28"/>
      <w:szCs w:val="28"/>
    </w:rPr>
  </w:style>
  <w:style w:type="paragraph" w:styleId="Heading6">
    <w:name w:val="heading 6"/>
    <w:basedOn w:val="Normal"/>
    <w:next w:val="Normal"/>
    <w:qFormat/>
    <w:rsid w:val="009F539F"/>
    <w:pPr>
      <w:widowControl/>
      <w:numPr>
        <w:ilvl w:val="5"/>
        <w:numId w:val="4"/>
      </w:numPr>
      <w:autoSpaceDE/>
      <w:autoSpaceDN/>
      <w:adjustRightInd/>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127C"/>
    <w:pPr>
      <w:widowControl w:val="0"/>
      <w:autoSpaceDE w:val="0"/>
      <w:autoSpaceDN w:val="0"/>
      <w:adjustRightInd w:val="0"/>
    </w:pPr>
    <w:rPr>
      <w:color w:val="000000"/>
      <w:sz w:val="24"/>
      <w:szCs w:val="24"/>
    </w:rPr>
  </w:style>
  <w:style w:type="paragraph" w:customStyle="1" w:styleId="Default1">
    <w:name w:val="Default1"/>
    <w:basedOn w:val="Default"/>
    <w:next w:val="Default"/>
    <w:rsid w:val="00E6127C"/>
    <w:rPr>
      <w:color w:val="auto"/>
    </w:rPr>
  </w:style>
  <w:style w:type="character" w:styleId="Hyperlink">
    <w:name w:val="Hyperlink"/>
    <w:basedOn w:val="DefaultParagraphFont"/>
    <w:rsid w:val="00E6127C"/>
    <w:rPr>
      <w:rFonts w:cs="Times New Roman"/>
      <w:color w:val="000000"/>
    </w:rPr>
  </w:style>
  <w:style w:type="paragraph" w:customStyle="1" w:styleId="CM33">
    <w:name w:val="CM33"/>
    <w:basedOn w:val="Default"/>
    <w:next w:val="Default"/>
    <w:rsid w:val="00E6127C"/>
    <w:pPr>
      <w:spacing w:after="268"/>
    </w:pPr>
    <w:rPr>
      <w:rFonts w:ascii="Arial" w:hAnsi="Arial"/>
      <w:color w:val="auto"/>
    </w:rPr>
  </w:style>
  <w:style w:type="paragraph" w:customStyle="1" w:styleId="CM26">
    <w:name w:val="CM26"/>
    <w:basedOn w:val="Default"/>
    <w:next w:val="Default"/>
    <w:rsid w:val="00E6127C"/>
    <w:pPr>
      <w:spacing w:line="276" w:lineRule="atLeast"/>
    </w:pPr>
    <w:rPr>
      <w:rFonts w:ascii="Arial" w:hAnsi="Arial"/>
      <w:color w:val="auto"/>
    </w:rPr>
  </w:style>
  <w:style w:type="paragraph" w:styleId="Footer">
    <w:name w:val="footer"/>
    <w:basedOn w:val="Normal"/>
    <w:rsid w:val="00E6127C"/>
    <w:pPr>
      <w:tabs>
        <w:tab w:val="center" w:pos="4320"/>
        <w:tab w:val="right" w:pos="8640"/>
      </w:tabs>
    </w:pPr>
  </w:style>
  <w:style w:type="character" w:styleId="PageNumber">
    <w:name w:val="page number"/>
    <w:basedOn w:val="DefaultParagraphFont"/>
    <w:rsid w:val="00E6127C"/>
  </w:style>
  <w:style w:type="paragraph" w:styleId="BalloonText">
    <w:name w:val="Balloon Text"/>
    <w:basedOn w:val="Normal"/>
    <w:semiHidden/>
    <w:rsid w:val="00957924"/>
    <w:rPr>
      <w:rFonts w:ascii="Tahoma" w:hAnsi="Tahoma" w:cs="Tahoma"/>
      <w:sz w:val="16"/>
      <w:szCs w:val="16"/>
    </w:rPr>
  </w:style>
  <w:style w:type="character" w:styleId="FollowedHyperlink">
    <w:name w:val="FollowedHyperlink"/>
    <w:basedOn w:val="DefaultParagraphFont"/>
    <w:rsid w:val="002D37E5"/>
    <w:rPr>
      <w:color w:val="800080"/>
      <w:u w:val="single"/>
    </w:rPr>
  </w:style>
  <w:style w:type="paragraph" w:styleId="List2">
    <w:name w:val="List 2"/>
    <w:basedOn w:val="Normal"/>
    <w:rsid w:val="00BA485F"/>
    <w:pPr>
      <w:widowControl/>
      <w:tabs>
        <w:tab w:val="left" w:pos="360"/>
        <w:tab w:val="left" w:pos="720"/>
        <w:tab w:val="left" w:pos="1080"/>
      </w:tabs>
      <w:autoSpaceDE/>
      <w:autoSpaceDN/>
      <w:adjustRightInd/>
      <w:spacing w:after="240"/>
      <w:ind w:left="720" w:hanging="360"/>
    </w:pPr>
    <w:rPr>
      <w:rFonts w:ascii="Arial" w:hAnsi="Arial"/>
      <w:szCs w:val="20"/>
    </w:rPr>
  </w:style>
  <w:style w:type="paragraph" w:styleId="List3">
    <w:name w:val="List 3"/>
    <w:basedOn w:val="Normal"/>
    <w:rsid w:val="009F539F"/>
    <w:pPr>
      <w:ind w:left="1080" w:hanging="360"/>
    </w:pPr>
  </w:style>
  <w:style w:type="paragraph" w:styleId="BodyTextIndent">
    <w:name w:val="Body Text Indent"/>
    <w:basedOn w:val="Normal"/>
    <w:rsid w:val="009F539F"/>
    <w:pPr>
      <w:spacing w:after="120"/>
      <w:ind w:left="360"/>
    </w:pPr>
  </w:style>
  <w:style w:type="paragraph" w:styleId="BodyTextFirstIndent2">
    <w:name w:val="Body Text First Indent 2"/>
    <w:basedOn w:val="BodyTextIndent"/>
    <w:rsid w:val="009F539F"/>
    <w:pPr>
      <w:widowControl/>
      <w:autoSpaceDE/>
      <w:autoSpaceDN/>
      <w:adjustRightInd/>
      <w:ind w:firstLine="210"/>
    </w:pPr>
  </w:style>
  <w:style w:type="paragraph" w:styleId="ListParagraph">
    <w:name w:val="List Paragraph"/>
    <w:basedOn w:val="Normal"/>
    <w:uiPriority w:val="34"/>
    <w:qFormat/>
    <w:rsid w:val="00E75289"/>
    <w:pPr>
      <w:widowControl/>
      <w:autoSpaceDE/>
      <w:autoSpaceDN/>
      <w:adjustRightInd/>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D370B0"/>
    <w:rPr>
      <w:sz w:val="16"/>
      <w:szCs w:val="16"/>
    </w:rPr>
  </w:style>
  <w:style w:type="paragraph" w:styleId="CommentText">
    <w:name w:val="annotation text"/>
    <w:basedOn w:val="Normal"/>
    <w:link w:val="CommentTextChar"/>
    <w:rsid w:val="00D370B0"/>
    <w:rPr>
      <w:sz w:val="20"/>
      <w:szCs w:val="20"/>
    </w:rPr>
  </w:style>
  <w:style w:type="character" w:customStyle="1" w:styleId="CommentTextChar">
    <w:name w:val="Comment Text Char"/>
    <w:basedOn w:val="DefaultParagraphFont"/>
    <w:link w:val="CommentText"/>
    <w:rsid w:val="00D370B0"/>
  </w:style>
  <w:style w:type="paragraph" w:styleId="CommentSubject">
    <w:name w:val="annotation subject"/>
    <w:basedOn w:val="CommentText"/>
    <w:next w:val="CommentText"/>
    <w:link w:val="CommentSubjectChar"/>
    <w:rsid w:val="00D370B0"/>
    <w:rPr>
      <w:b/>
      <w:bCs/>
    </w:rPr>
  </w:style>
  <w:style w:type="character" w:customStyle="1" w:styleId="CommentSubjectChar">
    <w:name w:val="Comment Subject Char"/>
    <w:basedOn w:val="CommentTextChar"/>
    <w:link w:val="CommentSubject"/>
    <w:rsid w:val="00D370B0"/>
    <w:rPr>
      <w:b/>
      <w:bCs/>
    </w:rPr>
  </w:style>
  <w:style w:type="paragraph" w:styleId="NormalWeb">
    <w:name w:val="Normal (Web)"/>
    <w:basedOn w:val="Normal"/>
    <w:uiPriority w:val="99"/>
    <w:unhideWhenUsed/>
    <w:rsid w:val="00D263AD"/>
    <w:pPr>
      <w:widowControl/>
      <w:autoSpaceDE/>
      <w:autoSpaceDN/>
      <w:adjustRightInd/>
      <w:spacing w:before="100" w:beforeAutospacing="1" w:after="100" w:afterAutospacing="1"/>
    </w:pPr>
  </w:style>
  <w:style w:type="paragraph" w:styleId="List">
    <w:name w:val="List"/>
    <w:basedOn w:val="Normal"/>
    <w:rsid w:val="002B299F"/>
    <w:pPr>
      <w:ind w:left="360" w:hanging="360"/>
      <w:contextualSpacing/>
    </w:pPr>
  </w:style>
  <w:style w:type="paragraph" w:styleId="PlainText">
    <w:name w:val="Plain Text"/>
    <w:basedOn w:val="Normal"/>
    <w:link w:val="PlainTextChar"/>
    <w:uiPriority w:val="99"/>
    <w:unhideWhenUsed/>
    <w:rsid w:val="00E62D4B"/>
    <w:pPr>
      <w:widowControl/>
      <w:autoSpaceDE/>
      <w:autoSpaceDN/>
      <w:adjustRightInd/>
    </w:pPr>
    <w:rPr>
      <w:rFonts w:eastAsiaTheme="minorHAnsi" w:cstheme="minorBidi"/>
      <w:szCs w:val="21"/>
    </w:rPr>
  </w:style>
  <w:style w:type="character" w:customStyle="1" w:styleId="PlainTextChar">
    <w:name w:val="Plain Text Char"/>
    <w:basedOn w:val="DefaultParagraphFont"/>
    <w:link w:val="PlainText"/>
    <w:uiPriority w:val="99"/>
    <w:rsid w:val="00E62D4B"/>
    <w:rPr>
      <w:rFonts w:eastAsiaTheme="minorHAnsi" w:cstheme="minorBidi"/>
      <w:sz w:val="24"/>
      <w:szCs w:val="21"/>
    </w:rPr>
  </w:style>
  <w:style w:type="paragraph" w:customStyle="1" w:styleId="pbodyctrsmcaps">
    <w:name w:val="pbodyctrsmcaps"/>
    <w:basedOn w:val="Default"/>
    <w:next w:val="Default"/>
    <w:uiPriority w:val="99"/>
    <w:rsid w:val="002B25FF"/>
    <w:pPr>
      <w:widowControl/>
    </w:pPr>
    <w:rPr>
      <w:color w:val="auto"/>
    </w:rPr>
  </w:style>
  <w:style w:type="paragraph" w:customStyle="1" w:styleId="pbody">
    <w:name w:val="pbody"/>
    <w:basedOn w:val="Default"/>
    <w:next w:val="Default"/>
    <w:uiPriority w:val="99"/>
    <w:rsid w:val="002B25FF"/>
    <w:pPr>
      <w:widowControl/>
    </w:pPr>
    <w:rPr>
      <w:color w:val="auto"/>
    </w:rPr>
  </w:style>
  <w:style w:type="paragraph" w:customStyle="1" w:styleId="pindented1">
    <w:name w:val="pindented1"/>
    <w:basedOn w:val="Default"/>
    <w:next w:val="Default"/>
    <w:uiPriority w:val="99"/>
    <w:rsid w:val="002B25FF"/>
    <w:pPr>
      <w:widowControl/>
    </w:pPr>
    <w:rPr>
      <w:color w:val="auto"/>
    </w:rPr>
  </w:style>
  <w:style w:type="paragraph" w:customStyle="1" w:styleId="pindented2">
    <w:name w:val="pindented2"/>
    <w:basedOn w:val="Default"/>
    <w:next w:val="Default"/>
    <w:uiPriority w:val="99"/>
    <w:rsid w:val="002B25FF"/>
    <w:pPr>
      <w:widowControl/>
    </w:pPr>
    <w:rPr>
      <w:color w:val="auto"/>
    </w:rPr>
  </w:style>
  <w:style w:type="paragraph" w:customStyle="1" w:styleId="pindented3">
    <w:name w:val="pindented3"/>
    <w:basedOn w:val="Default"/>
    <w:next w:val="Default"/>
    <w:uiPriority w:val="99"/>
    <w:rsid w:val="002B25FF"/>
    <w:pPr>
      <w:widowControl/>
    </w:pPr>
    <w:rPr>
      <w:color w:val="auto"/>
    </w:rPr>
  </w:style>
  <w:style w:type="paragraph" w:customStyle="1" w:styleId="pcellbodyctrsmcaps">
    <w:name w:val="pcellbodyctrsmcaps"/>
    <w:basedOn w:val="Default"/>
    <w:next w:val="Default"/>
    <w:uiPriority w:val="99"/>
    <w:rsid w:val="002B25FF"/>
    <w:pPr>
      <w:widowControl/>
    </w:pPr>
    <w:rPr>
      <w:color w:val="auto"/>
    </w:rPr>
  </w:style>
  <w:style w:type="paragraph" w:customStyle="1" w:styleId="pcellbodyindent">
    <w:name w:val="pcellbodyindent"/>
    <w:basedOn w:val="Default"/>
    <w:next w:val="Default"/>
    <w:uiPriority w:val="99"/>
    <w:rsid w:val="002B25FF"/>
    <w:pPr>
      <w:widowControl/>
    </w:pPr>
    <w:rPr>
      <w:color w:val="auto"/>
    </w:rPr>
  </w:style>
  <w:style w:type="paragraph" w:customStyle="1" w:styleId="DFARS">
    <w:name w:val="DFARS"/>
    <w:basedOn w:val="Default"/>
    <w:next w:val="Default"/>
    <w:uiPriority w:val="99"/>
    <w:rsid w:val="002B25FF"/>
    <w:pPr>
      <w:widowControl/>
    </w:pPr>
    <w:rPr>
      <w:color w:val="auto"/>
    </w:rPr>
  </w:style>
</w:styles>
</file>

<file path=word/webSettings.xml><?xml version="1.0" encoding="utf-8"?>
<w:webSettings xmlns:r="http://schemas.openxmlformats.org/officeDocument/2006/relationships" xmlns:w="http://schemas.openxmlformats.org/wordprocessingml/2006/main">
  <w:divs>
    <w:div w:id="396050980">
      <w:bodyDiv w:val="1"/>
      <w:marLeft w:val="0"/>
      <w:marRight w:val="0"/>
      <w:marTop w:val="0"/>
      <w:marBottom w:val="0"/>
      <w:divBdr>
        <w:top w:val="none" w:sz="0" w:space="0" w:color="auto"/>
        <w:left w:val="none" w:sz="0" w:space="0" w:color="auto"/>
        <w:bottom w:val="none" w:sz="0" w:space="0" w:color="auto"/>
        <w:right w:val="none" w:sz="0" w:space="0" w:color="auto"/>
      </w:divBdr>
    </w:div>
    <w:div w:id="511338661">
      <w:bodyDiv w:val="1"/>
      <w:marLeft w:val="0"/>
      <w:marRight w:val="0"/>
      <w:marTop w:val="0"/>
      <w:marBottom w:val="0"/>
      <w:divBdr>
        <w:top w:val="none" w:sz="0" w:space="0" w:color="auto"/>
        <w:left w:val="none" w:sz="0" w:space="0" w:color="auto"/>
        <w:bottom w:val="none" w:sz="0" w:space="0" w:color="auto"/>
        <w:right w:val="none" w:sz="0" w:space="0" w:color="auto"/>
      </w:divBdr>
    </w:div>
    <w:div w:id="653140621">
      <w:bodyDiv w:val="1"/>
      <w:marLeft w:val="0"/>
      <w:marRight w:val="0"/>
      <w:marTop w:val="0"/>
      <w:marBottom w:val="0"/>
      <w:divBdr>
        <w:top w:val="none" w:sz="0" w:space="0" w:color="auto"/>
        <w:left w:val="none" w:sz="0" w:space="0" w:color="auto"/>
        <w:bottom w:val="none" w:sz="0" w:space="0" w:color="auto"/>
        <w:right w:val="none" w:sz="0" w:space="0" w:color="auto"/>
      </w:divBdr>
    </w:div>
    <w:div w:id="1232425452">
      <w:bodyDiv w:val="1"/>
      <w:marLeft w:val="0"/>
      <w:marRight w:val="0"/>
      <w:marTop w:val="0"/>
      <w:marBottom w:val="0"/>
      <w:divBdr>
        <w:top w:val="none" w:sz="0" w:space="0" w:color="auto"/>
        <w:left w:val="none" w:sz="0" w:space="0" w:color="auto"/>
        <w:bottom w:val="none" w:sz="0" w:space="0" w:color="auto"/>
        <w:right w:val="none" w:sz="0" w:space="0" w:color="auto"/>
      </w:divBdr>
    </w:div>
    <w:div w:id="1928034195">
      <w:bodyDiv w:val="1"/>
      <w:marLeft w:val="0"/>
      <w:marRight w:val="0"/>
      <w:marTop w:val="0"/>
      <w:marBottom w:val="0"/>
      <w:divBdr>
        <w:top w:val="none" w:sz="0" w:space="0" w:color="auto"/>
        <w:left w:val="none" w:sz="0" w:space="0" w:color="auto"/>
        <w:bottom w:val="none" w:sz="0" w:space="0" w:color="auto"/>
        <w:right w:val="none" w:sz="0" w:space="0" w:color="auto"/>
      </w:divBdr>
    </w:div>
    <w:div w:id="199120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rants.gov/agencies/asoftware.jsp" TargetMode="External"/><Relationship Id="rId18" Type="http://schemas.openxmlformats.org/officeDocument/2006/relationships/hyperlink" Target="mailto:Spencer.wu@afosr.af.mil_5%20Air%20Force%20Office%20of%20Scientific%20Research%20ATTN:%20Dr.%20Spencer%20Wu%20-%20PI" TargetMode="External"/><Relationship Id="rId3" Type="http://schemas.openxmlformats.org/officeDocument/2006/relationships/styles" Target="styles.xml"/><Relationship Id="rId21" Type="http://schemas.openxmlformats.org/officeDocument/2006/relationships/hyperlink" Target="mailto:joyce.burch@afosr.af.mil"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wpafb.af.mil/library/factsheets/factsheet.asp?id=897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tephanie.bruce@afosr.af.mil" TargetMode="External"/><Relationship Id="rId20" Type="http://schemas.openxmlformats.org/officeDocument/2006/relationships/hyperlink" Target="mailto:Spencer.wu@afosr.af.mil_5%20Air%20Force%20Office%20of%20Scientific%20Research%20ATTN:%20Dr.%20Spencer%20Wu%20-%20P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help/download_software.js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tephanie.bruce@afosr.af.mil" TargetMode="External"/><Relationship Id="rId23" Type="http://schemas.openxmlformats.org/officeDocument/2006/relationships/hyperlink" Target="http://www.ccr.gov" TargetMode="External"/><Relationship Id="rId10" Type="http://schemas.openxmlformats.org/officeDocument/2006/relationships/hyperlink" Target="http://www.wpafb.af.mil/library/factsheets/factsheet.asp?id=6790" TargetMode="External"/><Relationship Id="rId19" Type="http://schemas.openxmlformats.org/officeDocument/2006/relationships/hyperlink" Target="mailto:Spencer.wu@afosr.af.mil_5%20Air%20Force%20Office%20of%20Scientific%20Research%20ATTN:%20Dr.%20Spencer%20Wu%20-%20P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grants.gov/resources/download_software.jsp" TargetMode="External"/><Relationship Id="rId22" Type="http://schemas.openxmlformats.org/officeDocument/2006/relationships/hyperlink" Target="http://www.wpafb.af.mil/AFRL/afo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68CAC-518A-4BA1-90C9-01862BBF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21</Pages>
  <Words>9487</Words>
  <Characters>54078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PROGRAM ANNOUNCEMENT  </vt:lpstr>
    </vt:vector>
  </TitlesOfParts>
  <Company>United States Air Force</Company>
  <LinksUpToDate>false</LinksUpToDate>
  <CharactersWithSpaces>63439</CharactersWithSpaces>
  <SharedDoc>false</SharedDoc>
  <HLinks>
    <vt:vector size="66" baseType="variant">
      <vt:variant>
        <vt:i4>4653120</vt:i4>
      </vt:variant>
      <vt:variant>
        <vt:i4>30</vt:i4>
      </vt:variant>
      <vt:variant>
        <vt:i4>0</vt:i4>
      </vt:variant>
      <vt:variant>
        <vt:i4>5</vt:i4>
      </vt:variant>
      <vt:variant>
        <vt:lpwstr>mailto:Spencer.wu@afosr.af.mil_5 Air Force Office of Scientific Research ATTN: Dr. Spencer Wu - PI</vt:lpwstr>
      </vt:variant>
      <vt:variant>
        <vt:lpwstr/>
      </vt:variant>
      <vt:variant>
        <vt:i4>4653120</vt:i4>
      </vt:variant>
      <vt:variant>
        <vt:i4>27</vt:i4>
      </vt:variant>
      <vt:variant>
        <vt:i4>0</vt:i4>
      </vt:variant>
      <vt:variant>
        <vt:i4>5</vt:i4>
      </vt:variant>
      <vt:variant>
        <vt:lpwstr>mailto:Spencer.wu@afosr.af.mil_5 Air Force Office of Scientific Research ATTN: Dr. Spencer Wu - PI</vt:lpwstr>
      </vt:variant>
      <vt:variant>
        <vt:lpwstr/>
      </vt:variant>
      <vt:variant>
        <vt:i4>4653120</vt:i4>
      </vt:variant>
      <vt:variant>
        <vt:i4>24</vt:i4>
      </vt:variant>
      <vt:variant>
        <vt:i4>0</vt:i4>
      </vt:variant>
      <vt:variant>
        <vt:i4>5</vt:i4>
      </vt:variant>
      <vt:variant>
        <vt:lpwstr>mailto:Spencer.wu@afosr.af.mil_5 Air Force Office of Scientific Research ATTN: Dr. Spencer Wu - PI</vt:lpwstr>
      </vt:variant>
      <vt:variant>
        <vt:lpwstr/>
      </vt:variant>
      <vt:variant>
        <vt:i4>5439552</vt:i4>
      </vt:variant>
      <vt:variant>
        <vt:i4>21</vt:i4>
      </vt:variant>
      <vt:variant>
        <vt:i4>0</vt:i4>
      </vt:variant>
      <vt:variant>
        <vt:i4>5</vt:i4>
      </vt:variant>
      <vt:variant>
        <vt:lpwstr>http://www.wpafb.af.mil/library/factsheets/factsheet.asp?id=8973</vt:lpwstr>
      </vt:variant>
      <vt:variant>
        <vt:lpwstr/>
      </vt:variant>
      <vt:variant>
        <vt:i4>4325502</vt:i4>
      </vt:variant>
      <vt:variant>
        <vt:i4>18</vt:i4>
      </vt:variant>
      <vt:variant>
        <vt:i4>0</vt:i4>
      </vt:variant>
      <vt:variant>
        <vt:i4>5</vt:i4>
      </vt:variant>
      <vt:variant>
        <vt:lpwstr>http://www.grants.gov/resources/download_software.jsp</vt:lpwstr>
      </vt:variant>
      <vt:variant>
        <vt:lpwstr/>
      </vt:variant>
      <vt:variant>
        <vt:i4>4194340</vt:i4>
      </vt:variant>
      <vt:variant>
        <vt:i4>15</vt:i4>
      </vt:variant>
      <vt:variant>
        <vt:i4>0</vt:i4>
      </vt:variant>
      <vt:variant>
        <vt:i4>5</vt:i4>
      </vt:variant>
      <vt:variant>
        <vt:lpwstr>http://grants.gov/agencies/asoftware.jsp</vt:lpwstr>
      </vt:variant>
      <vt:variant>
        <vt:lpwstr>3</vt:lpwstr>
      </vt:variant>
      <vt:variant>
        <vt:i4>3604526</vt:i4>
      </vt:variant>
      <vt:variant>
        <vt:i4>12</vt:i4>
      </vt:variant>
      <vt:variant>
        <vt:i4>0</vt:i4>
      </vt:variant>
      <vt:variant>
        <vt:i4>5</vt:i4>
      </vt:variant>
      <vt:variant>
        <vt:lpwstr>http://www.grants.gov/</vt:lpwstr>
      </vt:variant>
      <vt:variant>
        <vt:lpwstr/>
      </vt:variant>
      <vt:variant>
        <vt:i4>8257634</vt:i4>
      </vt:variant>
      <vt:variant>
        <vt:i4>9</vt:i4>
      </vt:variant>
      <vt:variant>
        <vt:i4>0</vt:i4>
      </vt:variant>
      <vt:variant>
        <vt:i4>5</vt:i4>
      </vt:variant>
      <vt:variant>
        <vt:lpwstr>http://farsite.hill.af.mil/</vt:lpwstr>
      </vt:variant>
      <vt:variant>
        <vt:lpwstr/>
      </vt:variant>
      <vt:variant>
        <vt:i4>3604526</vt:i4>
      </vt:variant>
      <vt:variant>
        <vt:i4>6</vt:i4>
      </vt:variant>
      <vt:variant>
        <vt:i4>0</vt:i4>
      </vt:variant>
      <vt:variant>
        <vt:i4>5</vt:i4>
      </vt:variant>
      <vt:variant>
        <vt:lpwstr>http://www.grants.gov/</vt:lpwstr>
      </vt:variant>
      <vt:variant>
        <vt:lpwstr/>
      </vt:variant>
      <vt:variant>
        <vt:i4>2097190</vt:i4>
      </vt:variant>
      <vt:variant>
        <vt:i4>3</vt:i4>
      </vt:variant>
      <vt:variant>
        <vt:i4>0</vt:i4>
      </vt:variant>
      <vt:variant>
        <vt:i4>5</vt:i4>
      </vt:variant>
      <vt:variant>
        <vt:lpwstr>http://www.wpafb.af.mil/AFRL/afosr/</vt:lpwstr>
      </vt:variant>
      <vt:variant>
        <vt:lpwstr/>
      </vt:variant>
      <vt:variant>
        <vt:i4>2097190</vt:i4>
      </vt:variant>
      <vt:variant>
        <vt:i4>0</vt:i4>
      </vt:variant>
      <vt:variant>
        <vt:i4>0</vt:i4>
      </vt:variant>
      <vt:variant>
        <vt:i4>5</vt:i4>
      </vt:variant>
      <vt:variant>
        <vt:lpwstr>http://www.wpafb.af.mil/AFRL/afosr/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dc:title>
  <dc:subject/>
  <dc:creator>USAF User</dc:creator>
  <cp:keywords/>
  <dc:description/>
  <cp:lastModifiedBy>jeanette snyder</cp:lastModifiedBy>
  <cp:revision>14</cp:revision>
  <cp:lastPrinted>2009-04-02T18:24:00Z</cp:lastPrinted>
  <dcterms:created xsi:type="dcterms:W3CDTF">2009-04-06T19:53:00Z</dcterms:created>
  <dcterms:modified xsi:type="dcterms:W3CDTF">2009-04-13T13:34:00Z</dcterms:modified>
</cp:coreProperties>
</file>