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8" w:type="dxa"/>
        <w:tblLook w:val="01E0" w:firstRow="1" w:lastRow="1" w:firstColumn="1" w:lastColumn="1" w:noHBand="0" w:noVBand="0"/>
      </w:tblPr>
      <w:tblGrid>
        <w:gridCol w:w="1818"/>
        <w:gridCol w:w="8910"/>
      </w:tblGrid>
      <w:tr w:rsidR="00DE31A8" w:rsidRPr="00642955" w:rsidTr="00642955">
        <w:tc>
          <w:tcPr>
            <w:tcW w:w="1818" w:type="dxa"/>
          </w:tcPr>
          <w:p w:rsidR="00DE31A8" w:rsidRPr="00642955" w:rsidRDefault="00C15375" w:rsidP="004354EE">
            <w:pPr>
              <w:rPr>
                <w:color w:val="FF0000"/>
              </w:rPr>
            </w:pPr>
            <w:r>
              <w:rPr>
                <w:noProof/>
              </w:rPr>
              <w:drawing>
                <wp:inline distT="0" distB="0" distL="0" distR="0">
                  <wp:extent cx="100965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009650" cy="914400"/>
                          </a:xfrm>
                          <a:prstGeom prst="rect">
                            <a:avLst/>
                          </a:prstGeom>
                          <a:noFill/>
                          <a:ln w="9525">
                            <a:noFill/>
                            <a:miter lim="800000"/>
                            <a:headEnd/>
                            <a:tailEnd/>
                          </a:ln>
                        </pic:spPr>
                      </pic:pic>
                    </a:graphicData>
                  </a:graphic>
                </wp:inline>
              </w:drawing>
            </w:r>
          </w:p>
        </w:tc>
        <w:tc>
          <w:tcPr>
            <w:tcW w:w="8910" w:type="dxa"/>
          </w:tcPr>
          <w:p w:rsidR="00DE31A8" w:rsidRPr="00642955" w:rsidRDefault="00DE31A8" w:rsidP="004354EE">
            <w:pPr>
              <w:pStyle w:val="BodyText"/>
            </w:pPr>
          </w:p>
          <w:p w:rsidR="00DE31A8" w:rsidRPr="00642955" w:rsidRDefault="00DE31A8" w:rsidP="004354EE">
            <w:pPr>
              <w:pStyle w:val="BodyText"/>
            </w:pPr>
            <w:r w:rsidRPr="00642955">
              <w:t>U.S. DEPARTMENT OF STATE</w:t>
            </w:r>
          </w:p>
          <w:p w:rsidR="00DE31A8" w:rsidRPr="00642955" w:rsidRDefault="00DE31A8" w:rsidP="004354EE">
            <w:pPr>
              <w:pStyle w:val="BodyText"/>
            </w:pPr>
            <w:r w:rsidRPr="00642955">
              <w:t xml:space="preserve">BUREAU OF POPULATION, REFUGEES, AND MIGRATION (PRM) </w:t>
            </w:r>
          </w:p>
          <w:p w:rsidR="00FD49F1" w:rsidRDefault="00FD49F1">
            <w:pPr>
              <w:pStyle w:val="Heading1"/>
            </w:pPr>
          </w:p>
        </w:tc>
      </w:tr>
    </w:tbl>
    <w:p w:rsidR="00011C9F" w:rsidRPr="00113B8F" w:rsidRDefault="00011C9F" w:rsidP="004354EE"/>
    <w:p w:rsidR="00FD49F1" w:rsidRPr="00C61877" w:rsidRDefault="008D34E5" w:rsidP="00FD49F1">
      <w:pPr>
        <w:pStyle w:val="Heading1"/>
        <w:jc w:val="left"/>
        <w:rPr>
          <w:rFonts w:ascii="Times New Roman" w:hAnsi="Times New Roman"/>
        </w:rPr>
      </w:pPr>
      <w:r w:rsidRPr="00C61877">
        <w:rPr>
          <w:rFonts w:ascii="Times New Roman" w:hAnsi="Times New Roman"/>
        </w:rPr>
        <w:t xml:space="preserve">FY </w:t>
      </w:r>
      <w:r>
        <w:rPr>
          <w:rFonts w:ascii="Times New Roman" w:hAnsi="Times New Roman"/>
        </w:rPr>
        <w:t>201</w:t>
      </w:r>
      <w:r w:rsidR="004B50E2">
        <w:rPr>
          <w:rFonts w:ascii="Times New Roman" w:hAnsi="Times New Roman"/>
        </w:rPr>
        <w:t>6</w:t>
      </w:r>
      <w:r w:rsidRPr="00C61877">
        <w:rPr>
          <w:rFonts w:ascii="Times New Roman" w:hAnsi="Times New Roman"/>
        </w:rPr>
        <w:t xml:space="preserve"> </w:t>
      </w:r>
      <w:r w:rsidR="006A1DCF">
        <w:rPr>
          <w:rFonts w:ascii="Times New Roman" w:hAnsi="Times New Roman"/>
        </w:rPr>
        <w:t xml:space="preserve">Notice of </w:t>
      </w:r>
      <w:r w:rsidRPr="00C61877">
        <w:rPr>
          <w:rFonts w:ascii="Times New Roman" w:hAnsi="Times New Roman"/>
        </w:rPr>
        <w:t xml:space="preserve">Funding Opportunity for NGO </w:t>
      </w:r>
      <w:r>
        <w:rPr>
          <w:rFonts w:ascii="Times New Roman" w:hAnsi="Times New Roman"/>
        </w:rPr>
        <w:t>P</w:t>
      </w:r>
      <w:r w:rsidRPr="00C61877">
        <w:rPr>
          <w:rFonts w:ascii="Times New Roman" w:hAnsi="Times New Roman"/>
        </w:rPr>
        <w:t xml:space="preserve">rograms </w:t>
      </w:r>
      <w:r>
        <w:rPr>
          <w:rFonts w:ascii="Times New Roman" w:hAnsi="Times New Roman"/>
        </w:rPr>
        <w:t>B</w:t>
      </w:r>
      <w:r w:rsidRPr="00C61877">
        <w:rPr>
          <w:rFonts w:ascii="Times New Roman" w:hAnsi="Times New Roman"/>
        </w:rPr>
        <w:t>enefiting</w:t>
      </w:r>
      <w:r>
        <w:rPr>
          <w:rFonts w:ascii="Times New Roman" w:hAnsi="Times New Roman"/>
        </w:rPr>
        <w:t xml:space="preserve"> Burmese</w:t>
      </w:r>
      <w:r w:rsidR="00074CE2">
        <w:rPr>
          <w:rFonts w:ascii="Times New Roman" w:hAnsi="Times New Roman"/>
        </w:rPr>
        <w:t xml:space="preserve"> and Other Urban</w:t>
      </w:r>
      <w:r>
        <w:rPr>
          <w:rFonts w:ascii="Times New Roman" w:hAnsi="Times New Roman"/>
        </w:rPr>
        <w:t xml:space="preserve"> R</w:t>
      </w:r>
      <w:r w:rsidRPr="00C61877">
        <w:rPr>
          <w:rFonts w:ascii="Times New Roman" w:hAnsi="Times New Roman"/>
        </w:rPr>
        <w:t>efugees</w:t>
      </w:r>
      <w:r>
        <w:rPr>
          <w:rFonts w:ascii="Times New Roman" w:hAnsi="Times New Roman"/>
        </w:rPr>
        <w:t xml:space="preserve"> and Asylum Seekers</w:t>
      </w:r>
      <w:r w:rsidRPr="00C61877">
        <w:rPr>
          <w:rFonts w:ascii="Times New Roman" w:hAnsi="Times New Roman"/>
        </w:rPr>
        <w:t xml:space="preserve"> </w:t>
      </w:r>
      <w:r w:rsidR="002B341B">
        <w:rPr>
          <w:rFonts w:ascii="Times New Roman" w:hAnsi="Times New Roman"/>
        </w:rPr>
        <w:t xml:space="preserve">in </w:t>
      </w:r>
      <w:r w:rsidR="00125158">
        <w:rPr>
          <w:rFonts w:ascii="Times New Roman" w:hAnsi="Times New Roman"/>
        </w:rPr>
        <w:t>Thailand</w:t>
      </w:r>
      <w:r w:rsidR="004B50E2">
        <w:rPr>
          <w:rFonts w:ascii="Times New Roman" w:hAnsi="Times New Roman"/>
        </w:rPr>
        <w:t xml:space="preserve"> and Malaysia</w:t>
      </w:r>
      <w:r w:rsidR="002B341B">
        <w:rPr>
          <w:rFonts w:ascii="Times New Roman" w:hAnsi="Times New Roman"/>
        </w:rPr>
        <w:t>.</w:t>
      </w:r>
    </w:p>
    <w:p w:rsidR="004B1589" w:rsidRDefault="004B1589" w:rsidP="004354EE">
      <w:pPr>
        <w:rPr>
          <w:highlight w:val="yellow"/>
        </w:rPr>
      </w:pPr>
    </w:p>
    <w:p w:rsidR="003E5FEA" w:rsidRPr="003E5FEA" w:rsidRDefault="008874CD" w:rsidP="003E5FEA">
      <w:pPr>
        <w:rPr>
          <w:b w:val="0"/>
        </w:rPr>
      </w:pPr>
      <w:r w:rsidRPr="00A3311D">
        <w:t xml:space="preserve">Funding Opportunity Number:  </w:t>
      </w:r>
      <w:r w:rsidR="003E5FEA" w:rsidRPr="003E5FEA">
        <w:rPr>
          <w:b w:val="0"/>
        </w:rPr>
        <w:t>PRM-PRMOAPEA-15-006-054823 /</w:t>
      </w:r>
    </w:p>
    <w:p w:rsidR="004B1589" w:rsidRDefault="003E5FEA" w:rsidP="003E5FEA">
      <w:pPr>
        <w:rPr>
          <w:b w:val="0"/>
        </w:rPr>
      </w:pPr>
      <w:r w:rsidRPr="003E5FEA">
        <w:rPr>
          <w:b w:val="0"/>
        </w:rPr>
        <w:t>PRM-PRMOAPEA-15-006</w:t>
      </w:r>
    </w:p>
    <w:p w:rsidR="003E5FEA" w:rsidRDefault="003E5FEA" w:rsidP="003E5FEA">
      <w:bookmarkStart w:id="0" w:name="_GoBack"/>
      <w:bookmarkEnd w:id="0"/>
    </w:p>
    <w:p w:rsidR="00FD49F1" w:rsidRDefault="00EB2F94">
      <w:r w:rsidRPr="00FD49F1">
        <w:t xml:space="preserve">Catalog of Federal Domestic Assistance (CFDA) number:  </w:t>
      </w:r>
      <w:r w:rsidR="008D34E5" w:rsidRPr="00B93BD2">
        <w:rPr>
          <w:b w:val="0"/>
        </w:rPr>
        <w:t>19.511- Overseas Refugee Assistance Programs for East Asia</w:t>
      </w:r>
    </w:p>
    <w:p w:rsidR="004B1589" w:rsidRDefault="004B1589" w:rsidP="004354EE"/>
    <w:p w:rsidR="00DF46DA" w:rsidRPr="0072023D" w:rsidRDefault="00DF46DA" w:rsidP="004354EE">
      <w:r w:rsidRPr="0072023D">
        <w:t xml:space="preserve">Announcement issuance date:  </w:t>
      </w:r>
      <w:r w:rsidR="004B50E2">
        <w:rPr>
          <w:b w:val="0"/>
        </w:rPr>
        <w:t>Wednes</w:t>
      </w:r>
      <w:r w:rsidR="006E3600">
        <w:rPr>
          <w:b w:val="0"/>
        </w:rPr>
        <w:t>day</w:t>
      </w:r>
      <w:r w:rsidRPr="008629E0">
        <w:rPr>
          <w:b w:val="0"/>
        </w:rPr>
        <w:t xml:space="preserve">, </w:t>
      </w:r>
      <w:r w:rsidR="004B50E2">
        <w:rPr>
          <w:b w:val="0"/>
        </w:rPr>
        <w:t>September 23</w:t>
      </w:r>
      <w:r w:rsidRPr="008629E0">
        <w:rPr>
          <w:b w:val="0"/>
        </w:rPr>
        <w:t xml:space="preserve">, </w:t>
      </w:r>
      <w:r w:rsidR="00DB7EC8" w:rsidRPr="008629E0">
        <w:rPr>
          <w:b w:val="0"/>
        </w:rPr>
        <w:t>20</w:t>
      </w:r>
      <w:r w:rsidR="006448A5">
        <w:rPr>
          <w:b w:val="0"/>
        </w:rPr>
        <w:t>1</w:t>
      </w:r>
      <w:r w:rsidR="00D32A02">
        <w:rPr>
          <w:b w:val="0"/>
        </w:rPr>
        <w:t>5</w:t>
      </w:r>
    </w:p>
    <w:p w:rsidR="000F64CE" w:rsidRPr="0072023D" w:rsidRDefault="000F64CE" w:rsidP="004354EE"/>
    <w:p w:rsidR="00FD49F1" w:rsidRDefault="00DF46DA">
      <w:r w:rsidRPr="0072023D">
        <w:t>Proposal submission deadline</w:t>
      </w:r>
      <w:r w:rsidR="008D34E5">
        <w:rPr>
          <w:b w:val="0"/>
        </w:rPr>
        <w:t xml:space="preserve">:  </w:t>
      </w:r>
      <w:r w:rsidR="008E622D">
        <w:rPr>
          <w:b w:val="0"/>
        </w:rPr>
        <w:t>Fri</w:t>
      </w:r>
      <w:r w:rsidR="00D32A02">
        <w:rPr>
          <w:b w:val="0"/>
        </w:rPr>
        <w:t>day</w:t>
      </w:r>
      <w:r w:rsidR="008D34E5" w:rsidRPr="00B93BD2">
        <w:rPr>
          <w:b w:val="0"/>
        </w:rPr>
        <w:t xml:space="preserve">, </w:t>
      </w:r>
      <w:r w:rsidR="008E622D">
        <w:rPr>
          <w:b w:val="0"/>
        </w:rPr>
        <w:t>October 23</w:t>
      </w:r>
      <w:r w:rsidR="008D34E5">
        <w:rPr>
          <w:b w:val="0"/>
        </w:rPr>
        <w:t>, 201</w:t>
      </w:r>
      <w:r w:rsidR="00D32A02">
        <w:rPr>
          <w:b w:val="0"/>
        </w:rPr>
        <w:t>5</w:t>
      </w:r>
      <w:r w:rsidR="008D34E5" w:rsidRPr="00B93BD2">
        <w:rPr>
          <w:b w:val="0"/>
        </w:rPr>
        <w:t xml:space="preserve"> at 12:00 p.m. noon (</w:t>
      </w:r>
      <w:r w:rsidR="00C841D2" w:rsidRPr="00B93BD2">
        <w:rPr>
          <w:b w:val="0"/>
        </w:rPr>
        <w:t>E</w:t>
      </w:r>
      <w:r w:rsidR="00C841D2">
        <w:rPr>
          <w:b w:val="0"/>
        </w:rPr>
        <w:t>D</w:t>
      </w:r>
      <w:r w:rsidR="00C841D2" w:rsidRPr="00B93BD2">
        <w:rPr>
          <w:b w:val="0"/>
        </w:rPr>
        <w:t>T</w:t>
      </w:r>
      <w:r w:rsidR="008D34E5" w:rsidRPr="00B93BD2">
        <w:rPr>
          <w:b w:val="0"/>
        </w:rPr>
        <w:t>)</w:t>
      </w:r>
      <w:r w:rsidRPr="00FD49F1">
        <w:rPr>
          <w:b w:val="0"/>
        </w:rPr>
        <w:t xml:space="preserve">.  </w:t>
      </w:r>
      <w:r w:rsidR="00FD49F1" w:rsidRPr="00FD49F1">
        <w:rPr>
          <w:b w:val="0"/>
        </w:rPr>
        <w:t xml:space="preserve"> </w:t>
      </w:r>
      <w:r w:rsidRPr="00FD49F1">
        <w:rPr>
          <w:b w:val="0"/>
        </w:rPr>
        <w:t>Proposals submitted after this deadline will not be considered.</w:t>
      </w:r>
    </w:p>
    <w:p w:rsidR="00FD49F1" w:rsidRDefault="00FD49F1"/>
    <w:p w:rsidR="00401D7F" w:rsidRDefault="00401D7F" w:rsidP="00401D7F">
      <w:r w:rsidRPr="006448A5">
        <w:t xml:space="preserve">**ADVISORY: </w:t>
      </w:r>
      <w:r>
        <w:t xml:space="preserve"> All applicants must submit proposals through the website Grants.gov </w:t>
      </w:r>
      <w:r>
        <w:rPr>
          <w:u w:val="single"/>
        </w:rPr>
        <w:t>NOT</w:t>
      </w:r>
      <w:r>
        <w:t xml:space="preserve"> through GrantsSolutions.gov.  </w:t>
      </w:r>
      <w:r w:rsidRPr="00352CCD">
        <w:rPr>
          <w:u w:val="single"/>
        </w:rPr>
        <w:t>Please note that if you apply on the GrantSolutions.gov site, your application will be disqualified</w:t>
      </w:r>
      <w:r>
        <w:t xml:space="preserve">.  </w:t>
      </w:r>
      <w:r w:rsidRPr="006448A5">
        <w:t xml:space="preserve">PRM strongly recommends submitting your proposal early to allow time to address any difficulties that may arise.** </w:t>
      </w:r>
      <w:r>
        <w:t xml:space="preserve"> </w:t>
      </w:r>
    </w:p>
    <w:p w:rsidR="00F65F1E" w:rsidRDefault="00F65F1E" w:rsidP="00401D7F"/>
    <w:p w:rsidR="00F65F1E" w:rsidRDefault="00F65F1E" w:rsidP="00401D7F">
      <w:pPr>
        <w:rPr>
          <w:b w:val="0"/>
        </w:rPr>
      </w:pPr>
      <w:r w:rsidRPr="00E26EFF">
        <w:rPr>
          <w:b w:val="0"/>
        </w:rPr>
        <w:t xml:space="preserve">If you are new to PRM funding, the Grants.gov registration process can be complicated.  We urge you to refer to </w:t>
      </w:r>
      <w:r w:rsidRPr="00514F89">
        <w:rPr>
          <w:b w:val="0"/>
          <w:bCs/>
        </w:rPr>
        <w:t xml:space="preserve">PRM’s </w:t>
      </w:r>
      <w:hyperlink r:id="rId8" w:history="1">
        <w:r w:rsidRPr="00514F89">
          <w:rPr>
            <w:rStyle w:val="Hyperlink"/>
            <w:b w:val="0"/>
            <w:bCs/>
          </w:rPr>
          <w:t>General NGO Guidelines</w:t>
        </w:r>
      </w:hyperlink>
      <w:r w:rsidRPr="00E26EFF">
        <w:rPr>
          <w:b w:val="0"/>
        </w:rPr>
        <w:t xml:space="preserve"> “New to PRM Funding” section for information and resources to help ensure that the application process runs smoothly.  PRM also strongly encourages organizations that have received funding from PRM in the past to read this section as a refresher.</w:t>
      </w:r>
      <w:r>
        <w:rPr>
          <w:b w:val="0"/>
        </w:rPr>
        <w:t xml:space="preserve">  </w:t>
      </w:r>
    </w:p>
    <w:p w:rsidR="00A54F05" w:rsidRDefault="00A54F05" w:rsidP="00401D7F">
      <w:pPr>
        <w:rPr>
          <w:b w:val="0"/>
        </w:rPr>
      </w:pPr>
    </w:p>
    <w:p w:rsidR="00A54F05" w:rsidRDefault="00A54F05" w:rsidP="00A54F05">
      <w:r>
        <w:t>Full Text of Notice of Funding Opportunity</w:t>
      </w:r>
    </w:p>
    <w:p w:rsidR="00A54F05" w:rsidRDefault="00A54F05" w:rsidP="00A54F05"/>
    <w:p w:rsidR="00A54F05" w:rsidRDefault="00A54F05" w:rsidP="00A54F05">
      <w:r w:rsidRPr="00817898">
        <w:t>A.</w:t>
      </w:r>
      <w:r w:rsidRPr="00817898">
        <w:tab/>
      </w:r>
      <w:r>
        <w:t>Program Description</w:t>
      </w:r>
    </w:p>
    <w:p w:rsidR="00A54F05" w:rsidRDefault="00A54F05" w:rsidP="00A54F05">
      <w:pPr>
        <w:rPr>
          <w:b w:val="0"/>
        </w:rPr>
      </w:pPr>
    </w:p>
    <w:p w:rsidR="00A54F05" w:rsidRPr="001D4371" w:rsidRDefault="00A54F05" w:rsidP="00A54F05">
      <w:pPr>
        <w:shd w:val="clear" w:color="auto" w:fill="FFFFFF"/>
        <w:spacing w:line="270" w:lineRule="atLeast"/>
        <w:rPr>
          <w:b w:val="0"/>
        </w:rPr>
      </w:pPr>
      <w:r w:rsidRPr="001D4371">
        <w:rPr>
          <w:b w:val="0"/>
        </w:rPr>
        <w:t xml:space="preserve">This announcement references </w:t>
      </w:r>
      <w:r w:rsidRPr="001D4371">
        <w:rPr>
          <w:b w:val="0"/>
          <w:bCs/>
        </w:rPr>
        <w:t xml:space="preserve">PRM’s </w:t>
      </w:r>
      <w:hyperlink r:id="rId9" w:history="1">
        <w:r w:rsidRPr="001D4371">
          <w:rPr>
            <w:rStyle w:val="Hyperlink"/>
            <w:b w:val="0"/>
            <w:bCs/>
          </w:rPr>
          <w:t>General NGO Guidelines</w:t>
        </w:r>
      </w:hyperlink>
      <w:r w:rsidRPr="001D4371">
        <w:rPr>
          <w:b w:val="0"/>
        </w:rPr>
        <w:t xml:space="preserve"> which contain additional information on PRM’s </w:t>
      </w:r>
      <w:r>
        <w:rPr>
          <w:b w:val="0"/>
        </w:rPr>
        <w:t xml:space="preserve">priorities and </w:t>
      </w:r>
      <w:r w:rsidRPr="001D4371">
        <w:rPr>
          <w:b w:val="0"/>
        </w:rPr>
        <w:t xml:space="preserve">NGO funding strategy with which selected organizations must comply.  Please use both the </w:t>
      </w:r>
      <w:hyperlink r:id="rId10" w:history="1">
        <w:r w:rsidRPr="001D4371">
          <w:rPr>
            <w:rStyle w:val="Hyperlink"/>
            <w:b w:val="0"/>
            <w:bCs/>
          </w:rPr>
          <w:t>General NGO Guidelines</w:t>
        </w:r>
      </w:hyperlink>
      <w:r w:rsidRPr="001D4371">
        <w:rPr>
          <w:b w:val="0"/>
          <w:bCs/>
        </w:rPr>
        <w:t xml:space="preserve"> </w:t>
      </w:r>
      <w:r w:rsidRPr="001D4371">
        <w:rPr>
          <w:b w:val="0"/>
        </w:rPr>
        <w:t xml:space="preserve">and this announcement to ensure that your submission is in full compliance with PRM requirements and that the proposed activities are in line with PRM’s priorities.  </w:t>
      </w:r>
      <w:r>
        <w:rPr>
          <w:b w:val="0"/>
        </w:rPr>
        <w:lastRenderedPageBreak/>
        <w:t>S</w:t>
      </w:r>
      <w:r w:rsidRPr="001D4371">
        <w:rPr>
          <w:b w:val="0"/>
        </w:rPr>
        <w:t xml:space="preserve">ubmissions that do not reflect the requirements outlined in these guidelines will not be considered.  </w:t>
      </w:r>
    </w:p>
    <w:p w:rsidR="00A54F05" w:rsidRDefault="00A54F05" w:rsidP="00A54F05"/>
    <w:p w:rsidR="00A54F05" w:rsidRPr="00B95D5D" w:rsidRDefault="00A54F05" w:rsidP="00A54F05">
      <w:pPr>
        <w:rPr>
          <w:b w:val="0"/>
        </w:rPr>
      </w:pPr>
      <w:r w:rsidRPr="0072023D">
        <w:t>Current Funding Priorities</w:t>
      </w:r>
      <w:r>
        <w:t xml:space="preserve">:  </w:t>
      </w:r>
    </w:p>
    <w:p w:rsidR="00A54F05" w:rsidRDefault="00A54F05" w:rsidP="00401D7F"/>
    <w:p w:rsidR="00072034" w:rsidRDefault="00072034" w:rsidP="00072034">
      <w:pPr>
        <w:rPr>
          <w:b w:val="0"/>
          <w:color w:val="000000"/>
        </w:rPr>
      </w:pPr>
      <w:r w:rsidRPr="00B95D5D">
        <w:rPr>
          <w:b w:val="0"/>
        </w:rPr>
        <w:t>(a</w:t>
      </w:r>
      <w:r>
        <w:rPr>
          <w:b w:val="0"/>
        </w:rPr>
        <w:t xml:space="preserve">) </w:t>
      </w:r>
      <w:r w:rsidRPr="00B95D5D">
        <w:rPr>
          <w:b w:val="0"/>
        </w:rPr>
        <w:t xml:space="preserve">Proposed activities should primarily support </w:t>
      </w:r>
      <w:r>
        <w:rPr>
          <w:b w:val="0"/>
        </w:rPr>
        <w:t>Burmese</w:t>
      </w:r>
      <w:r w:rsidR="00742113">
        <w:rPr>
          <w:b w:val="0"/>
        </w:rPr>
        <w:t xml:space="preserve"> and other</w:t>
      </w:r>
      <w:r>
        <w:rPr>
          <w:b w:val="0"/>
        </w:rPr>
        <w:t xml:space="preserve"> refugees and asylum seekers</w:t>
      </w:r>
      <w:r w:rsidR="00FD3D73">
        <w:rPr>
          <w:b w:val="0"/>
        </w:rPr>
        <w:t>, including Rohingya,</w:t>
      </w:r>
      <w:r>
        <w:rPr>
          <w:b w:val="0"/>
        </w:rPr>
        <w:t xml:space="preserve"> in</w:t>
      </w:r>
      <w:r w:rsidR="00897615">
        <w:rPr>
          <w:b w:val="0"/>
        </w:rPr>
        <w:t xml:space="preserve"> Thailand</w:t>
      </w:r>
      <w:r w:rsidR="00996C1D">
        <w:rPr>
          <w:b w:val="0"/>
        </w:rPr>
        <w:t xml:space="preserve"> and Malaysia</w:t>
      </w:r>
      <w:r w:rsidRPr="00B95D5D">
        <w:rPr>
          <w:b w:val="0"/>
        </w:rPr>
        <w:t xml:space="preserve">.  </w:t>
      </w:r>
      <w:r w:rsidR="009A2C81">
        <w:rPr>
          <w:b w:val="0"/>
          <w:color w:val="000000"/>
        </w:rPr>
        <w:t>Because of PRM’</w:t>
      </w:r>
      <w:r w:rsidRPr="00B95D5D">
        <w:rPr>
          <w:b w:val="0"/>
          <w:color w:val="000000"/>
        </w:rPr>
        <w:t xml:space="preserve">s mandate to provide protection, assistance, and sustainable solutions for refugees and victims of conflict, PRM </w:t>
      </w:r>
      <w:r>
        <w:rPr>
          <w:b w:val="0"/>
          <w:color w:val="000000"/>
        </w:rPr>
        <w:t xml:space="preserve">will </w:t>
      </w:r>
      <w:r w:rsidRPr="00B95D5D">
        <w:rPr>
          <w:b w:val="0"/>
          <w:color w:val="000000"/>
        </w:rPr>
        <w:t xml:space="preserve">consider funding </w:t>
      </w:r>
      <w:r>
        <w:rPr>
          <w:b w:val="0"/>
          <w:color w:val="000000"/>
        </w:rPr>
        <w:t xml:space="preserve">only those </w:t>
      </w:r>
      <w:r w:rsidRPr="00B95D5D">
        <w:rPr>
          <w:b w:val="0"/>
          <w:color w:val="000000"/>
        </w:rPr>
        <w:t xml:space="preserve">projects that include a target beneficiary base of </w:t>
      </w:r>
      <w:r>
        <w:rPr>
          <w:b w:val="0"/>
          <w:color w:val="000000"/>
        </w:rPr>
        <w:t xml:space="preserve">at least </w:t>
      </w:r>
      <w:r w:rsidRPr="00B95D5D">
        <w:rPr>
          <w:b w:val="0"/>
          <w:color w:val="000000"/>
        </w:rPr>
        <w:t>50</w:t>
      </w:r>
      <w:r>
        <w:rPr>
          <w:b w:val="0"/>
          <w:color w:val="000000"/>
        </w:rPr>
        <w:t xml:space="preserve"> percent</w:t>
      </w:r>
      <w:r w:rsidRPr="00B95D5D">
        <w:rPr>
          <w:b w:val="0"/>
          <w:color w:val="000000"/>
        </w:rPr>
        <w:t xml:space="preserve"> refugees</w:t>
      </w:r>
      <w:r>
        <w:rPr>
          <w:b w:val="0"/>
          <w:color w:val="000000"/>
        </w:rPr>
        <w:t>/</w:t>
      </w:r>
      <w:r w:rsidR="006A1DCF">
        <w:rPr>
          <w:b w:val="0"/>
          <w:color w:val="000000"/>
        </w:rPr>
        <w:t>asylum-seekers</w:t>
      </w:r>
      <w:r w:rsidRPr="00B95D5D">
        <w:rPr>
          <w:b w:val="0"/>
          <w:color w:val="000000"/>
        </w:rPr>
        <w:t>.</w:t>
      </w:r>
      <w:r>
        <w:rPr>
          <w:b w:val="0"/>
          <w:color w:val="000000"/>
        </w:rPr>
        <w:t xml:space="preserve">  </w:t>
      </w:r>
    </w:p>
    <w:p w:rsidR="00072034" w:rsidRPr="00B95D5D" w:rsidRDefault="00072034" w:rsidP="00072034">
      <w:pPr>
        <w:rPr>
          <w:b w:val="0"/>
        </w:rPr>
      </w:pPr>
    </w:p>
    <w:p w:rsidR="00072034" w:rsidRDefault="00072034" w:rsidP="00072034">
      <w:pPr>
        <w:rPr>
          <w:b w:val="0"/>
        </w:rPr>
      </w:pPr>
      <w:r w:rsidRPr="00B95D5D">
        <w:rPr>
          <w:b w:val="0"/>
        </w:rPr>
        <w:t xml:space="preserve">(b) </w:t>
      </w:r>
      <w:r>
        <w:rPr>
          <w:b w:val="0"/>
        </w:rPr>
        <w:t>Proposals</w:t>
      </w:r>
      <w:r w:rsidRPr="00B95D5D">
        <w:rPr>
          <w:b w:val="0"/>
        </w:rPr>
        <w:t xml:space="preserve"> </w:t>
      </w:r>
      <w:r>
        <w:rPr>
          <w:b w:val="0"/>
        </w:rPr>
        <w:t>must</w:t>
      </w:r>
      <w:r w:rsidRPr="00B95D5D">
        <w:rPr>
          <w:b w:val="0"/>
        </w:rPr>
        <w:t xml:space="preserve"> </w:t>
      </w:r>
      <w:r>
        <w:rPr>
          <w:b w:val="0"/>
        </w:rPr>
        <w:t>focus on</w:t>
      </w:r>
      <w:r w:rsidRPr="00B95D5D">
        <w:rPr>
          <w:b w:val="0"/>
        </w:rPr>
        <w:t xml:space="preserve"> </w:t>
      </w:r>
      <w:r>
        <w:rPr>
          <w:b w:val="0"/>
        </w:rPr>
        <w:t xml:space="preserve">one or more of </w:t>
      </w:r>
      <w:r w:rsidRPr="00B95D5D">
        <w:rPr>
          <w:b w:val="0"/>
        </w:rPr>
        <w:t>the following sectors</w:t>
      </w:r>
      <w:r>
        <w:rPr>
          <w:b w:val="0"/>
        </w:rPr>
        <w:t xml:space="preserve"> (see PRM’s </w:t>
      </w:r>
      <w:hyperlink r:id="rId11" w:history="1">
        <w:r w:rsidRPr="001D4371">
          <w:rPr>
            <w:rStyle w:val="Hyperlink"/>
            <w:b w:val="0"/>
            <w:bCs/>
          </w:rPr>
          <w:t>General NGO Guidelines</w:t>
        </w:r>
      </w:hyperlink>
      <w:r>
        <w:rPr>
          <w:b w:val="0"/>
        </w:rPr>
        <w:t xml:space="preserve"> for sector descriptions): </w:t>
      </w:r>
    </w:p>
    <w:p w:rsidR="00072034" w:rsidRDefault="00072034" w:rsidP="00072034">
      <w:pPr>
        <w:rPr>
          <w:b w:val="0"/>
        </w:rPr>
      </w:pPr>
    </w:p>
    <w:p w:rsidR="00072034" w:rsidRPr="00207B26" w:rsidRDefault="00072034" w:rsidP="00072034">
      <w:pPr>
        <w:pStyle w:val="ListParagraph"/>
        <w:numPr>
          <w:ilvl w:val="0"/>
          <w:numId w:val="15"/>
        </w:numPr>
        <w:rPr>
          <w:b w:val="0"/>
        </w:rPr>
      </w:pPr>
      <w:r w:rsidRPr="00207B26">
        <w:rPr>
          <w:b w:val="0"/>
        </w:rPr>
        <w:t>Protection, including child protection and/or gender-based violence preve</w:t>
      </w:r>
      <w:r w:rsidR="00207B26">
        <w:rPr>
          <w:b w:val="0"/>
        </w:rPr>
        <w:t>ntion and response</w:t>
      </w:r>
    </w:p>
    <w:p w:rsidR="00072034" w:rsidRDefault="00207B26" w:rsidP="00072034">
      <w:pPr>
        <w:pStyle w:val="ListParagraph"/>
        <w:numPr>
          <w:ilvl w:val="0"/>
          <w:numId w:val="15"/>
        </w:numPr>
        <w:rPr>
          <w:b w:val="0"/>
        </w:rPr>
      </w:pPr>
      <w:r>
        <w:rPr>
          <w:b w:val="0"/>
        </w:rPr>
        <w:t>Healthcare</w:t>
      </w:r>
    </w:p>
    <w:p w:rsidR="00207B26" w:rsidRPr="00207B26" w:rsidRDefault="00207B26" w:rsidP="00072034">
      <w:pPr>
        <w:pStyle w:val="ListParagraph"/>
        <w:numPr>
          <w:ilvl w:val="0"/>
          <w:numId w:val="15"/>
        </w:numPr>
        <w:rPr>
          <w:b w:val="0"/>
        </w:rPr>
      </w:pPr>
      <w:r>
        <w:rPr>
          <w:b w:val="0"/>
        </w:rPr>
        <w:t>Food and Nutrition</w:t>
      </w:r>
    </w:p>
    <w:p w:rsidR="00072034" w:rsidRPr="00207B26" w:rsidRDefault="00072034" w:rsidP="00207B26">
      <w:pPr>
        <w:pStyle w:val="ListParagraph"/>
        <w:numPr>
          <w:ilvl w:val="0"/>
          <w:numId w:val="15"/>
        </w:numPr>
        <w:rPr>
          <w:b w:val="0"/>
        </w:rPr>
      </w:pPr>
      <w:r w:rsidRPr="00207B26">
        <w:rPr>
          <w:b w:val="0"/>
        </w:rPr>
        <w:t>Water, Sanitation, and Hygiene</w:t>
      </w:r>
    </w:p>
    <w:p w:rsidR="00072034" w:rsidRDefault="00072034" w:rsidP="00072034"/>
    <w:p w:rsidR="00072034" w:rsidRDefault="00072034" w:rsidP="00072034">
      <w:r>
        <w:t>Country-specific Provisions:</w:t>
      </w:r>
    </w:p>
    <w:p w:rsidR="00072034" w:rsidRPr="00741982" w:rsidRDefault="00072034" w:rsidP="00072034">
      <w:pPr>
        <w:rPr>
          <w:b w:val="0"/>
        </w:rPr>
      </w:pPr>
    </w:p>
    <w:p w:rsidR="00996C1D" w:rsidRPr="00996C1D" w:rsidRDefault="00996C1D" w:rsidP="00317D88">
      <w:pPr>
        <w:pStyle w:val="ListParagraph"/>
        <w:numPr>
          <w:ilvl w:val="0"/>
          <w:numId w:val="29"/>
        </w:numPr>
        <w:ind w:left="720"/>
        <w:rPr>
          <w:b w:val="0"/>
        </w:rPr>
      </w:pPr>
      <w:r w:rsidRPr="00996C1D">
        <w:rPr>
          <w:u w:val="single"/>
        </w:rPr>
        <w:t>THAILAND</w:t>
      </w:r>
      <w:r w:rsidR="00271CCF">
        <w:rPr>
          <w:b w:val="0"/>
        </w:rPr>
        <w:t xml:space="preserve"> (p</w:t>
      </w:r>
      <w:r w:rsidRPr="00996C1D">
        <w:rPr>
          <w:b w:val="0"/>
        </w:rPr>
        <w:t>roposals must focus on one or more of the following activities):</w:t>
      </w:r>
    </w:p>
    <w:p w:rsidR="00996C1D" w:rsidRDefault="00996C1D" w:rsidP="00996C1D"/>
    <w:p w:rsidR="00996C1D" w:rsidRPr="00CF7F72" w:rsidRDefault="00996C1D" w:rsidP="00996C1D">
      <w:pPr>
        <w:rPr>
          <w:u w:val="single"/>
        </w:rPr>
      </w:pPr>
      <w:r>
        <w:rPr>
          <w:u w:val="single"/>
        </w:rPr>
        <w:t>Burmese Refugees in C</w:t>
      </w:r>
      <w:r w:rsidRPr="00AE5EB9">
        <w:rPr>
          <w:u w:val="single"/>
        </w:rPr>
        <w:t xml:space="preserve">amps </w:t>
      </w:r>
      <w:r>
        <w:rPr>
          <w:u w:val="single"/>
        </w:rPr>
        <w:t>along the Thailand-Burma B</w:t>
      </w:r>
      <w:r w:rsidRPr="00AE5EB9">
        <w:rPr>
          <w:u w:val="single"/>
        </w:rPr>
        <w:t>order</w:t>
      </w:r>
    </w:p>
    <w:p w:rsidR="00996C1D" w:rsidRPr="00CF7F72" w:rsidRDefault="00996C1D" w:rsidP="00996C1D">
      <w:pPr>
        <w:rPr>
          <w:szCs w:val="22"/>
        </w:rPr>
      </w:pPr>
      <w:r w:rsidRPr="00496DAC">
        <w:rPr>
          <w:szCs w:val="22"/>
        </w:rPr>
        <w:t xml:space="preserve">(1)  Healthcare: </w:t>
      </w:r>
    </w:p>
    <w:p w:rsidR="005F302A" w:rsidRPr="005F302A" w:rsidRDefault="00996C1D" w:rsidP="00996C1D">
      <w:pPr>
        <w:numPr>
          <w:ilvl w:val="0"/>
          <w:numId w:val="25"/>
        </w:numPr>
        <w:rPr>
          <w:b w:val="0"/>
          <w:szCs w:val="22"/>
        </w:rPr>
      </w:pPr>
      <w:r w:rsidRPr="00211B12">
        <w:rPr>
          <w:b w:val="0"/>
          <w:szCs w:val="22"/>
        </w:rPr>
        <w:t>Improv</w:t>
      </w:r>
      <w:r>
        <w:rPr>
          <w:b w:val="0"/>
          <w:szCs w:val="22"/>
        </w:rPr>
        <w:t>e</w:t>
      </w:r>
      <w:r w:rsidRPr="00211B12">
        <w:rPr>
          <w:b w:val="0"/>
          <w:szCs w:val="22"/>
        </w:rPr>
        <w:t xml:space="preserve"> access to </w:t>
      </w:r>
      <w:r>
        <w:rPr>
          <w:b w:val="0"/>
          <w:szCs w:val="22"/>
        </w:rPr>
        <w:t xml:space="preserve">comprehensive and integrated </w:t>
      </w:r>
      <w:r w:rsidRPr="00211B12">
        <w:rPr>
          <w:b w:val="0"/>
          <w:szCs w:val="22"/>
        </w:rPr>
        <w:t>quality health care services,</w:t>
      </w:r>
      <w:r>
        <w:rPr>
          <w:b w:val="0"/>
          <w:szCs w:val="22"/>
        </w:rPr>
        <w:t xml:space="preserve"> including reproductive healthcare,</w:t>
      </w:r>
      <w:r w:rsidRPr="00211B12">
        <w:rPr>
          <w:b w:val="0"/>
          <w:szCs w:val="22"/>
        </w:rPr>
        <w:t xml:space="preserve"> with a particular emphasis on </w:t>
      </w:r>
      <w:r w:rsidR="00BC7552">
        <w:rPr>
          <w:b w:val="0"/>
          <w:szCs w:val="22"/>
        </w:rPr>
        <w:t xml:space="preserve">primary </w:t>
      </w:r>
      <w:r w:rsidRPr="00211B12">
        <w:rPr>
          <w:b w:val="0"/>
          <w:szCs w:val="22"/>
        </w:rPr>
        <w:t xml:space="preserve">health </w:t>
      </w:r>
      <w:r w:rsidR="00BC7552">
        <w:rPr>
          <w:b w:val="0"/>
          <w:szCs w:val="22"/>
        </w:rPr>
        <w:t xml:space="preserve">care </w:t>
      </w:r>
      <w:r w:rsidRPr="00211B12">
        <w:rPr>
          <w:b w:val="0"/>
          <w:szCs w:val="22"/>
        </w:rPr>
        <w:t xml:space="preserve">and nutritional needs of children under </w:t>
      </w:r>
      <w:r>
        <w:rPr>
          <w:b w:val="0"/>
          <w:szCs w:val="22"/>
        </w:rPr>
        <w:t>five</w:t>
      </w:r>
      <w:r w:rsidRPr="00211B12">
        <w:rPr>
          <w:b w:val="0"/>
          <w:szCs w:val="22"/>
        </w:rPr>
        <w:t xml:space="preserve"> and pregnant and lactating women</w:t>
      </w:r>
      <w:r w:rsidR="00207B26">
        <w:rPr>
          <w:b w:val="0"/>
          <w:szCs w:val="22"/>
        </w:rPr>
        <w:t xml:space="preserve">, </w:t>
      </w:r>
      <w:r>
        <w:rPr>
          <w:b w:val="0"/>
        </w:rPr>
        <w:t xml:space="preserve">growth monitoring, supplemental feeding, and/or postnatal care.  </w:t>
      </w:r>
    </w:p>
    <w:p w:rsidR="00635FE4" w:rsidRDefault="00635FE4" w:rsidP="00996C1D">
      <w:pPr>
        <w:numPr>
          <w:ilvl w:val="0"/>
          <w:numId w:val="25"/>
        </w:numPr>
        <w:rPr>
          <w:b w:val="0"/>
          <w:szCs w:val="22"/>
        </w:rPr>
      </w:pPr>
      <w:r>
        <w:rPr>
          <w:b w:val="0"/>
          <w:szCs w:val="22"/>
        </w:rPr>
        <w:t xml:space="preserve">Curative healthcare services, including HIV prevention, testing, </w:t>
      </w:r>
      <w:r w:rsidR="00207B26">
        <w:rPr>
          <w:b w:val="0"/>
          <w:szCs w:val="22"/>
        </w:rPr>
        <w:t xml:space="preserve">treatment, and care with </w:t>
      </w:r>
      <w:r>
        <w:rPr>
          <w:b w:val="0"/>
          <w:szCs w:val="22"/>
        </w:rPr>
        <w:t>mental health and psychosocial support, and an effective system for disease prevention and control in coordination with all healthcare stakeholders and through community participation.</w:t>
      </w:r>
    </w:p>
    <w:p w:rsidR="00635FE4" w:rsidRPr="00207B26" w:rsidRDefault="005F302A" w:rsidP="00207B26">
      <w:pPr>
        <w:numPr>
          <w:ilvl w:val="0"/>
          <w:numId w:val="25"/>
        </w:numPr>
        <w:rPr>
          <w:b w:val="0"/>
          <w:szCs w:val="22"/>
        </w:rPr>
      </w:pPr>
      <w:r>
        <w:rPr>
          <w:b w:val="0"/>
          <w:szCs w:val="22"/>
        </w:rPr>
        <w:t>Training and c</w:t>
      </w:r>
      <w:r w:rsidR="00635FE4">
        <w:rPr>
          <w:b w:val="0"/>
          <w:szCs w:val="22"/>
        </w:rPr>
        <w:t>apacity building of</w:t>
      </w:r>
      <w:r>
        <w:rPr>
          <w:b w:val="0"/>
          <w:szCs w:val="22"/>
        </w:rPr>
        <w:t xml:space="preserve"> community-based</w:t>
      </w:r>
      <w:r w:rsidR="00635FE4">
        <w:rPr>
          <w:b w:val="0"/>
          <w:szCs w:val="22"/>
        </w:rPr>
        <w:t xml:space="preserve"> healthcare workforce</w:t>
      </w:r>
      <w:r>
        <w:rPr>
          <w:b w:val="0"/>
          <w:szCs w:val="22"/>
        </w:rPr>
        <w:t xml:space="preserve"> and key responders</w:t>
      </w:r>
      <w:r w:rsidR="00207B26">
        <w:rPr>
          <w:b w:val="0"/>
          <w:szCs w:val="22"/>
        </w:rPr>
        <w:t xml:space="preserve"> through a p</w:t>
      </w:r>
      <w:r w:rsidR="00635FE4" w:rsidRPr="00207B26">
        <w:rPr>
          <w:b w:val="0"/>
          <w:szCs w:val="22"/>
        </w:rPr>
        <w:t>reparedness approach for durable solutions, including voluntary return and reintegration.</w:t>
      </w:r>
    </w:p>
    <w:p w:rsidR="00996C1D" w:rsidRDefault="00996C1D" w:rsidP="00996C1D">
      <w:pPr>
        <w:rPr>
          <w:b w:val="0"/>
          <w:szCs w:val="22"/>
        </w:rPr>
      </w:pPr>
    </w:p>
    <w:p w:rsidR="00996C1D" w:rsidRPr="00FB08F6" w:rsidRDefault="00996C1D" w:rsidP="00996C1D">
      <w:pPr>
        <w:rPr>
          <w:szCs w:val="22"/>
        </w:rPr>
      </w:pPr>
      <w:r>
        <w:rPr>
          <w:szCs w:val="22"/>
        </w:rPr>
        <w:t>(2</w:t>
      </w:r>
      <w:r w:rsidRPr="00FB08F6">
        <w:rPr>
          <w:szCs w:val="22"/>
        </w:rPr>
        <w:t xml:space="preserve">) </w:t>
      </w:r>
      <w:r w:rsidR="00207B26">
        <w:rPr>
          <w:szCs w:val="22"/>
        </w:rPr>
        <w:t>Gender-Based Violence (</w:t>
      </w:r>
      <w:r w:rsidRPr="00FB08F6">
        <w:rPr>
          <w:szCs w:val="22"/>
        </w:rPr>
        <w:t>GBV</w:t>
      </w:r>
      <w:r w:rsidR="00207B26">
        <w:rPr>
          <w:szCs w:val="22"/>
        </w:rPr>
        <w:t>)</w:t>
      </w:r>
      <w:r w:rsidRPr="00FB08F6">
        <w:rPr>
          <w:szCs w:val="22"/>
        </w:rPr>
        <w:t>:</w:t>
      </w:r>
    </w:p>
    <w:p w:rsidR="00996C1D" w:rsidRDefault="00996C1D" w:rsidP="00317D88">
      <w:pPr>
        <w:pStyle w:val="ListParagraph"/>
        <w:numPr>
          <w:ilvl w:val="0"/>
          <w:numId w:val="31"/>
        </w:numPr>
        <w:rPr>
          <w:b w:val="0"/>
          <w:szCs w:val="22"/>
        </w:rPr>
      </w:pPr>
      <w:r w:rsidRPr="00496DAC">
        <w:rPr>
          <w:b w:val="0"/>
        </w:rPr>
        <w:t>Improve knowledge of and</w:t>
      </w:r>
      <w:r w:rsidR="00F85048">
        <w:rPr>
          <w:b w:val="0"/>
        </w:rPr>
        <w:t xml:space="preserve"> promote</w:t>
      </w:r>
      <w:r w:rsidRPr="00496DAC">
        <w:rPr>
          <w:b w:val="0"/>
        </w:rPr>
        <w:t xml:space="preserve"> changes in attitudes toward GBV within refugee and host communities</w:t>
      </w:r>
      <w:r>
        <w:rPr>
          <w:b w:val="0"/>
        </w:rPr>
        <w:t xml:space="preserve"> through increasing the </w:t>
      </w:r>
      <w:r w:rsidRPr="00496DAC">
        <w:rPr>
          <w:b w:val="0"/>
        </w:rPr>
        <w:t>capacity of target communities to identify and effectively res</w:t>
      </w:r>
      <w:r>
        <w:rPr>
          <w:b w:val="0"/>
        </w:rPr>
        <w:t>pond to GBV</w:t>
      </w:r>
      <w:r w:rsidR="00207B26">
        <w:rPr>
          <w:b w:val="0"/>
        </w:rPr>
        <w:t>.</w:t>
      </w:r>
    </w:p>
    <w:p w:rsidR="00996C1D" w:rsidRDefault="00996C1D" w:rsidP="00317D88">
      <w:pPr>
        <w:pStyle w:val="ListParagraph"/>
        <w:numPr>
          <w:ilvl w:val="0"/>
          <w:numId w:val="31"/>
        </w:numPr>
        <w:rPr>
          <w:b w:val="0"/>
          <w:szCs w:val="22"/>
        </w:rPr>
      </w:pPr>
      <w:r w:rsidRPr="00496DAC">
        <w:rPr>
          <w:b w:val="0"/>
        </w:rPr>
        <w:lastRenderedPageBreak/>
        <w:t xml:space="preserve">Improve </w:t>
      </w:r>
      <w:r>
        <w:rPr>
          <w:b w:val="0"/>
        </w:rPr>
        <w:t xml:space="preserve">the </w:t>
      </w:r>
      <w:r w:rsidRPr="00496DAC">
        <w:rPr>
          <w:b w:val="0"/>
        </w:rPr>
        <w:t>capacity of service providers to implement GBV pre</w:t>
      </w:r>
      <w:r w:rsidR="00207B26">
        <w:rPr>
          <w:b w:val="0"/>
        </w:rPr>
        <w:t>vention and response activities</w:t>
      </w:r>
      <w:r w:rsidRPr="00496DAC">
        <w:rPr>
          <w:b w:val="0"/>
        </w:rPr>
        <w:t xml:space="preserve"> </w:t>
      </w:r>
      <w:r>
        <w:rPr>
          <w:b w:val="0"/>
        </w:rPr>
        <w:t>through healthcare, including reproductive health</w:t>
      </w:r>
      <w:r w:rsidRPr="00496DAC">
        <w:rPr>
          <w:b w:val="0"/>
        </w:rPr>
        <w:t>, psychosocial, safety, justice, and</w:t>
      </w:r>
      <w:r>
        <w:rPr>
          <w:b w:val="0"/>
        </w:rPr>
        <w:t>/or</w:t>
      </w:r>
      <w:r w:rsidRPr="00496DAC">
        <w:rPr>
          <w:b w:val="0"/>
        </w:rPr>
        <w:t xml:space="preserve"> other services</w:t>
      </w:r>
      <w:r>
        <w:rPr>
          <w:b w:val="0"/>
        </w:rPr>
        <w:t>,</w:t>
      </w:r>
      <w:r w:rsidRPr="00496DAC">
        <w:rPr>
          <w:b w:val="0"/>
        </w:rPr>
        <w:t xml:space="preserve"> </w:t>
      </w:r>
      <w:r>
        <w:rPr>
          <w:b w:val="0"/>
        </w:rPr>
        <w:t>as well as</w:t>
      </w:r>
      <w:r w:rsidRPr="00496DAC">
        <w:rPr>
          <w:b w:val="0"/>
        </w:rPr>
        <w:t xml:space="preserve"> multi-sectoral referral services.</w:t>
      </w:r>
    </w:p>
    <w:p w:rsidR="00996C1D" w:rsidRPr="00FB08F6" w:rsidRDefault="00996C1D" w:rsidP="00996C1D">
      <w:pPr>
        <w:pStyle w:val="ListParagraph"/>
        <w:rPr>
          <w:b w:val="0"/>
          <w:szCs w:val="22"/>
        </w:rPr>
      </w:pPr>
    </w:p>
    <w:p w:rsidR="00996C1D" w:rsidRPr="00FB08F6" w:rsidRDefault="00996C1D" w:rsidP="00996C1D">
      <w:pPr>
        <w:rPr>
          <w:szCs w:val="22"/>
        </w:rPr>
      </w:pPr>
      <w:r w:rsidDel="0099091F">
        <w:rPr>
          <w:b w:val="0"/>
          <w:szCs w:val="22"/>
        </w:rPr>
        <w:t xml:space="preserve"> </w:t>
      </w:r>
      <w:r>
        <w:rPr>
          <w:szCs w:val="22"/>
        </w:rPr>
        <w:t>(3</w:t>
      </w:r>
      <w:r w:rsidRPr="00FB08F6">
        <w:rPr>
          <w:szCs w:val="22"/>
        </w:rPr>
        <w:t>) W</w:t>
      </w:r>
      <w:r w:rsidR="00207B26">
        <w:rPr>
          <w:szCs w:val="22"/>
        </w:rPr>
        <w:t>ater, Sanitation, and Hygiene (W</w:t>
      </w:r>
      <w:r w:rsidRPr="00FB08F6">
        <w:rPr>
          <w:szCs w:val="22"/>
        </w:rPr>
        <w:t>ASH</w:t>
      </w:r>
      <w:r w:rsidR="00207B26">
        <w:rPr>
          <w:szCs w:val="22"/>
        </w:rPr>
        <w:t>)</w:t>
      </w:r>
      <w:r w:rsidRPr="00FB08F6">
        <w:rPr>
          <w:szCs w:val="22"/>
        </w:rPr>
        <w:t>:</w:t>
      </w:r>
    </w:p>
    <w:p w:rsidR="00996C1D" w:rsidRPr="00FB08F6" w:rsidRDefault="00996C1D" w:rsidP="00317D88">
      <w:pPr>
        <w:pStyle w:val="ListParagraph"/>
        <w:numPr>
          <w:ilvl w:val="0"/>
          <w:numId w:val="32"/>
        </w:numPr>
        <w:rPr>
          <w:b w:val="0"/>
          <w:szCs w:val="22"/>
        </w:rPr>
      </w:pPr>
      <w:r>
        <w:rPr>
          <w:b w:val="0"/>
          <w:szCs w:val="22"/>
        </w:rPr>
        <w:t>Improve</w:t>
      </w:r>
      <w:r w:rsidRPr="00FB08F6">
        <w:rPr>
          <w:b w:val="0"/>
          <w:szCs w:val="22"/>
        </w:rPr>
        <w:t xml:space="preserve"> </w:t>
      </w:r>
      <w:r>
        <w:rPr>
          <w:b w:val="0"/>
          <w:szCs w:val="22"/>
        </w:rPr>
        <w:t xml:space="preserve">access to water, </w:t>
      </w:r>
      <w:r w:rsidRPr="00FB08F6">
        <w:rPr>
          <w:b w:val="0"/>
          <w:szCs w:val="22"/>
        </w:rPr>
        <w:t>sanitation</w:t>
      </w:r>
      <w:r w:rsidR="00207B26">
        <w:rPr>
          <w:b w:val="0"/>
          <w:szCs w:val="22"/>
        </w:rPr>
        <w:t>,</w:t>
      </w:r>
      <w:r w:rsidRPr="00FB08F6">
        <w:rPr>
          <w:b w:val="0"/>
          <w:szCs w:val="22"/>
        </w:rPr>
        <w:t xml:space="preserve"> and </w:t>
      </w:r>
      <w:r>
        <w:rPr>
          <w:b w:val="0"/>
          <w:szCs w:val="22"/>
        </w:rPr>
        <w:t>hygiene in the camps</w:t>
      </w:r>
      <w:r w:rsidRPr="00FB08F6">
        <w:rPr>
          <w:b w:val="0"/>
          <w:szCs w:val="22"/>
        </w:rPr>
        <w:t>, including protection and development of water resource</w:t>
      </w:r>
      <w:r>
        <w:rPr>
          <w:b w:val="0"/>
          <w:szCs w:val="22"/>
        </w:rPr>
        <w:t>s</w:t>
      </w:r>
      <w:r w:rsidRPr="00FB08F6">
        <w:rPr>
          <w:b w:val="0"/>
          <w:szCs w:val="22"/>
        </w:rPr>
        <w:t>.</w:t>
      </w:r>
    </w:p>
    <w:p w:rsidR="00996C1D" w:rsidRDefault="00996C1D" w:rsidP="00996C1D">
      <w:pPr>
        <w:rPr>
          <w:b w:val="0"/>
          <w:szCs w:val="22"/>
        </w:rPr>
      </w:pPr>
    </w:p>
    <w:p w:rsidR="00996C1D" w:rsidRPr="00FB08F6" w:rsidRDefault="00996C1D" w:rsidP="00996C1D">
      <w:pPr>
        <w:rPr>
          <w:szCs w:val="22"/>
        </w:rPr>
      </w:pPr>
      <w:r>
        <w:rPr>
          <w:szCs w:val="22"/>
        </w:rPr>
        <w:t>(4</w:t>
      </w:r>
      <w:r w:rsidRPr="00FB08F6">
        <w:rPr>
          <w:szCs w:val="22"/>
        </w:rPr>
        <w:t xml:space="preserve">) </w:t>
      </w:r>
      <w:r w:rsidR="00A07895">
        <w:rPr>
          <w:szCs w:val="22"/>
        </w:rPr>
        <w:t>Food and Nutrition</w:t>
      </w:r>
      <w:r w:rsidRPr="00FB08F6">
        <w:rPr>
          <w:szCs w:val="22"/>
        </w:rPr>
        <w:t>:</w:t>
      </w:r>
    </w:p>
    <w:p w:rsidR="00996C1D" w:rsidRDefault="00A07895" w:rsidP="00317D88">
      <w:pPr>
        <w:numPr>
          <w:ilvl w:val="0"/>
          <w:numId w:val="33"/>
        </w:numPr>
        <w:rPr>
          <w:b w:val="0"/>
          <w:szCs w:val="22"/>
        </w:rPr>
      </w:pPr>
      <w:r>
        <w:rPr>
          <w:b w:val="0"/>
          <w:szCs w:val="22"/>
        </w:rPr>
        <w:t>Alleviate malnutrition and food insecurity among refugees through targeted food assistance and</w:t>
      </w:r>
      <w:r w:rsidR="005F302A">
        <w:rPr>
          <w:b w:val="0"/>
          <w:szCs w:val="22"/>
        </w:rPr>
        <w:t xml:space="preserve"> adequate</w:t>
      </w:r>
      <w:r>
        <w:rPr>
          <w:b w:val="0"/>
          <w:szCs w:val="22"/>
        </w:rPr>
        <w:t xml:space="preserve"> cooking fuel, based on a com</w:t>
      </w:r>
      <w:r w:rsidR="00635FE4">
        <w:rPr>
          <w:b w:val="0"/>
          <w:szCs w:val="22"/>
        </w:rPr>
        <w:t>munity-managed targeting system</w:t>
      </w:r>
      <w:r w:rsidR="00207B26">
        <w:rPr>
          <w:b w:val="0"/>
          <w:szCs w:val="22"/>
        </w:rPr>
        <w:t xml:space="preserve"> that ensures equal gender participation in the distribution process and</w:t>
      </w:r>
      <w:r w:rsidR="005F302A">
        <w:rPr>
          <w:b w:val="0"/>
          <w:szCs w:val="22"/>
        </w:rPr>
        <w:t xml:space="preserve"> that increases self-reliance</w:t>
      </w:r>
      <w:r w:rsidR="00207B26">
        <w:rPr>
          <w:b w:val="0"/>
          <w:szCs w:val="22"/>
        </w:rPr>
        <w:t>.</w:t>
      </w:r>
    </w:p>
    <w:p w:rsidR="005F302A" w:rsidRPr="005F302A" w:rsidRDefault="00E35118" w:rsidP="00317D88">
      <w:pPr>
        <w:numPr>
          <w:ilvl w:val="0"/>
          <w:numId w:val="33"/>
        </w:numPr>
        <w:rPr>
          <w:b w:val="0"/>
          <w:szCs w:val="22"/>
        </w:rPr>
      </w:pPr>
      <w:r>
        <w:rPr>
          <w:b w:val="0"/>
        </w:rPr>
        <w:t xml:space="preserve">Ensure </w:t>
      </w:r>
      <w:r w:rsidR="00271CCF">
        <w:rPr>
          <w:b w:val="0"/>
        </w:rPr>
        <w:t xml:space="preserve">that </w:t>
      </w:r>
      <w:r w:rsidR="005F302A" w:rsidRPr="00D127DD">
        <w:rPr>
          <w:b w:val="0"/>
        </w:rPr>
        <w:t xml:space="preserve">malnutrition rates </w:t>
      </w:r>
      <w:r w:rsidR="005F302A">
        <w:rPr>
          <w:b w:val="0"/>
        </w:rPr>
        <w:t xml:space="preserve">among children under five </w:t>
      </w:r>
      <w:r w:rsidR="005F302A" w:rsidRPr="00D127DD">
        <w:rPr>
          <w:b w:val="0"/>
        </w:rPr>
        <w:t>re</w:t>
      </w:r>
      <w:r w:rsidR="005F302A">
        <w:rPr>
          <w:b w:val="0"/>
        </w:rPr>
        <w:t>main at or below current levels</w:t>
      </w:r>
      <w:r w:rsidR="005F302A">
        <w:rPr>
          <w:b w:val="0"/>
          <w:szCs w:val="22"/>
        </w:rPr>
        <w:t>.</w:t>
      </w:r>
    </w:p>
    <w:p w:rsidR="00996C1D" w:rsidRPr="00996C1D" w:rsidRDefault="00996C1D" w:rsidP="00996C1D">
      <w:pPr>
        <w:rPr>
          <w:b w:val="0"/>
          <w:szCs w:val="22"/>
        </w:rPr>
      </w:pPr>
      <w:r w:rsidDel="0099091F">
        <w:rPr>
          <w:b w:val="0"/>
          <w:szCs w:val="22"/>
        </w:rPr>
        <w:t xml:space="preserve"> </w:t>
      </w:r>
    </w:p>
    <w:p w:rsidR="00996C1D" w:rsidRPr="00AE5EB9" w:rsidRDefault="00996C1D" w:rsidP="00996C1D">
      <w:pPr>
        <w:rPr>
          <w:u w:val="single"/>
        </w:rPr>
      </w:pPr>
      <w:r w:rsidRPr="00AE5EB9">
        <w:rPr>
          <w:u w:val="single"/>
        </w:rPr>
        <w:t>Urban Refugees and Asylum Seekers</w:t>
      </w:r>
    </w:p>
    <w:p w:rsidR="00996C1D" w:rsidRPr="00496DAC" w:rsidRDefault="00996C1D" w:rsidP="00996C1D">
      <w:pPr>
        <w:rPr>
          <w:szCs w:val="22"/>
        </w:rPr>
      </w:pPr>
      <w:r w:rsidRPr="00496DAC">
        <w:rPr>
          <w:szCs w:val="22"/>
        </w:rPr>
        <w:t xml:space="preserve">(1)  Healthcare: </w:t>
      </w:r>
    </w:p>
    <w:p w:rsidR="00996C1D" w:rsidRDefault="00996C1D" w:rsidP="00996C1D">
      <w:pPr>
        <w:ind w:left="720" w:hanging="360"/>
        <w:rPr>
          <w:b w:val="0"/>
        </w:rPr>
      </w:pPr>
      <w:r w:rsidRPr="00496DAC">
        <w:rPr>
          <w:b w:val="0"/>
          <w:szCs w:val="22"/>
        </w:rPr>
        <w:t>a.</w:t>
      </w:r>
      <w:r w:rsidRPr="00496DAC">
        <w:rPr>
          <w:b w:val="0"/>
          <w:szCs w:val="22"/>
        </w:rPr>
        <w:tab/>
        <w:t>Improv</w:t>
      </w:r>
      <w:r>
        <w:rPr>
          <w:b w:val="0"/>
          <w:szCs w:val="22"/>
        </w:rPr>
        <w:t>e access to primary healthcare, including reproductive health</w:t>
      </w:r>
      <w:r w:rsidRPr="00496DAC">
        <w:rPr>
          <w:b w:val="0"/>
          <w:szCs w:val="22"/>
        </w:rPr>
        <w:t>,</w:t>
      </w:r>
      <w:r w:rsidRPr="00496DAC">
        <w:rPr>
          <w:b w:val="0"/>
        </w:rPr>
        <w:t xml:space="preserve"> medical services, mental health, and</w:t>
      </w:r>
      <w:r>
        <w:rPr>
          <w:b w:val="0"/>
        </w:rPr>
        <w:t>/or</w:t>
      </w:r>
      <w:r w:rsidRPr="00496DAC">
        <w:rPr>
          <w:b w:val="0"/>
        </w:rPr>
        <w:t xml:space="preserve"> psychosocial support to </w:t>
      </w:r>
      <w:r w:rsidR="003B3B6A">
        <w:rPr>
          <w:b w:val="0"/>
        </w:rPr>
        <w:t>the</w:t>
      </w:r>
      <w:r w:rsidRPr="00496DAC">
        <w:rPr>
          <w:b w:val="0"/>
        </w:rPr>
        <w:t xml:space="preserve"> urban refugee and asylum seeker populations in B</w:t>
      </w:r>
      <w:r>
        <w:rPr>
          <w:b w:val="0"/>
        </w:rPr>
        <w:t>angkok</w:t>
      </w:r>
      <w:r w:rsidR="00271CCF">
        <w:rPr>
          <w:b w:val="0"/>
        </w:rPr>
        <w:t>.</w:t>
      </w:r>
    </w:p>
    <w:p w:rsidR="003B3B6A" w:rsidRDefault="003B3B6A" w:rsidP="00996C1D">
      <w:pPr>
        <w:ind w:left="720" w:hanging="360"/>
        <w:rPr>
          <w:b w:val="0"/>
        </w:rPr>
      </w:pPr>
      <w:r>
        <w:rPr>
          <w:b w:val="0"/>
        </w:rPr>
        <w:t>b. Provide outpatient services, required vaccinations for children, transportation for referrals t</w:t>
      </w:r>
      <w:r w:rsidR="00271CCF">
        <w:rPr>
          <w:b w:val="0"/>
        </w:rPr>
        <w:t>o public clinics and hospitals.</w:t>
      </w:r>
    </w:p>
    <w:p w:rsidR="003B3B6A" w:rsidRPr="00496DAC" w:rsidRDefault="003B3B6A" w:rsidP="00996C1D">
      <w:pPr>
        <w:ind w:left="720" w:hanging="360"/>
        <w:rPr>
          <w:b w:val="0"/>
        </w:rPr>
      </w:pPr>
      <w:r>
        <w:rPr>
          <w:b w:val="0"/>
        </w:rPr>
        <w:t>c. Promote</w:t>
      </w:r>
      <w:r w:rsidR="00271CCF">
        <w:rPr>
          <w:b w:val="0"/>
        </w:rPr>
        <w:t xml:space="preserve"> preven</w:t>
      </w:r>
      <w:r w:rsidR="00A07895">
        <w:rPr>
          <w:b w:val="0"/>
        </w:rPr>
        <w:t>t</w:t>
      </w:r>
      <w:r>
        <w:rPr>
          <w:b w:val="0"/>
        </w:rPr>
        <w:t>ive healthcare services and health education to the urban refugee and asylum seeker populations.</w:t>
      </w:r>
    </w:p>
    <w:p w:rsidR="00996C1D" w:rsidRDefault="00996C1D" w:rsidP="00996C1D">
      <w:pPr>
        <w:rPr>
          <w:b w:val="0"/>
        </w:rPr>
      </w:pPr>
    </w:p>
    <w:p w:rsidR="007E6E0C" w:rsidRPr="00271CCF" w:rsidRDefault="003A3BCC" w:rsidP="00317D88">
      <w:pPr>
        <w:pStyle w:val="ListParagraph"/>
        <w:numPr>
          <w:ilvl w:val="0"/>
          <w:numId w:val="29"/>
        </w:numPr>
        <w:ind w:left="720"/>
        <w:rPr>
          <w:b w:val="0"/>
        </w:rPr>
      </w:pPr>
      <w:r w:rsidRPr="00271CCF">
        <w:rPr>
          <w:u w:val="single"/>
        </w:rPr>
        <w:t>MALAYSIA</w:t>
      </w:r>
      <w:r w:rsidR="00271CCF" w:rsidRPr="00271CCF">
        <w:rPr>
          <w:b w:val="0"/>
        </w:rPr>
        <w:t xml:space="preserve"> (p</w:t>
      </w:r>
      <w:r w:rsidR="00BA0EFE" w:rsidRPr="00271CCF">
        <w:rPr>
          <w:b w:val="0"/>
        </w:rPr>
        <w:t>roposals must focus on one or more of the following activities):</w:t>
      </w:r>
    </w:p>
    <w:p w:rsidR="007E6E0C" w:rsidRPr="00496DAC" w:rsidRDefault="007E6E0C" w:rsidP="00496DAC">
      <w:pPr>
        <w:ind w:left="360"/>
      </w:pPr>
      <w:r>
        <w:rPr>
          <w:b w:val="0"/>
        </w:rPr>
        <w:br/>
      </w:r>
      <w:r w:rsidRPr="00496DAC">
        <w:t>(1)  Healthcare:</w:t>
      </w:r>
    </w:p>
    <w:p w:rsidR="007E6E0C" w:rsidRPr="00496DAC" w:rsidRDefault="003E075E" w:rsidP="007E6E0C">
      <w:pPr>
        <w:numPr>
          <w:ilvl w:val="0"/>
          <w:numId w:val="12"/>
        </w:numPr>
        <w:rPr>
          <w:b w:val="0"/>
          <w:szCs w:val="22"/>
        </w:rPr>
      </w:pPr>
      <w:r>
        <w:rPr>
          <w:b w:val="0"/>
          <w:szCs w:val="22"/>
        </w:rPr>
        <w:t>Improve</w:t>
      </w:r>
      <w:r w:rsidR="00742113">
        <w:rPr>
          <w:b w:val="0"/>
          <w:szCs w:val="22"/>
        </w:rPr>
        <w:t xml:space="preserve"> access to</w:t>
      </w:r>
      <w:r>
        <w:rPr>
          <w:b w:val="0"/>
          <w:szCs w:val="22"/>
        </w:rPr>
        <w:t xml:space="preserve"> primary healthcare, including reproductive health</w:t>
      </w:r>
      <w:r w:rsidR="007E6E0C" w:rsidRPr="00496DAC">
        <w:rPr>
          <w:b w:val="0"/>
          <w:szCs w:val="22"/>
        </w:rPr>
        <w:t>,</w:t>
      </w:r>
      <w:r w:rsidR="007E6E0C" w:rsidRPr="00496DAC">
        <w:rPr>
          <w:b w:val="0"/>
        </w:rPr>
        <w:t xml:space="preserve"> medical services, mental health, and</w:t>
      </w:r>
      <w:r w:rsidR="006A1DCF">
        <w:rPr>
          <w:b w:val="0"/>
        </w:rPr>
        <w:t>/or</w:t>
      </w:r>
      <w:r w:rsidR="007E6E0C" w:rsidRPr="00496DAC">
        <w:rPr>
          <w:b w:val="0"/>
        </w:rPr>
        <w:t xml:space="preserve"> psychosocial support to the urban refugee and asylum seeker populations in Kuala Lumpur</w:t>
      </w:r>
      <w:r w:rsidR="003D7349">
        <w:rPr>
          <w:b w:val="0"/>
        </w:rPr>
        <w:t>,</w:t>
      </w:r>
      <w:r w:rsidR="00A47FBC">
        <w:rPr>
          <w:b w:val="0"/>
        </w:rPr>
        <w:t xml:space="preserve"> </w:t>
      </w:r>
      <w:r w:rsidR="001D7E52">
        <w:rPr>
          <w:b w:val="0"/>
        </w:rPr>
        <w:t>the</w:t>
      </w:r>
      <w:r w:rsidR="00036574">
        <w:rPr>
          <w:b w:val="0"/>
        </w:rPr>
        <w:t xml:space="preserve"> </w:t>
      </w:r>
      <w:r w:rsidR="007E6E0C" w:rsidRPr="00496DAC">
        <w:rPr>
          <w:b w:val="0"/>
        </w:rPr>
        <w:t>Klang Valley</w:t>
      </w:r>
      <w:r w:rsidR="008104B1">
        <w:rPr>
          <w:b w:val="0"/>
        </w:rPr>
        <w:t>, and</w:t>
      </w:r>
      <w:r w:rsidR="003D7349">
        <w:rPr>
          <w:b w:val="0"/>
        </w:rPr>
        <w:t xml:space="preserve"> Penang</w:t>
      </w:r>
      <w:r w:rsidR="00271CCF">
        <w:rPr>
          <w:b w:val="0"/>
          <w:szCs w:val="22"/>
        </w:rPr>
        <w:t>.</w:t>
      </w:r>
      <w:r w:rsidR="007E6E0C" w:rsidRPr="00496DAC">
        <w:rPr>
          <w:b w:val="0"/>
          <w:szCs w:val="22"/>
        </w:rPr>
        <w:t xml:space="preserve"> </w:t>
      </w:r>
    </w:p>
    <w:p w:rsidR="007E6E0C" w:rsidRPr="00496DAC" w:rsidRDefault="001D7E52" w:rsidP="007E6E0C">
      <w:pPr>
        <w:numPr>
          <w:ilvl w:val="0"/>
          <w:numId w:val="12"/>
        </w:numPr>
        <w:rPr>
          <w:b w:val="0"/>
          <w:szCs w:val="22"/>
        </w:rPr>
      </w:pPr>
      <w:r>
        <w:rPr>
          <w:b w:val="0"/>
          <w:szCs w:val="22"/>
        </w:rPr>
        <w:t>Build the capacity of refugees and asylum seekers to work within their communities to promote mental health and make referrals for mental health and medical services, and to strengthen an effective referral and case management system that integrates refugee community-based organizations, NGOs, UNHCR, and medical facilities</w:t>
      </w:r>
      <w:r w:rsidR="00271CCF">
        <w:rPr>
          <w:b w:val="0"/>
          <w:szCs w:val="22"/>
        </w:rPr>
        <w:t>.</w:t>
      </w:r>
    </w:p>
    <w:p w:rsidR="00996C1D" w:rsidRDefault="00271CCF" w:rsidP="003B3B6A">
      <w:pPr>
        <w:numPr>
          <w:ilvl w:val="0"/>
          <w:numId w:val="12"/>
        </w:numPr>
        <w:rPr>
          <w:b w:val="0"/>
          <w:szCs w:val="22"/>
        </w:rPr>
      </w:pPr>
      <w:r>
        <w:rPr>
          <w:b w:val="0"/>
          <w:szCs w:val="22"/>
        </w:rPr>
        <w:t>Conduct</w:t>
      </w:r>
      <w:r w:rsidR="001D7E52">
        <w:rPr>
          <w:b w:val="0"/>
          <w:szCs w:val="22"/>
        </w:rPr>
        <w:t xml:space="preserve"> mental health</w:t>
      </w:r>
      <w:r>
        <w:rPr>
          <w:b w:val="0"/>
          <w:szCs w:val="22"/>
        </w:rPr>
        <w:t xml:space="preserve"> community</w:t>
      </w:r>
      <w:r w:rsidR="001D7E52">
        <w:rPr>
          <w:b w:val="0"/>
          <w:szCs w:val="22"/>
        </w:rPr>
        <w:t xml:space="preserve"> outreach and screening, particular for those with severe mental</w:t>
      </w:r>
      <w:r w:rsidR="003B3B6A">
        <w:rPr>
          <w:b w:val="0"/>
          <w:szCs w:val="22"/>
        </w:rPr>
        <w:t xml:space="preserve"> and physical</w:t>
      </w:r>
      <w:r w:rsidR="001D7E52">
        <w:rPr>
          <w:b w:val="0"/>
          <w:szCs w:val="22"/>
        </w:rPr>
        <w:t xml:space="preserve"> health problems</w:t>
      </w:r>
      <w:r w:rsidR="007E6E0C" w:rsidRPr="00496DAC">
        <w:rPr>
          <w:b w:val="0"/>
          <w:szCs w:val="22"/>
        </w:rPr>
        <w:t>.</w:t>
      </w:r>
    </w:p>
    <w:p w:rsidR="005F302A" w:rsidRPr="003B3B6A" w:rsidRDefault="005F302A" w:rsidP="003B3B6A">
      <w:pPr>
        <w:numPr>
          <w:ilvl w:val="0"/>
          <w:numId w:val="12"/>
        </w:numPr>
        <w:rPr>
          <w:b w:val="0"/>
          <w:szCs w:val="22"/>
        </w:rPr>
      </w:pPr>
      <w:r>
        <w:rPr>
          <w:b w:val="0"/>
          <w:color w:val="000000"/>
        </w:rPr>
        <w:t>P</w:t>
      </w:r>
      <w:r w:rsidR="00271CCF">
        <w:rPr>
          <w:b w:val="0"/>
          <w:color w:val="000000"/>
        </w:rPr>
        <w:t>rovide</w:t>
      </w:r>
      <w:r w:rsidRPr="008A1EA5">
        <w:rPr>
          <w:b w:val="0"/>
          <w:color w:val="000000"/>
        </w:rPr>
        <w:t xml:space="preserve"> medical support</w:t>
      </w:r>
      <w:r>
        <w:rPr>
          <w:b w:val="0"/>
          <w:color w:val="000000"/>
        </w:rPr>
        <w:t xml:space="preserve"> and rehabilitative services</w:t>
      </w:r>
      <w:r w:rsidRPr="008A1EA5">
        <w:rPr>
          <w:b w:val="0"/>
          <w:color w:val="000000"/>
        </w:rPr>
        <w:t xml:space="preserve"> for refugees and asylum seekers who have e</w:t>
      </w:r>
      <w:r>
        <w:rPr>
          <w:b w:val="0"/>
          <w:color w:val="000000"/>
        </w:rPr>
        <w:t>xperienced torture, forced labo</w:t>
      </w:r>
      <w:r w:rsidRPr="008A1EA5">
        <w:rPr>
          <w:b w:val="0"/>
          <w:color w:val="000000"/>
        </w:rPr>
        <w:t xml:space="preserve">r, human trafficking or </w:t>
      </w:r>
      <w:r w:rsidRPr="008A1EA5">
        <w:rPr>
          <w:b w:val="0"/>
          <w:color w:val="000000"/>
        </w:rPr>
        <w:lastRenderedPageBreak/>
        <w:t>economic exploitation; or who may be unable to work because of mental or physical ill</w:t>
      </w:r>
      <w:r w:rsidR="00271CCF">
        <w:rPr>
          <w:b w:val="0"/>
          <w:color w:val="000000"/>
        </w:rPr>
        <w:t>ness</w:t>
      </w:r>
      <w:r>
        <w:rPr>
          <w:b w:val="0"/>
          <w:color w:val="000000"/>
        </w:rPr>
        <w:t>.</w:t>
      </w:r>
    </w:p>
    <w:p w:rsidR="0059494C" w:rsidRDefault="00A97329" w:rsidP="0059494C">
      <w:r w:rsidRPr="006448A5">
        <w:br/>
      </w:r>
      <w:r w:rsidR="0059494C">
        <w:t>B.</w:t>
      </w:r>
      <w:r w:rsidR="0059494C">
        <w:tab/>
        <w:t>Federal Award Information</w:t>
      </w:r>
    </w:p>
    <w:p w:rsidR="0059494C" w:rsidRPr="00817898" w:rsidRDefault="0059494C" w:rsidP="0059494C"/>
    <w:p w:rsidR="0059494C" w:rsidRDefault="0059494C" w:rsidP="0059494C">
      <w:pPr>
        <w:rPr>
          <w:b w:val="0"/>
        </w:rPr>
      </w:pPr>
      <w:r w:rsidRPr="0072023D">
        <w:t xml:space="preserve">Proposed </w:t>
      </w:r>
      <w:r>
        <w:t>p</w:t>
      </w:r>
      <w:r w:rsidRPr="0072023D">
        <w:t xml:space="preserve">rogram </w:t>
      </w:r>
      <w:r>
        <w:t>s</w:t>
      </w:r>
      <w:r w:rsidRPr="0072023D">
        <w:t xml:space="preserve">tart </w:t>
      </w:r>
      <w:r>
        <w:t>d</w:t>
      </w:r>
      <w:r w:rsidRPr="0072023D">
        <w:t xml:space="preserve">ates:  </w:t>
      </w:r>
      <w:r w:rsidR="00271CCF">
        <w:rPr>
          <w:b w:val="0"/>
        </w:rPr>
        <w:t>January</w:t>
      </w:r>
      <w:r w:rsidR="009A2C81">
        <w:rPr>
          <w:b w:val="0"/>
        </w:rPr>
        <w:t xml:space="preserve"> 1</w:t>
      </w:r>
      <w:r w:rsidRPr="004D4F6A">
        <w:rPr>
          <w:b w:val="0"/>
        </w:rPr>
        <w:t xml:space="preserve"> – </w:t>
      </w:r>
      <w:r w:rsidR="00271CCF">
        <w:rPr>
          <w:b w:val="0"/>
        </w:rPr>
        <w:t>April</w:t>
      </w:r>
      <w:r w:rsidRPr="004D4F6A">
        <w:rPr>
          <w:b w:val="0"/>
        </w:rPr>
        <w:t xml:space="preserve"> 1, 201</w:t>
      </w:r>
      <w:r w:rsidR="00271CCF">
        <w:rPr>
          <w:b w:val="0"/>
        </w:rPr>
        <w:t>6</w:t>
      </w:r>
    </w:p>
    <w:p w:rsidR="0059494C" w:rsidRPr="0072023D" w:rsidRDefault="0059494C" w:rsidP="0059494C"/>
    <w:p w:rsidR="0059494C" w:rsidRPr="00FD49F1" w:rsidRDefault="0059494C" w:rsidP="0059494C">
      <w:pPr>
        <w:rPr>
          <w:b w:val="0"/>
        </w:rPr>
      </w:pPr>
      <w:r w:rsidRPr="0072023D">
        <w:t>Duration of Activity</w:t>
      </w:r>
      <w:r w:rsidRPr="006448A5">
        <w:t xml:space="preserve">:  </w:t>
      </w:r>
      <w:r w:rsidRPr="005C5525">
        <w:rPr>
          <w:b w:val="0"/>
        </w:rPr>
        <w:t>Program plans from 12 to 36 months will be considered.  Applicants may submit multi-year proposals with activities and budgets that do not exceed 36 months from the proposed start date.</w:t>
      </w:r>
      <w:r>
        <w:t xml:space="preserve">  </w:t>
      </w:r>
      <w:r w:rsidRPr="009E3E67">
        <w:rPr>
          <w:b w:val="0"/>
        </w:rPr>
        <w:t>A</w:t>
      </w:r>
      <w:r w:rsidRPr="00F1183C">
        <w:rPr>
          <w:b w:val="0"/>
        </w:rPr>
        <w:t>ctual awards will not exceed 12 months in duration</w:t>
      </w:r>
      <w:r>
        <w:rPr>
          <w:b w:val="0"/>
        </w:rPr>
        <w:t xml:space="preserve"> and activities and budgets submitted in year one can be revised/updated each year.</w:t>
      </w:r>
      <w:r w:rsidRPr="00B94F30">
        <w:rPr>
          <w:b w:val="0"/>
        </w:rPr>
        <w:t xml:space="preserve">  Continue</w:t>
      </w:r>
      <w:r w:rsidR="007A241D">
        <w:rPr>
          <w:b w:val="0"/>
        </w:rPr>
        <w:t>d funding after the initial 12-</w:t>
      </w:r>
      <w:r w:rsidRPr="00B94F30">
        <w:rPr>
          <w:b w:val="0"/>
        </w:rPr>
        <w:t>month award requires the submission of a noncompeting continuation application and will be contingent upon available funding, strong performance, and continuing need.</w:t>
      </w:r>
      <w:r w:rsidRPr="00ED0250">
        <w:rPr>
          <w:b w:val="0"/>
        </w:rPr>
        <w:t xml:space="preserve">  </w:t>
      </w:r>
      <w:r>
        <w:rPr>
          <w:b w:val="0"/>
        </w:rPr>
        <w:t>I</w:t>
      </w:r>
      <w:r w:rsidRPr="00FD49F1">
        <w:rPr>
          <w:b w:val="0"/>
        </w:rPr>
        <w:t>n funding a project one year, PRM makes no representations that it will continue to fund the project in successive years and encourages applicants to seek a wide array of donors to ensure long-term funding possibilities.</w:t>
      </w:r>
      <w:r>
        <w:rPr>
          <w:b w:val="0"/>
        </w:rPr>
        <w:t xml:space="preserve">  Please see Multi-Year Funding section below for additional information.</w:t>
      </w:r>
    </w:p>
    <w:p w:rsidR="0059494C" w:rsidRDefault="0059494C" w:rsidP="0059494C"/>
    <w:p w:rsidR="00816252" w:rsidRPr="004D4F6A" w:rsidRDefault="0059494C" w:rsidP="00816252">
      <w:r w:rsidRPr="00934C9A">
        <w:t xml:space="preserve">Funding Limits:  </w:t>
      </w:r>
      <w:r w:rsidR="00816252" w:rsidRPr="004D4F6A">
        <w:rPr>
          <w:b w:val="0"/>
        </w:rPr>
        <w:t>Project proposals must not be more than $</w:t>
      </w:r>
      <w:r w:rsidR="00FB3F99">
        <w:rPr>
          <w:b w:val="0"/>
        </w:rPr>
        <w:t>10,4</w:t>
      </w:r>
      <w:r w:rsidR="00816252" w:rsidRPr="004D4F6A">
        <w:rPr>
          <w:b w:val="0"/>
        </w:rPr>
        <w:t xml:space="preserve">00,000 (per year) or they will be disqualified.  </w:t>
      </w:r>
    </w:p>
    <w:p w:rsidR="0059494C" w:rsidRPr="00BB7535" w:rsidRDefault="0059494C" w:rsidP="0059494C"/>
    <w:p w:rsidR="00934C9A" w:rsidRDefault="00934C9A" w:rsidP="00934C9A">
      <w:r>
        <w:t>C.</w:t>
      </w:r>
      <w:r>
        <w:tab/>
        <w:t>Eligibility Information</w:t>
      </w:r>
    </w:p>
    <w:p w:rsidR="00934C9A" w:rsidRDefault="00934C9A" w:rsidP="00934C9A"/>
    <w:p w:rsidR="00934C9A" w:rsidRDefault="00934C9A" w:rsidP="00934C9A">
      <w:pPr>
        <w:pStyle w:val="ListParagraph"/>
        <w:numPr>
          <w:ilvl w:val="0"/>
          <w:numId w:val="16"/>
        </w:numPr>
        <w:rPr>
          <w:b w:val="0"/>
        </w:rPr>
      </w:pPr>
      <w:r w:rsidRPr="003469FE">
        <w:t>Eligible Applicants:</w:t>
      </w:r>
      <w:r w:rsidRPr="00817898">
        <w:rPr>
          <w:b w:val="0"/>
        </w:rPr>
        <w:t xml:space="preserve">  (1) Nonprofits having a 501(c)(3) status with IRS, other than institutions of higher education; (2) Nonprofits without 501(c)(3) status with IRS, other than institutions of higher education; and (3) International Organizations.  International multilateral organizations, such as United Nations agencies, should </w:t>
      </w:r>
      <w:r w:rsidRPr="00817898">
        <w:rPr>
          <w:b w:val="0"/>
          <w:u w:val="single"/>
        </w:rPr>
        <w:t>not</w:t>
      </w:r>
      <w:r w:rsidRPr="00817898">
        <w:rPr>
          <w:b w:val="0"/>
        </w:rPr>
        <w:t xml:space="preserve"> submit proposals through Grants.gov in response to this Funding Opportunity Announcement.  Multilateral organizations that are seeking funding for programs relevant to this announcement should contact the PRM Program Officer (as listed below) on or before the closing date of the funding announcement. </w:t>
      </w:r>
    </w:p>
    <w:p w:rsidR="00934C9A" w:rsidRDefault="00934C9A" w:rsidP="00934C9A">
      <w:pPr>
        <w:pStyle w:val="ListParagraph"/>
        <w:rPr>
          <w:b w:val="0"/>
        </w:rPr>
      </w:pPr>
    </w:p>
    <w:p w:rsidR="00934C9A" w:rsidRDefault="00934C9A" w:rsidP="00934C9A">
      <w:pPr>
        <w:pStyle w:val="ListParagraph"/>
        <w:numPr>
          <w:ilvl w:val="0"/>
          <w:numId w:val="16"/>
        </w:numPr>
        <w:rPr>
          <w:b w:val="0"/>
        </w:rPr>
      </w:pPr>
      <w:r>
        <w:t>Cost Sharing or Matching:</w:t>
      </w:r>
      <w:r>
        <w:rPr>
          <w:b w:val="0"/>
        </w:rPr>
        <w:t xml:space="preserve">  Cost sharing, matching, or cost participation is not a requirement of an application in response to this funding announcement.</w:t>
      </w:r>
    </w:p>
    <w:p w:rsidR="00934C9A" w:rsidRDefault="00934C9A" w:rsidP="00934C9A">
      <w:pPr>
        <w:rPr>
          <w:b w:val="0"/>
        </w:rPr>
      </w:pPr>
    </w:p>
    <w:p w:rsidR="00934C9A" w:rsidRDefault="00934C9A" w:rsidP="00934C9A">
      <w:pPr>
        <w:rPr>
          <w:b w:val="0"/>
        </w:rPr>
      </w:pPr>
      <w:r>
        <w:rPr>
          <w:b w:val="0"/>
        </w:rPr>
        <w:t>(a) Proposals must have a</w:t>
      </w:r>
      <w:r w:rsidRPr="00B95D5D">
        <w:rPr>
          <w:b w:val="0"/>
        </w:rPr>
        <w:t xml:space="preserve"> concrete implementation plan with well-conceived objectives and indicators that are specific, measurable, achievable, relevant and reliable, time-bound</w:t>
      </w:r>
      <w:r>
        <w:rPr>
          <w:b w:val="0"/>
        </w:rPr>
        <w:t>,</w:t>
      </w:r>
      <w:r w:rsidRPr="00B95D5D">
        <w:rPr>
          <w:b w:val="0"/>
        </w:rPr>
        <w:t xml:space="preserve"> and trackable (SMART), have established baselines, and </w:t>
      </w:r>
      <w:r>
        <w:rPr>
          <w:b w:val="0"/>
        </w:rPr>
        <w:t xml:space="preserve">include </w:t>
      </w:r>
      <w:r w:rsidRPr="00B95D5D">
        <w:rPr>
          <w:b w:val="0"/>
        </w:rPr>
        <w:t xml:space="preserve">at least one </w:t>
      </w:r>
      <w:r>
        <w:rPr>
          <w:b w:val="0"/>
        </w:rPr>
        <w:t>outcome</w:t>
      </w:r>
      <w:r w:rsidRPr="00B95D5D">
        <w:rPr>
          <w:b w:val="0"/>
        </w:rPr>
        <w:t xml:space="preserve"> </w:t>
      </w:r>
      <w:r>
        <w:rPr>
          <w:b w:val="0"/>
        </w:rPr>
        <w:t xml:space="preserve">or impact </w:t>
      </w:r>
      <w:r w:rsidRPr="00B95D5D">
        <w:rPr>
          <w:b w:val="0"/>
        </w:rPr>
        <w:t>indicator per objective;</w:t>
      </w:r>
      <w:r>
        <w:rPr>
          <w:b w:val="0"/>
        </w:rPr>
        <w:t xml:space="preserve"> objectives should be clearly linked to the sectors.</w:t>
      </w:r>
    </w:p>
    <w:p w:rsidR="00934C9A" w:rsidRDefault="00934C9A" w:rsidP="00934C9A">
      <w:pPr>
        <w:rPr>
          <w:b w:val="0"/>
        </w:rPr>
      </w:pPr>
    </w:p>
    <w:p w:rsidR="00934C9A" w:rsidRDefault="00934C9A" w:rsidP="00934C9A">
      <w:pPr>
        <w:rPr>
          <w:b w:val="0"/>
        </w:rPr>
      </w:pPr>
      <w:r w:rsidRPr="00881188">
        <w:rPr>
          <w:b w:val="0"/>
        </w:rPr>
        <w:t>(</w:t>
      </w:r>
      <w:r>
        <w:rPr>
          <w:b w:val="0"/>
        </w:rPr>
        <w:t>b</w:t>
      </w:r>
      <w:r w:rsidRPr="00881188">
        <w:rPr>
          <w:b w:val="0"/>
        </w:rPr>
        <w:t xml:space="preserve">) Proposals must adhere to relevant international standards for humanitarian assistance.  See PRM’s </w:t>
      </w:r>
      <w:hyperlink r:id="rId12" w:history="1">
        <w:r w:rsidRPr="007930B3">
          <w:rPr>
            <w:rStyle w:val="Hyperlink"/>
            <w:b w:val="0"/>
          </w:rPr>
          <w:t>General NGO Guidelines</w:t>
        </w:r>
      </w:hyperlink>
      <w:r w:rsidRPr="00881188">
        <w:rPr>
          <w:b w:val="0"/>
        </w:rPr>
        <w:t xml:space="preserve"> for a complete list of sector-specific standards including new guidance on proposals for projects in urban areas.</w:t>
      </w:r>
    </w:p>
    <w:p w:rsidR="00934C9A" w:rsidRPr="00881188" w:rsidRDefault="00934C9A" w:rsidP="00934C9A">
      <w:pPr>
        <w:rPr>
          <w:b w:val="0"/>
        </w:rPr>
      </w:pPr>
    </w:p>
    <w:p w:rsidR="00934C9A" w:rsidRDefault="00934C9A" w:rsidP="00934C9A">
      <w:pPr>
        <w:rPr>
          <w:b w:val="0"/>
        </w:rPr>
      </w:pPr>
      <w:r>
        <w:rPr>
          <w:b w:val="0"/>
        </w:rPr>
        <w:t>(c</w:t>
      </w:r>
      <w:r w:rsidRPr="00881188">
        <w:rPr>
          <w:b w:val="0"/>
        </w:rPr>
        <w:t xml:space="preserve">) PRM strongly encourages programs that target the needs of potentially vulnerable and underserved groups among the beneficiary population (women; children; lesbian, gay, bisexual, transgender, or intersex (LGBTI) individuals; older persons; the sick; persons with disabilities; and other minorities) and can demonstrate what steps have been taken to meet the specific and unique protection and assistance needs of these vulnerable groups effectively.  </w:t>
      </w:r>
      <w:r w:rsidRPr="00E321D4">
        <w:t>NOTE:  PRM partners must complete a gender analysis</w:t>
      </w:r>
      <w:r w:rsidRPr="00881188">
        <w:rPr>
          <w:b w:val="0"/>
        </w:rPr>
        <w:t xml:space="preserve"> (see PRM proposal template, section 3a) that briefly analyzes (1) gender dynamics within the target population (i.e., roles, power dynamics, and different needs of men and women, girls and boys); (2) associated risks and implementation challenges for the project posed by those dynamics; and (3) how program activities will mitigate these protection risks and be made accessible to vulnerable groups (particularly women and girls).  A gender analysis is a requirement prior to PRM making a final funding award.</w:t>
      </w:r>
    </w:p>
    <w:p w:rsidR="00934C9A" w:rsidRPr="00881188" w:rsidRDefault="00934C9A" w:rsidP="00934C9A">
      <w:pPr>
        <w:rPr>
          <w:b w:val="0"/>
        </w:rPr>
      </w:pPr>
    </w:p>
    <w:p w:rsidR="00934C9A" w:rsidRPr="00B95D5D" w:rsidRDefault="00934C9A" w:rsidP="00934C9A">
      <w:pPr>
        <w:rPr>
          <w:b w:val="0"/>
        </w:rPr>
      </w:pPr>
      <w:r>
        <w:rPr>
          <w:b w:val="0"/>
        </w:rPr>
        <w:t xml:space="preserve">(d) </w:t>
      </w:r>
      <w:r w:rsidRPr="00B95D5D">
        <w:rPr>
          <w:b w:val="0"/>
        </w:rPr>
        <w:t xml:space="preserve">PRM will accept proposals from any NGO working in the above mentioned sectors although, given budgetary constraints, </w:t>
      </w:r>
      <w:r w:rsidRPr="0076238B">
        <w:rPr>
          <w:b w:val="0"/>
          <w:u w:val="single"/>
        </w:rPr>
        <w:t>priority will be given</w:t>
      </w:r>
      <w:r w:rsidRPr="00B95D5D">
        <w:rPr>
          <w:b w:val="0"/>
        </w:rPr>
        <w:t xml:space="preserve"> to proposals from organizations that can demonstrate:</w:t>
      </w:r>
    </w:p>
    <w:p w:rsidR="00934C9A" w:rsidRPr="00B95D5D" w:rsidRDefault="00934C9A" w:rsidP="00934C9A">
      <w:pPr>
        <w:rPr>
          <w:b w:val="0"/>
        </w:rPr>
      </w:pPr>
    </w:p>
    <w:p w:rsidR="00934C9A" w:rsidRPr="00B95D5D" w:rsidRDefault="00934C9A" w:rsidP="00934C9A">
      <w:pPr>
        <w:numPr>
          <w:ilvl w:val="0"/>
          <w:numId w:val="1"/>
        </w:numPr>
        <w:rPr>
          <w:b w:val="0"/>
        </w:rPr>
      </w:pPr>
      <w:r w:rsidRPr="00B95D5D">
        <w:rPr>
          <w:b w:val="0"/>
        </w:rPr>
        <w:t>a working relationship with UNHCR, current UNHCR funding, and/or a letter of support from UNHCR for the proposed activities and/or overall country program (this letter should highlight the gap in services the proposed program is designed to address);</w:t>
      </w:r>
    </w:p>
    <w:p w:rsidR="00934C9A" w:rsidRPr="00B95D5D" w:rsidRDefault="00934C9A" w:rsidP="00934C9A">
      <w:pPr>
        <w:rPr>
          <w:b w:val="0"/>
        </w:rPr>
      </w:pPr>
    </w:p>
    <w:p w:rsidR="00934C9A" w:rsidRPr="00B95D5D" w:rsidRDefault="00934C9A" w:rsidP="00934C9A">
      <w:pPr>
        <w:numPr>
          <w:ilvl w:val="0"/>
          <w:numId w:val="2"/>
        </w:numPr>
        <w:rPr>
          <w:b w:val="0"/>
        </w:rPr>
      </w:pPr>
      <w:r w:rsidRPr="00B95D5D">
        <w:rPr>
          <w:b w:val="0"/>
        </w:rPr>
        <w:t>a proven track record in providing proposed assistance both in the sector and specified location;</w:t>
      </w:r>
    </w:p>
    <w:p w:rsidR="00934C9A" w:rsidRPr="00B95D5D" w:rsidRDefault="00934C9A" w:rsidP="00934C9A">
      <w:pPr>
        <w:rPr>
          <w:b w:val="0"/>
        </w:rPr>
      </w:pPr>
    </w:p>
    <w:p w:rsidR="00934C9A" w:rsidRPr="00B95D5D" w:rsidRDefault="00934C9A" w:rsidP="00934C9A">
      <w:pPr>
        <w:numPr>
          <w:ilvl w:val="0"/>
          <w:numId w:val="2"/>
        </w:numPr>
        <w:rPr>
          <w:b w:val="0"/>
        </w:rPr>
      </w:pPr>
      <w:r w:rsidRPr="00B95D5D">
        <w:rPr>
          <w:b w:val="0"/>
        </w:rPr>
        <w:t xml:space="preserve">evidence of coordination with international organizations (IOs) and other NGOs working in the same area or sector as well as – </w:t>
      </w:r>
      <w:r>
        <w:rPr>
          <w:b w:val="0"/>
        </w:rPr>
        <w:t>where possible</w:t>
      </w:r>
      <w:r w:rsidRPr="00B95D5D">
        <w:rPr>
          <w:b w:val="0"/>
        </w:rPr>
        <w:t xml:space="preserve"> – local authorities; </w:t>
      </w:r>
    </w:p>
    <w:p w:rsidR="00934C9A" w:rsidRDefault="00934C9A" w:rsidP="00934C9A">
      <w:pPr>
        <w:rPr>
          <w:b w:val="0"/>
        </w:rPr>
      </w:pPr>
    </w:p>
    <w:p w:rsidR="00934C9A" w:rsidRDefault="00934C9A" w:rsidP="00934C9A">
      <w:pPr>
        <w:pStyle w:val="ListParagraph"/>
        <w:numPr>
          <w:ilvl w:val="0"/>
          <w:numId w:val="2"/>
        </w:numPr>
        <w:rPr>
          <w:b w:val="0"/>
        </w:rPr>
      </w:pPr>
      <w:r w:rsidRPr="0076238B">
        <w:rPr>
          <w:b w:val="0"/>
        </w:rPr>
        <w:t>a strong transition plan, where feasible, in</w:t>
      </w:r>
      <w:r>
        <w:rPr>
          <w:b w:val="0"/>
        </w:rPr>
        <w:t>volving local capacity-building;</w:t>
      </w:r>
      <w:r w:rsidRPr="0076238B">
        <w:rPr>
          <w:b w:val="0"/>
        </w:rPr>
        <w:t xml:space="preserve"> </w:t>
      </w:r>
    </w:p>
    <w:p w:rsidR="00934C9A" w:rsidRPr="00654145" w:rsidRDefault="00934C9A" w:rsidP="00934C9A">
      <w:pPr>
        <w:pStyle w:val="ListParagraph"/>
        <w:rPr>
          <w:b w:val="0"/>
        </w:rPr>
      </w:pPr>
    </w:p>
    <w:p w:rsidR="00934C9A" w:rsidRDefault="00934C9A" w:rsidP="00F8427F">
      <w:pPr>
        <w:pStyle w:val="Header"/>
        <w:numPr>
          <w:ilvl w:val="0"/>
          <w:numId w:val="2"/>
        </w:numPr>
        <w:tabs>
          <w:tab w:val="clear" w:pos="4320"/>
          <w:tab w:val="clear" w:pos="8640"/>
        </w:tabs>
        <w:rPr>
          <w:sz w:val="28"/>
          <w:szCs w:val="28"/>
        </w:rPr>
      </w:pPr>
      <w:r>
        <w:rPr>
          <w:sz w:val="28"/>
          <w:szCs w:val="28"/>
        </w:rPr>
        <w:t xml:space="preserve">where applicable, </w:t>
      </w:r>
      <w:r w:rsidRPr="00432A71">
        <w:rPr>
          <w:sz w:val="28"/>
          <w:szCs w:val="28"/>
        </w:rPr>
        <w:t>adhere</w:t>
      </w:r>
      <w:r>
        <w:rPr>
          <w:sz w:val="28"/>
          <w:szCs w:val="28"/>
        </w:rPr>
        <w:t>nce</w:t>
      </w:r>
      <w:r w:rsidRPr="00432A71">
        <w:rPr>
          <w:sz w:val="28"/>
          <w:szCs w:val="28"/>
        </w:rPr>
        <w:t xml:space="preserve"> to </w:t>
      </w:r>
      <w:r w:rsidR="00F8427F" w:rsidRPr="00F8427F">
        <w:rPr>
          <w:sz w:val="28"/>
          <w:szCs w:val="28"/>
        </w:rPr>
        <w:t xml:space="preserve">PRM’s </w:t>
      </w:r>
      <w:hyperlink r:id="rId13" w:history="1">
        <w:r w:rsidR="00F8427F" w:rsidRPr="00F8427F">
          <w:rPr>
            <w:rStyle w:val="Hyperlink"/>
            <w:sz w:val="28"/>
            <w:szCs w:val="28"/>
          </w:rPr>
          <w:t>Principles for Refugee Protection in Urban Areas</w:t>
        </w:r>
      </w:hyperlink>
      <w:r w:rsidR="00F8427F">
        <w:rPr>
          <w:sz w:val="28"/>
          <w:szCs w:val="28"/>
        </w:rPr>
        <w:t>;</w:t>
      </w:r>
    </w:p>
    <w:p w:rsidR="00934C9A" w:rsidRDefault="00934C9A" w:rsidP="00934C9A">
      <w:pPr>
        <w:pStyle w:val="ListParagraph"/>
      </w:pPr>
    </w:p>
    <w:p w:rsidR="00934C9A" w:rsidRPr="00654145" w:rsidRDefault="00934C9A" w:rsidP="00934C9A">
      <w:pPr>
        <w:pStyle w:val="Header"/>
        <w:numPr>
          <w:ilvl w:val="0"/>
          <w:numId w:val="2"/>
        </w:numPr>
        <w:tabs>
          <w:tab w:val="clear" w:pos="4320"/>
          <w:tab w:val="clear" w:pos="8640"/>
        </w:tabs>
        <w:rPr>
          <w:sz w:val="28"/>
          <w:szCs w:val="28"/>
        </w:rPr>
      </w:pPr>
      <w:r>
        <w:rPr>
          <w:sz w:val="28"/>
          <w:szCs w:val="28"/>
        </w:rPr>
        <w:t>an understanding of and sensitivity to conflict dynamics in the project location.</w:t>
      </w:r>
    </w:p>
    <w:p w:rsidR="00816252" w:rsidRDefault="00816252" w:rsidP="004354EE">
      <w:pPr>
        <w:rPr>
          <w:color w:val="FF0000"/>
        </w:rPr>
      </w:pPr>
    </w:p>
    <w:p w:rsidR="00F51C89" w:rsidRDefault="00F51C89" w:rsidP="00F51C89">
      <w:r>
        <w:lastRenderedPageBreak/>
        <w:t>D.</w:t>
      </w:r>
      <w:r>
        <w:tab/>
        <w:t>Application and Submission Instructions</w:t>
      </w:r>
    </w:p>
    <w:p w:rsidR="00F51C89" w:rsidRDefault="00F51C89" w:rsidP="00F51C89"/>
    <w:p w:rsidR="00F51C89" w:rsidRDefault="00F51C89" w:rsidP="00F51C89">
      <w:r>
        <w:t>1. Address to Request Application Package:</w:t>
      </w:r>
    </w:p>
    <w:p w:rsidR="00F51C89" w:rsidRDefault="00F51C89" w:rsidP="00F51C89"/>
    <w:p w:rsidR="00F51C89" w:rsidRDefault="00F51C89" w:rsidP="00F51C89">
      <w:pPr>
        <w:rPr>
          <w:b w:val="0"/>
        </w:rPr>
      </w:pPr>
      <w:r w:rsidRPr="00283D3B">
        <w:rPr>
          <w:b w:val="0"/>
        </w:rPr>
        <w:t>(</w:t>
      </w:r>
      <w:r>
        <w:rPr>
          <w:b w:val="0"/>
        </w:rPr>
        <w:t xml:space="preserve">a) Application packages may be downloaded from the website </w:t>
      </w:r>
      <w:hyperlink r:id="rId14" w:history="1">
        <w:r w:rsidRPr="008B4EAC">
          <w:rPr>
            <w:rStyle w:val="Hyperlink"/>
            <w:b w:val="0"/>
          </w:rPr>
          <w:t>www.Grants.gov</w:t>
        </w:r>
      </w:hyperlink>
      <w:r>
        <w:rPr>
          <w:b w:val="0"/>
        </w:rPr>
        <w:t xml:space="preserve">. </w:t>
      </w:r>
    </w:p>
    <w:p w:rsidR="00F51C89" w:rsidRDefault="00F51C89" w:rsidP="00F51C89">
      <w:pPr>
        <w:rPr>
          <w:b w:val="0"/>
        </w:rPr>
      </w:pPr>
    </w:p>
    <w:p w:rsidR="00F51C89" w:rsidRDefault="00F51C89" w:rsidP="00F51C89">
      <w:r>
        <w:t>2. Content and Form of Application:</w:t>
      </w:r>
    </w:p>
    <w:p w:rsidR="00F51C89" w:rsidRPr="00A32608" w:rsidRDefault="00F51C89" w:rsidP="00F51C89"/>
    <w:p w:rsidR="006B79B0" w:rsidRPr="00EA0EF8" w:rsidRDefault="00F51C89" w:rsidP="006B79B0">
      <w:pPr>
        <w:rPr>
          <w:rFonts w:asciiTheme="minorHAnsi" w:hAnsiTheme="minorHAnsi" w:cstheme="minorHAnsi"/>
          <w:color w:val="FF0000"/>
          <w:u w:val="single"/>
        </w:rPr>
      </w:pPr>
      <w:r>
        <w:rPr>
          <w:b w:val="0"/>
        </w:rPr>
        <w:t>(a) PRM Standardized Indicator</w:t>
      </w:r>
      <w:r w:rsidR="00FC60AD">
        <w:rPr>
          <w:b w:val="0"/>
        </w:rPr>
        <w:t>s:</w:t>
      </w:r>
    </w:p>
    <w:p w:rsidR="006B79B0" w:rsidRDefault="006B79B0" w:rsidP="006B79B0">
      <w:pPr>
        <w:rPr>
          <w:color w:val="FF0000"/>
        </w:rPr>
      </w:pPr>
    </w:p>
    <w:p w:rsidR="006B79B0" w:rsidRPr="004D4F6A" w:rsidRDefault="006B79B0" w:rsidP="006B79B0">
      <w:pPr>
        <w:rPr>
          <w:b w:val="0"/>
        </w:rPr>
      </w:pPr>
      <w:r w:rsidRPr="004D4F6A">
        <w:t>Health:</w:t>
      </w:r>
      <w:r w:rsidRPr="004D4F6A">
        <w:rPr>
          <w:b w:val="0"/>
        </w:rPr>
        <w:t xml:space="preserve">  Proposals focusing on health in camp based/returnee settings must include a minimum of </w:t>
      </w:r>
      <w:r w:rsidRPr="004D4F6A">
        <w:rPr>
          <w:b w:val="0"/>
          <w:u w:val="single"/>
        </w:rPr>
        <w:t>one of the four</w:t>
      </w:r>
      <w:r w:rsidRPr="004D4F6A">
        <w:rPr>
          <w:b w:val="0"/>
        </w:rPr>
        <w:t xml:space="preserve"> following indicators and should try to include as many of the other indicators as are relevant:</w:t>
      </w:r>
    </w:p>
    <w:p w:rsidR="006B79B0" w:rsidRPr="004D4F6A" w:rsidRDefault="006B79B0" w:rsidP="006B79B0">
      <w:pPr>
        <w:numPr>
          <w:ilvl w:val="0"/>
          <w:numId w:val="7"/>
        </w:numPr>
        <w:rPr>
          <w:b w:val="0"/>
        </w:rPr>
      </w:pPr>
      <w:r w:rsidRPr="004D4F6A">
        <w:rPr>
          <w:b w:val="0"/>
        </w:rPr>
        <w:t>Number of consultations/clinician/day (Target:  Fewer than 50 patients per clinician per day).</w:t>
      </w:r>
    </w:p>
    <w:p w:rsidR="006B79B0" w:rsidRPr="004D4F6A" w:rsidRDefault="006B79B0" w:rsidP="006B79B0">
      <w:pPr>
        <w:numPr>
          <w:ilvl w:val="0"/>
          <w:numId w:val="7"/>
        </w:numPr>
        <w:rPr>
          <w:b w:val="0"/>
        </w:rPr>
      </w:pPr>
      <w:r w:rsidRPr="004D4F6A">
        <w:rPr>
          <w:b w:val="0"/>
        </w:rPr>
        <w:t>Measles vaccination rate for children under five (Target: 95% coverage).</w:t>
      </w:r>
    </w:p>
    <w:p w:rsidR="006B79B0" w:rsidRPr="004D4F6A" w:rsidRDefault="006B79B0" w:rsidP="006B79B0">
      <w:pPr>
        <w:numPr>
          <w:ilvl w:val="0"/>
          <w:numId w:val="7"/>
        </w:numPr>
        <w:rPr>
          <w:b w:val="0"/>
        </w:rPr>
      </w:pPr>
      <w:r w:rsidRPr="004D4F6A">
        <w:rPr>
          <w:b w:val="0"/>
        </w:rPr>
        <w:t>Percentage of deliveries attended by a skilled birth attendant in a health care facility (Target: 100%).</w:t>
      </w:r>
    </w:p>
    <w:p w:rsidR="006B79B0" w:rsidRPr="004D4F6A" w:rsidRDefault="006B79B0" w:rsidP="006B79B0">
      <w:pPr>
        <w:numPr>
          <w:ilvl w:val="0"/>
          <w:numId w:val="7"/>
        </w:numPr>
        <w:rPr>
          <w:b w:val="0"/>
        </w:rPr>
      </w:pPr>
      <w:r w:rsidRPr="004D4F6A">
        <w:rPr>
          <w:b w:val="0"/>
        </w:rPr>
        <w:t xml:space="preserve">Percentage of reporting rape survivors given post-exposure prophylaxis (PEP) with 72 hours (Target: 100%). </w:t>
      </w:r>
    </w:p>
    <w:p w:rsidR="006B79B0" w:rsidRPr="004D4F6A" w:rsidRDefault="006B79B0" w:rsidP="006B79B0">
      <w:pPr>
        <w:ind w:left="360"/>
        <w:rPr>
          <w:b w:val="0"/>
        </w:rPr>
      </w:pPr>
    </w:p>
    <w:p w:rsidR="006B79B0" w:rsidRPr="004D4F6A" w:rsidRDefault="006B79B0" w:rsidP="006B79B0">
      <w:pPr>
        <w:rPr>
          <w:b w:val="0"/>
        </w:rPr>
      </w:pPr>
      <w:r w:rsidRPr="004D4F6A">
        <w:rPr>
          <w:b w:val="0"/>
        </w:rPr>
        <w:t xml:space="preserve">Proposals focusing on health in urban settings must include a minimum of </w:t>
      </w:r>
      <w:r w:rsidRPr="004D4F6A">
        <w:rPr>
          <w:b w:val="0"/>
          <w:u w:val="single"/>
        </w:rPr>
        <w:t>one of the six</w:t>
      </w:r>
      <w:r w:rsidRPr="004D4F6A">
        <w:rPr>
          <w:b w:val="0"/>
        </w:rPr>
        <w:t xml:space="preserve"> following indicators and should try to include as many of the other indicators as are relevant:</w:t>
      </w:r>
    </w:p>
    <w:p w:rsidR="006B79B0" w:rsidRPr="004D4F6A" w:rsidRDefault="006B79B0" w:rsidP="006B79B0">
      <w:pPr>
        <w:pStyle w:val="ListParagraph"/>
        <w:numPr>
          <w:ilvl w:val="0"/>
          <w:numId w:val="8"/>
        </w:numPr>
        <w:contextualSpacing w:val="0"/>
        <w:rPr>
          <w:b w:val="0"/>
        </w:rPr>
      </w:pPr>
      <w:r w:rsidRPr="004D4F6A">
        <w:rPr>
          <w:b w:val="0"/>
        </w:rPr>
        <w:t xml:space="preserve">Capacity-building: # of health care professionals/administrators trained on providing health services to beneficiary populations. </w:t>
      </w:r>
    </w:p>
    <w:p w:rsidR="006B79B0" w:rsidRPr="004D4F6A" w:rsidRDefault="006B79B0" w:rsidP="006B79B0">
      <w:pPr>
        <w:pStyle w:val="ListParagraph"/>
        <w:numPr>
          <w:ilvl w:val="0"/>
          <w:numId w:val="8"/>
        </w:numPr>
        <w:contextualSpacing w:val="0"/>
        <w:rPr>
          <w:b w:val="0"/>
        </w:rPr>
      </w:pPr>
      <w:r w:rsidRPr="004D4F6A">
        <w:rPr>
          <w:b w:val="0"/>
        </w:rPr>
        <w:t>Referrals: # of beneficiaries referred to appropriate services, and % of those referred who were able to get needed services.</w:t>
      </w:r>
    </w:p>
    <w:p w:rsidR="006B79B0" w:rsidRPr="004D4F6A" w:rsidRDefault="006B79B0" w:rsidP="006B79B0">
      <w:pPr>
        <w:pStyle w:val="ListParagraph"/>
        <w:numPr>
          <w:ilvl w:val="0"/>
          <w:numId w:val="8"/>
        </w:numPr>
        <w:contextualSpacing w:val="0"/>
        <w:rPr>
          <w:b w:val="0"/>
        </w:rPr>
      </w:pPr>
      <w:r w:rsidRPr="004D4F6A">
        <w:rPr>
          <w:b w:val="0"/>
        </w:rPr>
        <w:t xml:space="preserve">Community Outreach: # of beneficiaries who received targeted messages on their rights and health-related services available to them. </w:t>
      </w:r>
    </w:p>
    <w:p w:rsidR="006B79B0" w:rsidRPr="004D4F6A" w:rsidRDefault="006B79B0" w:rsidP="006B79B0">
      <w:pPr>
        <w:pStyle w:val="ListParagraph"/>
        <w:numPr>
          <w:ilvl w:val="0"/>
          <w:numId w:val="8"/>
        </w:numPr>
        <w:contextualSpacing w:val="0"/>
        <w:rPr>
          <w:b w:val="0"/>
        </w:rPr>
      </w:pPr>
      <w:r w:rsidRPr="004D4F6A">
        <w:rPr>
          <w:b w:val="0"/>
        </w:rPr>
        <w:t xml:space="preserve">Health Staffing:  # of total consultations per health care provider, disaggregated by refugee/national, sex, and age. </w:t>
      </w:r>
    </w:p>
    <w:p w:rsidR="006B79B0" w:rsidRPr="004D4F6A" w:rsidRDefault="006B79B0" w:rsidP="006B79B0">
      <w:pPr>
        <w:pStyle w:val="ListParagraph"/>
        <w:numPr>
          <w:ilvl w:val="0"/>
          <w:numId w:val="8"/>
        </w:numPr>
        <w:contextualSpacing w:val="0"/>
        <w:rPr>
          <w:b w:val="0"/>
        </w:rPr>
      </w:pPr>
      <w:r w:rsidRPr="004D4F6A">
        <w:rPr>
          <w:b w:val="0"/>
        </w:rPr>
        <w:t xml:space="preserve">Patient Satisfaction: % of beneficiary patients receiving primary and emergency care who express satisfaction with services received.  </w:t>
      </w:r>
    </w:p>
    <w:p w:rsidR="006B79B0" w:rsidRPr="004D4F6A" w:rsidRDefault="006B79B0" w:rsidP="006B79B0">
      <w:pPr>
        <w:pStyle w:val="ListParagraph"/>
        <w:numPr>
          <w:ilvl w:val="0"/>
          <w:numId w:val="8"/>
        </w:numPr>
        <w:contextualSpacing w:val="0"/>
        <w:rPr>
          <w:b w:val="0"/>
        </w:rPr>
      </w:pPr>
      <w:r w:rsidRPr="004D4F6A">
        <w:rPr>
          <w:b w:val="0"/>
        </w:rPr>
        <w:t>Post Exposure Prophylaxis: % of reporting beneficiary rape survivors given PEP within 72 hours (Target: 100%).</w:t>
      </w:r>
    </w:p>
    <w:p w:rsidR="006B79B0" w:rsidRPr="004D4F6A" w:rsidRDefault="006B79B0" w:rsidP="006B79B0">
      <w:pPr>
        <w:pStyle w:val="ListParagraph"/>
        <w:rPr>
          <w:b w:val="0"/>
        </w:rPr>
      </w:pPr>
    </w:p>
    <w:p w:rsidR="006B79B0" w:rsidRPr="004D4F6A" w:rsidRDefault="006B79B0" w:rsidP="006B79B0">
      <w:pPr>
        <w:rPr>
          <w:b w:val="0"/>
        </w:rPr>
      </w:pPr>
      <w:r w:rsidRPr="004D4F6A">
        <w:rPr>
          <w:b w:val="0"/>
        </w:rPr>
        <w:t>NGO proposals seeking to fund service provision may include the following indicators as appropriate:</w:t>
      </w:r>
    </w:p>
    <w:p w:rsidR="006B79B0" w:rsidRPr="004D4F6A" w:rsidRDefault="006B79B0" w:rsidP="006B79B0">
      <w:pPr>
        <w:numPr>
          <w:ilvl w:val="0"/>
          <w:numId w:val="7"/>
        </w:numPr>
        <w:rPr>
          <w:b w:val="0"/>
        </w:rPr>
      </w:pPr>
      <w:r w:rsidRPr="004D4F6A">
        <w:rPr>
          <w:b w:val="0"/>
        </w:rPr>
        <w:t>Primary Care: # and % of beneficiary patients, by sex and age, receiving primary health care assistance.</w:t>
      </w:r>
    </w:p>
    <w:p w:rsidR="006B79B0" w:rsidRPr="004D4F6A" w:rsidRDefault="006B79B0" w:rsidP="006B79B0">
      <w:pPr>
        <w:numPr>
          <w:ilvl w:val="0"/>
          <w:numId w:val="7"/>
        </w:numPr>
        <w:rPr>
          <w:b w:val="0"/>
        </w:rPr>
      </w:pPr>
      <w:r w:rsidRPr="004D4F6A">
        <w:rPr>
          <w:b w:val="0"/>
        </w:rPr>
        <w:lastRenderedPageBreak/>
        <w:t xml:space="preserve">Emergency Care: # and % of beneficiary patients, by sex and age, receiving care for trauma or sudden illness. </w:t>
      </w:r>
    </w:p>
    <w:p w:rsidR="006B79B0" w:rsidRPr="004D4F6A" w:rsidRDefault="006B79B0" w:rsidP="006B79B0">
      <w:pPr>
        <w:rPr>
          <w:b w:val="0"/>
        </w:rPr>
      </w:pPr>
    </w:p>
    <w:p w:rsidR="006B79B0" w:rsidRPr="004D4F6A" w:rsidRDefault="006B79B0" w:rsidP="006B79B0">
      <w:pPr>
        <w:rPr>
          <w:b w:val="0"/>
        </w:rPr>
      </w:pPr>
      <w:r w:rsidRPr="004D4F6A">
        <w:rPr>
          <w:b w:val="0"/>
        </w:rPr>
        <w:t>Proposals should include custom health indicators in addition to the relevant standardized indicator(s).</w:t>
      </w:r>
    </w:p>
    <w:p w:rsidR="006B79B0" w:rsidRPr="004D4F6A" w:rsidRDefault="006B79B0" w:rsidP="006B79B0">
      <w:pPr>
        <w:rPr>
          <w:b w:val="0"/>
          <w:u w:val="single"/>
        </w:rPr>
      </w:pPr>
    </w:p>
    <w:p w:rsidR="006B79B0" w:rsidRPr="004D4F6A" w:rsidRDefault="006B79B0" w:rsidP="006B79B0">
      <w:pPr>
        <w:rPr>
          <w:b w:val="0"/>
          <w:u w:val="single"/>
        </w:rPr>
      </w:pPr>
      <w:r w:rsidRPr="004D4F6A">
        <w:rPr>
          <w:u w:val="single"/>
        </w:rPr>
        <w:t>Key Resources – Health</w:t>
      </w:r>
    </w:p>
    <w:p w:rsidR="006B79B0" w:rsidRPr="004D4F6A" w:rsidRDefault="006B79B0" w:rsidP="006B79B0">
      <w:pPr>
        <w:pStyle w:val="ListParagraph"/>
        <w:numPr>
          <w:ilvl w:val="0"/>
          <w:numId w:val="9"/>
        </w:numPr>
        <w:rPr>
          <w:b w:val="0"/>
        </w:rPr>
      </w:pPr>
      <w:r w:rsidRPr="004D4F6A">
        <w:rPr>
          <w:b w:val="0"/>
        </w:rPr>
        <w:t xml:space="preserve">Sphere Handbook: </w:t>
      </w:r>
      <w:hyperlink r:id="rId15" w:history="1">
        <w:r w:rsidRPr="004D4F6A">
          <w:rPr>
            <w:rStyle w:val="Hyperlink"/>
            <w:b w:val="0"/>
            <w:color w:val="auto"/>
          </w:rPr>
          <w:t>http://www.sphereproject.org/handbook/</w:t>
        </w:r>
      </w:hyperlink>
    </w:p>
    <w:p w:rsidR="006B79B0" w:rsidRPr="004D4F6A" w:rsidRDefault="006B79B0" w:rsidP="006B79B0">
      <w:pPr>
        <w:pStyle w:val="ListParagraph"/>
        <w:numPr>
          <w:ilvl w:val="0"/>
          <w:numId w:val="9"/>
        </w:numPr>
        <w:rPr>
          <w:b w:val="0"/>
        </w:rPr>
      </w:pPr>
      <w:r w:rsidRPr="004D4F6A">
        <w:rPr>
          <w:b w:val="0"/>
        </w:rPr>
        <w:t xml:space="preserve">UNHCR Health Guidelines, Policies, and Strategies: </w:t>
      </w:r>
      <w:hyperlink r:id="rId16" w:history="1">
        <w:r w:rsidRPr="004D4F6A">
          <w:rPr>
            <w:rStyle w:val="Hyperlink"/>
            <w:b w:val="0"/>
            <w:color w:val="auto"/>
          </w:rPr>
          <w:t>http://www.unhcr.org/pages/49c3646cdd.html</w:t>
        </w:r>
      </w:hyperlink>
    </w:p>
    <w:p w:rsidR="00F51C89" w:rsidRPr="004D4F6A" w:rsidRDefault="006B79B0" w:rsidP="004D4F6A">
      <w:pPr>
        <w:pStyle w:val="ListParagraph"/>
        <w:numPr>
          <w:ilvl w:val="0"/>
          <w:numId w:val="9"/>
        </w:numPr>
        <w:rPr>
          <w:b w:val="0"/>
        </w:rPr>
      </w:pPr>
      <w:r w:rsidRPr="004D4F6A">
        <w:rPr>
          <w:b w:val="0"/>
        </w:rPr>
        <w:t xml:space="preserve">OFDA NGO Guidance (pages 96-110): </w:t>
      </w:r>
      <w:hyperlink r:id="rId17" w:history="1">
        <w:r w:rsidRPr="004D4F6A">
          <w:rPr>
            <w:rStyle w:val="Hyperlink"/>
            <w:b w:val="0"/>
            <w:color w:val="auto"/>
          </w:rPr>
          <w:t>http://www.usaid.gov/sites/default/files/documents/1866/guidelines_for_proposals_2012.pdf</w:t>
        </w:r>
      </w:hyperlink>
    </w:p>
    <w:p w:rsidR="00F51C89" w:rsidRPr="001C165C" w:rsidRDefault="00F51C89" w:rsidP="00F51C89"/>
    <w:p w:rsidR="00F51C89" w:rsidRPr="00FE2567" w:rsidRDefault="00F51C89" w:rsidP="00F51C89">
      <w:pPr>
        <w:tabs>
          <w:tab w:val="left" w:pos="720"/>
        </w:tabs>
        <w:rPr>
          <w:b w:val="0"/>
        </w:rPr>
      </w:pPr>
      <w:r>
        <w:rPr>
          <w:b w:val="0"/>
        </w:rPr>
        <w:t xml:space="preserve">(b) </w:t>
      </w:r>
      <w:r w:rsidRPr="00B75C1C">
        <w:t>Proposals must be submitted via Grants.gov (</w:t>
      </w:r>
      <w:r w:rsidRPr="00B75C1C">
        <w:rPr>
          <w:u w:val="single"/>
        </w:rPr>
        <w:t>not</w:t>
      </w:r>
      <w:r w:rsidRPr="00B75C1C">
        <w:t xml:space="preserve"> via GrantSolutions.gov).  </w:t>
      </w:r>
      <w:r w:rsidRPr="00E26EFF">
        <w:rPr>
          <w:b w:val="0"/>
        </w:rPr>
        <w:t xml:space="preserve">If you are new to PRM funding, the Grants.gov registration process can be complicated.  We urge you to refer to </w:t>
      </w:r>
      <w:r w:rsidRPr="00514F89">
        <w:rPr>
          <w:b w:val="0"/>
          <w:bCs/>
        </w:rPr>
        <w:t xml:space="preserve">PRM’s </w:t>
      </w:r>
      <w:hyperlink r:id="rId18" w:history="1">
        <w:r w:rsidRPr="00514F89">
          <w:rPr>
            <w:rStyle w:val="Hyperlink"/>
            <w:b w:val="0"/>
            <w:bCs/>
          </w:rPr>
          <w:t>General NGO Guidelines</w:t>
        </w:r>
      </w:hyperlink>
      <w:r w:rsidRPr="00E26EFF">
        <w:rPr>
          <w:b w:val="0"/>
        </w:rPr>
        <w:t xml:space="preserve"> “New to PRM Funding” section for information and resources to help ensure that the application process runs smoothly.  PRM also strongly encourages organizations that have received funding from PRM in the past to read this section as a refresher.</w:t>
      </w:r>
      <w:r>
        <w:rPr>
          <w:b w:val="0"/>
        </w:rPr>
        <w:t xml:space="preserve">  </w:t>
      </w:r>
      <w:r>
        <w:rPr>
          <w:b w:val="0"/>
          <w:color w:val="000000"/>
        </w:rPr>
        <w:t>Applicants may also refer to the</w:t>
      </w:r>
      <w:r w:rsidRPr="00361E75">
        <w:rPr>
          <w:b w:val="0"/>
          <w:color w:val="000000"/>
        </w:rPr>
        <w:t xml:space="preserve"> </w:t>
      </w:r>
      <w:r>
        <w:rPr>
          <w:b w:val="0"/>
          <w:color w:val="000000"/>
        </w:rPr>
        <w:t xml:space="preserve">“Applicant Resources” page on Grants.gov </w:t>
      </w:r>
      <w:r w:rsidRPr="00361E75">
        <w:rPr>
          <w:b w:val="0"/>
          <w:color w:val="000000"/>
        </w:rPr>
        <w:t>for complete details on requirements</w:t>
      </w:r>
      <w:r>
        <w:rPr>
          <w:b w:val="0"/>
          <w:color w:val="000000"/>
        </w:rPr>
        <w:t xml:space="preserve"> </w:t>
      </w:r>
      <w:r w:rsidRPr="00FE2567">
        <w:rPr>
          <w:b w:val="0"/>
          <w:color w:val="000000"/>
        </w:rPr>
        <w:t>(</w:t>
      </w:r>
      <w:hyperlink r:id="rId19" w:history="1">
        <w:r w:rsidRPr="00FE2567">
          <w:rPr>
            <w:rStyle w:val="Hyperlink"/>
            <w:b w:val="0"/>
          </w:rPr>
          <w:t>http://test.grants.gov/web/grants/applicants/applicant-resources.html</w:t>
        </w:r>
      </w:hyperlink>
      <w:r w:rsidRPr="00FE2567">
        <w:rPr>
          <w:b w:val="0"/>
          <w:color w:val="000000"/>
        </w:rPr>
        <w:t xml:space="preserve">).  </w:t>
      </w:r>
    </w:p>
    <w:p w:rsidR="00F51C89" w:rsidRDefault="00F51C89" w:rsidP="00F51C89"/>
    <w:p w:rsidR="00F51C89" w:rsidRDefault="00F51C89" w:rsidP="00F51C89">
      <w:r w:rsidRPr="00487882">
        <w:rPr>
          <w:b w:val="0"/>
        </w:rPr>
        <w:t>(</w:t>
      </w:r>
      <w:r>
        <w:rPr>
          <w:b w:val="0"/>
        </w:rPr>
        <w:t>c</w:t>
      </w:r>
      <w:r w:rsidRPr="00487882">
        <w:rPr>
          <w:b w:val="0"/>
        </w:rPr>
        <w:t>)</w:t>
      </w:r>
      <w:r>
        <w:t xml:space="preserve"> </w:t>
      </w:r>
      <w:r w:rsidRPr="008E7E5A">
        <w:t>Do not wait until the last minute to submit your application on Grants.gov.</w:t>
      </w:r>
      <w:r w:rsidRPr="00487882">
        <w:rPr>
          <w:b w:val="0"/>
        </w:rPr>
        <w:t xml:space="preserve">  Organizations not registered with Grants.gov should register well in advance of the deadline as it can take up to two weeks to finalize registration (sometimes longer for non-U.S. based NGOs to get the required registration numbers).  To register with Grants.gov, organizations must first receive a DUNS number and register with the System for Award Management (SAM) at </w:t>
      </w:r>
      <w:hyperlink r:id="rId20" w:history="1">
        <w:r w:rsidRPr="00487882">
          <w:rPr>
            <w:rStyle w:val="Hyperlink"/>
            <w:b w:val="0"/>
          </w:rPr>
          <w:t>www.sam.gov</w:t>
        </w:r>
      </w:hyperlink>
      <w:r w:rsidRPr="00487882">
        <w:rPr>
          <w:b w:val="0"/>
        </w:rPr>
        <w:t xml:space="preserve"> which can take weeks and sometimes months.  We recommend that organizations, particularly first-time applicants, submit applications via Grants.gov no later than one week before the deadline to avoid last-minute technical difficulties that could result in an application not being considered.  </w:t>
      </w:r>
      <w:r w:rsidRPr="00C649F0">
        <w:t>PRM partners must maintain an active SAM registration with current information at all times during which they have an active federal award or an application under consideration by PRM or any federal agency.</w:t>
      </w:r>
    </w:p>
    <w:p w:rsidR="00F51C89" w:rsidRDefault="00F51C89" w:rsidP="00F51C89"/>
    <w:p w:rsidR="00F51C89" w:rsidRPr="000E33A3" w:rsidRDefault="00F51C89" w:rsidP="00F51C89">
      <w:pPr>
        <w:rPr>
          <w:b w:val="0"/>
        </w:rPr>
      </w:pPr>
      <w:r>
        <w:rPr>
          <w:b w:val="0"/>
        </w:rPr>
        <w:t xml:space="preserve">(d) </w:t>
      </w:r>
      <w:r w:rsidRPr="00502490">
        <w:rPr>
          <w:b w:val="0"/>
        </w:rPr>
        <w:t xml:space="preserve">To register with </w:t>
      </w:r>
      <w:hyperlink r:id="rId21" w:history="1">
        <w:r w:rsidRPr="00B76CFE">
          <w:rPr>
            <w:rStyle w:val="Hyperlink"/>
            <w:b w:val="0"/>
          </w:rPr>
          <w:t>Grants.gov</w:t>
        </w:r>
      </w:hyperlink>
      <w:r w:rsidRPr="00502490">
        <w:rPr>
          <w:b w:val="0"/>
        </w:rPr>
        <w:t xml:space="preserve">, organizations must </w:t>
      </w:r>
      <w:r>
        <w:rPr>
          <w:b w:val="0"/>
        </w:rPr>
        <w:t>1)</w:t>
      </w:r>
      <w:r w:rsidRPr="00502490">
        <w:rPr>
          <w:b w:val="0"/>
        </w:rPr>
        <w:t xml:space="preserve"> receive a DUNS number</w:t>
      </w:r>
      <w:r>
        <w:rPr>
          <w:b w:val="0"/>
        </w:rPr>
        <w:t xml:space="preserve">; 2) </w:t>
      </w:r>
      <w:r w:rsidRPr="00502490">
        <w:rPr>
          <w:b w:val="0"/>
        </w:rPr>
        <w:t xml:space="preserve">register with the </w:t>
      </w:r>
      <w:hyperlink r:id="rId22" w:history="1">
        <w:r w:rsidRPr="00502490">
          <w:rPr>
            <w:rStyle w:val="Hyperlink"/>
            <w:b w:val="0"/>
          </w:rPr>
          <w:t>System for Award Management</w:t>
        </w:r>
      </w:hyperlink>
      <w:r w:rsidRPr="00502490">
        <w:rPr>
          <w:b w:val="0"/>
        </w:rPr>
        <w:t xml:space="preserve"> (SAM)</w:t>
      </w:r>
      <w:r>
        <w:rPr>
          <w:b w:val="0"/>
        </w:rPr>
        <w:t>; 3) register with Grants.gov; and 4) designate points of contact and authorized organization representatives in Grants.gov</w:t>
      </w:r>
      <w:r w:rsidRPr="00502490">
        <w:rPr>
          <w:b w:val="0"/>
        </w:rPr>
        <w:t xml:space="preserve">.  </w:t>
      </w:r>
      <w:r>
        <w:rPr>
          <w:b w:val="0"/>
        </w:rPr>
        <w:t xml:space="preserve">Organizations based outside the United States must also request and receive an </w:t>
      </w:r>
      <w:hyperlink r:id="rId23" w:history="1">
        <w:r w:rsidRPr="00B76CFE">
          <w:rPr>
            <w:rStyle w:val="Hyperlink"/>
            <w:b w:val="0"/>
          </w:rPr>
          <w:t>NCAGE</w:t>
        </w:r>
      </w:hyperlink>
      <w:r>
        <w:rPr>
          <w:b w:val="0"/>
        </w:rPr>
        <w:t xml:space="preserve"> code prior to registering with </w:t>
      </w:r>
      <w:hyperlink r:id="rId24" w:history="1">
        <w:r w:rsidRPr="00B76CFE">
          <w:rPr>
            <w:rStyle w:val="Hyperlink"/>
            <w:b w:val="0"/>
          </w:rPr>
          <w:t>SAM.gov</w:t>
        </w:r>
      </w:hyperlink>
      <w:r>
        <w:rPr>
          <w:b w:val="0"/>
        </w:rPr>
        <w:t>.</w:t>
      </w:r>
    </w:p>
    <w:p w:rsidR="00F51C89" w:rsidRDefault="00F51C89" w:rsidP="00F51C89"/>
    <w:p w:rsidR="00F51C89" w:rsidRPr="00962AC5" w:rsidRDefault="00F51C89" w:rsidP="00F51C89">
      <w:r w:rsidRPr="000E33A3">
        <w:rPr>
          <w:b w:val="0"/>
        </w:rPr>
        <w:lastRenderedPageBreak/>
        <w:t>(</w:t>
      </w:r>
      <w:r>
        <w:rPr>
          <w:b w:val="0"/>
        </w:rPr>
        <w:t>e</w:t>
      </w:r>
      <w:r w:rsidRPr="000E33A3">
        <w:rPr>
          <w:b w:val="0"/>
        </w:rPr>
        <w:t>)</w:t>
      </w:r>
      <w:r>
        <w:t xml:space="preserve"> </w:t>
      </w:r>
      <w:r w:rsidRPr="008E7E5A">
        <w:t>Applications must be submitted under the authority of the Authorized Organization Representative (AOR) at the applicant organization.</w:t>
      </w:r>
      <w:r w:rsidRPr="000E33A3">
        <w:rPr>
          <w:b w:val="0"/>
        </w:rPr>
        <w:t xml:space="preserve">  Having proposals submitted by agency headquarters helps to avoid possible technical problems.</w:t>
      </w:r>
    </w:p>
    <w:p w:rsidR="00F51C89" w:rsidRDefault="00F51C89" w:rsidP="00F51C89">
      <w:pPr>
        <w:pStyle w:val="ListParagraph"/>
      </w:pPr>
    </w:p>
    <w:p w:rsidR="00F51C89" w:rsidRDefault="00F51C89" w:rsidP="00F51C89">
      <w:pPr>
        <w:rPr>
          <w:b w:val="0"/>
        </w:rPr>
      </w:pPr>
      <w:r w:rsidRPr="000E33A3">
        <w:rPr>
          <w:b w:val="0"/>
        </w:rPr>
        <w:t>(</w:t>
      </w:r>
      <w:r>
        <w:rPr>
          <w:b w:val="0"/>
        </w:rPr>
        <w:t>f</w:t>
      </w:r>
      <w:r w:rsidRPr="000E33A3">
        <w:rPr>
          <w:b w:val="0"/>
        </w:rPr>
        <w:t>)</w:t>
      </w:r>
      <w:r>
        <w:t xml:space="preserve"> </w:t>
      </w:r>
      <w:r w:rsidRPr="008E7E5A">
        <w:t>If you encounter technical difficulties with Grants.gov</w:t>
      </w:r>
      <w:r w:rsidR="00B3676E">
        <w:t>,</w:t>
      </w:r>
      <w:r w:rsidRPr="008E7E5A">
        <w:t xml:space="preserve"> please contact the Grants.gov Help Desk at </w:t>
      </w:r>
      <w:hyperlink r:id="rId25" w:history="1">
        <w:r w:rsidRPr="008E7E5A">
          <w:rPr>
            <w:rStyle w:val="Hyperlink"/>
          </w:rPr>
          <w:t>support@grants.gov</w:t>
        </w:r>
      </w:hyperlink>
      <w:r w:rsidRPr="008E7E5A">
        <w:t xml:space="preserve"> or by calling 1-800-518-4726.</w:t>
      </w:r>
      <w:r w:rsidRPr="000E33A3">
        <w:rPr>
          <w:b w:val="0"/>
        </w:rPr>
        <w:t xml:space="preserve">  Applicants who are unable to submit applications via Grants.gov due to Grants.gov technical difficulties and who have reported the problem to the Grants.gov help desk, received a case number, and had a service request opened to research the problem, should contact the relevant PRM Program Officer to determine whether an alternative method of submission is appropriate.</w:t>
      </w:r>
    </w:p>
    <w:p w:rsidR="00F51C89" w:rsidRDefault="00F51C89" w:rsidP="00F51C89"/>
    <w:p w:rsidR="00F51C89" w:rsidRPr="000E33A3" w:rsidRDefault="00F51C89" w:rsidP="00F51C89">
      <w:pPr>
        <w:rPr>
          <w:b w:val="0"/>
        </w:rPr>
      </w:pPr>
      <w:r w:rsidRPr="000E33A3">
        <w:rPr>
          <w:b w:val="0"/>
        </w:rPr>
        <w:t>(</w:t>
      </w:r>
      <w:r>
        <w:rPr>
          <w:b w:val="0"/>
        </w:rPr>
        <w:t>g</w:t>
      </w:r>
      <w:r w:rsidRPr="000E33A3">
        <w:rPr>
          <w:b w:val="0"/>
        </w:rPr>
        <w:t>)</w:t>
      </w:r>
      <w:r>
        <w:rPr>
          <w:b w:val="0"/>
        </w:rPr>
        <w:t xml:space="preserve"> It is the responsibility of each applicant to ensure the appropriate registrations are in place and active.  Failure to have the appropriate organizational registrations in place is not considered a technical difficulty and is not justification for an alternate means of submission.</w:t>
      </w:r>
    </w:p>
    <w:p w:rsidR="00F51C89" w:rsidRDefault="00F51C89" w:rsidP="00F51C89">
      <w:pPr>
        <w:pStyle w:val="ListParagraph"/>
      </w:pPr>
    </w:p>
    <w:p w:rsidR="00F51C89" w:rsidRDefault="00F51C89" w:rsidP="00F51C89">
      <w:pPr>
        <w:rPr>
          <w:b w:val="0"/>
          <w:color w:val="000000"/>
        </w:rPr>
      </w:pPr>
      <w:r>
        <w:rPr>
          <w:b w:val="0"/>
        </w:rPr>
        <w:t xml:space="preserve">(h) </w:t>
      </w:r>
      <w:r w:rsidRPr="000E33A3">
        <w:rPr>
          <w:b w:val="0"/>
        </w:rPr>
        <w:t xml:space="preserve">Pursuant to U.S. Code, Title 218, Section 1001, stated on OMB Standard Form 424 (SF-424), the Department of State is authorized to consolidate the certifications and assurances required by Federal law or regulations for its federal assistance programs.  The list of certifications and assurances can be found at: </w:t>
      </w:r>
      <w:hyperlink r:id="rId26" w:history="1">
        <w:r w:rsidRPr="000E33A3">
          <w:rPr>
            <w:rStyle w:val="Hyperlink"/>
            <w:b w:val="0"/>
          </w:rPr>
          <w:t>https://www.statebuy.state.gov/fa/Documents/Listofoverseascertsandassurances.pdf</w:t>
        </w:r>
      </w:hyperlink>
      <w:r w:rsidRPr="000E33A3">
        <w:rPr>
          <w:b w:val="0"/>
          <w:color w:val="000000"/>
        </w:rPr>
        <w:t>.</w:t>
      </w:r>
    </w:p>
    <w:p w:rsidR="00F51C89" w:rsidRDefault="00F51C89" w:rsidP="00F51C89">
      <w:pPr>
        <w:rPr>
          <w:b w:val="0"/>
          <w:color w:val="000000"/>
        </w:rPr>
      </w:pPr>
    </w:p>
    <w:p w:rsidR="00F51C89" w:rsidRPr="000E33A3" w:rsidRDefault="00F51C89" w:rsidP="00F51C89">
      <w:pPr>
        <w:rPr>
          <w:b w:val="0"/>
          <w:color w:val="000000"/>
        </w:rPr>
      </w:pPr>
      <w:r>
        <w:t>3. Dun and Bradstreet Universal Numbering System (DUNS) Number and System for Award Management (SAM)</w:t>
      </w:r>
    </w:p>
    <w:p w:rsidR="00F51C89" w:rsidRDefault="00F51C89" w:rsidP="00F51C89"/>
    <w:p w:rsidR="00F51C89" w:rsidRPr="000B6D1A" w:rsidRDefault="00F51C89" w:rsidP="00F51C89">
      <w:pPr>
        <w:rPr>
          <w:b w:val="0"/>
        </w:rPr>
      </w:pPr>
      <w:r w:rsidRPr="000B6D1A">
        <w:rPr>
          <w:b w:val="0"/>
        </w:rPr>
        <w:t>Each</w:t>
      </w:r>
      <w:r>
        <w:rPr>
          <w:b w:val="0"/>
        </w:rPr>
        <w:t xml:space="preserve"> applicant is required to:  (i) b</w:t>
      </w:r>
      <w:r w:rsidRPr="000B6D1A">
        <w:rPr>
          <w:b w:val="0"/>
        </w:rPr>
        <w:t xml:space="preserve">e registered in SAM before submitting its application; (ii) provide a valid DUNS number in its application; and (iii) continue to maintain an active SAM registration with current information at all times during which it has an active </w:t>
      </w:r>
      <w:r>
        <w:rPr>
          <w:b w:val="0"/>
        </w:rPr>
        <w:t>PRM</w:t>
      </w:r>
      <w:r w:rsidRPr="000B6D1A">
        <w:rPr>
          <w:b w:val="0"/>
        </w:rPr>
        <w:t xml:space="preserve"> award or an application </w:t>
      </w:r>
      <w:r>
        <w:rPr>
          <w:b w:val="0"/>
        </w:rPr>
        <w:t>or plan under consideration by PRM</w:t>
      </w:r>
      <w:r w:rsidRPr="000B6D1A">
        <w:rPr>
          <w:b w:val="0"/>
        </w:rPr>
        <w:t xml:space="preserve">. </w:t>
      </w:r>
      <w:r>
        <w:rPr>
          <w:b w:val="0"/>
        </w:rPr>
        <w:t xml:space="preserve"> No f</w:t>
      </w:r>
      <w:r w:rsidRPr="000B6D1A">
        <w:rPr>
          <w:b w:val="0"/>
        </w:rPr>
        <w:t xml:space="preserve">ederal award </w:t>
      </w:r>
      <w:r>
        <w:rPr>
          <w:b w:val="0"/>
        </w:rPr>
        <w:t xml:space="preserve">may be made </w:t>
      </w:r>
      <w:r w:rsidRPr="000B6D1A">
        <w:rPr>
          <w:b w:val="0"/>
        </w:rPr>
        <w:t xml:space="preserve">to an applicant until the applicant has complied with all applicable DUNS and SAM requirements and, if an applicant has not fully complied with the requirements by the time the </w:t>
      </w:r>
      <w:r>
        <w:rPr>
          <w:b w:val="0"/>
        </w:rPr>
        <w:t>PRM</w:t>
      </w:r>
      <w:r w:rsidRPr="000B6D1A">
        <w:rPr>
          <w:b w:val="0"/>
        </w:rPr>
        <w:t xml:space="preserve"> award</w:t>
      </w:r>
      <w:r>
        <w:rPr>
          <w:b w:val="0"/>
        </w:rPr>
        <w:t xml:space="preserve"> </w:t>
      </w:r>
      <w:r w:rsidRPr="000B6D1A">
        <w:rPr>
          <w:b w:val="0"/>
        </w:rPr>
        <w:t xml:space="preserve">is ready to </w:t>
      </w:r>
      <w:r>
        <w:rPr>
          <w:b w:val="0"/>
        </w:rPr>
        <w:t xml:space="preserve">be </w:t>
      </w:r>
      <w:r w:rsidRPr="000B6D1A">
        <w:rPr>
          <w:b w:val="0"/>
        </w:rPr>
        <w:t>ma</w:t>
      </w:r>
      <w:r>
        <w:rPr>
          <w:b w:val="0"/>
        </w:rPr>
        <w:t>d</w:t>
      </w:r>
      <w:r w:rsidRPr="000B6D1A">
        <w:rPr>
          <w:b w:val="0"/>
        </w:rPr>
        <w:t xml:space="preserve">e, </w:t>
      </w:r>
      <w:r>
        <w:rPr>
          <w:b w:val="0"/>
        </w:rPr>
        <w:t>PRM</w:t>
      </w:r>
      <w:r w:rsidRPr="000B6D1A">
        <w:rPr>
          <w:b w:val="0"/>
        </w:rPr>
        <w:t xml:space="preserve"> may determine that the applicant is not qualified to receive a </w:t>
      </w:r>
      <w:r>
        <w:rPr>
          <w:b w:val="0"/>
        </w:rPr>
        <w:t>PRM</w:t>
      </w:r>
      <w:r w:rsidRPr="000B6D1A">
        <w:rPr>
          <w:b w:val="0"/>
        </w:rPr>
        <w:t xml:space="preserve"> award and use that determination as a basis for making a </w:t>
      </w:r>
      <w:r>
        <w:rPr>
          <w:b w:val="0"/>
        </w:rPr>
        <w:t>PRM</w:t>
      </w:r>
      <w:r w:rsidRPr="000B6D1A">
        <w:rPr>
          <w:b w:val="0"/>
        </w:rPr>
        <w:t xml:space="preserve"> award to another applicant.</w:t>
      </w:r>
      <w:r>
        <w:rPr>
          <w:b w:val="0"/>
        </w:rPr>
        <w:t xml:space="preserve"> </w:t>
      </w:r>
    </w:p>
    <w:p w:rsidR="00F51C89" w:rsidRDefault="00F51C89" w:rsidP="00F51C89">
      <w:pPr>
        <w:shd w:val="clear" w:color="auto" w:fill="FFFFFF"/>
        <w:spacing w:line="270" w:lineRule="atLeast"/>
      </w:pPr>
    </w:p>
    <w:p w:rsidR="00F51C89" w:rsidRDefault="00F51C89" w:rsidP="00F51C89">
      <w:pPr>
        <w:shd w:val="clear" w:color="auto" w:fill="FFFFFF"/>
        <w:spacing w:line="270" w:lineRule="atLeast"/>
      </w:pPr>
      <w:r>
        <w:t>4. Submission Dates and Times</w:t>
      </w:r>
    </w:p>
    <w:p w:rsidR="00F51C89" w:rsidRDefault="00F51C89" w:rsidP="00F51C89">
      <w:pPr>
        <w:shd w:val="clear" w:color="auto" w:fill="FFFFFF"/>
        <w:spacing w:line="270" w:lineRule="atLeast"/>
      </w:pPr>
    </w:p>
    <w:p w:rsidR="00BA0EFE" w:rsidRPr="0072023D" w:rsidRDefault="00BA0EFE" w:rsidP="00BA0EFE">
      <w:r w:rsidRPr="0072023D">
        <w:t xml:space="preserve">Announcement issuance date:  </w:t>
      </w:r>
      <w:r w:rsidR="00B3676E">
        <w:rPr>
          <w:b w:val="0"/>
        </w:rPr>
        <w:t xml:space="preserve"> Wednes</w:t>
      </w:r>
      <w:r w:rsidR="006E3600">
        <w:rPr>
          <w:b w:val="0"/>
        </w:rPr>
        <w:t>day</w:t>
      </w:r>
      <w:r w:rsidRPr="008629E0">
        <w:rPr>
          <w:b w:val="0"/>
        </w:rPr>
        <w:t xml:space="preserve">, </w:t>
      </w:r>
      <w:r w:rsidR="00B3676E">
        <w:rPr>
          <w:b w:val="0"/>
        </w:rPr>
        <w:t>September 23</w:t>
      </w:r>
      <w:r w:rsidRPr="008629E0">
        <w:rPr>
          <w:b w:val="0"/>
        </w:rPr>
        <w:t>, 20</w:t>
      </w:r>
      <w:r>
        <w:rPr>
          <w:b w:val="0"/>
        </w:rPr>
        <w:t>15</w:t>
      </w:r>
    </w:p>
    <w:p w:rsidR="00F51C89" w:rsidRPr="00310F7D" w:rsidRDefault="00BA0EFE" w:rsidP="00F51C89">
      <w:pPr>
        <w:shd w:val="clear" w:color="auto" w:fill="FFFFFF"/>
        <w:spacing w:line="270" w:lineRule="atLeast"/>
        <w:rPr>
          <w:b w:val="0"/>
        </w:rPr>
      </w:pPr>
      <w:r w:rsidRPr="0072023D">
        <w:t>Proposal submission deadline</w:t>
      </w:r>
      <w:r w:rsidR="006E3600">
        <w:rPr>
          <w:b w:val="0"/>
        </w:rPr>
        <w:t xml:space="preserve">:  </w:t>
      </w:r>
      <w:r w:rsidR="008E622D">
        <w:rPr>
          <w:b w:val="0"/>
        </w:rPr>
        <w:t>Fri</w:t>
      </w:r>
      <w:r>
        <w:rPr>
          <w:b w:val="0"/>
        </w:rPr>
        <w:t>day</w:t>
      </w:r>
      <w:r w:rsidRPr="00B93BD2">
        <w:rPr>
          <w:b w:val="0"/>
        </w:rPr>
        <w:t xml:space="preserve">, </w:t>
      </w:r>
      <w:r w:rsidR="008E622D">
        <w:rPr>
          <w:b w:val="0"/>
        </w:rPr>
        <w:t>October 23</w:t>
      </w:r>
      <w:r>
        <w:rPr>
          <w:b w:val="0"/>
        </w:rPr>
        <w:t>, 2015</w:t>
      </w:r>
      <w:r w:rsidRPr="00B93BD2">
        <w:rPr>
          <w:b w:val="0"/>
        </w:rPr>
        <w:t xml:space="preserve"> at 12:00 p.m. noon (E</w:t>
      </w:r>
      <w:r>
        <w:rPr>
          <w:b w:val="0"/>
        </w:rPr>
        <w:t>D</w:t>
      </w:r>
      <w:r w:rsidRPr="00B93BD2">
        <w:rPr>
          <w:b w:val="0"/>
        </w:rPr>
        <w:t>T)</w:t>
      </w:r>
      <w:r w:rsidRPr="00FD49F1">
        <w:rPr>
          <w:b w:val="0"/>
        </w:rPr>
        <w:t xml:space="preserve">.   </w:t>
      </w:r>
      <w:r w:rsidR="001C30E6">
        <w:rPr>
          <w:b w:val="0"/>
        </w:rPr>
        <w:br/>
      </w:r>
    </w:p>
    <w:p w:rsidR="00F51C89" w:rsidRPr="001F0FEE" w:rsidRDefault="00F51C89" w:rsidP="00F51C89">
      <w:pPr>
        <w:shd w:val="clear" w:color="auto" w:fill="FFFFFF"/>
        <w:spacing w:line="270" w:lineRule="atLeast"/>
      </w:pPr>
      <w:r>
        <w:t xml:space="preserve">5. </w:t>
      </w:r>
      <w:r w:rsidRPr="001F0FEE">
        <w:t>Intergovernmental Review – Not Applicable.</w:t>
      </w:r>
    </w:p>
    <w:p w:rsidR="00F51C89" w:rsidRPr="001F0FEE" w:rsidRDefault="00F51C89" w:rsidP="00F51C89">
      <w:pPr>
        <w:shd w:val="clear" w:color="auto" w:fill="FFFFFF"/>
        <w:spacing w:line="270" w:lineRule="atLeast"/>
      </w:pPr>
    </w:p>
    <w:p w:rsidR="00F51C89" w:rsidRDefault="00F51C89" w:rsidP="00F51C89">
      <w:pPr>
        <w:shd w:val="clear" w:color="auto" w:fill="FFFFFF"/>
        <w:spacing w:line="270" w:lineRule="atLeast"/>
        <w:rPr>
          <w:b w:val="0"/>
        </w:rPr>
      </w:pPr>
      <w:r>
        <w:t xml:space="preserve">6. Funding Restrictions.  </w:t>
      </w:r>
      <w:r w:rsidRPr="000B6D1A">
        <w:rPr>
          <w:b w:val="0"/>
        </w:rPr>
        <w:t>Federal awards will not allow reimbursement of Federal Award costs without prior authorization by PRM.</w:t>
      </w:r>
    </w:p>
    <w:p w:rsidR="00F51C89" w:rsidRDefault="00F51C89" w:rsidP="00F51C89">
      <w:pPr>
        <w:shd w:val="clear" w:color="auto" w:fill="FFFFFF"/>
        <w:spacing w:line="270" w:lineRule="atLeast"/>
        <w:rPr>
          <w:b w:val="0"/>
        </w:rPr>
      </w:pPr>
    </w:p>
    <w:p w:rsidR="00F51C89" w:rsidRPr="001F0FEE" w:rsidRDefault="00F51C89" w:rsidP="00F51C89">
      <w:pPr>
        <w:shd w:val="clear" w:color="auto" w:fill="FFFFFF"/>
        <w:spacing w:line="270" w:lineRule="atLeast"/>
      </w:pPr>
      <w:r>
        <w:t>7</w:t>
      </w:r>
      <w:r w:rsidRPr="000B6D1A">
        <w:t>.</w:t>
      </w:r>
      <w:r>
        <w:t xml:space="preserve">  </w:t>
      </w:r>
      <w:r w:rsidRPr="000B6D1A">
        <w:t>Other Submission Requirements</w:t>
      </w:r>
    </w:p>
    <w:p w:rsidR="00F51C89" w:rsidRDefault="00F51C89" w:rsidP="00F51C89"/>
    <w:p w:rsidR="00F51C89" w:rsidRPr="000E33A3" w:rsidRDefault="00F51C89" w:rsidP="00F51C89">
      <w:r>
        <w:t>Content and Formatting</w:t>
      </w:r>
    </w:p>
    <w:p w:rsidR="00F51C89" w:rsidRPr="0072023D" w:rsidRDefault="00F51C89" w:rsidP="00F51C89">
      <w:pPr>
        <w:pStyle w:val="ListParagraph"/>
        <w:shd w:val="clear" w:color="auto" w:fill="FFFFFF"/>
        <w:spacing w:line="270" w:lineRule="atLeast"/>
      </w:pPr>
    </w:p>
    <w:p w:rsidR="00F51C89" w:rsidRDefault="00F51C89" w:rsidP="00F51C89">
      <w:pPr>
        <w:shd w:val="clear" w:color="auto" w:fill="FFFFFF"/>
        <w:spacing w:line="270" w:lineRule="atLeast"/>
        <w:rPr>
          <w:b w:val="0"/>
        </w:rPr>
      </w:pPr>
      <w:r>
        <w:rPr>
          <w:b w:val="0"/>
        </w:rPr>
        <w:t xml:space="preserve">(a) </w:t>
      </w:r>
      <w:r w:rsidRPr="00DA18E3">
        <w:rPr>
          <w:b w:val="0"/>
        </w:rPr>
        <w:t xml:space="preserve">This announcement is designed to accompany </w:t>
      </w:r>
      <w:r w:rsidRPr="00514F89">
        <w:rPr>
          <w:b w:val="0"/>
          <w:bCs/>
        </w:rPr>
        <w:t xml:space="preserve">PRM’s </w:t>
      </w:r>
      <w:hyperlink r:id="rId27" w:history="1">
        <w:r w:rsidRPr="00514F89">
          <w:rPr>
            <w:rStyle w:val="Hyperlink"/>
            <w:b w:val="0"/>
            <w:bCs/>
          </w:rPr>
          <w:t>General NGO Guidelines</w:t>
        </w:r>
      </w:hyperlink>
      <w:r w:rsidRPr="00DA18E3">
        <w:rPr>
          <w:b w:val="0"/>
        </w:rPr>
        <w:t xml:space="preserve"> which contain additional administrative information </w:t>
      </w:r>
      <w:r>
        <w:rPr>
          <w:b w:val="0"/>
        </w:rPr>
        <w:t xml:space="preserve">on proposal content and formatting, </w:t>
      </w:r>
      <w:r w:rsidRPr="00DA18E3">
        <w:rPr>
          <w:b w:val="0"/>
        </w:rPr>
        <w:t xml:space="preserve">and explain in detail PRM’s NGO funding strategy and priorities.  Please use both the </w:t>
      </w:r>
      <w:hyperlink r:id="rId28" w:history="1">
        <w:r w:rsidRPr="00CA51DA">
          <w:rPr>
            <w:rStyle w:val="Hyperlink"/>
            <w:b w:val="0"/>
            <w:bCs/>
          </w:rPr>
          <w:t>General NGO Guidelines</w:t>
        </w:r>
      </w:hyperlink>
      <w:r>
        <w:rPr>
          <w:b w:val="0"/>
          <w:bCs/>
        </w:rPr>
        <w:t xml:space="preserve"> </w:t>
      </w:r>
      <w:r w:rsidRPr="00DA18E3">
        <w:rPr>
          <w:b w:val="0"/>
        </w:rPr>
        <w:t>and this announcement to ensure that your proposal submission is in full compliance with PRM requirements</w:t>
      </w:r>
      <w:r>
        <w:rPr>
          <w:b w:val="0"/>
        </w:rPr>
        <w:t xml:space="preserve"> and that </w:t>
      </w:r>
      <w:r w:rsidRPr="00DA18E3">
        <w:rPr>
          <w:b w:val="0"/>
        </w:rPr>
        <w:t xml:space="preserve">the proposed activities are in line with PRM’s priorities.  Proposal submissions that do not meet all of the requirements outlined in these guidelines will not be considered.  </w:t>
      </w:r>
    </w:p>
    <w:p w:rsidR="00F51C89" w:rsidRDefault="00F51C89" w:rsidP="00F51C89">
      <w:pPr>
        <w:shd w:val="clear" w:color="auto" w:fill="FFFFFF"/>
        <w:spacing w:line="270" w:lineRule="atLeast"/>
        <w:rPr>
          <w:b w:val="0"/>
        </w:rPr>
      </w:pPr>
    </w:p>
    <w:p w:rsidR="00F51C89" w:rsidRPr="00DA18E3" w:rsidRDefault="00F51C89" w:rsidP="00F51C89">
      <w:pPr>
        <w:shd w:val="clear" w:color="auto" w:fill="FFFFFF"/>
        <w:spacing w:line="270" w:lineRule="atLeast"/>
        <w:rPr>
          <w:color w:val="000000"/>
        </w:rPr>
      </w:pPr>
      <w:r>
        <w:rPr>
          <w:b w:val="0"/>
        </w:rPr>
        <w:t xml:space="preserve">(b) </w:t>
      </w:r>
      <w:r w:rsidRPr="00DA18E3">
        <w:rPr>
          <w:b w:val="0"/>
        </w:rPr>
        <w:t xml:space="preserve">PRM </w:t>
      </w:r>
      <w:r>
        <w:rPr>
          <w:b w:val="0"/>
        </w:rPr>
        <w:t xml:space="preserve">strongly </w:t>
      </w:r>
      <w:r w:rsidRPr="00DA18E3">
        <w:rPr>
          <w:b w:val="0"/>
        </w:rPr>
        <w:t xml:space="preserve">recommends using the proposal and budget templates that are available upon email </w:t>
      </w:r>
      <w:r w:rsidRPr="00DA18E3">
        <w:rPr>
          <w:b w:val="0"/>
          <w:color w:val="000000"/>
        </w:rPr>
        <w:t xml:space="preserve">request from </w:t>
      </w:r>
      <w:hyperlink r:id="rId29" w:history="1">
        <w:r w:rsidRPr="00DA18E3">
          <w:rPr>
            <w:rStyle w:val="Hyperlink"/>
            <w:b w:val="0"/>
            <w:bCs/>
          </w:rPr>
          <w:t>PRM's NGO Coordinator</w:t>
        </w:r>
      </w:hyperlink>
      <w:r w:rsidRPr="00DA18E3">
        <w:rPr>
          <w:rStyle w:val="Strong"/>
          <w:b/>
          <w:color w:val="000000"/>
        </w:rPr>
        <w:t xml:space="preserve">.  </w:t>
      </w:r>
      <w:r w:rsidRPr="00DA18E3">
        <w:rPr>
          <w:b w:val="0"/>
          <w:color w:val="000000"/>
        </w:rPr>
        <w:t xml:space="preserve">Please send an email, with the phrase “PRM NGO </w:t>
      </w:r>
      <w:r>
        <w:rPr>
          <w:b w:val="0"/>
          <w:color w:val="000000"/>
        </w:rPr>
        <w:t>T</w:t>
      </w:r>
      <w:r w:rsidRPr="00DA18E3">
        <w:rPr>
          <w:b w:val="0"/>
          <w:color w:val="000000"/>
        </w:rPr>
        <w:t xml:space="preserve">emplates” in the subject line, to </w:t>
      </w:r>
      <w:r w:rsidR="00E132CE">
        <w:rPr>
          <w:b w:val="0"/>
          <w:bCs/>
        </w:rPr>
        <w:t>PRM’</w:t>
      </w:r>
      <w:r w:rsidRPr="00514F89">
        <w:rPr>
          <w:b w:val="0"/>
          <w:bCs/>
        </w:rPr>
        <w:t>s NGO Coordinator</w:t>
      </w:r>
      <w:r>
        <w:rPr>
          <w:b w:val="0"/>
          <w:bCs/>
        </w:rPr>
        <w:t xml:space="preserve"> to receive an automated reply with the templates</w:t>
      </w:r>
      <w:r w:rsidRPr="00DA18E3">
        <w:rPr>
          <w:rStyle w:val="Strong"/>
          <w:b/>
          <w:color w:val="000000"/>
        </w:rPr>
        <w:t>.</w:t>
      </w:r>
      <w:r>
        <w:rPr>
          <w:rStyle w:val="Strong"/>
          <w:b/>
          <w:color w:val="000000"/>
        </w:rPr>
        <w:t xml:space="preserve">  </w:t>
      </w:r>
      <w:r>
        <w:rPr>
          <w:b w:val="0"/>
        </w:rPr>
        <w:t xml:space="preserve">Single-year proposals using PRM’s templates must be no more than 20 pages in length (Times New Roman 12 point font, one inch margins on all sides).  If the applicant does not use PRM’s recommended templates, proposals must not exceed 15 pages in length.  Organizations may choose to attach work plans, activity calendars, and/or logical frameworks as addendums/appendices to the proposal.  These attachments do not count toward the page limit total </w:t>
      </w:r>
      <w:r w:rsidRPr="002870E6">
        <w:rPr>
          <w:b w:val="0"/>
        </w:rPr>
        <w:t>however annexes cannot be relied upon as a key source of program information.  The proposal narrative must be able to stand on its own in the application process.</w:t>
      </w:r>
      <w:r>
        <w:rPr>
          <w:b w:val="0"/>
        </w:rPr>
        <w:t xml:space="preserve">  For multi-year funding application instructions, see section (e) below.</w:t>
      </w:r>
    </w:p>
    <w:p w:rsidR="00F51C89" w:rsidRDefault="00F51C89" w:rsidP="00F51C89"/>
    <w:p w:rsidR="00F51C89" w:rsidRDefault="00F51C89" w:rsidP="00F51C89">
      <w:pPr>
        <w:shd w:val="clear" w:color="auto" w:fill="FFFFFF"/>
        <w:rPr>
          <w:b w:val="0"/>
        </w:rPr>
      </w:pPr>
      <w:r>
        <w:rPr>
          <w:b w:val="0"/>
        </w:rPr>
        <w:t>(c) To be considered for PRM funding, organizations</w:t>
      </w:r>
      <w:r w:rsidRPr="006666CE">
        <w:rPr>
          <w:b w:val="0"/>
        </w:rPr>
        <w:t xml:space="preserve"> </w:t>
      </w:r>
      <w:r w:rsidRPr="006666CE">
        <w:rPr>
          <w:b w:val="0"/>
          <w:u w:val="single"/>
        </w:rPr>
        <w:t>must</w:t>
      </w:r>
      <w:r w:rsidRPr="006666CE">
        <w:rPr>
          <w:b w:val="0"/>
        </w:rPr>
        <w:t xml:space="preserve"> submit a complete application </w:t>
      </w:r>
      <w:r>
        <w:rPr>
          <w:b w:val="0"/>
        </w:rPr>
        <w:t xml:space="preserve">package </w:t>
      </w:r>
      <w:r w:rsidRPr="006666CE">
        <w:rPr>
          <w:b w:val="0"/>
        </w:rPr>
        <w:t>including:</w:t>
      </w:r>
    </w:p>
    <w:p w:rsidR="00F51C89" w:rsidRPr="006666CE" w:rsidRDefault="00F51C89" w:rsidP="00F51C89">
      <w:pPr>
        <w:shd w:val="clear" w:color="auto" w:fill="FFFFFF"/>
        <w:rPr>
          <w:b w:val="0"/>
        </w:rPr>
      </w:pPr>
    </w:p>
    <w:p w:rsidR="00F51C89" w:rsidRPr="006666CE" w:rsidRDefault="00F51C89" w:rsidP="00F51C89">
      <w:pPr>
        <w:pStyle w:val="ListParagraph"/>
        <w:numPr>
          <w:ilvl w:val="0"/>
          <w:numId w:val="5"/>
        </w:numPr>
        <w:shd w:val="clear" w:color="auto" w:fill="FFFFFF"/>
        <w:rPr>
          <w:b w:val="0"/>
        </w:rPr>
      </w:pPr>
      <w:r w:rsidRPr="006666CE">
        <w:rPr>
          <w:b w:val="0"/>
          <w:bCs/>
        </w:rPr>
        <w:t xml:space="preserve">Proposal reflecting objectives and indicators for </w:t>
      </w:r>
      <w:r>
        <w:rPr>
          <w:b w:val="0"/>
          <w:bCs/>
        </w:rPr>
        <w:t>each year of the program</w:t>
      </w:r>
      <w:r w:rsidRPr="006666CE">
        <w:rPr>
          <w:b w:val="0"/>
          <w:bCs/>
        </w:rPr>
        <w:t xml:space="preserve"> period.</w:t>
      </w:r>
    </w:p>
    <w:p w:rsidR="00F51C89" w:rsidRPr="0022196B" w:rsidRDefault="00F51C89" w:rsidP="00F51C89">
      <w:pPr>
        <w:shd w:val="clear" w:color="auto" w:fill="FFFFFF"/>
        <w:rPr>
          <w:b w:val="0"/>
        </w:rPr>
      </w:pPr>
    </w:p>
    <w:p w:rsidR="00F51C89" w:rsidRPr="00D04B7E" w:rsidRDefault="00F51C89" w:rsidP="00F51C89">
      <w:pPr>
        <w:pStyle w:val="ListParagraph"/>
        <w:numPr>
          <w:ilvl w:val="0"/>
          <w:numId w:val="5"/>
        </w:numPr>
        <w:shd w:val="clear" w:color="auto" w:fill="FFFFFF"/>
        <w:rPr>
          <w:b w:val="0"/>
        </w:rPr>
      </w:pPr>
      <w:r w:rsidRPr="006666CE">
        <w:rPr>
          <w:b w:val="0"/>
          <w:bCs/>
        </w:rPr>
        <w:t xml:space="preserve">Budget </w:t>
      </w:r>
      <w:r>
        <w:rPr>
          <w:b w:val="0"/>
          <w:bCs/>
        </w:rPr>
        <w:t xml:space="preserve">and budget narrative </w:t>
      </w:r>
      <w:r w:rsidRPr="006666CE">
        <w:rPr>
          <w:b w:val="0"/>
          <w:bCs/>
        </w:rPr>
        <w:t xml:space="preserve">for </w:t>
      </w:r>
      <w:r>
        <w:rPr>
          <w:b w:val="0"/>
          <w:bCs/>
        </w:rPr>
        <w:t>each year of the program</w:t>
      </w:r>
      <w:r w:rsidRPr="006666CE">
        <w:rPr>
          <w:b w:val="0"/>
          <w:bCs/>
        </w:rPr>
        <w:t xml:space="preserve"> period.</w:t>
      </w:r>
    </w:p>
    <w:p w:rsidR="00F51C89" w:rsidRPr="00D04B7E" w:rsidRDefault="00F51C89" w:rsidP="00F51C89">
      <w:pPr>
        <w:pStyle w:val="ListParagraph"/>
        <w:rPr>
          <w:b w:val="0"/>
        </w:rPr>
      </w:pPr>
    </w:p>
    <w:p w:rsidR="00F51C89" w:rsidRPr="00D04B7E" w:rsidRDefault="00F51C89" w:rsidP="00F51C89">
      <w:pPr>
        <w:pStyle w:val="ListParagraph"/>
        <w:numPr>
          <w:ilvl w:val="0"/>
          <w:numId w:val="5"/>
        </w:numPr>
        <w:shd w:val="clear" w:color="auto" w:fill="FFFFFF"/>
        <w:rPr>
          <w:b w:val="0"/>
        </w:rPr>
      </w:pPr>
      <w:r w:rsidRPr="00D04B7E">
        <w:rPr>
          <w:b w:val="0"/>
          <w:bCs/>
        </w:rPr>
        <w:t>Signed completed SF-424.</w:t>
      </w:r>
    </w:p>
    <w:p w:rsidR="00F51C89" w:rsidRDefault="00F51C89" w:rsidP="00F51C89"/>
    <w:p w:rsidR="00F51C89" w:rsidRDefault="00F51C89" w:rsidP="00F51C89">
      <w:pPr>
        <w:rPr>
          <w:b w:val="0"/>
        </w:rPr>
      </w:pPr>
      <w:r>
        <w:rPr>
          <w:b w:val="0"/>
        </w:rPr>
        <w:t>(d) In addition, p</w:t>
      </w:r>
      <w:r w:rsidRPr="00CA51DA">
        <w:rPr>
          <w:b w:val="0"/>
        </w:rPr>
        <w:t>roposal submissions to PRM should include the following information:</w:t>
      </w:r>
    </w:p>
    <w:p w:rsidR="00F51C89" w:rsidRDefault="00F51C89" w:rsidP="00F51C89"/>
    <w:p w:rsidR="00F51C89" w:rsidRPr="00235071" w:rsidRDefault="00F51C89" w:rsidP="00F51C89">
      <w:pPr>
        <w:pStyle w:val="ListParagraph"/>
        <w:numPr>
          <w:ilvl w:val="0"/>
          <w:numId w:val="3"/>
        </w:numPr>
      </w:pPr>
      <w:r>
        <w:rPr>
          <w:b w:val="0"/>
        </w:rPr>
        <w:lastRenderedPageBreak/>
        <w:t>F</w:t>
      </w:r>
      <w:r w:rsidRPr="00361E75">
        <w:rPr>
          <w:b w:val="0"/>
        </w:rPr>
        <w:t xml:space="preserve">ocus on </w:t>
      </w:r>
      <w:r>
        <w:rPr>
          <w:b w:val="0"/>
        </w:rPr>
        <w:t>outcome</w:t>
      </w:r>
      <w:r w:rsidRPr="00361E75">
        <w:rPr>
          <w:b w:val="0"/>
        </w:rPr>
        <w:t xml:space="preserve"> </w:t>
      </w:r>
      <w:r>
        <w:rPr>
          <w:b w:val="0"/>
        </w:rPr>
        <w:t xml:space="preserve">or impact </w:t>
      </w:r>
      <w:r w:rsidRPr="00361E75">
        <w:rPr>
          <w:b w:val="0"/>
        </w:rPr>
        <w:t xml:space="preserve">indicators as much as possible.  At a minimum, each objective should have one </w:t>
      </w:r>
      <w:r>
        <w:rPr>
          <w:b w:val="0"/>
        </w:rPr>
        <w:t>outcome</w:t>
      </w:r>
      <w:r w:rsidRPr="00361E75">
        <w:rPr>
          <w:b w:val="0"/>
        </w:rPr>
        <w:t xml:space="preserve"> </w:t>
      </w:r>
      <w:r>
        <w:rPr>
          <w:b w:val="0"/>
        </w:rPr>
        <w:t xml:space="preserve">or impact </w:t>
      </w:r>
      <w:r w:rsidRPr="00361E75">
        <w:rPr>
          <w:b w:val="0"/>
        </w:rPr>
        <w:t>indicator</w:t>
      </w:r>
      <w:r>
        <w:rPr>
          <w:b w:val="0"/>
        </w:rPr>
        <w:t>. Wherever possible, baselines should be established before the start of the project.</w:t>
      </w:r>
    </w:p>
    <w:p w:rsidR="00F51C89" w:rsidRDefault="00F51C89" w:rsidP="00F51C89">
      <w:pPr>
        <w:pStyle w:val="ListParagraph"/>
      </w:pPr>
    </w:p>
    <w:p w:rsidR="00F51C89" w:rsidRPr="00962AC5" w:rsidRDefault="00F51C89" w:rsidP="00F51C89">
      <w:pPr>
        <w:pStyle w:val="ListParagraph"/>
        <w:numPr>
          <w:ilvl w:val="0"/>
          <w:numId w:val="3"/>
        </w:numPr>
      </w:pPr>
      <w:r>
        <w:rPr>
          <w:b w:val="0"/>
        </w:rPr>
        <w:t xml:space="preserve">To increase PRM’s ability to track the impact of PRM funding, include specific information on locations of projects and beneficiaries (GPS coordinates if possible).  </w:t>
      </w:r>
    </w:p>
    <w:p w:rsidR="00F51C89" w:rsidRPr="00CA51DA" w:rsidRDefault="00F51C89" w:rsidP="00F51C89">
      <w:pPr>
        <w:pStyle w:val="ListParagraph"/>
      </w:pPr>
    </w:p>
    <w:p w:rsidR="00F51C89" w:rsidRPr="00D831E0" w:rsidRDefault="00F51C89" w:rsidP="00F51C89">
      <w:pPr>
        <w:pStyle w:val="ListParagraph"/>
        <w:numPr>
          <w:ilvl w:val="0"/>
          <w:numId w:val="3"/>
        </w:numPr>
      </w:pPr>
      <w:r w:rsidRPr="00937E45">
        <w:rPr>
          <w:b w:val="0"/>
        </w:rPr>
        <w:t>Proposals should outline how the NGO will acknowledge PRM funding.  If an organization believes that publicly acknowledging the receipt of USG funding for a particular PRM-funded project could potentially endanger the lives of the beneficiaries and/or the organization staff, invite suspicion about the organization's motives, or alienate the organization from the population it is trying to help, it must provide a brief explanation in its proposal as to why it should be exempted from this requirement.</w:t>
      </w:r>
    </w:p>
    <w:p w:rsidR="00F51C89" w:rsidRDefault="00F51C89" w:rsidP="00F51C89">
      <w:pPr>
        <w:pStyle w:val="ListParagraph"/>
      </w:pPr>
    </w:p>
    <w:p w:rsidR="00F51C89" w:rsidRPr="00A01571" w:rsidRDefault="00F51C89" w:rsidP="00F51C89">
      <w:pPr>
        <w:pStyle w:val="ListParagraph"/>
        <w:numPr>
          <w:ilvl w:val="0"/>
          <w:numId w:val="3"/>
        </w:numPr>
      </w:pPr>
      <w:r>
        <w:rPr>
          <w:b w:val="0"/>
        </w:rPr>
        <w:t>The b</w:t>
      </w:r>
      <w:r w:rsidRPr="00235071">
        <w:rPr>
          <w:b w:val="0"/>
        </w:rPr>
        <w:t xml:space="preserve">udget </w:t>
      </w:r>
      <w:r>
        <w:rPr>
          <w:b w:val="0"/>
        </w:rPr>
        <w:t>should</w:t>
      </w:r>
      <w:r w:rsidRPr="00235071">
        <w:rPr>
          <w:b w:val="0"/>
        </w:rPr>
        <w:t xml:space="preserve"> include a specific breakdown of funds being provided by UNHCR, other USG agencies, other donors, and your own organization.  </w:t>
      </w:r>
    </w:p>
    <w:p w:rsidR="00F51C89" w:rsidRDefault="00F51C89" w:rsidP="00F51C89">
      <w:pPr>
        <w:pStyle w:val="ListParagraph"/>
      </w:pPr>
    </w:p>
    <w:p w:rsidR="00F51C89" w:rsidRDefault="00F51C89" w:rsidP="00F51C89">
      <w:pPr>
        <w:pStyle w:val="ListParagraph"/>
        <w:numPr>
          <w:ilvl w:val="0"/>
          <w:numId w:val="3"/>
        </w:numPr>
        <w:rPr>
          <w:b w:val="0"/>
        </w:rPr>
      </w:pPr>
      <w:r>
        <w:rPr>
          <w:b w:val="0"/>
        </w:rPr>
        <w:t>A</w:t>
      </w:r>
      <w:r w:rsidRPr="008052BD">
        <w:rPr>
          <w:b w:val="0"/>
        </w:rPr>
        <w:t>pplicants whose proposals address gender-based violenc</w:t>
      </w:r>
      <w:r>
        <w:rPr>
          <w:b w:val="0"/>
        </w:rPr>
        <w:t>e (GBV) through their projects must</w:t>
      </w:r>
      <w:r w:rsidRPr="008052BD">
        <w:rPr>
          <w:b w:val="0"/>
        </w:rPr>
        <w:t xml:space="preserve"> estimate the total cost of these activities as a separate line item in their proposed budgets</w:t>
      </w:r>
      <w:r w:rsidRPr="00502A09">
        <w:rPr>
          <w:b w:val="0"/>
        </w:rPr>
        <w:t>.</w:t>
      </w:r>
      <w:r w:rsidRPr="00A01571">
        <w:rPr>
          <w:b w:val="0"/>
        </w:rPr>
        <w:t xml:space="preserve">  PRM’s budget template document has been updated to reflect this requirement.</w:t>
      </w:r>
    </w:p>
    <w:p w:rsidR="00F51C89" w:rsidRPr="00D831E0" w:rsidRDefault="00F51C89" w:rsidP="00F51C89">
      <w:pPr>
        <w:pStyle w:val="ListParagraph"/>
        <w:rPr>
          <w:b w:val="0"/>
        </w:rPr>
      </w:pPr>
    </w:p>
    <w:p w:rsidR="00F51C89" w:rsidRPr="00A01571" w:rsidRDefault="00F51C89" w:rsidP="00F51C89">
      <w:pPr>
        <w:pStyle w:val="ListParagraph"/>
        <w:numPr>
          <w:ilvl w:val="0"/>
          <w:numId w:val="3"/>
        </w:numPr>
        <w:rPr>
          <w:b w:val="0"/>
        </w:rPr>
      </w:pPr>
      <w:r>
        <w:rPr>
          <w:b w:val="0"/>
        </w:rPr>
        <w:t>Gender analysis (See above.  Required before an award can be made).</w:t>
      </w:r>
    </w:p>
    <w:p w:rsidR="00F51C89" w:rsidRDefault="00F51C89" w:rsidP="00F51C89">
      <w:pPr>
        <w:pStyle w:val="ListParagraph"/>
        <w:rPr>
          <w:b w:val="0"/>
        </w:rPr>
      </w:pPr>
    </w:p>
    <w:p w:rsidR="00F51C89" w:rsidRDefault="00F51C89" w:rsidP="00F51C89">
      <w:pPr>
        <w:pStyle w:val="ListParagraph"/>
        <w:numPr>
          <w:ilvl w:val="0"/>
          <w:numId w:val="3"/>
        </w:numPr>
        <w:shd w:val="clear" w:color="auto" w:fill="FFFFFF"/>
        <w:rPr>
          <w:b w:val="0"/>
        </w:rPr>
      </w:pPr>
      <w:r>
        <w:rPr>
          <w:b w:val="0"/>
        </w:rPr>
        <w:t>Copy of the organization’s Code of Conduct (required before an award can be made).</w:t>
      </w:r>
    </w:p>
    <w:p w:rsidR="00F51C89" w:rsidRPr="00050619" w:rsidRDefault="00F51C89" w:rsidP="00F51C89">
      <w:pPr>
        <w:rPr>
          <w:b w:val="0"/>
        </w:rPr>
      </w:pPr>
    </w:p>
    <w:p w:rsidR="00F51C89" w:rsidRDefault="00F51C89" w:rsidP="00F51C89">
      <w:pPr>
        <w:pStyle w:val="ListParagraph"/>
        <w:numPr>
          <w:ilvl w:val="0"/>
          <w:numId w:val="3"/>
        </w:numPr>
        <w:shd w:val="clear" w:color="auto" w:fill="FFFFFF"/>
        <w:rPr>
          <w:b w:val="0"/>
        </w:rPr>
      </w:pPr>
      <w:r>
        <w:rPr>
          <w:b w:val="0"/>
        </w:rPr>
        <w:t>Copy of the organization’s Security Plan (required before an award can be made).</w:t>
      </w:r>
    </w:p>
    <w:p w:rsidR="00F51C89" w:rsidRPr="0022196B" w:rsidRDefault="00F51C89" w:rsidP="00F51C89"/>
    <w:p w:rsidR="00F51C89" w:rsidRPr="00D831E0" w:rsidRDefault="00F51C89" w:rsidP="00F51C89">
      <w:pPr>
        <w:numPr>
          <w:ilvl w:val="0"/>
          <w:numId w:val="3"/>
        </w:numPr>
        <w:shd w:val="clear" w:color="auto" w:fill="FFFFFF"/>
        <w:rPr>
          <w:b w:val="0"/>
        </w:rPr>
      </w:pPr>
      <w:r>
        <w:rPr>
          <w:b w:val="0"/>
        </w:rPr>
        <w:t>Proposals and budgets should include d</w:t>
      </w:r>
      <w:r w:rsidRPr="0022196B">
        <w:rPr>
          <w:b w:val="0"/>
        </w:rPr>
        <w:t>etails o</w:t>
      </w:r>
      <w:r>
        <w:rPr>
          <w:b w:val="0"/>
        </w:rPr>
        <w:t>f</w:t>
      </w:r>
      <w:r w:rsidRPr="0022196B">
        <w:rPr>
          <w:b w:val="0"/>
        </w:rPr>
        <w:t xml:space="preserve"> any sub-agreements associated with the program</w:t>
      </w:r>
      <w:r>
        <w:rPr>
          <w:b w:val="0"/>
        </w:rPr>
        <w:t>.</w:t>
      </w:r>
    </w:p>
    <w:p w:rsidR="00F51C89" w:rsidRDefault="00F51C89" w:rsidP="00F51C89">
      <w:pPr>
        <w:pStyle w:val="ListParagraph"/>
        <w:rPr>
          <w:b w:val="0"/>
        </w:rPr>
      </w:pPr>
    </w:p>
    <w:p w:rsidR="00F51C89" w:rsidRPr="0022196B" w:rsidRDefault="00F51C89" w:rsidP="00F51C89">
      <w:pPr>
        <w:pStyle w:val="ListParagraph"/>
        <w:numPr>
          <w:ilvl w:val="0"/>
          <w:numId w:val="3"/>
        </w:numPr>
        <w:shd w:val="clear" w:color="auto" w:fill="FFFFFF"/>
        <w:rPr>
          <w:b w:val="0"/>
        </w:rPr>
      </w:pPr>
      <w:r w:rsidRPr="006666CE">
        <w:rPr>
          <w:b w:val="0"/>
          <w:bCs/>
        </w:rPr>
        <w:t>Most recent Negotiated Indirect Cost Rate Agreement (NICRA), if applicable.</w:t>
      </w:r>
    </w:p>
    <w:p w:rsidR="00F51C89" w:rsidRPr="0022196B" w:rsidRDefault="00F51C89" w:rsidP="00F51C89"/>
    <w:p w:rsidR="00F51C89" w:rsidRPr="006666CE" w:rsidRDefault="00F51C89" w:rsidP="00F51C89">
      <w:pPr>
        <w:pStyle w:val="ListParagraph"/>
        <w:numPr>
          <w:ilvl w:val="0"/>
          <w:numId w:val="3"/>
        </w:numPr>
      </w:pPr>
      <w:r>
        <w:rPr>
          <w:b w:val="0"/>
        </w:rPr>
        <w:t>N</w:t>
      </w:r>
      <w:r w:rsidRPr="00361E75">
        <w:rPr>
          <w:b w:val="0"/>
        </w:rPr>
        <w:t xml:space="preserve">GOs that have not received PRM funding </w:t>
      </w:r>
      <w:r>
        <w:rPr>
          <w:b w:val="0"/>
        </w:rPr>
        <w:t>since</w:t>
      </w:r>
      <w:r w:rsidRPr="00361E75">
        <w:rPr>
          <w:b w:val="0"/>
        </w:rPr>
        <w:t xml:space="preserve"> the U.S. </w:t>
      </w:r>
      <w:r>
        <w:rPr>
          <w:b w:val="0"/>
        </w:rPr>
        <w:t>g</w:t>
      </w:r>
      <w:r w:rsidRPr="00361E75">
        <w:rPr>
          <w:b w:val="0"/>
        </w:rPr>
        <w:t xml:space="preserve">overnment fiscal year ending September 30, 2004 must be prepared to demonstrate that they meet the </w:t>
      </w:r>
      <w:r w:rsidRPr="001A436A">
        <w:rPr>
          <w:b w:val="0"/>
        </w:rPr>
        <w:t xml:space="preserve">financial and accounting requirements of the U.S. </w:t>
      </w:r>
      <w:r>
        <w:rPr>
          <w:b w:val="0"/>
        </w:rPr>
        <w:t>g</w:t>
      </w:r>
      <w:r w:rsidRPr="001A436A">
        <w:rPr>
          <w:b w:val="0"/>
        </w:rPr>
        <w:t xml:space="preserve">overnment by submitting copies of 1) the most recent external financial audit, 2) </w:t>
      </w:r>
      <w:r w:rsidRPr="001A436A">
        <w:rPr>
          <w:b w:val="0"/>
          <w:bCs/>
        </w:rPr>
        <w:t xml:space="preserve">proof of non-profit tax status including </w:t>
      </w:r>
      <w:r w:rsidRPr="001A436A">
        <w:rPr>
          <w:b w:val="0"/>
        </w:rPr>
        <w:t>under IRS 501 (c)(3</w:t>
      </w:r>
      <w:r w:rsidRPr="001A436A">
        <w:rPr>
          <w:b w:val="0"/>
          <w:bCs/>
        </w:rPr>
        <w:t>), as applicable</w:t>
      </w:r>
      <w:r w:rsidRPr="001A436A">
        <w:rPr>
          <w:b w:val="0"/>
        </w:rPr>
        <w:t xml:space="preserve">, 3) a Data Universal </w:t>
      </w:r>
      <w:r w:rsidRPr="001A436A">
        <w:rPr>
          <w:b w:val="0"/>
        </w:rPr>
        <w:lastRenderedPageBreak/>
        <w:t>Numbering System (DUNS) number, and 4) an Employer ID (EIN)/Federal Tax Identification number.</w:t>
      </w:r>
    </w:p>
    <w:p w:rsidR="00F51C89" w:rsidRDefault="00F51C89" w:rsidP="00F51C89"/>
    <w:p w:rsidR="00F51C89" w:rsidRDefault="00F51C89" w:rsidP="00F51C89">
      <w:pPr>
        <w:pStyle w:val="ListParagraph"/>
        <w:numPr>
          <w:ilvl w:val="0"/>
          <w:numId w:val="3"/>
        </w:numPr>
        <w:rPr>
          <w:b w:val="0"/>
        </w:rPr>
      </w:pPr>
      <w:r w:rsidRPr="00937E45">
        <w:rPr>
          <w:b w:val="0"/>
        </w:rPr>
        <w:t xml:space="preserve">Organizations that received PRM funding </w:t>
      </w:r>
      <w:r w:rsidRPr="00B35FFC">
        <w:rPr>
          <w:b w:val="0"/>
        </w:rPr>
        <w:t>in FY 201</w:t>
      </w:r>
      <w:r w:rsidR="00EC3218">
        <w:rPr>
          <w:b w:val="0"/>
        </w:rPr>
        <w:t>5</w:t>
      </w:r>
      <w:r w:rsidRPr="00B35FFC">
        <w:rPr>
          <w:b w:val="0"/>
        </w:rPr>
        <w:t xml:space="preserve"> </w:t>
      </w:r>
      <w:r w:rsidRPr="00937E45">
        <w:rPr>
          <w:b w:val="0"/>
        </w:rPr>
        <w:t>for activities that are being proposed for funding under this announcement must include the most recent quarterly progress report against indicators outlined in the cooperative agreement.  If an organization’s last quarterly report was submitted more than six weeks prior to the submission of a proposal in response to this funding announcement, the organization must include, with its</w:t>
      </w:r>
      <w:r>
        <w:rPr>
          <w:b w:val="0"/>
        </w:rPr>
        <w:t xml:space="preserve"> most recent quarterly report, </w:t>
      </w:r>
      <w:r w:rsidRPr="00937E45">
        <w:rPr>
          <w:b w:val="0"/>
        </w:rPr>
        <w:t>updates that</w:t>
      </w:r>
      <w:r>
        <w:rPr>
          <w:b w:val="0"/>
        </w:rPr>
        <w:t xml:space="preserve"> show </w:t>
      </w:r>
      <w:r w:rsidRPr="006666CE">
        <w:rPr>
          <w:b w:val="0"/>
        </w:rPr>
        <w:t xml:space="preserve">any significant progress made on objectives since the last report.  </w:t>
      </w:r>
    </w:p>
    <w:p w:rsidR="00F51C89" w:rsidRPr="006666CE" w:rsidRDefault="00F51C89" w:rsidP="00F51C89"/>
    <w:p w:rsidR="00F51C89" w:rsidRPr="00B17E75" w:rsidRDefault="00F51C89" w:rsidP="00F51C89">
      <w:r>
        <w:rPr>
          <w:b w:val="0"/>
        </w:rPr>
        <w:t xml:space="preserve">(e) </w:t>
      </w:r>
      <w:r w:rsidRPr="006666CE">
        <w:t xml:space="preserve">Multi-Year Funding: </w:t>
      </w:r>
      <w:r>
        <w:t xml:space="preserve"> </w:t>
      </w:r>
      <w:r>
        <w:rPr>
          <w:b w:val="0"/>
        </w:rPr>
        <w:t>Applicants proposing multi-year programs should adhere to the following guidance:</w:t>
      </w:r>
    </w:p>
    <w:p w:rsidR="00F51C89" w:rsidRDefault="00F51C89" w:rsidP="00F51C89">
      <w:pPr>
        <w:rPr>
          <w:b w:val="0"/>
        </w:rPr>
      </w:pPr>
    </w:p>
    <w:p w:rsidR="00F51C89" w:rsidRDefault="00F51C89" w:rsidP="00F51C89">
      <w:pPr>
        <w:rPr>
          <w:b w:val="0"/>
        </w:rPr>
      </w:pPr>
      <w:r>
        <w:rPr>
          <w:b w:val="0"/>
        </w:rPr>
        <w:t xml:space="preserve">Applicants may submit proposals that include multi-year strategies presented in 12-month cycles for a period not to exceed </w:t>
      </w:r>
      <w:r w:rsidRPr="00B17E75">
        <w:rPr>
          <w:b w:val="0"/>
        </w:rPr>
        <w:t>36</w:t>
      </w:r>
      <w:r>
        <w:rPr>
          <w:b w:val="0"/>
        </w:rPr>
        <w:t xml:space="preserve"> months from the proposed start date.  Fully developed programs with detailed budgets, objectives and indicators are required for </w:t>
      </w:r>
      <w:r>
        <w:rPr>
          <w:b w:val="0"/>
          <w:u w:val="single"/>
        </w:rPr>
        <w:t>each year</w:t>
      </w:r>
      <w:r w:rsidRPr="00B17E75">
        <w:rPr>
          <w:b w:val="0"/>
          <w:u w:val="single"/>
        </w:rPr>
        <w:t xml:space="preserve"> of activities</w:t>
      </w:r>
      <w:r>
        <w:rPr>
          <w:b w:val="0"/>
        </w:rPr>
        <w:t xml:space="preserve">.  </w:t>
      </w:r>
      <w:r w:rsidRPr="004448AD">
        <w:t xml:space="preserve">These can be updated yearly upon submission of continuation applications.  </w:t>
      </w:r>
      <w:r>
        <w:rPr>
          <w:b w:val="0"/>
        </w:rPr>
        <w:t xml:space="preserve">Applicants should note that they may use PRM’s recommended multi-year proposal template for this application, which is different from the single year template.  Multi-year funding applicants may also use PRM’s standard budget template and should submit a separate budget sheet for each project year.  Multi-year proposals using PRM’s templates must be no more than 30 pages in length (Times New Roman 12 point font, one inch margins on all sides).  If the applicant does not use PRM’s recommended templates, proposals must not exceed 25 pages in length.  Organizations may choose to attach work plans, activity calendars, and/or logical frameworks as addendums/appendices to the proposal.  These attachments do not count toward the </w:t>
      </w:r>
      <w:r w:rsidRPr="00ED354E">
        <w:rPr>
          <w:b w:val="0"/>
        </w:rPr>
        <w:t>page limit total.</w:t>
      </w:r>
    </w:p>
    <w:p w:rsidR="00F51C89" w:rsidRPr="00B94F30" w:rsidRDefault="00F51C89" w:rsidP="00F51C89">
      <w:pPr>
        <w:rPr>
          <w:b w:val="0"/>
        </w:rPr>
      </w:pPr>
    </w:p>
    <w:p w:rsidR="00F51C89" w:rsidRPr="00B94F30" w:rsidRDefault="00F51C89" w:rsidP="00F51C89">
      <w:pPr>
        <w:pStyle w:val="NormalWeb"/>
        <w:shd w:val="clear" w:color="auto" w:fill="FFFFFF"/>
        <w:spacing w:before="0" w:beforeAutospacing="0" w:after="0" w:afterAutospacing="0"/>
        <w:rPr>
          <w:b w:val="0"/>
        </w:rPr>
      </w:pPr>
      <w:r w:rsidRPr="00B94F30">
        <w:rPr>
          <w:b w:val="0"/>
        </w:rPr>
        <w:t xml:space="preserve">Multi-year applications selected for funding by PRM will be funded in 12- month increments based on the proposal submitted in the initial application as approved by PRM.  Continued funding after the initial 12- month award requires the submission of a noncompeting continuation application and will be contingent upon available funding, strong performance, and continuing need.  Continuation applications must be submitted by the organization no later than 90 days before the proposed start date of the new award (e.g., if the next project period is to begin on September 1, submit your application by June 1). </w:t>
      </w:r>
      <w:r>
        <w:rPr>
          <w:b w:val="0"/>
        </w:rPr>
        <w:t xml:space="preserve"> Continuation applications are submitted in lieu of responding to PRM’s published call for proposals for those activities.  </w:t>
      </w:r>
      <w:r w:rsidRPr="00B94F30">
        <w:rPr>
          <w:b w:val="0"/>
        </w:rPr>
        <w:t xml:space="preserve">Late </w:t>
      </w:r>
      <w:r>
        <w:rPr>
          <w:b w:val="0"/>
        </w:rPr>
        <w:t xml:space="preserve">continuation </w:t>
      </w:r>
      <w:r w:rsidRPr="00B94F30">
        <w:rPr>
          <w:b w:val="0"/>
        </w:rPr>
        <w:t xml:space="preserve">applications will jeopardize continued funding.  </w:t>
      </w:r>
    </w:p>
    <w:p w:rsidR="00F51C89" w:rsidRPr="00B94F30" w:rsidRDefault="00F51C89" w:rsidP="00F51C89">
      <w:pPr>
        <w:pStyle w:val="NormalWeb"/>
        <w:shd w:val="clear" w:color="auto" w:fill="FFFFFF"/>
        <w:spacing w:before="0" w:beforeAutospacing="0" w:after="0" w:afterAutospacing="0"/>
        <w:rPr>
          <w:b w:val="0"/>
        </w:rPr>
      </w:pPr>
    </w:p>
    <w:p w:rsidR="00F51C89" w:rsidRDefault="00F51C89" w:rsidP="00F51C89">
      <w:pPr>
        <w:pStyle w:val="NormalWeb"/>
        <w:shd w:val="clear" w:color="auto" w:fill="FFFFFF"/>
        <w:spacing w:before="0" w:beforeAutospacing="0" w:after="0" w:afterAutospacing="0"/>
        <w:rPr>
          <w:rStyle w:val="Strong"/>
          <w:b/>
          <w:color w:val="000000"/>
        </w:rPr>
      </w:pPr>
      <w:r>
        <w:rPr>
          <w:b w:val="0"/>
        </w:rPr>
        <w:lastRenderedPageBreak/>
        <w:t>Organizations can request multi-year funding and continuation application</w:t>
      </w:r>
      <w:r w:rsidRPr="00DA18E3">
        <w:rPr>
          <w:b w:val="0"/>
        </w:rPr>
        <w:t xml:space="preserve"> templates </w:t>
      </w:r>
      <w:r>
        <w:rPr>
          <w:b w:val="0"/>
        </w:rPr>
        <w:t>by emailing</w:t>
      </w:r>
      <w:r w:rsidRPr="00DA18E3">
        <w:rPr>
          <w:b w:val="0"/>
          <w:color w:val="000000"/>
        </w:rPr>
        <w:t xml:space="preserve"> </w:t>
      </w:r>
      <w:hyperlink r:id="rId30" w:history="1">
        <w:r w:rsidRPr="00DA18E3">
          <w:rPr>
            <w:rStyle w:val="Hyperlink"/>
            <w:b w:val="0"/>
            <w:bCs/>
          </w:rPr>
          <w:t>PRM's NGO Coordinator</w:t>
        </w:r>
      </w:hyperlink>
      <w:r>
        <w:rPr>
          <w:rStyle w:val="Strong"/>
          <w:b/>
          <w:color w:val="000000"/>
        </w:rPr>
        <w:t xml:space="preserve"> </w:t>
      </w:r>
      <w:r w:rsidRPr="0018116B">
        <w:rPr>
          <w:rStyle w:val="Strong"/>
          <w:color w:val="000000"/>
        </w:rPr>
        <w:t xml:space="preserve">with </w:t>
      </w:r>
      <w:r w:rsidRPr="00DA18E3">
        <w:rPr>
          <w:b w:val="0"/>
          <w:color w:val="000000"/>
        </w:rPr>
        <w:t xml:space="preserve">the phrase “PRM NGO </w:t>
      </w:r>
      <w:r>
        <w:rPr>
          <w:b w:val="0"/>
          <w:color w:val="000000"/>
        </w:rPr>
        <w:t>T</w:t>
      </w:r>
      <w:r w:rsidRPr="00DA18E3">
        <w:rPr>
          <w:b w:val="0"/>
          <w:color w:val="000000"/>
        </w:rPr>
        <w:t>emplates” in the subject line</w:t>
      </w:r>
      <w:r w:rsidRPr="00DA18E3">
        <w:rPr>
          <w:rStyle w:val="Strong"/>
          <w:b/>
          <w:color w:val="000000"/>
        </w:rPr>
        <w:t>.</w:t>
      </w:r>
      <w:r>
        <w:rPr>
          <w:rStyle w:val="Strong"/>
          <w:b/>
          <w:color w:val="000000"/>
        </w:rPr>
        <w:t xml:space="preserve">  </w:t>
      </w:r>
    </w:p>
    <w:p w:rsidR="00DF46DA" w:rsidRPr="004D4F6A" w:rsidRDefault="00DF46DA" w:rsidP="004354EE">
      <w:pPr>
        <w:rPr>
          <w:color w:val="FF0000"/>
        </w:rPr>
      </w:pPr>
    </w:p>
    <w:p w:rsidR="00D11978" w:rsidRPr="00E321D4" w:rsidRDefault="00D11978" w:rsidP="00D11978">
      <w:pPr>
        <w:pStyle w:val="Default"/>
        <w:rPr>
          <w:sz w:val="28"/>
          <w:szCs w:val="28"/>
        </w:rPr>
      </w:pPr>
      <w:r w:rsidRPr="00BB3F87">
        <w:rPr>
          <w:bCs/>
          <w:sz w:val="28"/>
          <w:szCs w:val="28"/>
        </w:rPr>
        <w:t>(</w:t>
      </w:r>
      <w:r>
        <w:rPr>
          <w:bCs/>
          <w:sz w:val="28"/>
          <w:szCs w:val="28"/>
        </w:rPr>
        <w:t>f</w:t>
      </w:r>
      <w:r w:rsidRPr="00BB3F87">
        <w:rPr>
          <w:bCs/>
          <w:sz w:val="28"/>
          <w:szCs w:val="28"/>
        </w:rPr>
        <w:t>)</w:t>
      </w:r>
      <w:r>
        <w:rPr>
          <w:b/>
          <w:bCs/>
          <w:sz w:val="28"/>
          <w:szCs w:val="28"/>
        </w:rPr>
        <w:t xml:space="preserve"> </w:t>
      </w:r>
      <w:r w:rsidRPr="00E321D4">
        <w:rPr>
          <w:b/>
          <w:bCs/>
          <w:sz w:val="28"/>
          <w:szCs w:val="28"/>
        </w:rPr>
        <w:t xml:space="preserve">Branding and Marking Strategy:  </w:t>
      </w:r>
      <w:r w:rsidRPr="00E321D4">
        <w:rPr>
          <w:bCs/>
          <w:sz w:val="28"/>
          <w:szCs w:val="28"/>
        </w:rPr>
        <w:t xml:space="preserve">Unless exceptions have been approved by the designated bureau Authorizing Official as described in </w:t>
      </w:r>
      <w:r w:rsidRPr="00E321D4">
        <w:rPr>
          <w:sz w:val="28"/>
          <w:szCs w:val="28"/>
        </w:rPr>
        <w:t xml:space="preserve">the proposal templates that are available upon email request from </w:t>
      </w:r>
      <w:hyperlink r:id="rId31" w:history="1">
        <w:r w:rsidRPr="00E321D4">
          <w:rPr>
            <w:rStyle w:val="Hyperlink"/>
            <w:bCs/>
            <w:sz w:val="28"/>
            <w:szCs w:val="28"/>
          </w:rPr>
          <w:t>PRM's NGO Coordinator</w:t>
        </w:r>
      </w:hyperlink>
      <w:r w:rsidRPr="00E321D4">
        <w:rPr>
          <w:sz w:val="28"/>
          <w:szCs w:val="28"/>
        </w:rPr>
        <w:t>, at a minimum, the following provision will be included whenever assistance is awarded:</w:t>
      </w:r>
    </w:p>
    <w:p w:rsidR="00D11978" w:rsidRPr="00E321D4" w:rsidRDefault="00D11978" w:rsidP="00D11978">
      <w:pPr>
        <w:pStyle w:val="Default"/>
        <w:rPr>
          <w:sz w:val="28"/>
          <w:szCs w:val="28"/>
        </w:rPr>
      </w:pPr>
      <w:r w:rsidRPr="00E321D4">
        <w:rPr>
          <w:bCs/>
          <w:sz w:val="28"/>
          <w:szCs w:val="28"/>
        </w:rPr>
        <w:t xml:space="preserve">  </w:t>
      </w:r>
    </w:p>
    <w:p w:rsidR="00D11978" w:rsidRDefault="00D11978" w:rsidP="00D11978">
      <w:pPr>
        <w:pStyle w:val="Default"/>
        <w:numPr>
          <w:ilvl w:val="0"/>
          <w:numId w:val="6"/>
        </w:numPr>
        <w:rPr>
          <w:sz w:val="28"/>
          <w:szCs w:val="28"/>
        </w:rPr>
      </w:pPr>
      <w:r w:rsidRPr="00E321D4">
        <w:rPr>
          <w:sz w:val="28"/>
          <w:szCs w:val="28"/>
        </w:rPr>
        <w:t xml:space="preserve">As a condition of receipt of this assistance award, all materials produced pursuant to the award, including training materials, materials for recipients or materials to communicate or promote with foreign audiences a program, event, project, or some other activity under this agreement, including but not limited to invitations to events, press materials, event backdrops, podium signs, etc. must be marked appropriately with the standard U.S. flag in a size and prominence equal to (or greater than) any other logo or identity.   </w:t>
      </w:r>
    </w:p>
    <w:p w:rsidR="00D11978" w:rsidRPr="00BB3F87" w:rsidRDefault="00D11978" w:rsidP="00D11978">
      <w:pPr>
        <w:pStyle w:val="Default"/>
        <w:numPr>
          <w:ilvl w:val="1"/>
          <w:numId w:val="6"/>
        </w:numPr>
        <w:rPr>
          <w:sz w:val="28"/>
          <w:szCs w:val="28"/>
        </w:rPr>
      </w:pPr>
      <w:r w:rsidRPr="00E321D4">
        <w:rPr>
          <w:sz w:val="28"/>
          <w:szCs w:val="28"/>
        </w:rPr>
        <w:t>Subrecipients and subsequent tier sub-award agreements are subject to the marking requirements and the recipient shall include a provision in the subrecipient agreement indicating that the standard, rectangular U.S. flag is a requirement.  In the event the recipient does not comply with the marking requirements as established in the approved assistance agreement, the Grants Officer Representative and the Grants Officer must initiate corrective action.</w:t>
      </w:r>
    </w:p>
    <w:p w:rsidR="00D11978" w:rsidDel="0033142D" w:rsidRDefault="00D11978" w:rsidP="00D11978">
      <w:pPr>
        <w:shd w:val="clear" w:color="auto" w:fill="FFFFFF"/>
      </w:pPr>
    </w:p>
    <w:p w:rsidR="00D11978" w:rsidDel="0033142D" w:rsidRDefault="00D11978" w:rsidP="00D11978">
      <w:pPr>
        <w:pStyle w:val="ListParagraph"/>
        <w:numPr>
          <w:ilvl w:val="0"/>
          <w:numId w:val="24"/>
        </w:numPr>
        <w:shd w:val="clear" w:color="auto" w:fill="FFFFFF"/>
        <w:ind w:left="720" w:hanging="720"/>
      </w:pPr>
      <w:r>
        <w:t xml:space="preserve">Application </w:t>
      </w:r>
      <w:r w:rsidDel="0033142D">
        <w:t xml:space="preserve">Review </w:t>
      </w:r>
      <w:r>
        <w:t>Information</w:t>
      </w:r>
    </w:p>
    <w:p w:rsidR="00D11978" w:rsidRPr="006666CE" w:rsidRDefault="00D11978" w:rsidP="00D11978">
      <w:pPr>
        <w:pStyle w:val="ListParagraph"/>
        <w:shd w:val="clear" w:color="auto" w:fill="FFFFFF"/>
        <w:ind w:left="1080"/>
      </w:pPr>
    </w:p>
    <w:p w:rsidR="00D11978" w:rsidRPr="000B6D1A" w:rsidRDefault="00D11978" w:rsidP="00D11978">
      <w:pPr>
        <w:pStyle w:val="ListParagraph"/>
        <w:numPr>
          <w:ilvl w:val="0"/>
          <w:numId w:val="23"/>
        </w:numPr>
        <w:ind w:left="360"/>
        <w:rPr>
          <w:b w:val="0"/>
          <w:color w:val="000000"/>
        </w:rPr>
      </w:pPr>
      <w:r w:rsidRPr="000B6D1A">
        <w:rPr>
          <w:color w:val="000000"/>
        </w:rPr>
        <w:t>Criteria:</w:t>
      </w:r>
      <w:r w:rsidRPr="000B6D1A">
        <w:rPr>
          <w:b w:val="0"/>
          <w:color w:val="000000"/>
        </w:rPr>
        <w:t xml:space="preserve">  Eligible submissions will be those that comply with the criteria and requirements included in this announcement.  In addition, the review panel will evaluate the </w:t>
      </w:r>
      <w:r>
        <w:rPr>
          <w:b w:val="0"/>
          <w:color w:val="000000"/>
        </w:rPr>
        <w:t>proposals</w:t>
      </w:r>
      <w:r w:rsidRPr="000B6D1A">
        <w:rPr>
          <w:b w:val="0"/>
          <w:color w:val="000000"/>
        </w:rPr>
        <w:t xml:space="preserve"> based on the following criteria:</w:t>
      </w:r>
    </w:p>
    <w:p w:rsidR="00D11978" w:rsidRDefault="00D11978" w:rsidP="00D11978">
      <w:pPr>
        <w:rPr>
          <w:b w:val="0"/>
          <w:color w:val="000000"/>
        </w:rPr>
      </w:pPr>
    </w:p>
    <w:p w:rsidR="00D11978" w:rsidRDefault="00D11978" w:rsidP="00D11978">
      <w:pPr>
        <w:pStyle w:val="ListParagraph"/>
        <w:numPr>
          <w:ilvl w:val="0"/>
          <w:numId w:val="20"/>
        </w:numPr>
        <w:rPr>
          <w:b w:val="0"/>
          <w:color w:val="000000"/>
        </w:rPr>
      </w:pPr>
      <w:r>
        <w:rPr>
          <w:b w:val="0"/>
          <w:color w:val="000000"/>
        </w:rPr>
        <w:t>Problem Analysis</w:t>
      </w:r>
    </w:p>
    <w:p w:rsidR="00D11978" w:rsidRPr="009A344A" w:rsidRDefault="00D11978" w:rsidP="00D11978">
      <w:pPr>
        <w:pStyle w:val="ListParagraph"/>
        <w:numPr>
          <w:ilvl w:val="0"/>
          <w:numId w:val="20"/>
        </w:numPr>
        <w:rPr>
          <w:b w:val="0"/>
          <w:color w:val="000000"/>
        </w:rPr>
      </w:pPr>
      <w:r>
        <w:rPr>
          <w:b w:val="0"/>
          <w:color w:val="000000"/>
        </w:rPr>
        <w:t>Program Description</w:t>
      </w:r>
    </w:p>
    <w:p w:rsidR="00D11978" w:rsidRDefault="00D11978" w:rsidP="00D11978">
      <w:pPr>
        <w:pStyle w:val="ListParagraph"/>
        <w:numPr>
          <w:ilvl w:val="0"/>
          <w:numId w:val="20"/>
        </w:numPr>
        <w:rPr>
          <w:b w:val="0"/>
          <w:color w:val="000000"/>
        </w:rPr>
      </w:pPr>
      <w:r>
        <w:rPr>
          <w:b w:val="0"/>
          <w:color w:val="000000"/>
        </w:rPr>
        <w:t>Objectives and Indicators</w:t>
      </w:r>
    </w:p>
    <w:p w:rsidR="00D11978" w:rsidRDefault="00D11978" w:rsidP="00D11978">
      <w:pPr>
        <w:pStyle w:val="ListParagraph"/>
        <w:numPr>
          <w:ilvl w:val="0"/>
          <w:numId w:val="20"/>
        </w:numPr>
        <w:rPr>
          <w:b w:val="0"/>
          <w:color w:val="000000"/>
        </w:rPr>
      </w:pPr>
      <w:r>
        <w:rPr>
          <w:b w:val="0"/>
          <w:color w:val="000000"/>
        </w:rPr>
        <w:t>Monitoring and Evaluation Plan</w:t>
      </w:r>
    </w:p>
    <w:p w:rsidR="00D11978" w:rsidRDefault="00D11978" w:rsidP="00D11978">
      <w:pPr>
        <w:pStyle w:val="ListParagraph"/>
        <w:numPr>
          <w:ilvl w:val="0"/>
          <w:numId w:val="20"/>
        </w:numPr>
        <w:rPr>
          <w:b w:val="0"/>
          <w:color w:val="000000"/>
        </w:rPr>
      </w:pPr>
      <w:r>
        <w:rPr>
          <w:b w:val="0"/>
          <w:color w:val="000000"/>
        </w:rPr>
        <w:t>Beneficiary Interaction and Capacity Building</w:t>
      </w:r>
    </w:p>
    <w:p w:rsidR="00D11978" w:rsidRDefault="00D11978" w:rsidP="00D11978">
      <w:pPr>
        <w:pStyle w:val="ListParagraph"/>
        <w:numPr>
          <w:ilvl w:val="0"/>
          <w:numId w:val="20"/>
        </w:numPr>
        <w:rPr>
          <w:b w:val="0"/>
          <w:color w:val="000000"/>
        </w:rPr>
      </w:pPr>
      <w:r>
        <w:rPr>
          <w:b w:val="0"/>
          <w:color w:val="000000"/>
        </w:rPr>
        <w:t>Coordination with other Stakeholders</w:t>
      </w:r>
    </w:p>
    <w:p w:rsidR="00D11978" w:rsidRDefault="00D11978" w:rsidP="00D11978">
      <w:pPr>
        <w:pStyle w:val="ListParagraph"/>
        <w:numPr>
          <w:ilvl w:val="0"/>
          <w:numId w:val="20"/>
        </w:numPr>
        <w:rPr>
          <w:b w:val="0"/>
          <w:color w:val="000000"/>
        </w:rPr>
      </w:pPr>
      <w:r>
        <w:rPr>
          <w:b w:val="0"/>
          <w:color w:val="000000"/>
        </w:rPr>
        <w:t>Transition Plan</w:t>
      </w:r>
    </w:p>
    <w:p w:rsidR="00D11978" w:rsidRDefault="00D11978" w:rsidP="00D11978">
      <w:pPr>
        <w:pStyle w:val="ListParagraph"/>
        <w:numPr>
          <w:ilvl w:val="0"/>
          <w:numId w:val="20"/>
        </w:numPr>
        <w:rPr>
          <w:b w:val="0"/>
          <w:color w:val="000000"/>
        </w:rPr>
      </w:pPr>
      <w:r>
        <w:rPr>
          <w:b w:val="0"/>
          <w:color w:val="000000"/>
        </w:rPr>
        <w:t>Management Capacity</w:t>
      </w:r>
    </w:p>
    <w:p w:rsidR="00D11978" w:rsidRPr="009A344A" w:rsidRDefault="00D11978" w:rsidP="00D11978">
      <w:pPr>
        <w:pStyle w:val="ListParagraph"/>
        <w:numPr>
          <w:ilvl w:val="0"/>
          <w:numId w:val="20"/>
        </w:numPr>
        <w:rPr>
          <w:b w:val="0"/>
          <w:color w:val="000000"/>
        </w:rPr>
      </w:pPr>
      <w:r>
        <w:rPr>
          <w:b w:val="0"/>
          <w:color w:val="000000"/>
        </w:rPr>
        <w:t>Budget</w:t>
      </w:r>
    </w:p>
    <w:p w:rsidR="00D11978" w:rsidRDefault="00D11978" w:rsidP="00D11978">
      <w:pPr>
        <w:rPr>
          <w:b w:val="0"/>
        </w:rPr>
      </w:pPr>
    </w:p>
    <w:p w:rsidR="00D11978" w:rsidRDefault="00D11978" w:rsidP="00D11978">
      <w:pPr>
        <w:pStyle w:val="ListParagraph"/>
        <w:numPr>
          <w:ilvl w:val="0"/>
          <w:numId w:val="23"/>
        </w:numPr>
        <w:ind w:left="360"/>
        <w:rPr>
          <w:b w:val="0"/>
        </w:rPr>
      </w:pPr>
      <w:r w:rsidRPr="000B6D1A">
        <w:rPr>
          <w:b w:val="0"/>
        </w:rPr>
        <w:t xml:space="preserve">PRM will conduct a formal competitive review of all </w:t>
      </w:r>
      <w:r>
        <w:rPr>
          <w:b w:val="0"/>
        </w:rPr>
        <w:t>proposals</w:t>
      </w:r>
      <w:r w:rsidRPr="000B6D1A">
        <w:rPr>
          <w:b w:val="0"/>
        </w:rPr>
        <w:t xml:space="preserve"> submitted in response to this funding announcement.  A review panel of at least three people will </w:t>
      </w:r>
      <w:r w:rsidRPr="000B6D1A">
        <w:rPr>
          <w:b w:val="0"/>
        </w:rPr>
        <w:lastRenderedPageBreak/>
        <w:t>evaluate submissions based on the above-referenced programmatic criteria and PRM priorities in the context of available funding.</w:t>
      </w:r>
    </w:p>
    <w:p w:rsidR="00D11978" w:rsidRDefault="00D11978" w:rsidP="00D11978"/>
    <w:p w:rsidR="00D11978" w:rsidRDefault="00D11978" w:rsidP="00D11978">
      <w:pPr>
        <w:pStyle w:val="ListParagraph"/>
        <w:numPr>
          <w:ilvl w:val="0"/>
          <w:numId w:val="21"/>
        </w:numPr>
        <w:tabs>
          <w:tab w:val="left" w:pos="360"/>
        </w:tabs>
        <w:ind w:left="360"/>
      </w:pPr>
      <w:r>
        <w:t>Federal Award Administration Information</w:t>
      </w:r>
    </w:p>
    <w:p w:rsidR="00D11978" w:rsidRDefault="00D11978" w:rsidP="00D11978"/>
    <w:p w:rsidR="00D11978" w:rsidRPr="000B6D1A" w:rsidRDefault="00D11978" w:rsidP="00D11978">
      <w:pPr>
        <w:pStyle w:val="ListParagraph"/>
        <w:numPr>
          <w:ilvl w:val="0"/>
          <w:numId w:val="22"/>
        </w:numPr>
        <w:ind w:left="360"/>
      </w:pPr>
      <w:r>
        <w:t xml:space="preserve">Federal Award Administration.  </w:t>
      </w:r>
      <w:r>
        <w:rPr>
          <w:b w:val="0"/>
        </w:rPr>
        <w:t>A</w:t>
      </w:r>
      <w:r w:rsidRPr="000B6D1A">
        <w:rPr>
          <w:b w:val="0"/>
        </w:rPr>
        <w:t xml:space="preserve"> successful applicant can expect to receive a separate notice </w:t>
      </w:r>
      <w:r w:rsidRPr="00924C30">
        <w:rPr>
          <w:b w:val="0"/>
        </w:rPr>
        <w:t xml:space="preserve">from PRM </w:t>
      </w:r>
      <w:r w:rsidRPr="000B6D1A">
        <w:rPr>
          <w:b w:val="0"/>
        </w:rPr>
        <w:t xml:space="preserve">stating that an application has been selected before </w:t>
      </w:r>
      <w:r w:rsidRPr="00924C30">
        <w:rPr>
          <w:b w:val="0"/>
        </w:rPr>
        <w:t>PRM</w:t>
      </w:r>
      <w:r w:rsidRPr="000B6D1A">
        <w:rPr>
          <w:b w:val="0"/>
        </w:rPr>
        <w:t xml:space="preserve"> actually makes the </w:t>
      </w:r>
      <w:r>
        <w:rPr>
          <w:b w:val="0"/>
        </w:rPr>
        <w:t>f</w:t>
      </w:r>
      <w:r w:rsidRPr="000B6D1A">
        <w:rPr>
          <w:b w:val="0"/>
        </w:rPr>
        <w:t>ederal award</w:t>
      </w:r>
      <w:r w:rsidRPr="00924C30">
        <w:rPr>
          <w:b w:val="0"/>
        </w:rPr>
        <w:t xml:space="preserve">.  That notice is </w:t>
      </w:r>
      <w:r w:rsidRPr="000B6D1A">
        <w:rPr>
          <w:b w:val="0"/>
        </w:rPr>
        <w:t>not an authorization to begin performance.</w:t>
      </w:r>
      <w:r w:rsidRPr="00924C30">
        <w:rPr>
          <w:b w:val="0"/>
        </w:rPr>
        <w:t xml:space="preserve"> </w:t>
      </w:r>
      <w:r w:rsidRPr="000B6D1A">
        <w:rPr>
          <w:b w:val="0"/>
        </w:rPr>
        <w:t xml:space="preserve"> </w:t>
      </w:r>
      <w:r w:rsidRPr="00924C30">
        <w:rPr>
          <w:b w:val="0"/>
        </w:rPr>
        <w:t xml:space="preserve">Only </w:t>
      </w:r>
      <w:r w:rsidRPr="000B6D1A">
        <w:rPr>
          <w:b w:val="0"/>
        </w:rPr>
        <w:t xml:space="preserve">the notice of </w:t>
      </w:r>
      <w:r w:rsidRPr="00924C30">
        <w:rPr>
          <w:b w:val="0"/>
        </w:rPr>
        <w:t>a</w:t>
      </w:r>
      <w:r w:rsidRPr="000B6D1A">
        <w:rPr>
          <w:b w:val="0"/>
        </w:rPr>
        <w:t xml:space="preserve">ward signed by the grants officer </w:t>
      </w:r>
      <w:r w:rsidRPr="00924C30">
        <w:rPr>
          <w:b w:val="0"/>
        </w:rPr>
        <w:t>i</w:t>
      </w:r>
      <w:r w:rsidRPr="000B6D1A">
        <w:rPr>
          <w:b w:val="0"/>
        </w:rPr>
        <w:t xml:space="preserve">s the authorizing document. </w:t>
      </w:r>
      <w:r>
        <w:rPr>
          <w:b w:val="0"/>
        </w:rPr>
        <w:t xml:space="preserve"> U</w:t>
      </w:r>
      <w:r w:rsidRPr="00563FE3">
        <w:rPr>
          <w:b w:val="0"/>
        </w:rPr>
        <w:t>nsuccessful applicants</w:t>
      </w:r>
      <w:r w:rsidRPr="00924C30">
        <w:rPr>
          <w:b w:val="0"/>
        </w:rPr>
        <w:t xml:space="preserve"> </w:t>
      </w:r>
      <w:r>
        <w:rPr>
          <w:b w:val="0"/>
        </w:rPr>
        <w:t>will be notified following completion of the selection and award process</w:t>
      </w:r>
      <w:r w:rsidRPr="000B6D1A">
        <w:rPr>
          <w:b w:val="0"/>
        </w:rPr>
        <w:t xml:space="preserve">. </w:t>
      </w:r>
    </w:p>
    <w:p w:rsidR="00D11978" w:rsidRPr="00BB3F87" w:rsidRDefault="00D11978" w:rsidP="00D11978">
      <w:pPr>
        <w:pStyle w:val="ListParagraph"/>
      </w:pPr>
    </w:p>
    <w:p w:rsidR="00D11978" w:rsidRDefault="00D11978" w:rsidP="00D11978">
      <w:pPr>
        <w:pStyle w:val="ListParagraph"/>
        <w:numPr>
          <w:ilvl w:val="0"/>
          <w:numId w:val="22"/>
        </w:numPr>
        <w:ind w:left="360"/>
        <w:rPr>
          <w:b w:val="0"/>
        </w:rPr>
      </w:pPr>
      <w:r w:rsidRPr="00BB3F87">
        <w:t>Administrative and National Policy Requirements.</w:t>
      </w:r>
      <w:r w:rsidRPr="00142C7C">
        <w:t xml:space="preserve"> </w:t>
      </w:r>
      <w:r w:rsidRPr="000B6D1A">
        <w:rPr>
          <w:b w:val="0"/>
        </w:rPr>
        <w:t xml:space="preserve"> PRM awards are made consistent with the following provisions in the following order of precedence:  (a) applicable laws and statutes of the United States, including any specific legislative provisions mandated in the statutory authority for the award; (b) Code of Federal Regulations (CFR); (c) Department of State Standard Terms and Conditions of the award; (d) the award’s specific requirements; and (e) other documents and attachments to the award.</w:t>
      </w:r>
    </w:p>
    <w:p w:rsidR="00D11978" w:rsidRPr="000B6D1A" w:rsidRDefault="00D11978" w:rsidP="00D11978">
      <w:pPr>
        <w:rPr>
          <w:b w:val="0"/>
        </w:rPr>
      </w:pPr>
    </w:p>
    <w:p w:rsidR="00D11978" w:rsidRDefault="00D11978" w:rsidP="00D11978">
      <w:pPr>
        <w:pStyle w:val="ListParagraph"/>
        <w:numPr>
          <w:ilvl w:val="0"/>
          <w:numId w:val="22"/>
        </w:numPr>
        <w:ind w:left="360"/>
      </w:pPr>
      <w:r>
        <w:t>Reporting</w:t>
      </w:r>
    </w:p>
    <w:p w:rsidR="00D11978" w:rsidRDefault="00D11978" w:rsidP="00D11978">
      <w:pPr>
        <w:rPr>
          <w:rStyle w:val="Strong"/>
          <w:b/>
          <w:bCs w:val="0"/>
          <w:color w:val="000000"/>
        </w:rPr>
      </w:pPr>
    </w:p>
    <w:p w:rsidR="008E622D" w:rsidRDefault="008E622D" w:rsidP="00D11978">
      <w:pPr>
        <w:rPr>
          <w:b w:val="0"/>
        </w:rPr>
      </w:pPr>
      <w:r>
        <w:rPr>
          <w:b w:val="0"/>
        </w:rPr>
        <w:t>Successful applicants will be required to submit</w:t>
      </w:r>
      <w:r w:rsidRPr="00142C7C">
        <w:rPr>
          <w:b w:val="0"/>
        </w:rPr>
        <w:t>:</w:t>
      </w:r>
    </w:p>
    <w:p w:rsidR="008E622D" w:rsidRPr="00361E75" w:rsidRDefault="008E622D" w:rsidP="00D11978">
      <w:pPr>
        <w:rPr>
          <w:rStyle w:val="Strong"/>
          <w:b/>
          <w:bCs w:val="0"/>
          <w:color w:val="000000"/>
        </w:rPr>
      </w:pPr>
    </w:p>
    <w:p w:rsidR="00D11978" w:rsidRPr="000B6D1A" w:rsidRDefault="00D11978" w:rsidP="00D11978">
      <w:pPr>
        <w:rPr>
          <w:b w:val="0"/>
        </w:rPr>
      </w:pPr>
      <w:r>
        <w:rPr>
          <w:b w:val="0"/>
        </w:rPr>
        <w:t>(a)</w:t>
      </w:r>
      <w:r w:rsidRPr="000B6D1A">
        <w:rPr>
          <w:b w:val="0"/>
        </w:rPr>
        <w:t xml:space="preserve"> </w:t>
      </w:r>
      <w:r w:rsidRPr="00A32608">
        <w:t xml:space="preserve">Program Reports:  </w:t>
      </w:r>
      <w:r w:rsidRPr="000B6D1A">
        <w:rPr>
          <w:b w:val="0"/>
        </w:rPr>
        <w:t xml:space="preserve">PRM requires program reports describing and analyzing the results of activities undertaken during the validity period of the agreement. </w:t>
      </w:r>
      <w:r>
        <w:rPr>
          <w:b w:val="0"/>
        </w:rPr>
        <w:t xml:space="preserve"> </w:t>
      </w:r>
      <w:r w:rsidRPr="000B6D1A">
        <w:rPr>
          <w:b w:val="0"/>
        </w:rPr>
        <w:t>A program report is required within thirty (30) days following the end of each three month period of performance during the validity period of the agreement.</w:t>
      </w:r>
      <w:r>
        <w:rPr>
          <w:b w:val="0"/>
        </w:rPr>
        <w:t xml:space="preserve"> </w:t>
      </w:r>
      <w:r w:rsidRPr="000B6D1A">
        <w:rPr>
          <w:b w:val="0"/>
        </w:rPr>
        <w:t xml:space="preserve"> The final program report is due ninety (90) days following the end of the agreement. </w:t>
      </w:r>
      <w:r>
        <w:rPr>
          <w:b w:val="0"/>
        </w:rPr>
        <w:t xml:space="preserve"> </w:t>
      </w:r>
      <w:r w:rsidRPr="000B6D1A">
        <w:rPr>
          <w:b w:val="0"/>
        </w:rPr>
        <w:t xml:space="preserve">The submission dates for program reports will be written into the cooperative agreement. </w:t>
      </w:r>
      <w:r>
        <w:rPr>
          <w:b w:val="0"/>
        </w:rPr>
        <w:t xml:space="preserve"> </w:t>
      </w:r>
      <w:r w:rsidRPr="000B6D1A">
        <w:rPr>
          <w:b w:val="0"/>
        </w:rPr>
        <w:t>Partners receiving multi-year awards should follow this same reporting schedule and should still submit a final program report at the end of each year that summarizes the NGO’s performance during the previous year.</w:t>
      </w:r>
    </w:p>
    <w:p w:rsidR="00D11978" w:rsidRPr="000B6D1A" w:rsidRDefault="00D11978" w:rsidP="00D11978">
      <w:pPr>
        <w:ind w:left="360"/>
        <w:rPr>
          <w:b w:val="0"/>
        </w:rPr>
      </w:pPr>
    </w:p>
    <w:p w:rsidR="00D11978" w:rsidRPr="00142C7C" w:rsidRDefault="00D11978" w:rsidP="00D11978">
      <w:pPr>
        <w:rPr>
          <w:b w:val="0"/>
        </w:rPr>
      </w:pPr>
      <w:r w:rsidRPr="000B6D1A">
        <w:rPr>
          <w:b w:val="0"/>
        </w:rPr>
        <w:t xml:space="preserve">The Performance Progress Report (SF-PPR) is a standard, government-wide performance reporting format available at: </w:t>
      </w:r>
      <w:hyperlink r:id="rId32" w:history="1">
        <w:r w:rsidRPr="000B6D1A">
          <w:rPr>
            <w:rStyle w:val="Hyperlink"/>
            <w:b w:val="0"/>
          </w:rPr>
          <w:t>http://www.whitehouse.gov/OMB/grants/approved_forms/sf-ppr.pdf</w:t>
        </w:r>
      </w:hyperlink>
      <w:r w:rsidRPr="000B6D1A">
        <w:rPr>
          <w:b w:val="0"/>
        </w:rPr>
        <w:t xml:space="preserve">. </w:t>
      </w:r>
      <w:r>
        <w:rPr>
          <w:b w:val="0"/>
        </w:rPr>
        <w:t xml:space="preserve"> </w:t>
      </w:r>
      <w:r w:rsidRPr="000B6D1A">
        <w:rPr>
          <w:b w:val="0"/>
        </w:rPr>
        <w:t xml:space="preserve">Recipients of PRM funding must submit the signed SF-PPR cover page with each program report. </w:t>
      </w:r>
      <w:r>
        <w:rPr>
          <w:b w:val="0"/>
        </w:rPr>
        <w:t xml:space="preserve"> </w:t>
      </w:r>
      <w:r w:rsidRPr="000B6D1A">
        <w:rPr>
          <w:b w:val="0"/>
        </w:rPr>
        <w:t xml:space="preserve">In addition, the Bureau suggests that NGOs receiving PRM funding use the PRM recommended program report template and reference this template as being attached in block 10 of the SF-PPR. </w:t>
      </w:r>
      <w:r>
        <w:rPr>
          <w:b w:val="0"/>
        </w:rPr>
        <w:t xml:space="preserve"> </w:t>
      </w:r>
      <w:r w:rsidRPr="000B6D1A">
        <w:rPr>
          <w:b w:val="0"/>
        </w:rPr>
        <w:t xml:space="preserve">This template is designed to ease the reporting requirements while ensuring that all required elements are addressed. </w:t>
      </w:r>
      <w:r>
        <w:rPr>
          <w:b w:val="0"/>
        </w:rPr>
        <w:t xml:space="preserve"> </w:t>
      </w:r>
      <w:r w:rsidRPr="000B6D1A">
        <w:rPr>
          <w:b w:val="0"/>
        </w:rPr>
        <w:t xml:space="preserve">The Program Report Template </w:t>
      </w:r>
      <w:r w:rsidRPr="000B6D1A">
        <w:rPr>
          <w:b w:val="0"/>
        </w:rPr>
        <w:lastRenderedPageBreak/>
        <w:t>can be requested by sending an email with only the phrase “PRM NGO Templates” (without the quota</w:t>
      </w:r>
      <w:r>
        <w:rPr>
          <w:b w:val="0"/>
        </w:rPr>
        <w:t>tion marks) in the subject line</w:t>
      </w:r>
      <w:r w:rsidRPr="000B6D1A">
        <w:rPr>
          <w:b w:val="0"/>
        </w:rPr>
        <w:t xml:space="preserve"> to </w:t>
      </w:r>
      <w:hyperlink r:id="rId33" w:history="1">
        <w:r w:rsidRPr="00142C7C">
          <w:rPr>
            <w:rStyle w:val="Hyperlink"/>
            <w:b w:val="0"/>
          </w:rPr>
          <w:t>PRMNGOCoordinator@state.gov</w:t>
        </w:r>
      </w:hyperlink>
      <w:r w:rsidRPr="00142C7C">
        <w:rPr>
          <w:b w:val="0"/>
        </w:rPr>
        <w:t>.</w:t>
      </w:r>
    </w:p>
    <w:p w:rsidR="00D11978" w:rsidRDefault="00D11978" w:rsidP="008E622D">
      <w:pPr>
        <w:rPr>
          <w:b w:val="0"/>
        </w:rPr>
      </w:pPr>
    </w:p>
    <w:p w:rsidR="00D11978" w:rsidRPr="00142C7C" w:rsidRDefault="008E622D" w:rsidP="00D11978">
      <w:pPr>
        <w:rPr>
          <w:b w:val="0"/>
        </w:rPr>
      </w:pPr>
      <w:r>
        <w:rPr>
          <w:b w:val="0"/>
        </w:rPr>
        <w:t>(b</w:t>
      </w:r>
      <w:r w:rsidR="00D11978" w:rsidRPr="00142C7C">
        <w:rPr>
          <w:b w:val="0"/>
        </w:rPr>
        <w:t xml:space="preserve">) </w:t>
      </w:r>
      <w:r w:rsidR="00D11978" w:rsidRPr="006F7636">
        <w:t>Financial Reports:</w:t>
      </w:r>
      <w:r w:rsidR="00D11978" w:rsidRPr="00142C7C">
        <w:rPr>
          <w:b w:val="0"/>
        </w:rPr>
        <w:t xml:space="preserve"> </w:t>
      </w:r>
      <w:r w:rsidR="00D11978">
        <w:rPr>
          <w:b w:val="0"/>
        </w:rPr>
        <w:t xml:space="preserve"> </w:t>
      </w:r>
      <w:r w:rsidR="00D11978" w:rsidRPr="00142C7C">
        <w:rPr>
          <w:b w:val="0"/>
        </w:rPr>
        <w:t xml:space="preserve">Financial reports are required within thirty (30) days following the end of each calendar year quarter during the validity period of the agreement (January 30th, April 30th, July 30th, October 30th). </w:t>
      </w:r>
      <w:r w:rsidR="00D11978">
        <w:rPr>
          <w:b w:val="0"/>
        </w:rPr>
        <w:t xml:space="preserve"> </w:t>
      </w:r>
      <w:r w:rsidR="00D11978" w:rsidRPr="00142C7C">
        <w:rPr>
          <w:b w:val="0"/>
        </w:rPr>
        <w:t xml:space="preserve">The final financial report covering the entire period of the agreement is required within ninety (90) days after the expiration date of the agreement. </w:t>
      </w:r>
      <w:r w:rsidR="00D11978">
        <w:rPr>
          <w:b w:val="0"/>
        </w:rPr>
        <w:t xml:space="preserve"> </w:t>
      </w:r>
      <w:r w:rsidR="00D11978" w:rsidRPr="00142C7C">
        <w:rPr>
          <w:b w:val="0"/>
        </w:rPr>
        <w:t>For agreements containing indirect costs, final financial reports are due within sixty (60) days of the finalization of the applicable negotiated indirect cost rate agreement (NICRA).</w:t>
      </w:r>
    </w:p>
    <w:p w:rsidR="00D11978" w:rsidRPr="00142C7C" w:rsidRDefault="00D11978" w:rsidP="00D11978">
      <w:pPr>
        <w:ind w:left="360"/>
        <w:rPr>
          <w:b w:val="0"/>
        </w:rPr>
      </w:pPr>
    </w:p>
    <w:p w:rsidR="00D11978" w:rsidRDefault="00D11978" w:rsidP="00D11978">
      <w:pPr>
        <w:rPr>
          <w:b w:val="0"/>
        </w:rPr>
      </w:pPr>
      <w:r w:rsidRPr="00142C7C">
        <w:rPr>
          <w:b w:val="0"/>
        </w:rPr>
        <w:t xml:space="preserve">Reports reflecting expenditures for the </w:t>
      </w:r>
      <w:r>
        <w:rPr>
          <w:b w:val="0"/>
        </w:rPr>
        <w:t>r</w:t>
      </w:r>
      <w:r w:rsidRPr="00142C7C">
        <w:rPr>
          <w:b w:val="0"/>
        </w:rPr>
        <w:t xml:space="preserve">ecipient’s overseas and United States offices should be completed in accordance with the Federal Financial Report (FFR SF-425) and submitted electronically in the Department of Health and Human Services’ Payment Management System (HHS/PMS) and in accordance with other award specific requirements. Detailed information pertaining to the Federal Financial Report including due dates, instruction manuals and access forms, is provided on the HHS/PMS website at </w:t>
      </w:r>
      <w:hyperlink r:id="rId34" w:history="1">
        <w:r w:rsidRPr="00103DC6">
          <w:rPr>
            <w:rStyle w:val="Hyperlink"/>
            <w:b w:val="0"/>
          </w:rPr>
          <w:t>http://www.dpm.psc.gov/grant_recipient/ffr_info/ffr_info.aspx</w:t>
        </w:r>
      </w:hyperlink>
      <w:r>
        <w:rPr>
          <w:b w:val="0"/>
        </w:rPr>
        <w:t>.</w:t>
      </w:r>
    </w:p>
    <w:p w:rsidR="00D11978" w:rsidRDefault="00D11978" w:rsidP="00D11978"/>
    <w:p w:rsidR="00D11978" w:rsidRPr="00EC72A4" w:rsidRDefault="00D11978" w:rsidP="00D11978">
      <w:pPr>
        <w:rPr>
          <w:b w:val="0"/>
        </w:rPr>
      </w:pPr>
      <w:r w:rsidRPr="00EC72A4">
        <w:rPr>
          <w:b w:val="0"/>
        </w:rPr>
        <w:t xml:space="preserve">For more details regarding reporting requirements please </w:t>
      </w:r>
      <w:r>
        <w:rPr>
          <w:b w:val="0"/>
        </w:rPr>
        <w:t xml:space="preserve">see </w:t>
      </w:r>
      <w:r w:rsidRPr="00514F89">
        <w:rPr>
          <w:b w:val="0"/>
          <w:bCs/>
        </w:rPr>
        <w:t xml:space="preserve">PRM’s </w:t>
      </w:r>
      <w:hyperlink r:id="rId35" w:history="1">
        <w:r w:rsidRPr="00514F89">
          <w:rPr>
            <w:rStyle w:val="Hyperlink"/>
            <w:b w:val="0"/>
            <w:bCs/>
          </w:rPr>
          <w:t>General NGO Guidelines</w:t>
        </w:r>
      </w:hyperlink>
      <w:r w:rsidRPr="00EC72A4">
        <w:rPr>
          <w:b w:val="0"/>
        </w:rPr>
        <w:t>.</w:t>
      </w:r>
    </w:p>
    <w:p w:rsidR="00D11978" w:rsidRDefault="00D11978" w:rsidP="00D11978"/>
    <w:p w:rsidR="00D11978" w:rsidRDefault="00D11978" w:rsidP="00D11978">
      <w:r>
        <w:t>G.</w:t>
      </w:r>
      <w:r>
        <w:tab/>
        <w:t>PRM Contacts</w:t>
      </w:r>
    </w:p>
    <w:p w:rsidR="00D11978" w:rsidRPr="00E321D4" w:rsidRDefault="00D11978" w:rsidP="00D11978"/>
    <w:p w:rsidR="00D11978" w:rsidRPr="0068524B" w:rsidRDefault="00D11978" w:rsidP="00D11978">
      <w:r w:rsidRPr="00A15FC2">
        <w:rPr>
          <w:b w:val="0"/>
        </w:rPr>
        <w:t>Applicants with</w:t>
      </w:r>
      <w:r w:rsidRPr="00F17944">
        <w:rPr>
          <w:b w:val="0"/>
        </w:rPr>
        <w:t xml:space="preserve"> technical questions related to this announcement should contact the PRM staff listed below prior to proposal submission. </w:t>
      </w:r>
      <w:r w:rsidRPr="0068524B">
        <w:t xml:space="preserve"> </w:t>
      </w:r>
      <w:r>
        <w:rPr>
          <w:b w:val="0"/>
          <w:iCs/>
          <w:color w:val="000000"/>
        </w:rPr>
        <w:t>Please note that</w:t>
      </w:r>
      <w:r w:rsidRPr="0068524B">
        <w:rPr>
          <w:b w:val="0"/>
          <w:iCs/>
          <w:color w:val="000000"/>
        </w:rPr>
        <w:t xml:space="preserve"> </w:t>
      </w:r>
      <w:r>
        <w:rPr>
          <w:b w:val="0"/>
          <w:iCs/>
          <w:color w:val="000000"/>
        </w:rPr>
        <w:t>r</w:t>
      </w:r>
      <w:r w:rsidRPr="0068524B">
        <w:rPr>
          <w:b w:val="0"/>
          <w:iCs/>
          <w:color w:val="000000"/>
        </w:rPr>
        <w:t>esponses to technical questions from PRM do not indicate a commitment</w:t>
      </w:r>
      <w:r>
        <w:rPr>
          <w:b w:val="0"/>
          <w:iCs/>
          <w:color w:val="000000"/>
        </w:rPr>
        <w:t xml:space="preserve"> to fund the program discussed.</w:t>
      </w:r>
    </w:p>
    <w:p w:rsidR="00D11978" w:rsidRPr="00EA0EF8" w:rsidRDefault="00D11978" w:rsidP="00D11978">
      <w:pPr>
        <w:pStyle w:val="BodyText3"/>
        <w:spacing w:after="0"/>
        <w:rPr>
          <w:b w:val="0"/>
          <w:color w:val="FF0000"/>
          <w:sz w:val="28"/>
          <w:szCs w:val="28"/>
        </w:rPr>
      </w:pPr>
    </w:p>
    <w:p w:rsidR="00D11978" w:rsidRDefault="003242D5" w:rsidP="00D11978">
      <w:pPr>
        <w:pStyle w:val="BodyText3"/>
        <w:rPr>
          <w:b w:val="0"/>
          <w:sz w:val="28"/>
          <w:szCs w:val="28"/>
        </w:rPr>
      </w:pPr>
      <w:r>
        <w:rPr>
          <w:sz w:val="28"/>
          <w:szCs w:val="28"/>
        </w:rPr>
        <w:t xml:space="preserve">Hoa Tran, </w:t>
      </w:r>
      <w:r w:rsidR="00D11978" w:rsidRPr="004D4F6A">
        <w:rPr>
          <w:sz w:val="28"/>
          <w:szCs w:val="28"/>
        </w:rPr>
        <w:t xml:space="preserve">PRM </w:t>
      </w:r>
      <w:r w:rsidR="00B92A26">
        <w:rPr>
          <w:sz w:val="28"/>
          <w:szCs w:val="28"/>
        </w:rPr>
        <w:t>Asia Team Lead</w:t>
      </w:r>
      <w:r w:rsidR="00D11978" w:rsidRPr="004D4F6A">
        <w:rPr>
          <w:b w:val="0"/>
          <w:sz w:val="28"/>
          <w:szCs w:val="28"/>
        </w:rPr>
        <w:t xml:space="preserve">, </w:t>
      </w:r>
      <w:hyperlink r:id="rId36" w:history="1">
        <w:r w:rsidR="00D11978" w:rsidRPr="004D4F6A">
          <w:rPr>
            <w:rStyle w:val="Hyperlink"/>
            <w:b w:val="0"/>
            <w:color w:val="auto"/>
            <w:sz w:val="28"/>
            <w:szCs w:val="28"/>
          </w:rPr>
          <w:t>TranHT3@state.gov</w:t>
        </w:r>
      </w:hyperlink>
      <w:r w:rsidR="00D11978" w:rsidRPr="004D4F6A">
        <w:rPr>
          <w:b w:val="0"/>
          <w:sz w:val="28"/>
          <w:szCs w:val="28"/>
        </w:rPr>
        <w:t>, 202-453-9289, Washington, D.C.</w:t>
      </w:r>
    </w:p>
    <w:p w:rsidR="008C683A" w:rsidRPr="004D4F6A" w:rsidRDefault="00A073D5" w:rsidP="004D4F6A">
      <w:pPr>
        <w:pStyle w:val="BodyText3"/>
        <w:rPr>
          <w:b w:val="0"/>
          <w:sz w:val="28"/>
          <w:szCs w:val="28"/>
        </w:rPr>
      </w:pPr>
      <w:r>
        <w:rPr>
          <w:sz w:val="28"/>
          <w:szCs w:val="28"/>
        </w:rPr>
        <w:t xml:space="preserve">For field-based questions, contact </w:t>
      </w:r>
      <w:r w:rsidR="00A47FBC">
        <w:rPr>
          <w:sz w:val="28"/>
          <w:szCs w:val="28"/>
        </w:rPr>
        <w:t xml:space="preserve">Anny Ho, </w:t>
      </w:r>
      <w:r w:rsidR="00D11978" w:rsidRPr="004D4F6A">
        <w:rPr>
          <w:sz w:val="28"/>
          <w:szCs w:val="28"/>
        </w:rPr>
        <w:t>Regional Refugee Coordinator</w:t>
      </w:r>
      <w:r w:rsidR="00D11978" w:rsidRPr="004D4F6A">
        <w:rPr>
          <w:b w:val="0"/>
          <w:sz w:val="28"/>
          <w:szCs w:val="28"/>
        </w:rPr>
        <w:t xml:space="preserve">, </w:t>
      </w:r>
      <w:hyperlink r:id="rId37" w:history="1">
        <w:r w:rsidR="00D11978" w:rsidRPr="004D4F6A">
          <w:rPr>
            <w:rStyle w:val="Hyperlink"/>
            <w:b w:val="0"/>
            <w:color w:val="auto"/>
            <w:sz w:val="28"/>
            <w:szCs w:val="28"/>
          </w:rPr>
          <w:t>HoAC@state.gov</w:t>
        </w:r>
      </w:hyperlink>
      <w:r w:rsidR="00D11978" w:rsidRPr="004D4F6A">
        <w:rPr>
          <w:b w:val="0"/>
          <w:sz w:val="28"/>
          <w:szCs w:val="28"/>
        </w:rPr>
        <w:t>, U.S. Embassy Bangkok, Refugee and Migration Affairs, Bangkok, Thailand.</w:t>
      </w:r>
    </w:p>
    <w:sectPr w:rsidR="008C683A" w:rsidRPr="004D4F6A" w:rsidSect="008E0693">
      <w:pgSz w:w="12240" w:h="15840"/>
      <w:pgMar w:top="1152" w:right="1152" w:bottom="108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7286D"/>
    <w:multiLevelType w:val="hybridMultilevel"/>
    <w:tmpl w:val="929E58BC"/>
    <w:lvl w:ilvl="0" w:tplc="F22656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8E6C41"/>
    <w:multiLevelType w:val="hybridMultilevel"/>
    <w:tmpl w:val="211A3D6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584AC8"/>
    <w:multiLevelType w:val="hybridMultilevel"/>
    <w:tmpl w:val="B9EC08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AD0724"/>
    <w:multiLevelType w:val="hybridMultilevel"/>
    <w:tmpl w:val="BF10646E"/>
    <w:lvl w:ilvl="0" w:tplc="1700B89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DC2DD8"/>
    <w:multiLevelType w:val="hybridMultilevel"/>
    <w:tmpl w:val="D5CCAB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8437066"/>
    <w:multiLevelType w:val="hybridMultilevel"/>
    <w:tmpl w:val="5892536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D6282D"/>
    <w:multiLevelType w:val="hybridMultilevel"/>
    <w:tmpl w:val="60EA7B9A"/>
    <w:lvl w:ilvl="0" w:tplc="0019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nsid w:val="257E06EF"/>
    <w:multiLevelType w:val="hybridMultilevel"/>
    <w:tmpl w:val="F4DC66E6"/>
    <w:lvl w:ilvl="0" w:tplc="EF981FB8">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7F317B"/>
    <w:multiLevelType w:val="hybridMultilevel"/>
    <w:tmpl w:val="60EA7B9A"/>
    <w:lvl w:ilvl="0" w:tplc="0019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2B02147D"/>
    <w:multiLevelType w:val="hybridMultilevel"/>
    <w:tmpl w:val="4DFE8A14"/>
    <w:lvl w:ilvl="0" w:tplc="F2A2BD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B03067"/>
    <w:multiLevelType w:val="hybridMultilevel"/>
    <w:tmpl w:val="60EA7B9A"/>
    <w:lvl w:ilvl="0" w:tplc="0019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nsid w:val="35525090"/>
    <w:multiLevelType w:val="hybridMultilevel"/>
    <w:tmpl w:val="8A7412F0"/>
    <w:lvl w:ilvl="0" w:tplc="9B1E786E">
      <w:start w:val="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58C7ED2"/>
    <w:multiLevelType w:val="hybridMultilevel"/>
    <w:tmpl w:val="F63844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5B815BD"/>
    <w:multiLevelType w:val="hybridMultilevel"/>
    <w:tmpl w:val="558EC06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1935354"/>
    <w:multiLevelType w:val="hybridMultilevel"/>
    <w:tmpl w:val="10B40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7D86421"/>
    <w:multiLevelType w:val="hybridMultilevel"/>
    <w:tmpl w:val="60EA7B9A"/>
    <w:lvl w:ilvl="0" w:tplc="0019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6">
    <w:nsid w:val="4C411CF1"/>
    <w:multiLevelType w:val="hybridMultilevel"/>
    <w:tmpl w:val="74869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7706CA"/>
    <w:multiLevelType w:val="hybridMultilevel"/>
    <w:tmpl w:val="60EA7B9A"/>
    <w:lvl w:ilvl="0" w:tplc="0019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4FA5210C"/>
    <w:multiLevelType w:val="hybridMultilevel"/>
    <w:tmpl w:val="BFEC6C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060652"/>
    <w:multiLevelType w:val="hybridMultilevel"/>
    <w:tmpl w:val="68EA4F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37D1E82"/>
    <w:multiLevelType w:val="hybridMultilevel"/>
    <w:tmpl w:val="2BB8C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423B38"/>
    <w:multiLevelType w:val="hybridMultilevel"/>
    <w:tmpl w:val="60EA7B9A"/>
    <w:lvl w:ilvl="0" w:tplc="0019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2">
    <w:nsid w:val="54C84853"/>
    <w:multiLevelType w:val="hybridMultilevel"/>
    <w:tmpl w:val="974829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7134DE6"/>
    <w:multiLevelType w:val="hybridMultilevel"/>
    <w:tmpl w:val="88EA2188"/>
    <w:lvl w:ilvl="0" w:tplc="D506D1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3D7B63"/>
    <w:multiLevelType w:val="hybridMultilevel"/>
    <w:tmpl w:val="E5489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D4572E7"/>
    <w:multiLevelType w:val="hybridMultilevel"/>
    <w:tmpl w:val="C65C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CA56C4"/>
    <w:multiLevelType w:val="multilevel"/>
    <w:tmpl w:val="229E746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ascii="Times New Roman" w:eastAsia="Times New Roman" w:hAnsi="Times New Roman" w:cs="Times New Roman"/>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nsid w:val="5E5359B3"/>
    <w:multiLevelType w:val="hybridMultilevel"/>
    <w:tmpl w:val="7B2A8F8C"/>
    <w:lvl w:ilvl="0" w:tplc="5928C442">
      <w:start w:val="1"/>
      <w:numFmt w:val="lowerLetter"/>
      <w:lvlText w:val="%1)"/>
      <w:lvlJc w:val="left"/>
      <w:pPr>
        <w:tabs>
          <w:tab w:val="num" w:pos="660"/>
        </w:tabs>
        <w:ind w:left="660" w:hanging="360"/>
      </w:pPr>
      <w:rPr>
        <w:rFonts w:ascii="Times New Roman" w:eastAsia="Times New Roman" w:hAnsi="Times New Roman" w:cs="Times New Roman"/>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8">
    <w:nsid w:val="682821CC"/>
    <w:multiLevelType w:val="hybridMultilevel"/>
    <w:tmpl w:val="CFA80CBC"/>
    <w:lvl w:ilvl="0" w:tplc="A6DA80F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D121D6D"/>
    <w:multiLevelType w:val="hybridMultilevel"/>
    <w:tmpl w:val="2F589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611CEA"/>
    <w:multiLevelType w:val="hybridMultilevel"/>
    <w:tmpl w:val="F68C1D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B75177C"/>
    <w:multiLevelType w:val="hybridMultilevel"/>
    <w:tmpl w:val="333A981C"/>
    <w:lvl w:ilvl="0" w:tplc="08A287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EF1387B"/>
    <w:multiLevelType w:val="hybridMultilevel"/>
    <w:tmpl w:val="60EA7B9A"/>
    <w:lvl w:ilvl="0" w:tplc="0019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2"/>
  </w:num>
  <w:num w:numId="2">
    <w:abstractNumId w:val="1"/>
  </w:num>
  <w:num w:numId="3">
    <w:abstractNumId w:val="29"/>
  </w:num>
  <w:num w:numId="4">
    <w:abstractNumId w:val="19"/>
  </w:num>
  <w:num w:numId="5">
    <w:abstractNumId w:val="25"/>
  </w:num>
  <w:num w:numId="6">
    <w:abstractNumId w:val="12"/>
  </w:num>
  <w:num w:numId="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3"/>
  </w:num>
  <w:num w:numId="10">
    <w:abstractNumId w:val="5"/>
  </w:num>
  <w:num w:numId="11">
    <w:abstractNumId w:val="13"/>
  </w:num>
  <w:num w:numId="12">
    <w:abstractNumId w:val="8"/>
  </w:num>
  <w:num w:numId="13">
    <w:abstractNumId w:val="2"/>
  </w:num>
  <w:num w:numId="14">
    <w:abstractNumId w:val="26"/>
  </w:num>
  <w:num w:numId="15">
    <w:abstractNumId w:val="28"/>
  </w:num>
  <w:num w:numId="16">
    <w:abstractNumId w:val="0"/>
  </w:num>
  <w:num w:numId="17">
    <w:abstractNumId w:val="14"/>
  </w:num>
  <w:num w:numId="18">
    <w:abstractNumId w:val="20"/>
  </w:num>
  <w:num w:numId="19">
    <w:abstractNumId w:val="24"/>
  </w:num>
  <w:num w:numId="20">
    <w:abstractNumId w:val="3"/>
  </w:num>
  <w:num w:numId="21">
    <w:abstractNumId w:val="7"/>
  </w:num>
  <w:num w:numId="22">
    <w:abstractNumId w:val="31"/>
  </w:num>
  <w:num w:numId="23">
    <w:abstractNumId w:val="16"/>
  </w:num>
  <w:num w:numId="24">
    <w:abstractNumId w:val="11"/>
  </w:num>
  <w:num w:numId="25">
    <w:abstractNumId w:val="10"/>
  </w:num>
  <w:num w:numId="26">
    <w:abstractNumId w:val="18"/>
  </w:num>
  <w:num w:numId="27">
    <w:abstractNumId w:val="32"/>
  </w:num>
  <w:num w:numId="28">
    <w:abstractNumId w:val="6"/>
  </w:num>
  <w:num w:numId="29">
    <w:abstractNumId w:val="9"/>
  </w:num>
  <w:num w:numId="30">
    <w:abstractNumId w:val="27"/>
  </w:num>
  <w:num w:numId="31">
    <w:abstractNumId w:val="21"/>
  </w:num>
  <w:num w:numId="32">
    <w:abstractNumId w:val="15"/>
  </w:num>
  <w:num w:numId="33">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655"/>
    <w:rsid w:val="00001F4C"/>
    <w:rsid w:val="000113C5"/>
    <w:rsid w:val="00011C9F"/>
    <w:rsid w:val="00012D7C"/>
    <w:rsid w:val="00023838"/>
    <w:rsid w:val="00030301"/>
    <w:rsid w:val="00036574"/>
    <w:rsid w:val="00040225"/>
    <w:rsid w:val="00042849"/>
    <w:rsid w:val="00050619"/>
    <w:rsid w:val="00052A7B"/>
    <w:rsid w:val="00052CA7"/>
    <w:rsid w:val="00056A86"/>
    <w:rsid w:val="00057AAF"/>
    <w:rsid w:val="00065CE1"/>
    <w:rsid w:val="00067A3C"/>
    <w:rsid w:val="00072034"/>
    <w:rsid w:val="00074B65"/>
    <w:rsid w:val="00074CE2"/>
    <w:rsid w:val="000769FA"/>
    <w:rsid w:val="0007747D"/>
    <w:rsid w:val="00091DAA"/>
    <w:rsid w:val="000A26CD"/>
    <w:rsid w:val="000A2DBA"/>
    <w:rsid w:val="000A5190"/>
    <w:rsid w:val="000A5216"/>
    <w:rsid w:val="000A6E93"/>
    <w:rsid w:val="000B1613"/>
    <w:rsid w:val="000B70A4"/>
    <w:rsid w:val="000C1C82"/>
    <w:rsid w:val="000C2655"/>
    <w:rsid w:val="000D7D0F"/>
    <w:rsid w:val="000E2683"/>
    <w:rsid w:val="000E42F2"/>
    <w:rsid w:val="000F5C43"/>
    <w:rsid w:val="000F64CE"/>
    <w:rsid w:val="00107928"/>
    <w:rsid w:val="00111C0B"/>
    <w:rsid w:val="00113B8F"/>
    <w:rsid w:val="00114894"/>
    <w:rsid w:val="0012144F"/>
    <w:rsid w:val="00125158"/>
    <w:rsid w:val="00126C58"/>
    <w:rsid w:val="0013086A"/>
    <w:rsid w:val="001360C7"/>
    <w:rsid w:val="001475C0"/>
    <w:rsid w:val="00150AD7"/>
    <w:rsid w:val="00153BB6"/>
    <w:rsid w:val="00156BF7"/>
    <w:rsid w:val="00157A60"/>
    <w:rsid w:val="001654E7"/>
    <w:rsid w:val="00176089"/>
    <w:rsid w:val="00176E8F"/>
    <w:rsid w:val="0018116B"/>
    <w:rsid w:val="0018316F"/>
    <w:rsid w:val="00183756"/>
    <w:rsid w:val="001859C6"/>
    <w:rsid w:val="001A436A"/>
    <w:rsid w:val="001A665E"/>
    <w:rsid w:val="001A6D2E"/>
    <w:rsid w:val="001B12C5"/>
    <w:rsid w:val="001C165C"/>
    <w:rsid w:val="001C30E6"/>
    <w:rsid w:val="001C35C7"/>
    <w:rsid w:val="001D0F3A"/>
    <w:rsid w:val="001D7E52"/>
    <w:rsid w:val="001E230F"/>
    <w:rsid w:val="001E417F"/>
    <w:rsid w:val="001E6CA5"/>
    <w:rsid w:val="001F0C8D"/>
    <w:rsid w:val="001F5722"/>
    <w:rsid w:val="0020275F"/>
    <w:rsid w:val="00207B26"/>
    <w:rsid w:val="00211C0C"/>
    <w:rsid w:val="00212CCC"/>
    <w:rsid w:val="00216272"/>
    <w:rsid w:val="0021709D"/>
    <w:rsid w:val="0022196B"/>
    <w:rsid w:val="002224F7"/>
    <w:rsid w:val="00231CA3"/>
    <w:rsid w:val="00232323"/>
    <w:rsid w:val="00235071"/>
    <w:rsid w:val="00242F7F"/>
    <w:rsid w:val="00246BB3"/>
    <w:rsid w:val="00250F2D"/>
    <w:rsid w:val="002553FC"/>
    <w:rsid w:val="0026120E"/>
    <w:rsid w:val="00261EA0"/>
    <w:rsid w:val="00265088"/>
    <w:rsid w:val="00267751"/>
    <w:rsid w:val="00271CCF"/>
    <w:rsid w:val="002736A6"/>
    <w:rsid w:val="00273BEB"/>
    <w:rsid w:val="00277B75"/>
    <w:rsid w:val="002870E6"/>
    <w:rsid w:val="002913BE"/>
    <w:rsid w:val="00297132"/>
    <w:rsid w:val="002A6EE5"/>
    <w:rsid w:val="002B341B"/>
    <w:rsid w:val="002B7F5A"/>
    <w:rsid w:val="002C5E70"/>
    <w:rsid w:val="002C76BF"/>
    <w:rsid w:val="002C79EE"/>
    <w:rsid w:val="002D1DD1"/>
    <w:rsid w:val="002E08BA"/>
    <w:rsid w:val="002E1703"/>
    <w:rsid w:val="002E2267"/>
    <w:rsid w:val="002E7323"/>
    <w:rsid w:val="00301143"/>
    <w:rsid w:val="00313E78"/>
    <w:rsid w:val="00315007"/>
    <w:rsid w:val="00317D88"/>
    <w:rsid w:val="00320BA8"/>
    <w:rsid w:val="003217A0"/>
    <w:rsid w:val="003223DE"/>
    <w:rsid w:val="00322C68"/>
    <w:rsid w:val="003242D5"/>
    <w:rsid w:val="0032680A"/>
    <w:rsid w:val="0032738A"/>
    <w:rsid w:val="0032741B"/>
    <w:rsid w:val="0033252D"/>
    <w:rsid w:val="003342A8"/>
    <w:rsid w:val="003369DA"/>
    <w:rsid w:val="00336AB0"/>
    <w:rsid w:val="0034066A"/>
    <w:rsid w:val="00361E75"/>
    <w:rsid w:val="003628BC"/>
    <w:rsid w:val="003658C1"/>
    <w:rsid w:val="003739D4"/>
    <w:rsid w:val="0038060B"/>
    <w:rsid w:val="00382F71"/>
    <w:rsid w:val="00386F56"/>
    <w:rsid w:val="0039018C"/>
    <w:rsid w:val="00391D1C"/>
    <w:rsid w:val="00393288"/>
    <w:rsid w:val="003A17FE"/>
    <w:rsid w:val="003A3BCC"/>
    <w:rsid w:val="003B3258"/>
    <w:rsid w:val="003B3B6A"/>
    <w:rsid w:val="003C1551"/>
    <w:rsid w:val="003C3C7F"/>
    <w:rsid w:val="003C42D2"/>
    <w:rsid w:val="003D07AB"/>
    <w:rsid w:val="003D7349"/>
    <w:rsid w:val="003E075E"/>
    <w:rsid w:val="003E49EC"/>
    <w:rsid w:val="003E5FEA"/>
    <w:rsid w:val="003E7009"/>
    <w:rsid w:val="003F727B"/>
    <w:rsid w:val="00401048"/>
    <w:rsid w:val="004013C7"/>
    <w:rsid w:val="00401D7F"/>
    <w:rsid w:val="00405987"/>
    <w:rsid w:val="004101AB"/>
    <w:rsid w:val="00413628"/>
    <w:rsid w:val="004201AE"/>
    <w:rsid w:val="00422074"/>
    <w:rsid w:val="0042306E"/>
    <w:rsid w:val="004352EF"/>
    <w:rsid w:val="004354EE"/>
    <w:rsid w:val="004448AD"/>
    <w:rsid w:val="00444B25"/>
    <w:rsid w:val="00444CB0"/>
    <w:rsid w:val="00454555"/>
    <w:rsid w:val="00463B11"/>
    <w:rsid w:val="00474ED3"/>
    <w:rsid w:val="00477D39"/>
    <w:rsid w:val="00490019"/>
    <w:rsid w:val="00496DAC"/>
    <w:rsid w:val="00497531"/>
    <w:rsid w:val="004A037D"/>
    <w:rsid w:val="004A330B"/>
    <w:rsid w:val="004B14A2"/>
    <w:rsid w:val="004B1589"/>
    <w:rsid w:val="004B198D"/>
    <w:rsid w:val="004B2BA0"/>
    <w:rsid w:val="004B50E2"/>
    <w:rsid w:val="004B6E3F"/>
    <w:rsid w:val="004C27C1"/>
    <w:rsid w:val="004D2C6B"/>
    <w:rsid w:val="004D4208"/>
    <w:rsid w:val="004D4F6A"/>
    <w:rsid w:val="004E2990"/>
    <w:rsid w:val="004E45DD"/>
    <w:rsid w:val="004E6288"/>
    <w:rsid w:val="0050025D"/>
    <w:rsid w:val="005003B0"/>
    <w:rsid w:val="00504971"/>
    <w:rsid w:val="00514DD3"/>
    <w:rsid w:val="00514F89"/>
    <w:rsid w:val="00515733"/>
    <w:rsid w:val="005366FE"/>
    <w:rsid w:val="005372FE"/>
    <w:rsid w:val="0055405E"/>
    <w:rsid w:val="0055626E"/>
    <w:rsid w:val="00561DE8"/>
    <w:rsid w:val="005623A0"/>
    <w:rsid w:val="005678FF"/>
    <w:rsid w:val="005827EA"/>
    <w:rsid w:val="00586B9A"/>
    <w:rsid w:val="005878EE"/>
    <w:rsid w:val="00593C2A"/>
    <w:rsid w:val="0059494C"/>
    <w:rsid w:val="005A6074"/>
    <w:rsid w:val="005C00D0"/>
    <w:rsid w:val="005C0F62"/>
    <w:rsid w:val="005C2B53"/>
    <w:rsid w:val="005C6A0E"/>
    <w:rsid w:val="005E0614"/>
    <w:rsid w:val="005E38AF"/>
    <w:rsid w:val="005E756C"/>
    <w:rsid w:val="005F302A"/>
    <w:rsid w:val="005F3270"/>
    <w:rsid w:val="0060682E"/>
    <w:rsid w:val="00633E67"/>
    <w:rsid w:val="00634593"/>
    <w:rsid w:val="00635FE4"/>
    <w:rsid w:val="00636950"/>
    <w:rsid w:val="00642955"/>
    <w:rsid w:val="006448A5"/>
    <w:rsid w:val="00647810"/>
    <w:rsid w:val="00665077"/>
    <w:rsid w:val="006666CE"/>
    <w:rsid w:val="006712FB"/>
    <w:rsid w:val="00673438"/>
    <w:rsid w:val="00673D9D"/>
    <w:rsid w:val="0067481A"/>
    <w:rsid w:val="00683F45"/>
    <w:rsid w:val="00684437"/>
    <w:rsid w:val="0068524B"/>
    <w:rsid w:val="00697C77"/>
    <w:rsid w:val="006A1DCF"/>
    <w:rsid w:val="006A259A"/>
    <w:rsid w:val="006B15CD"/>
    <w:rsid w:val="006B4380"/>
    <w:rsid w:val="006B5CA0"/>
    <w:rsid w:val="006B79B0"/>
    <w:rsid w:val="006C1FCD"/>
    <w:rsid w:val="006C218D"/>
    <w:rsid w:val="006C4161"/>
    <w:rsid w:val="006C5709"/>
    <w:rsid w:val="006C5E93"/>
    <w:rsid w:val="006D57B8"/>
    <w:rsid w:val="006E3600"/>
    <w:rsid w:val="006E3938"/>
    <w:rsid w:val="006F055F"/>
    <w:rsid w:val="006F2548"/>
    <w:rsid w:val="007072F6"/>
    <w:rsid w:val="0070742F"/>
    <w:rsid w:val="00714EE4"/>
    <w:rsid w:val="0072023D"/>
    <w:rsid w:val="0072429B"/>
    <w:rsid w:val="00730D9F"/>
    <w:rsid w:val="00732900"/>
    <w:rsid w:val="00734817"/>
    <w:rsid w:val="00742113"/>
    <w:rsid w:val="007449F8"/>
    <w:rsid w:val="00754286"/>
    <w:rsid w:val="0075543D"/>
    <w:rsid w:val="00757E46"/>
    <w:rsid w:val="0076238B"/>
    <w:rsid w:val="007700EB"/>
    <w:rsid w:val="00781CA4"/>
    <w:rsid w:val="0078797B"/>
    <w:rsid w:val="00794609"/>
    <w:rsid w:val="00796D95"/>
    <w:rsid w:val="0079760A"/>
    <w:rsid w:val="00797A0A"/>
    <w:rsid w:val="007A241D"/>
    <w:rsid w:val="007B13E1"/>
    <w:rsid w:val="007B209B"/>
    <w:rsid w:val="007B5B14"/>
    <w:rsid w:val="007C0239"/>
    <w:rsid w:val="007C4CE2"/>
    <w:rsid w:val="007C7466"/>
    <w:rsid w:val="007D1464"/>
    <w:rsid w:val="007E6E0C"/>
    <w:rsid w:val="007F3240"/>
    <w:rsid w:val="00807430"/>
    <w:rsid w:val="008104B1"/>
    <w:rsid w:val="008129F5"/>
    <w:rsid w:val="00812BD7"/>
    <w:rsid w:val="00816252"/>
    <w:rsid w:val="00817934"/>
    <w:rsid w:val="00825228"/>
    <w:rsid w:val="008362D0"/>
    <w:rsid w:val="00844F0A"/>
    <w:rsid w:val="008560A9"/>
    <w:rsid w:val="0085641C"/>
    <w:rsid w:val="008615DC"/>
    <w:rsid w:val="008629E0"/>
    <w:rsid w:val="00863D75"/>
    <w:rsid w:val="00866C4C"/>
    <w:rsid w:val="00880302"/>
    <w:rsid w:val="00881188"/>
    <w:rsid w:val="00882C12"/>
    <w:rsid w:val="00886D73"/>
    <w:rsid w:val="008874CD"/>
    <w:rsid w:val="0089098A"/>
    <w:rsid w:val="00891F9B"/>
    <w:rsid w:val="00897615"/>
    <w:rsid w:val="008A04F5"/>
    <w:rsid w:val="008A47F8"/>
    <w:rsid w:val="008A4E91"/>
    <w:rsid w:val="008A7995"/>
    <w:rsid w:val="008B6025"/>
    <w:rsid w:val="008C683A"/>
    <w:rsid w:val="008C7AD2"/>
    <w:rsid w:val="008D1F21"/>
    <w:rsid w:val="008D2ECF"/>
    <w:rsid w:val="008D34E5"/>
    <w:rsid w:val="008D3CDE"/>
    <w:rsid w:val="008E0693"/>
    <w:rsid w:val="008E622D"/>
    <w:rsid w:val="008E6983"/>
    <w:rsid w:val="008E7E5A"/>
    <w:rsid w:val="008F351C"/>
    <w:rsid w:val="008F6FB7"/>
    <w:rsid w:val="008F74DF"/>
    <w:rsid w:val="0090102A"/>
    <w:rsid w:val="00907F45"/>
    <w:rsid w:val="0091070D"/>
    <w:rsid w:val="00911BDD"/>
    <w:rsid w:val="00917C82"/>
    <w:rsid w:val="009236F4"/>
    <w:rsid w:val="009303E6"/>
    <w:rsid w:val="00934057"/>
    <w:rsid w:val="00934C9A"/>
    <w:rsid w:val="00937D20"/>
    <w:rsid w:val="00937E45"/>
    <w:rsid w:val="00941BEC"/>
    <w:rsid w:val="0095463E"/>
    <w:rsid w:val="00962AC5"/>
    <w:rsid w:val="0096528D"/>
    <w:rsid w:val="00966116"/>
    <w:rsid w:val="009664BA"/>
    <w:rsid w:val="0098142F"/>
    <w:rsid w:val="0099091F"/>
    <w:rsid w:val="00994182"/>
    <w:rsid w:val="00996C1D"/>
    <w:rsid w:val="009A1BFF"/>
    <w:rsid w:val="009A2C81"/>
    <w:rsid w:val="009A3ACD"/>
    <w:rsid w:val="009A5726"/>
    <w:rsid w:val="009C2355"/>
    <w:rsid w:val="009D56F6"/>
    <w:rsid w:val="009E098C"/>
    <w:rsid w:val="009E4117"/>
    <w:rsid w:val="009E7B71"/>
    <w:rsid w:val="009F2FA8"/>
    <w:rsid w:val="009F5576"/>
    <w:rsid w:val="009F591E"/>
    <w:rsid w:val="00A01571"/>
    <w:rsid w:val="00A02FB5"/>
    <w:rsid w:val="00A073D5"/>
    <w:rsid w:val="00A07895"/>
    <w:rsid w:val="00A125E3"/>
    <w:rsid w:val="00A14375"/>
    <w:rsid w:val="00A21311"/>
    <w:rsid w:val="00A32776"/>
    <w:rsid w:val="00A3311D"/>
    <w:rsid w:val="00A4020A"/>
    <w:rsid w:val="00A44F3D"/>
    <w:rsid w:val="00A47FBC"/>
    <w:rsid w:val="00A518D4"/>
    <w:rsid w:val="00A52AAF"/>
    <w:rsid w:val="00A5311A"/>
    <w:rsid w:val="00A54F05"/>
    <w:rsid w:val="00A56E39"/>
    <w:rsid w:val="00A57301"/>
    <w:rsid w:val="00A61D1D"/>
    <w:rsid w:val="00A7108B"/>
    <w:rsid w:val="00A71ABD"/>
    <w:rsid w:val="00A721C5"/>
    <w:rsid w:val="00A850A0"/>
    <w:rsid w:val="00A85BD6"/>
    <w:rsid w:val="00A97329"/>
    <w:rsid w:val="00AA1549"/>
    <w:rsid w:val="00AA7D54"/>
    <w:rsid w:val="00AC1204"/>
    <w:rsid w:val="00AC6FCD"/>
    <w:rsid w:val="00AD5F22"/>
    <w:rsid w:val="00AD5F9A"/>
    <w:rsid w:val="00AE5EB9"/>
    <w:rsid w:val="00AF157B"/>
    <w:rsid w:val="00AF6DA1"/>
    <w:rsid w:val="00B00CCF"/>
    <w:rsid w:val="00B06E64"/>
    <w:rsid w:val="00B13637"/>
    <w:rsid w:val="00B17D35"/>
    <w:rsid w:val="00B17E75"/>
    <w:rsid w:val="00B35FFC"/>
    <w:rsid w:val="00B3676E"/>
    <w:rsid w:val="00B37668"/>
    <w:rsid w:val="00B40C6B"/>
    <w:rsid w:val="00B47071"/>
    <w:rsid w:val="00B60297"/>
    <w:rsid w:val="00B62BD5"/>
    <w:rsid w:val="00B704F4"/>
    <w:rsid w:val="00B8041C"/>
    <w:rsid w:val="00B86581"/>
    <w:rsid w:val="00B87740"/>
    <w:rsid w:val="00B92A26"/>
    <w:rsid w:val="00B94F30"/>
    <w:rsid w:val="00B95D5D"/>
    <w:rsid w:val="00BA0EFE"/>
    <w:rsid w:val="00BA33D9"/>
    <w:rsid w:val="00BA3AE2"/>
    <w:rsid w:val="00BB627A"/>
    <w:rsid w:val="00BB7535"/>
    <w:rsid w:val="00BC1F5F"/>
    <w:rsid w:val="00BC263B"/>
    <w:rsid w:val="00BC3AB2"/>
    <w:rsid w:val="00BC4CEE"/>
    <w:rsid w:val="00BC7552"/>
    <w:rsid w:val="00BD327F"/>
    <w:rsid w:val="00BD5BD8"/>
    <w:rsid w:val="00BE5667"/>
    <w:rsid w:val="00BE6239"/>
    <w:rsid w:val="00BF0CD0"/>
    <w:rsid w:val="00BF47CC"/>
    <w:rsid w:val="00BF5748"/>
    <w:rsid w:val="00C013A5"/>
    <w:rsid w:val="00C04E5A"/>
    <w:rsid w:val="00C054D9"/>
    <w:rsid w:val="00C11D4B"/>
    <w:rsid w:val="00C15375"/>
    <w:rsid w:val="00C3329B"/>
    <w:rsid w:val="00C35D87"/>
    <w:rsid w:val="00C37A4A"/>
    <w:rsid w:val="00C576C1"/>
    <w:rsid w:val="00C57B39"/>
    <w:rsid w:val="00C61877"/>
    <w:rsid w:val="00C61F18"/>
    <w:rsid w:val="00C63F62"/>
    <w:rsid w:val="00C649F0"/>
    <w:rsid w:val="00C76155"/>
    <w:rsid w:val="00C82CE9"/>
    <w:rsid w:val="00C83F4C"/>
    <w:rsid w:val="00C841D2"/>
    <w:rsid w:val="00C84882"/>
    <w:rsid w:val="00C85C66"/>
    <w:rsid w:val="00C869AE"/>
    <w:rsid w:val="00CA0F45"/>
    <w:rsid w:val="00CA3968"/>
    <w:rsid w:val="00CA4F12"/>
    <w:rsid w:val="00CA51DA"/>
    <w:rsid w:val="00CB3A84"/>
    <w:rsid w:val="00CB49C9"/>
    <w:rsid w:val="00CB4BE9"/>
    <w:rsid w:val="00CC184C"/>
    <w:rsid w:val="00CC3E04"/>
    <w:rsid w:val="00CD29ED"/>
    <w:rsid w:val="00CD2A4F"/>
    <w:rsid w:val="00CD3D65"/>
    <w:rsid w:val="00CD4529"/>
    <w:rsid w:val="00CD532D"/>
    <w:rsid w:val="00CE0E35"/>
    <w:rsid w:val="00CE576A"/>
    <w:rsid w:val="00CE6877"/>
    <w:rsid w:val="00CF0AC3"/>
    <w:rsid w:val="00CF0D50"/>
    <w:rsid w:val="00CF247B"/>
    <w:rsid w:val="00CF7D94"/>
    <w:rsid w:val="00CF7E06"/>
    <w:rsid w:val="00CF7F72"/>
    <w:rsid w:val="00D04B7E"/>
    <w:rsid w:val="00D061C2"/>
    <w:rsid w:val="00D06FD3"/>
    <w:rsid w:val="00D11978"/>
    <w:rsid w:val="00D14A53"/>
    <w:rsid w:val="00D236E6"/>
    <w:rsid w:val="00D274F5"/>
    <w:rsid w:val="00D279B4"/>
    <w:rsid w:val="00D318F8"/>
    <w:rsid w:val="00D32254"/>
    <w:rsid w:val="00D32A02"/>
    <w:rsid w:val="00D35E82"/>
    <w:rsid w:val="00D41159"/>
    <w:rsid w:val="00D41657"/>
    <w:rsid w:val="00D53DD3"/>
    <w:rsid w:val="00D56771"/>
    <w:rsid w:val="00D62DBE"/>
    <w:rsid w:val="00D71026"/>
    <w:rsid w:val="00D730A0"/>
    <w:rsid w:val="00D74125"/>
    <w:rsid w:val="00D831E0"/>
    <w:rsid w:val="00D854B2"/>
    <w:rsid w:val="00D91B7D"/>
    <w:rsid w:val="00D9687D"/>
    <w:rsid w:val="00D96E3C"/>
    <w:rsid w:val="00DA18E3"/>
    <w:rsid w:val="00DA26BA"/>
    <w:rsid w:val="00DA688F"/>
    <w:rsid w:val="00DB3852"/>
    <w:rsid w:val="00DB52B5"/>
    <w:rsid w:val="00DB7EC8"/>
    <w:rsid w:val="00DC0B93"/>
    <w:rsid w:val="00DC347B"/>
    <w:rsid w:val="00DD0C0A"/>
    <w:rsid w:val="00DE31A8"/>
    <w:rsid w:val="00DE38A8"/>
    <w:rsid w:val="00DF46DA"/>
    <w:rsid w:val="00DF7AA9"/>
    <w:rsid w:val="00E132CE"/>
    <w:rsid w:val="00E14A9C"/>
    <w:rsid w:val="00E22FE1"/>
    <w:rsid w:val="00E26EFF"/>
    <w:rsid w:val="00E27546"/>
    <w:rsid w:val="00E31D8D"/>
    <w:rsid w:val="00E321D4"/>
    <w:rsid w:val="00E35118"/>
    <w:rsid w:val="00E50DB0"/>
    <w:rsid w:val="00E55C4F"/>
    <w:rsid w:val="00E56768"/>
    <w:rsid w:val="00E6203D"/>
    <w:rsid w:val="00E62EE6"/>
    <w:rsid w:val="00E65111"/>
    <w:rsid w:val="00E95303"/>
    <w:rsid w:val="00EA7456"/>
    <w:rsid w:val="00EA7650"/>
    <w:rsid w:val="00EA7EE0"/>
    <w:rsid w:val="00EB1835"/>
    <w:rsid w:val="00EB2F94"/>
    <w:rsid w:val="00EC1378"/>
    <w:rsid w:val="00EC3218"/>
    <w:rsid w:val="00EC3751"/>
    <w:rsid w:val="00EC72A4"/>
    <w:rsid w:val="00ED0250"/>
    <w:rsid w:val="00ED354E"/>
    <w:rsid w:val="00ED44F7"/>
    <w:rsid w:val="00ED5DD3"/>
    <w:rsid w:val="00ED6579"/>
    <w:rsid w:val="00EE05BA"/>
    <w:rsid w:val="00EE72F3"/>
    <w:rsid w:val="00EF1B7C"/>
    <w:rsid w:val="00EF43E7"/>
    <w:rsid w:val="00F02F31"/>
    <w:rsid w:val="00F07F4E"/>
    <w:rsid w:val="00F119D7"/>
    <w:rsid w:val="00F135B3"/>
    <w:rsid w:val="00F1488D"/>
    <w:rsid w:val="00F17944"/>
    <w:rsid w:val="00F211B4"/>
    <w:rsid w:val="00F225F4"/>
    <w:rsid w:val="00F24FCA"/>
    <w:rsid w:val="00F2602B"/>
    <w:rsid w:val="00F34B52"/>
    <w:rsid w:val="00F36C67"/>
    <w:rsid w:val="00F4272B"/>
    <w:rsid w:val="00F513E5"/>
    <w:rsid w:val="00F51C89"/>
    <w:rsid w:val="00F51F4D"/>
    <w:rsid w:val="00F60C77"/>
    <w:rsid w:val="00F60D1B"/>
    <w:rsid w:val="00F65F1E"/>
    <w:rsid w:val="00F8427F"/>
    <w:rsid w:val="00F85048"/>
    <w:rsid w:val="00F86067"/>
    <w:rsid w:val="00F879E2"/>
    <w:rsid w:val="00F96456"/>
    <w:rsid w:val="00FA600C"/>
    <w:rsid w:val="00FB08F6"/>
    <w:rsid w:val="00FB399C"/>
    <w:rsid w:val="00FB3F99"/>
    <w:rsid w:val="00FB45EC"/>
    <w:rsid w:val="00FC2F77"/>
    <w:rsid w:val="00FC4E99"/>
    <w:rsid w:val="00FC5767"/>
    <w:rsid w:val="00FC60AD"/>
    <w:rsid w:val="00FC7E9B"/>
    <w:rsid w:val="00FD018C"/>
    <w:rsid w:val="00FD3D73"/>
    <w:rsid w:val="00FD4673"/>
    <w:rsid w:val="00FD49F1"/>
    <w:rsid w:val="00FD6FA9"/>
    <w:rsid w:val="00FE2567"/>
    <w:rsid w:val="00FE4905"/>
    <w:rsid w:val="00FE7049"/>
    <w:rsid w:val="00FF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54EE"/>
    <w:rPr>
      <w:b/>
      <w:sz w:val="28"/>
      <w:szCs w:val="28"/>
    </w:rPr>
  </w:style>
  <w:style w:type="paragraph" w:styleId="Heading1">
    <w:name w:val="heading 1"/>
    <w:basedOn w:val="Normal"/>
    <w:next w:val="Normal"/>
    <w:qFormat/>
    <w:rsid w:val="006C1FCD"/>
    <w:pPr>
      <w:keepNext/>
      <w:jc w:val="center"/>
      <w:outlineLvl w:val="0"/>
    </w:pPr>
    <w:rPr>
      <w:rFonts w:ascii="Arial" w:hAnsi="Arial"/>
      <w:b w:val="0"/>
      <w:szCs w:val="20"/>
    </w:rPr>
  </w:style>
  <w:style w:type="paragraph" w:styleId="Heading6">
    <w:name w:val="heading 6"/>
    <w:basedOn w:val="Normal"/>
    <w:next w:val="Normal"/>
    <w:link w:val="Heading6Char"/>
    <w:semiHidden/>
    <w:unhideWhenUsed/>
    <w:qFormat/>
    <w:rsid w:val="0068443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dv">
    <w:name w:val="odv"/>
    <w:next w:val="Normal"/>
    <w:rsid w:val="006D57B8"/>
    <w:pPr>
      <w:pBdr>
        <w:bottom w:val="single" w:sz="12" w:space="0" w:color="auto"/>
      </w:pBdr>
      <w:jc w:val="both"/>
    </w:pPr>
    <w:rPr>
      <w:rFonts w:ascii="Helv" w:hAnsi="Helv"/>
      <w:b/>
      <w:caps/>
      <w:sz w:val="30"/>
    </w:rPr>
  </w:style>
  <w:style w:type="character" w:styleId="Hyperlink">
    <w:name w:val="Hyperlink"/>
    <w:basedOn w:val="DefaultParagraphFont"/>
    <w:rsid w:val="006D57B8"/>
    <w:rPr>
      <w:color w:val="0000FF"/>
      <w:u w:val="single"/>
    </w:rPr>
  </w:style>
  <w:style w:type="paragraph" w:styleId="BalloonText">
    <w:name w:val="Balloon Text"/>
    <w:basedOn w:val="Normal"/>
    <w:semiHidden/>
    <w:rsid w:val="00781CA4"/>
    <w:rPr>
      <w:rFonts w:ascii="Tahoma" w:hAnsi="Tahoma" w:cs="Tahoma"/>
      <w:sz w:val="16"/>
      <w:szCs w:val="16"/>
    </w:rPr>
  </w:style>
  <w:style w:type="character" w:styleId="FollowedHyperlink">
    <w:name w:val="FollowedHyperlink"/>
    <w:basedOn w:val="DefaultParagraphFont"/>
    <w:rsid w:val="00DA26BA"/>
    <w:rPr>
      <w:color w:val="606420"/>
      <w:u w:val="single"/>
    </w:rPr>
  </w:style>
  <w:style w:type="paragraph" w:styleId="BodyText3">
    <w:name w:val="Body Text 3"/>
    <w:basedOn w:val="Normal"/>
    <w:link w:val="BodyText3Char"/>
    <w:rsid w:val="00DA26BA"/>
    <w:pPr>
      <w:spacing w:after="120"/>
    </w:pPr>
    <w:rPr>
      <w:sz w:val="16"/>
      <w:szCs w:val="16"/>
    </w:rPr>
  </w:style>
  <w:style w:type="paragraph" w:styleId="BodyText">
    <w:name w:val="Body Text"/>
    <w:basedOn w:val="Normal"/>
    <w:rsid w:val="00150AD7"/>
    <w:pPr>
      <w:spacing w:after="120"/>
    </w:pPr>
  </w:style>
  <w:style w:type="table" w:styleId="TableGrid">
    <w:name w:val="Table Grid"/>
    <w:basedOn w:val="TableNormal"/>
    <w:rsid w:val="006C1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0A6E93"/>
    <w:rPr>
      <w:sz w:val="16"/>
      <w:szCs w:val="16"/>
    </w:rPr>
  </w:style>
  <w:style w:type="paragraph" w:styleId="CommentText">
    <w:name w:val="annotation text"/>
    <w:basedOn w:val="Normal"/>
    <w:link w:val="CommentTextChar"/>
    <w:uiPriority w:val="99"/>
    <w:semiHidden/>
    <w:rsid w:val="000A6E93"/>
    <w:rPr>
      <w:sz w:val="20"/>
      <w:szCs w:val="20"/>
    </w:rPr>
  </w:style>
  <w:style w:type="paragraph" w:styleId="CommentSubject">
    <w:name w:val="annotation subject"/>
    <w:basedOn w:val="CommentText"/>
    <w:next w:val="CommentText"/>
    <w:semiHidden/>
    <w:rsid w:val="000A6E93"/>
    <w:rPr>
      <w:b w:val="0"/>
      <w:bCs/>
    </w:rPr>
  </w:style>
  <w:style w:type="paragraph" w:customStyle="1" w:styleId="ConvertStyle7">
    <w:name w:val="ConvertStyle7"/>
    <w:basedOn w:val="Normal"/>
    <w:rsid w:val="006C218D"/>
    <w:pPr>
      <w:tabs>
        <w:tab w:val="left" w:pos="576"/>
        <w:tab w:val="left" w:pos="1296"/>
      </w:tabs>
      <w:ind w:right="144"/>
    </w:pPr>
    <w:rPr>
      <w:rFonts w:ascii="Courier New" w:hAnsi="Courier New"/>
      <w:szCs w:val="20"/>
    </w:rPr>
  </w:style>
  <w:style w:type="character" w:styleId="Strong">
    <w:name w:val="Strong"/>
    <w:basedOn w:val="DefaultParagraphFont"/>
    <w:uiPriority w:val="22"/>
    <w:qFormat/>
    <w:rsid w:val="006C218D"/>
    <w:rPr>
      <w:b/>
      <w:bCs/>
    </w:rPr>
  </w:style>
  <w:style w:type="paragraph" w:styleId="NormalWeb">
    <w:name w:val="Normal (Web)"/>
    <w:basedOn w:val="Normal"/>
    <w:uiPriority w:val="99"/>
    <w:rsid w:val="00C61F18"/>
    <w:pPr>
      <w:spacing w:before="100" w:beforeAutospacing="1" w:after="100" w:afterAutospacing="1"/>
    </w:pPr>
  </w:style>
  <w:style w:type="paragraph" w:styleId="ListParagraph">
    <w:name w:val="List Paragraph"/>
    <w:basedOn w:val="Normal"/>
    <w:uiPriority w:val="34"/>
    <w:qFormat/>
    <w:rsid w:val="00A3311D"/>
    <w:pPr>
      <w:ind w:left="720"/>
      <w:contextualSpacing/>
    </w:pPr>
  </w:style>
  <w:style w:type="paragraph" w:customStyle="1" w:styleId="Default">
    <w:name w:val="Default"/>
    <w:rsid w:val="00057AAF"/>
    <w:pPr>
      <w:autoSpaceDE w:val="0"/>
      <w:autoSpaceDN w:val="0"/>
      <w:adjustRightInd w:val="0"/>
    </w:pPr>
    <w:rPr>
      <w:color w:val="000000"/>
      <w:sz w:val="24"/>
      <w:szCs w:val="24"/>
    </w:rPr>
  </w:style>
  <w:style w:type="character" w:customStyle="1" w:styleId="CommentTextChar">
    <w:name w:val="Comment Text Char"/>
    <w:basedOn w:val="DefaultParagraphFont"/>
    <w:link w:val="CommentText"/>
    <w:uiPriority w:val="99"/>
    <w:semiHidden/>
    <w:rsid w:val="00A01571"/>
    <w:rPr>
      <w:b/>
    </w:rPr>
  </w:style>
  <w:style w:type="character" w:customStyle="1" w:styleId="Heading6Char">
    <w:name w:val="Heading 6 Char"/>
    <w:basedOn w:val="DefaultParagraphFont"/>
    <w:link w:val="Heading6"/>
    <w:semiHidden/>
    <w:rsid w:val="00684437"/>
    <w:rPr>
      <w:rFonts w:asciiTheme="majorHAnsi" w:eastAsiaTheme="majorEastAsia" w:hAnsiTheme="majorHAnsi" w:cstheme="majorBidi"/>
      <w:b/>
      <w:i/>
      <w:iCs/>
      <w:color w:val="243F60" w:themeColor="accent1" w:themeShade="7F"/>
      <w:sz w:val="28"/>
      <w:szCs w:val="28"/>
    </w:rPr>
  </w:style>
  <w:style w:type="paragraph" w:styleId="Header">
    <w:name w:val="header"/>
    <w:basedOn w:val="Normal"/>
    <w:link w:val="HeaderChar"/>
    <w:uiPriority w:val="99"/>
    <w:rsid w:val="008560A9"/>
    <w:pPr>
      <w:tabs>
        <w:tab w:val="center" w:pos="4320"/>
        <w:tab w:val="right" w:pos="8640"/>
      </w:tabs>
    </w:pPr>
    <w:rPr>
      <w:b w:val="0"/>
      <w:sz w:val="20"/>
      <w:szCs w:val="20"/>
    </w:rPr>
  </w:style>
  <w:style w:type="character" w:customStyle="1" w:styleId="HeaderChar">
    <w:name w:val="Header Char"/>
    <w:basedOn w:val="DefaultParagraphFont"/>
    <w:link w:val="Header"/>
    <w:uiPriority w:val="99"/>
    <w:rsid w:val="008560A9"/>
  </w:style>
  <w:style w:type="character" w:customStyle="1" w:styleId="BodyText3Char">
    <w:name w:val="Body Text 3 Char"/>
    <w:basedOn w:val="DefaultParagraphFont"/>
    <w:link w:val="BodyText3"/>
    <w:uiPriority w:val="99"/>
    <w:rsid w:val="001654E7"/>
    <w:rPr>
      <w:b/>
      <w:sz w:val="16"/>
      <w:szCs w:val="16"/>
    </w:rPr>
  </w:style>
  <w:style w:type="paragraph" w:styleId="Revision">
    <w:name w:val="Revision"/>
    <w:hidden/>
    <w:uiPriority w:val="99"/>
    <w:semiHidden/>
    <w:rsid w:val="00934C9A"/>
    <w:rPr>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54EE"/>
    <w:rPr>
      <w:b/>
      <w:sz w:val="28"/>
      <w:szCs w:val="28"/>
    </w:rPr>
  </w:style>
  <w:style w:type="paragraph" w:styleId="Heading1">
    <w:name w:val="heading 1"/>
    <w:basedOn w:val="Normal"/>
    <w:next w:val="Normal"/>
    <w:qFormat/>
    <w:rsid w:val="006C1FCD"/>
    <w:pPr>
      <w:keepNext/>
      <w:jc w:val="center"/>
      <w:outlineLvl w:val="0"/>
    </w:pPr>
    <w:rPr>
      <w:rFonts w:ascii="Arial" w:hAnsi="Arial"/>
      <w:b w:val="0"/>
      <w:szCs w:val="20"/>
    </w:rPr>
  </w:style>
  <w:style w:type="paragraph" w:styleId="Heading6">
    <w:name w:val="heading 6"/>
    <w:basedOn w:val="Normal"/>
    <w:next w:val="Normal"/>
    <w:link w:val="Heading6Char"/>
    <w:semiHidden/>
    <w:unhideWhenUsed/>
    <w:qFormat/>
    <w:rsid w:val="0068443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dv">
    <w:name w:val="odv"/>
    <w:next w:val="Normal"/>
    <w:rsid w:val="006D57B8"/>
    <w:pPr>
      <w:pBdr>
        <w:bottom w:val="single" w:sz="12" w:space="0" w:color="auto"/>
      </w:pBdr>
      <w:jc w:val="both"/>
    </w:pPr>
    <w:rPr>
      <w:rFonts w:ascii="Helv" w:hAnsi="Helv"/>
      <w:b/>
      <w:caps/>
      <w:sz w:val="30"/>
    </w:rPr>
  </w:style>
  <w:style w:type="character" w:styleId="Hyperlink">
    <w:name w:val="Hyperlink"/>
    <w:basedOn w:val="DefaultParagraphFont"/>
    <w:rsid w:val="006D57B8"/>
    <w:rPr>
      <w:color w:val="0000FF"/>
      <w:u w:val="single"/>
    </w:rPr>
  </w:style>
  <w:style w:type="paragraph" w:styleId="BalloonText">
    <w:name w:val="Balloon Text"/>
    <w:basedOn w:val="Normal"/>
    <w:semiHidden/>
    <w:rsid w:val="00781CA4"/>
    <w:rPr>
      <w:rFonts w:ascii="Tahoma" w:hAnsi="Tahoma" w:cs="Tahoma"/>
      <w:sz w:val="16"/>
      <w:szCs w:val="16"/>
    </w:rPr>
  </w:style>
  <w:style w:type="character" w:styleId="FollowedHyperlink">
    <w:name w:val="FollowedHyperlink"/>
    <w:basedOn w:val="DefaultParagraphFont"/>
    <w:rsid w:val="00DA26BA"/>
    <w:rPr>
      <w:color w:val="606420"/>
      <w:u w:val="single"/>
    </w:rPr>
  </w:style>
  <w:style w:type="paragraph" w:styleId="BodyText3">
    <w:name w:val="Body Text 3"/>
    <w:basedOn w:val="Normal"/>
    <w:link w:val="BodyText3Char"/>
    <w:rsid w:val="00DA26BA"/>
    <w:pPr>
      <w:spacing w:after="120"/>
    </w:pPr>
    <w:rPr>
      <w:sz w:val="16"/>
      <w:szCs w:val="16"/>
    </w:rPr>
  </w:style>
  <w:style w:type="paragraph" w:styleId="BodyText">
    <w:name w:val="Body Text"/>
    <w:basedOn w:val="Normal"/>
    <w:rsid w:val="00150AD7"/>
    <w:pPr>
      <w:spacing w:after="120"/>
    </w:pPr>
  </w:style>
  <w:style w:type="table" w:styleId="TableGrid">
    <w:name w:val="Table Grid"/>
    <w:basedOn w:val="TableNormal"/>
    <w:rsid w:val="006C1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0A6E93"/>
    <w:rPr>
      <w:sz w:val="16"/>
      <w:szCs w:val="16"/>
    </w:rPr>
  </w:style>
  <w:style w:type="paragraph" w:styleId="CommentText">
    <w:name w:val="annotation text"/>
    <w:basedOn w:val="Normal"/>
    <w:link w:val="CommentTextChar"/>
    <w:uiPriority w:val="99"/>
    <w:semiHidden/>
    <w:rsid w:val="000A6E93"/>
    <w:rPr>
      <w:sz w:val="20"/>
      <w:szCs w:val="20"/>
    </w:rPr>
  </w:style>
  <w:style w:type="paragraph" w:styleId="CommentSubject">
    <w:name w:val="annotation subject"/>
    <w:basedOn w:val="CommentText"/>
    <w:next w:val="CommentText"/>
    <w:semiHidden/>
    <w:rsid w:val="000A6E93"/>
    <w:rPr>
      <w:b w:val="0"/>
      <w:bCs/>
    </w:rPr>
  </w:style>
  <w:style w:type="paragraph" w:customStyle="1" w:styleId="ConvertStyle7">
    <w:name w:val="ConvertStyle7"/>
    <w:basedOn w:val="Normal"/>
    <w:rsid w:val="006C218D"/>
    <w:pPr>
      <w:tabs>
        <w:tab w:val="left" w:pos="576"/>
        <w:tab w:val="left" w:pos="1296"/>
      </w:tabs>
      <w:ind w:right="144"/>
    </w:pPr>
    <w:rPr>
      <w:rFonts w:ascii="Courier New" w:hAnsi="Courier New"/>
      <w:szCs w:val="20"/>
    </w:rPr>
  </w:style>
  <w:style w:type="character" w:styleId="Strong">
    <w:name w:val="Strong"/>
    <w:basedOn w:val="DefaultParagraphFont"/>
    <w:uiPriority w:val="22"/>
    <w:qFormat/>
    <w:rsid w:val="006C218D"/>
    <w:rPr>
      <w:b/>
      <w:bCs/>
    </w:rPr>
  </w:style>
  <w:style w:type="paragraph" w:styleId="NormalWeb">
    <w:name w:val="Normal (Web)"/>
    <w:basedOn w:val="Normal"/>
    <w:uiPriority w:val="99"/>
    <w:rsid w:val="00C61F18"/>
    <w:pPr>
      <w:spacing w:before="100" w:beforeAutospacing="1" w:after="100" w:afterAutospacing="1"/>
    </w:pPr>
  </w:style>
  <w:style w:type="paragraph" w:styleId="ListParagraph">
    <w:name w:val="List Paragraph"/>
    <w:basedOn w:val="Normal"/>
    <w:uiPriority w:val="34"/>
    <w:qFormat/>
    <w:rsid w:val="00A3311D"/>
    <w:pPr>
      <w:ind w:left="720"/>
      <w:contextualSpacing/>
    </w:pPr>
  </w:style>
  <w:style w:type="paragraph" w:customStyle="1" w:styleId="Default">
    <w:name w:val="Default"/>
    <w:rsid w:val="00057AAF"/>
    <w:pPr>
      <w:autoSpaceDE w:val="0"/>
      <w:autoSpaceDN w:val="0"/>
      <w:adjustRightInd w:val="0"/>
    </w:pPr>
    <w:rPr>
      <w:color w:val="000000"/>
      <w:sz w:val="24"/>
      <w:szCs w:val="24"/>
    </w:rPr>
  </w:style>
  <w:style w:type="character" w:customStyle="1" w:styleId="CommentTextChar">
    <w:name w:val="Comment Text Char"/>
    <w:basedOn w:val="DefaultParagraphFont"/>
    <w:link w:val="CommentText"/>
    <w:uiPriority w:val="99"/>
    <w:semiHidden/>
    <w:rsid w:val="00A01571"/>
    <w:rPr>
      <w:b/>
    </w:rPr>
  </w:style>
  <w:style w:type="character" w:customStyle="1" w:styleId="Heading6Char">
    <w:name w:val="Heading 6 Char"/>
    <w:basedOn w:val="DefaultParagraphFont"/>
    <w:link w:val="Heading6"/>
    <w:semiHidden/>
    <w:rsid w:val="00684437"/>
    <w:rPr>
      <w:rFonts w:asciiTheme="majorHAnsi" w:eastAsiaTheme="majorEastAsia" w:hAnsiTheme="majorHAnsi" w:cstheme="majorBidi"/>
      <w:b/>
      <w:i/>
      <w:iCs/>
      <w:color w:val="243F60" w:themeColor="accent1" w:themeShade="7F"/>
      <w:sz w:val="28"/>
      <w:szCs w:val="28"/>
    </w:rPr>
  </w:style>
  <w:style w:type="paragraph" w:styleId="Header">
    <w:name w:val="header"/>
    <w:basedOn w:val="Normal"/>
    <w:link w:val="HeaderChar"/>
    <w:uiPriority w:val="99"/>
    <w:rsid w:val="008560A9"/>
    <w:pPr>
      <w:tabs>
        <w:tab w:val="center" w:pos="4320"/>
        <w:tab w:val="right" w:pos="8640"/>
      </w:tabs>
    </w:pPr>
    <w:rPr>
      <w:b w:val="0"/>
      <w:sz w:val="20"/>
      <w:szCs w:val="20"/>
    </w:rPr>
  </w:style>
  <w:style w:type="character" w:customStyle="1" w:styleId="HeaderChar">
    <w:name w:val="Header Char"/>
    <w:basedOn w:val="DefaultParagraphFont"/>
    <w:link w:val="Header"/>
    <w:uiPriority w:val="99"/>
    <w:rsid w:val="008560A9"/>
  </w:style>
  <w:style w:type="character" w:customStyle="1" w:styleId="BodyText3Char">
    <w:name w:val="Body Text 3 Char"/>
    <w:basedOn w:val="DefaultParagraphFont"/>
    <w:link w:val="BodyText3"/>
    <w:uiPriority w:val="99"/>
    <w:rsid w:val="001654E7"/>
    <w:rPr>
      <w:b/>
      <w:sz w:val="16"/>
      <w:szCs w:val="16"/>
    </w:rPr>
  </w:style>
  <w:style w:type="paragraph" w:styleId="Revision">
    <w:name w:val="Revision"/>
    <w:hidden/>
    <w:uiPriority w:val="99"/>
    <w:semiHidden/>
    <w:rsid w:val="00934C9A"/>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4129">
      <w:bodyDiv w:val="1"/>
      <w:marLeft w:val="0"/>
      <w:marRight w:val="0"/>
      <w:marTop w:val="0"/>
      <w:marBottom w:val="0"/>
      <w:divBdr>
        <w:top w:val="none" w:sz="0" w:space="0" w:color="auto"/>
        <w:left w:val="none" w:sz="0" w:space="0" w:color="auto"/>
        <w:bottom w:val="none" w:sz="0" w:space="0" w:color="auto"/>
        <w:right w:val="none" w:sz="0" w:space="0" w:color="auto"/>
      </w:divBdr>
      <w:divsChild>
        <w:div w:id="1342852862">
          <w:marLeft w:val="0"/>
          <w:marRight w:val="0"/>
          <w:marTop w:val="0"/>
          <w:marBottom w:val="0"/>
          <w:divBdr>
            <w:top w:val="none" w:sz="0" w:space="0" w:color="auto"/>
            <w:left w:val="none" w:sz="0" w:space="0" w:color="auto"/>
            <w:bottom w:val="none" w:sz="0" w:space="0" w:color="auto"/>
            <w:right w:val="none" w:sz="0" w:space="0" w:color="auto"/>
          </w:divBdr>
          <w:divsChild>
            <w:div w:id="2085251602">
              <w:marLeft w:val="0"/>
              <w:marRight w:val="0"/>
              <w:marTop w:val="0"/>
              <w:marBottom w:val="0"/>
              <w:divBdr>
                <w:top w:val="none" w:sz="0" w:space="0" w:color="auto"/>
                <w:left w:val="none" w:sz="0" w:space="0" w:color="auto"/>
                <w:bottom w:val="none" w:sz="0" w:space="0" w:color="auto"/>
                <w:right w:val="none" w:sz="0" w:space="0" w:color="auto"/>
              </w:divBdr>
              <w:divsChild>
                <w:div w:id="1872377256">
                  <w:marLeft w:val="0"/>
                  <w:marRight w:val="0"/>
                  <w:marTop w:val="0"/>
                  <w:marBottom w:val="0"/>
                  <w:divBdr>
                    <w:top w:val="none" w:sz="0" w:space="0" w:color="auto"/>
                    <w:left w:val="none" w:sz="0" w:space="0" w:color="auto"/>
                    <w:bottom w:val="none" w:sz="0" w:space="0" w:color="auto"/>
                    <w:right w:val="none" w:sz="0" w:space="0" w:color="auto"/>
                  </w:divBdr>
                  <w:divsChild>
                    <w:div w:id="1313680009">
                      <w:marLeft w:val="0"/>
                      <w:marRight w:val="0"/>
                      <w:marTop w:val="0"/>
                      <w:marBottom w:val="0"/>
                      <w:divBdr>
                        <w:top w:val="none" w:sz="0" w:space="0" w:color="auto"/>
                        <w:left w:val="none" w:sz="0" w:space="0" w:color="auto"/>
                        <w:bottom w:val="none" w:sz="0" w:space="0" w:color="auto"/>
                        <w:right w:val="none" w:sz="0" w:space="0" w:color="auto"/>
                      </w:divBdr>
                      <w:divsChild>
                        <w:div w:id="1589804910">
                          <w:marLeft w:val="0"/>
                          <w:marRight w:val="0"/>
                          <w:marTop w:val="150"/>
                          <w:marBottom w:val="150"/>
                          <w:divBdr>
                            <w:top w:val="none" w:sz="0" w:space="0" w:color="auto"/>
                            <w:left w:val="none" w:sz="0" w:space="0" w:color="auto"/>
                            <w:bottom w:val="none" w:sz="0" w:space="0" w:color="auto"/>
                            <w:right w:val="none" w:sz="0" w:space="0" w:color="auto"/>
                          </w:divBdr>
                          <w:divsChild>
                            <w:div w:id="1314407414">
                              <w:marLeft w:val="0"/>
                              <w:marRight w:val="0"/>
                              <w:marTop w:val="0"/>
                              <w:marBottom w:val="0"/>
                              <w:divBdr>
                                <w:top w:val="none" w:sz="0" w:space="0" w:color="auto"/>
                                <w:left w:val="none" w:sz="0" w:space="0" w:color="auto"/>
                                <w:bottom w:val="none" w:sz="0" w:space="0" w:color="auto"/>
                                <w:right w:val="none" w:sz="0" w:space="0" w:color="auto"/>
                              </w:divBdr>
                              <w:divsChild>
                                <w:div w:id="12119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325081">
      <w:bodyDiv w:val="1"/>
      <w:marLeft w:val="0"/>
      <w:marRight w:val="0"/>
      <w:marTop w:val="0"/>
      <w:marBottom w:val="0"/>
      <w:divBdr>
        <w:top w:val="none" w:sz="0" w:space="0" w:color="auto"/>
        <w:left w:val="none" w:sz="0" w:space="0" w:color="auto"/>
        <w:bottom w:val="none" w:sz="0" w:space="0" w:color="auto"/>
        <w:right w:val="none" w:sz="0" w:space="0" w:color="auto"/>
      </w:divBdr>
      <w:divsChild>
        <w:div w:id="928007547">
          <w:marLeft w:val="0"/>
          <w:marRight w:val="0"/>
          <w:marTop w:val="0"/>
          <w:marBottom w:val="0"/>
          <w:divBdr>
            <w:top w:val="none" w:sz="0" w:space="0" w:color="auto"/>
            <w:left w:val="none" w:sz="0" w:space="0" w:color="auto"/>
            <w:bottom w:val="none" w:sz="0" w:space="0" w:color="auto"/>
            <w:right w:val="none" w:sz="0" w:space="0" w:color="auto"/>
          </w:divBdr>
          <w:divsChild>
            <w:div w:id="1976838585">
              <w:marLeft w:val="0"/>
              <w:marRight w:val="0"/>
              <w:marTop w:val="0"/>
              <w:marBottom w:val="0"/>
              <w:divBdr>
                <w:top w:val="none" w:sz="0" w:space="0" w:color="auto"/>
                <w:left w:val="none" w:sz="0" w:space="0" w:color="auto"/>
                <w:bottom w:val="none" w:sz="0" w:space="0" w:color="auto"/>
                <w:right w:val="none" w:sz="0" w:space="0" w:color="auto"/>
              </w:divBdr>
              <w:divsChild>
                <w:div w:id="2010062446">
                  <w:marLeft w:val="0"/>
                  <w:marRight w:val="0"/>
                  <w:marTop w:val="0"/>
                  <w:marBottom w:val="0"/>
                  <w:divBdr>
                    <w:top w:val="none" w:sz="0" w:space="0" w:color="auto"/>
                    <w:left w:val="none" w:sz="0" w:space="0" w:color="auto"/>
                    <w:bottom w:val="none" w:sz="0" w:space="0" w:color="auto"/>
                    <w:right w:val="none" w:sz="0" w:space="0" w:color="auto"/>
                  </w:divBdr>
                  <w:divsChild>
                    <w:div w:id="1569996801">
                      <w:marLeft w:val="0"/>
                      <w:marRight w:val="0"/>
                      <w:marTop w:val="0"/>
                      <w:marBottom w:val="0"/>
                      <w:divBdr>
                        <w:top w:val="none" w:sz="0" w:space="0" w:color="auto"/>
                        <w:left w:val="none" w:sz="0" w:space="0" w:color="auto"/>
                        <w:bottom w:val="none" w:sz="0" w:space="0" w:color="auto"/>
                        <w:right w:val="none" w:sz="0" w:space="0" w:color="auto"/>
                      </w:divBdr>
                      <w:divsChild>
                        <w:div w:id="163129816">
                          <w:marLeft w:val="0"/>
                          <w:marRight w:val="0"/>
                          <w:marTop w:val="150"/>
                          <w:marBottom w:val="150"/>
                          <w:divBdr>
                            <w:top w:val="none" w:sz="0" w:space="0" w:color="auto"/>
                            <w:left w:val="none" w:sz="0" w:space="0" w:color="auto"/>
                            <w:bottom w:val="none" w:sz="0" w:space="0" w:color="auto"/>
                            <w:right w:val="none" w:sz="0" w:space="0" w:color="auto"/>
                          </w:divBdr>
                          <w:divsChild>
                            <w:div w:id="1946813727">
                              <w:marLeft w:val="0"/>
                              <w:marRight w:val="0"/>
                              <w:marTop w:val="0"/>
                              <w:marBottom w:val="0"/>
                              <w:divBdr>
                                <w:top w:val="none" w:sz="0" w:space="0" w:color="auto"/>
                                <w:left w:val="none" w:sz="0" w:space="0" w:color="auto"/>
                                <w:bottom w:val="none" w:sz="0" w:space="0" w:color="auto"/>
                                <w:right w:val="none" w:sz="0" w:space="0" w:color="auto"/>
                              </w:divBdr>
                              <w:divsChild>
                                <w:div w:id="16024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891102">
      <w:bodyDiv w:val="1"/>
      <w:marLeft w:val="0"/>
      <w:marRight w:val="0"/>
      <w:marTop w:val="0"/>
      <w:marBottom w:val="0"/>
      <w:divBdr>
        <w:top w:val="none" w:sz="0" w:space="0" w:color="auto"/>
        <w:left w:val="none" w:sz="0" w:space="0" w:color="auto"/>
        <w:bottom w:val="none" w:sz="0" w:space="0" w:color="auto"/>
        <w:right w:val="none" w:sz="0" w:space="0" w:color="auto"/>
      </w:divBdr>
      <w:divsChild>
        <w:div w:id="905919089">
          <w:marLeft w:val="0"/>
          <w:marRight w:val="0"/>
          <w:marTop w:val="0"/>
          <w:marBottom w:val="0"/>
          <w:divBdr>
            <w:top w:val="none" w:sz="0" w:space="0" w:color="auto"/>
            <w:left w:val="none" w:sz="0" w:space="0" w:color="auto"/>
            <w:bottom w:val="none" w:sz="0" w:space="0" w:color="auto"/>
            <w:right w:val="none" w:sz="0" w:space="0" w:color="auto"/>
          </w:divBdr>
          <w:divsChild>
            <w:div w:id="1097139055">
              <w:marLeft w:val="0"/>
              <w:marRight w:val="0"/>
              <w:marTop w:val="0"/>
              <w:marBottom w:val="0"/>
              <w:divBdr>
                <w:top w:val="none" w:sz="0" w:space="0" w:color="auto"/>
                <w:left w:val="none" w:sz="0" w:space="0" w:color="auto"/>
                <w:bottom w:val="none" w:sz="0" w:space="0" w:color="auto"/>
                <w:right w:val="none" w:sz="0" w:space="0" w:color="auto"/>
              </w:divBdr>
              <w:divsChild>
                <w:div w:id="1508446394">
                  <w:marLeft w:val="150"/>
                  <w:marRight w:val="150"/>
                  <w:marTop w:val="150"/>
                  <w:marBottom w:val="0"/>
                  <w:divBdr>
                    <w:top w:val="none" w:sz="0" w:space="0" w:color="auto"/>
                    <w:left w:val="none" w:sz="0" w:space="0" w:color="auto"/>
                    <w:bottom w:val="none" w:sz="0" w:space="0" w:color="auto"/>
                    <w:right w:val="none" w:sz="0" w:space="0" w:color="auto"/>
                  </w:divBdr>
                  <w:divsChild>
                    <w:div w:id="801994602">
                      <w:marLeft w:val="0"/>
                      <w:marRight w:val="0"/>
                      <w:marTop w:val="0"/>
                      <w:marBottom w:val="0"/>
                      <w:divBdr>
                        <w:top w:val="none" w:sz="0" w:space="0" w:color="auto"/>
                        <w:left w:val="none" w:sz="0" w:space="0" w:color="auto"/>
                        <w:bottom w:val="none" w:sz="0" w:space="0" w:color="auto"/>
                        <w:right w:val="none" w:sz="0" w:space="0" w:color="auto"/>
                      </w:divBdr>
                      <w:divsChild>
                        <w:div w:id="10556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9481212">
      <w:bodyDiv w:val="1"/>
      <w:marLeft w:val="0"/>
      <w:marRight w:val="0"/>
      <w:marTop w:val="0"/>
      <w:marBottom w:val="0"/>
      <w:divBdr>
        <w:top w:val="none" w:sz="0" w:space="0" w:color="auto"/>
        <w:left w:val="none" w:sz="0" w:space="0" w:color="auto"/>
        <w:bottom w:val="none" w:sz="0" w:space="0" w:color="auto"/>
        <w:right w:val="none" w:sz="0" w:space="0" w:color="auto"/>
      </w:divBdr>
    </w:div>
    <w:div w:id="722946492">
      <w:bodyDiv w:val="1"/>
      <w:marLeft w:val="0"/>
      <w:marRight w:val="0"/>
      <w:marTop w:val="0"/>
      <w:marBottom w:val="0"/>
      <w:divBdr>
        <w:top w:val="none" w:sz="0" w:space="0" w:color="auto"/>
        <w:left w:val="none" w:sz="0" w:space="0" w:color="auto"/>
        <w:bottom w:val="none" w:sz="0" w:space="0" w:color="auto"/>
        <w:right w:val="none" w:sz="0" w:space="0" w:color="auto"/>
      </w:divBdr>
      <w:divsChild>
        <w:div w:id="712995989">
          <w:marLeft w:val="0"/>
          <w:marRight w:val="0"/>
          <w:marTop w:val="0"/>
          <w:marBottom w:val="0"/>
          <w:divBdr>
            <w:top w:val="none" w:sz="0" w:space="0" w:color="auto"/>
            <w:left w:val="none" w:sz="0" w:space="0" w:color="auto"/>
            <w:bottom w:val="none" w:sz="0" w:space="0" w:color="auto"/>
            <w:right w:val="none" w:sz="0" w:space="0" w:color="auto"/>
          </w:divBdr>
          <w:divsChild>
            <w:div w:id="971594055">
              <w:marLeft w:val="0"/>
              <w:marRight w:val="0"/>
              <w:marTop w:val="0"/>
              <w:marBottom w:val="0"/>
              <w:divBdr>
                <w:top w:val="none" w:sz="0" w:space="0" w:color="auto"/>
                <w:left w:val="none" w:sz="0" w:space="0" w:color="auto"/>
                <w:bottom w:val="none" w:sz="0" w:space="0" w:color="auto"/>
                <w:right w:val="none" w:sz="0" w:space="0" w:color="auto"/>
              </w:divBdr>
              <w:divsChild>
                <w:div w:id="1842743658">
                  <w:marLeft w:val="0"/>
                  <w:marRight w:val="0"/>
                  <w:marTop w:val="0"/>
                  <w:marBottom w:val="0"/>
                  <w:divBdr>
                    <w:top w:val="none" w:sz="0" w:space="0" w:color="auto"/>
                    <w:left w:val="none" w:sz="0" w:space="0" w:color="auto"/>
                    <w:bottom w:val="none" w:sz="0" w:space="0" w:color="auto"/>
                    <w:right w:val="none" w:sz="0" w:space="0" w:color="auto"/>
                  </w:divBdr>
                  <w:divsChild>
                    <w:div w:id="941762836">
                      <w:marLeft w:val="0"/>
                      <w:marRight w:val="0"/>
                      <w:marTop w:val="0"/>
                      <w:marBottom w:val="0"/>
                      <w:divBdr>
                        <w:top w:val="none" w:sz="0" w:space="0" w:color="auto"/>
                        <w:left w:val="none" w:sz="0" w:space="0" w:color="auto"/>
                        <w:bottom w:val="none" w:sz="0" w:space="0" w:color="auto"/>
                        <w:right w:val="none" w:sz="0" w:space="0" w:color="auto"/>
                      </w:divBdr>
                      <w:divsChild>
                        <w:div w:id="331183407">
                          <w:marLeft w:val="0"/>
                          <w:marRight w:val="0"/>
                          <w:marTop w:val="150"/>
                          <w:marBottom w:val="150"/>
                          <w:divBdr>
                            <w:top w:val="none" w:sz="0" w:space="0" w:color="auto"/>
                            <w:left w:val="none" w:sz="0" w:space="0" w:color="auto"/>
                            <w:bottom w:val="none" w:sz="0" w:space="0" w:color="auto"/>
                            <w:right w:val="none" w:sz="0" w:space="0" w:color="auto"/>
                          </w:divBdr>
                          <w:divsChild>
                            <w:div w:id="1202789945">
                              <w:marLeft w:val="0"/>
                              <w:marRight w:val="0"/>
                              <w:marTop w:val="0"/>
                              <w:marBottom w:val="0"/>
                              <w:divBdr>
                                <w:top w:val="none" w:sz="0" w:space="0" w:color="auto"/>
                                <w:left w:val="none" w:sz="0" w:space="0" w:color="auto"/>
                                <w:bottom w:val="none" w:sz="0" w:space="0" w:color="auto"/>
                                <w:right w:val="none" w:sz="0" w:space="0" w:color="auto"/>
                              </w:divBdr>
                              <w:divsChild>
                                <w:div w:id="19643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15868">
      <w:bodyDiv w:val="1"/>
      <w:marLeft w:val="0"/>
      <w:marRight w:val="0"/>
      <w:marTop w:val="0"/>
      <w:marBottom w:val="0"/>
      <w:divBdr>
        <w:top w:val="none" w:sz="0" w:space="0" w:color="auto"/>
        <w:left w:val="none" w:sz="0" w:space="0" w:color="auto"/>
        <w:bottom w:val="none" w:sz="0" w:space="0" w:color="auto"/>
        <w:right w:val="none" w:sz="0" w:space="0" w:color="auto"/>
      </w:divBdr>
    </w:div>
    <w:div w:id="1010063128">
      <w:bodyDiv w:val="1"/>
      <w:marLeft w:val="0"/>
      <w:marRight w:val="0"/>
      <w:marTop w:val="0"/>
      <w:marBottom w:val="0"/>
      <w:divBdr>
        <w:top w:val="none" w:sz="0" w:space="0" w:color="auto"/>
        <w:left w:val="none" w:sz="0" w:space="0" w:color="auto"/>
        <w:bottom w:val="none" w:sz="0" w:space="0" w:color="auto"/>
        <w:right w:val="none" w:sz="0" w:space="0" w:color="auto"/>
      </w:divBdr>
    </w:div>
    <w:div w:id="1202594347">
      <w:bodyDiv w:val="1"/>
      <w:marLeft w:val="0"/>
      <w:marRight w:val="0"/>
      <w:marTop w:val="0"/>
      <w:marBottom w:val="0"/>
      <w:divBdr>
        <w:top w:val="none" w:sz="0" w:space="0" w:color="auto"/>
        <w:left w:val="none" w:sz="0" w:space="0" w:color="auto"/>
        <w:bottom w:val="none" w:sz="0" w:space="0" w:color="auto"/>
        <w:right w:val="none" w:sz="0" w:space="0" w:color="auto"/>
      </w:divBdr>
    </w:div>
    <w:div w:id="1269268358">
      <w:bodyDiv w:val="1"/>
      <w:marLeft w:val="0"/>
      <w:marRight w:val="0"/>
      <w:marTop w:val="0"/>
      <w:marBottom w:val="0"/>
      <w:divBdr>
        <w:top w:val="none" w:sz="0" w:space="0" w:color="auto"/>
        <w:left w:val="none" w:sz="0" w:space="0" w:color="auto"/>
        <w:bottom w:val="none" w:sz="0" w:space="0" w:color="auto"/>
        <w:right w:val="none" w:sz="0" w:space="0" w:color="auto"/>
      </w:divBdr>
      <w:divsChild>
        <w:div w:id="235820757">
          <w:marLeft w:val="0"/>
          <w:marRight w:val="0"/>
          <w:marTop w:val="0"/>
          <w:marBottom w:val="0"/>
          <w:divBdr>
            <w:top w:val="none" w:sz="0" w:space="0" w:color="auto"/>
            <w:left w:val="none" w:sz="0" w:space="0" w:color="auto"/>
            <w:bottom w:val="none" w:sz="0" w:space="0" w:color="auto"/>
            <w:right w:val="none" w:sz="0" w:space="0" w:color="auto"/>
          </w:divBdr>
          <w:divsChild>
            <w:div w:id="428162570">
              <w:marLeft w:val="0"/>
              <w:marRight w:val="0"/>
              <w:marTop w:val="0"/>
              <w:marBottom w:val="0"/>
              <w:divBdr>
                <w:top w:val="none" w:sz="0" w:space="0" w:color="auto"/>
                <w:left w:val="none" w:sz="0" w:space="0" w:color="auto"/>
                <w:bottom w:val="none" w:sz="0" w:space="0" w:color="auto"/>
                <w:right w:val="none" w:sz="0" w:space="0" w:color="auto"/>
              </w:divBdr>
              <w:divsChild>
                <w:div w:id="1176264391">
                  <w:marLeft w:val="150"/>
                  <w:marRight w:val="150"/>
                  <w:marTop w:val="150"/>
                  <w:marBottom w:val="0"/>
                  <w:divBdr>
                    <w:top w:val="none" w:sz="0" w:space="0" w:color="auto"/>
                    <w:left w:val="none" w:sz="0" w:space="0" w:color="auto"/>
                    <w:bottom w:val="none" w:sz="0" w:space="0" w:color="auto"/>
                    <w:right w:val="none" w:sz="0" w:space="0" w:color="auto"/>
                  </w:divBdr>
                  <w:divsChild>
                    <w:div w:id="1393388099">
                      <w:marLeft w:val="0"/>
                      <w:marRight w:val="0"/>
                      <w:marTop w:val="0"/>
                      <w:marBottom w:val="0"/>
                      <w:divBdr>
                        <w:top w:val="none" w:sz="0" w:space="0" w:color="auto"/>
                        <w:left w:val="none" w:sz="0" w:space="0" w:color="auto"/>
                        <w:bottom w:val="none" w:sz="0" w:space="0" w:color="auto"/>
                        <w:right w:val="none" w:sz="0" w:space="0" w:color="auto"/>
                      </w:divBdr>
                      <w:divsChild>
                        <w:div w:id="318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735932">
      <w:bodyDiv w:val="1"/>
      <w:marLeft w:val="0"/>
      <w:marRight w:val="0"/>
      <w:marTop w:val="0"/>
      <w:marBottom w:val="0"/>
      <w:divBdr>
        <w:top w:val="none" w:sz="0" w:space="0" w:color="auto"/>
        <w:left w:val="none" w:sz="0" w:space="0" w:color="auto"/>
        <w:bottom w:val="none" w:sz="0" w:space="0" w:color="auto"/>
        <w:right w:val="none" w:sz="0" w:space="0" w:color="auto"/>
      </w:divBdr>
    </w:div>
    <w:div w:id="1738631717">
      <w:bodyDiv w:val="1"/>
      <w:marLeft w:val="0"/>
      <w:marRight w:val="0"/>
      <w:marTop w:val="0"/>
      <w:marBottom w:val="0"/>
      <w:divBdr>
        <w:top w:val="none" w:sz="0" w:space="0" w:color="auto"/>
        <w:left w:val="none" w:sz="0" w:space="0" w:color="auto"/>
        <w:bottom w:val="none" w:sz="0" w:space="0" w:color="auto"/>
        <w:right w:val="none" w:sz="0" w:space="0" w:color="auto"/>
      </w:divBdr>
      <w:divsChild>
        <w:div w:id="888341467">
          <w:marLeft w:val="0"/>
          <w:marRight w:val="0"/>
          <w:marTop w:val="0"/>
          <w:marBottom w:val="0"/>
          <w:divBdr>
            <w:top w:val="none" w:sz="0" w:space="0" w:color="auto"/>
            <w:left w:val="none" w:sz="0" w:space="0" w:color="auto"/>
            <w:bottom w:val="none" w:sz="0" w:space="0" w:color="auto"/>
            <w:right w:val="none" w:sz="0" w:space="0" w:color="auto"/>
          </w:divBdr>
          <w:divsChild>
            <w:div w:id="2055034941">
              <w:marLeft w:val="0"/>
              <w:marRight w:val="0"/>
              <w:marTop w:val="0"/>
              <w:marBottom w:val="0"/>
              <w:divBdr>
                <w:top w:val="none" w:sz="0" w:space="0" w:color="auto"/>
                <w:left w:val="none" w:sz="0" w:space="0" w:color="auto"/>
                <w:bottom w:val="none" w:sz="0" w:space="0" w:color="auto"/>
                <w:right w:val="none" w:sz="0" w:space="0" w:color="auto"/>
              </w:divBdr>
              <w:divsChild>
                <w:div w:id="1104301411">
                  <w:marLeft w:val="150"/>
                  <w:marRight w:val="150"/>
                  <w:marTop w:val="150"/>
                  <w:marBottom w:val="0"/>
                  <w:divBdr>
                    <w:top w:val="none" w:sz="0" w:space="0" w:color="auto"/>
                    <w:left w:val="none" w:sz="0" w:space="0" w:color="auto"/>
                    <w:bottom w:val="none" w:sz="0" w:space="0" w:color="auto"/>
                    <w:right w:val="none" w:sz="0" w:space="0" w:color="auto"/>
                  </w:divBdr>
                  <w:divsChild>
                    <w:div w:id="694311507">
                      <w:marLeft w:val="0"/>
                      <w:marRight w:val="0"/>
                      <w:marTop w:val="0"/>
                      <w:marBottom w:val="0"/>
                      <w:divBdr>
                        <w:top w:val="none" w:sz="0" w:space="0" w:color="auto"/>
                        <w:left w:val="none" w:sz="0" w:space="0" w:color="auto"/>
                        <w:bottom w:val="none" w:sz="0" w:space="0" w:color="auto"/>
                        <w:right w:val="none" w:sz="0" w:space="0" w:color="auto"/>
                      </w:divBdr>
                      <w:divsChild>
                        <w:div w:id="210980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ate.gov/j/prm/releases/factsheets/2014/219758.htm" TargetMode="External"/><Relationship Id="rId13" Type="http://schemas.openxmlformats.org/officeDocument/2006/relationships/hyperlink" Target="http://www.state.gov/j/prm/policyissues/issues/208925.htm" TargetMode="External"/><Relationship Id="rId18" Type="http://schemas.openxmlformats.org/officeDocument/2006/relationships/hyperlink" Target="http://www.state.gov/j/prm/releases/factsheets/2014/219758.htm" TargetMode="External"/><Relationship Id="rId26" Type="http://schemas.openxmlformats.org/officeDocument/2006/relationships/hyperlink" Target="https://www.statebuy.state.gov/fa/Documents/Listofoverseascertsandassurances.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rants.gov/" TargetMode="External"/><Relationship Id="rId34" Type="http://schemas.openxmlformats.org/officeDocument/2006/relationships/hyperlink" Target="http://www.dpm.psc.gov/grant_recipient/ffr_info/ffr_info.aspx" TargetMode="External"/><Relationship Id="rId7" Type="http://schemas.openxmlformats.org/officeDocument/2006/relationships/image" Target="media/image1.wmf"/><Relationship Id="rId12" Type="http://schemas.openxmlformats.org/officeDocument/2006/relationships/hyperlink" Target="http://www.state.gov/j/prm/releases/factsheets/2014/219758.htm" TargetMode="External"/><Relationship Id="rId17" Type="http://schemas.openxmlformats.org/officeDocument/2006/relationships/hyperlink" Target="http://www.usaid.gov/sites/default/files/documents/1866/guidelines_for_proposals_2012.pdf" TargetMode="External"/><Relationship Id="rId25" Type="http://schemas.openxmlformats.org/officeDocument/2006/relationships/hyperlink" Target="mailto:support@grants.gov" TargetMode="External"/><Relationship Id="rId33" Type="http://schemas.openxmlformats.org/officeDocument/2006/relationships/hyperlink" Target="mailto:PRMNGOCoordinator@state.gov"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nhcr.org/pages/49c3646cdd.html" TargetMode="External"/><Relationship Id="rId20" Type="http://schemas.openxmlformats.org/officeDocument/2006/relationships/hyperlink" Target="http://www.sam.gov" TargetMode="External"/><Relationship Id="rId29" Type="http://schemas.openxmlformats.org/officeDocument/2006/relationships/hyperlink" Target="mailto:PRMNGOCoordinator@state.gov"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e.gov/j/prm/releases/factsheets/2014/219758.htm" TargetMode="External"/><Relationship Id="rId24" Type="http://schemas.openxmlformats.org/officeDocument/2006/relationships/hyperlink" Target="http://www.sam.gov" TargetMode="External"/><Relationship Id="rId32" Type="http://schemas.openxmlformats.org/officeDocument/2006/relationships/hyperlink" Target="http://www.whitehouse.gov/OMB/grants/approved_forms/sf-ppr.pdf" TargetMode="External"/><Relationship Id="rId37" Type="http://schemas.openxmlformats.org/officeDocument/2006/relationships/hyperlink" Target="mailto:HoAC@state.gov" TargetMode="External"/><Relationship Id="rId5" Type="http://schemas.openxmlformats.org/officeDocument/2006/relationships/settings" Target="settings.xml"/><Relationship Id="rId15" Type="http://schemas.openxmlformats.org/officeDocument/2006/relationships/hyperlink" Target="http://www.sphereproject.org/handbook/" TargetMode="External"/><Relationship Id="rId23" Type="http://schemas.openxmlformats.org/officeDocument/2006/relationships/hyperlink" Target="https://eportal.nspa.nato.int/AC135Public/scage/CageList.aspx" TargetMode="External"/><Relationship Id="rId28" Type="http://schemas.openxmlformats.org/officeDocument/2006/relationships/hyperlink" Target="http://www.state.gov/j/prm/releases/factsheets/2014/219758.htm" TargetMode="External"/><Relationship Id="rId36" Type="http://schemas.openxmlformats.org/officeDocument/2006/relationships/hyperlink" Target="mailto:TranHT3@state.gov" TargetMode="External"/><Relationship Id="rId10" Type="http://schemas.openxmlformats.org/officeDocument/2006/relationships/hyperlink" Target="http://www.state.gov/j/prm/releases/factsheets/2014/219758.htm" TargetMode="External"/><Relationship Id="rId19" Type="http://schemas.openxmlformats.org/officeDocument/2006/relationships/hyperlink" Target="http://test.grants.gov/web/grants/applicants/applicant-resources.html" TargetMode="External"/><Relationship Id="rId31" Type="http://schemas.openxmlformats.org/officeDocument/2006/relationships/hyperlink" Target="mailto:PRMNGOCoordinator@state.gov" TargetMode="External"/><Relationship Id="rId4" Type="http://schemas.microsoft.com/office/2007/relationships/stylesWithEffects" Target="stylesWithEffects.xml"/><Relationship Id="rId9" Type="http://schemas.openxmlformats.org/officeDocument/2006/relationships/hyperlink" Target="http://www.state.gov/j/prm/releases/factsheets/2014/219758.htm" TargetMode="External"/><Relationship Id="rId14" Type="http://schemas.openxmlformats.org/officeDocument/2006/relationships/hyperlink" Target="http://www.Grants.gov" TargetMode="External"/><Relationship Id="rId22" Type="http://schemas.openxmlformats.org/officeDocument/2006/relationships/hyperlink" Target="http://www.sam.gov" TargetMode="External"/><Relationship Id="rId27" Type="http://schemas.openxmlformats.org/officeDocument/2006/relationships/hyperlink" Target="http://www.state.gov/j/prm/releases/factsheets/2014/219758.htm" TargetMode="External"/><Relationship Id="rId30" Type="http://schemas.openxmlformats.org/officeDocument/2006/relationships/hyperlink" Target="mailto:PRMNGOCoordinator@state.gov" TargetMode="External"/><Relationship Id="rId35" Type="http://schemas.openxmlformats.org/officeDocument/2006/relationships/hyperlink" Target="http://www.state.gov/j/prm/releases/factsheets/2014/21975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7B7CB-718B-49F7-9CB5-CB65C9989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4908</Words>
  <Characters>27980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Department of State</Company>
  <LinksUpToDate>false</LinksUpToDate>
  <CharactersWithSpaces>32823</CharactersWithSpaces>
  <SharedDoc>false</SharedDoc>
  <HLinks>
    <vt:vector size="108" baseType="variant">
      <vt:variant>
        <vt:i4>1769506</vt:i4>
      </vt:variant>
      <vt:variant>
        <vt:i4>51</vt:i4>
      </vt:variant>
      <vt:variant>
        <vt:i4>0</vt:i4>
      </vt:variant>
      <vt:variant>
        <vt:i4>5</vt:i4>
      </vt:variant>
      <vt:variant>
        <vt:lpwstr>mailto:XX@state.gov</vt:lpwstr>
      </vt:variant>
      <vt:variant>
        <vt:lpwstr/>
      </vt:variant>
      <vt:variant>
        <vt:i4>1769506</vt:i4>
      </vt:variant>
      <vt:variant>
        <vt:i4>48</vt:i4>
      </vt:variant>
      <vt:variant>
        <vt:i4>0</vt:i4>
      </vt:variant>
      <vt:variant>
        <vt:i4>5</vt:i4>
      </vt:variant>
      <vt:variant>
        <vt:lpwstr>mailto:XX@state.gov</vt:lpwstr>
      </vt:variant>
      <vt:variant>
        <vt:lpwstr/>
      </vt:variant>
      <vt:variant>
        <vt:i4>1769506</vt:i4>
      </vt:variant>
      <vt:variant>
        <vt:i4>45</vt:i4>
      </vt:variant>
      <vt:variant>
        <vt:i4>0</vt:i4>
      </vt:variant>
      <vt:variant>
        <vt:i4>5</vt:i4>
      </vt:variant>
      <vt:variant>
        <vt:lpwstr>mailto:XX@state.gov</vt:lpwstr>
      </vt:variant>
      <vt:variant>
        <vt:lpwstr/>
      </vt:variant>
      <vt:variant>
        <vt:i4>8257602</vt:i4>
      </vt:variant>
      <vt:variant>
        <vt:i4>42</vt:i4>
      </vt:variant>
      <vt:variant>
        <vt:i4>0</vt:i4>
      </vt:variant>
      <vt:variant>
        <vt:i4>5</vt:i4>
      </vt:variant>
      <vt:variant>
        <vt:lpwstr>mailto:PRMNGOCoordinator@state.gov</vt:lpwstr>
      </vt:variant>
      <vt:variant>
        <vt:lpwstr/>
      </vt:variant>
      <vt:variant>
        <vt:i4>8257602</vt:i4>
      </vt:variant>
      <vt:variant>
        <vt:i4>39</vt:i4>
      </vt:variant>
      <vt:variant>
        <vt:i4>0</vt:i4>
      </vt:variant>
      <vt:variant>
        <vt:i4>5</vt:i4>
      </vt:variant>
      <vt:variant>
        <vt:lpwstr>mailto:PRMNGOCoordinator@state.gov</vt:lpwstr>
      </vt:variant>
      <vt:variant>
        <vt:lpwstr/>
      </vt:variant>
      <vt:variant>
        <vt:i4>5242903</vt:i4>
      </vt:variant>
      <vt:variant>
        <vt:i4>36</vt:i4>
      </vt:variant>
      <vt:variant>
        <vt:i4>0</vt:i4>
      </vt:variant>
      <vt:variant>
        <vt:i4>5</vt:i4>
      </vt:variant>
      <vt:variant>
        <vt:lpwstr>http://www.state.gov/g/prm/115597.htm</vt:lpwstr>
      </vt:variant>
      <vt:variant>
        <vt:lpwstr/>
      </vt:variant>
      <vt:variant>
        <vt:i4>5242903</vt:i4>
      </vt:variant>
      <vt:variant>
        <vt:i4>33</vt:i4>
      </vt:variant>
      <vt:variant>
        <vt:i4>0</vt:i4>
      </vt:variant>
      <vt:variant>
        <vt:i4>5</vt:i4>
      </vt:variant>
      <vt:variant>
        <vt:lpwstr>http://www.state.gov/g/prm/115597.htm</vt:lpwstr>
      </vt:variant>
      <vt:variant>
        <vt:lpwstr/>
      </vt:variant>
      <vt:variant>
        <vt:i4>5242903</vt:i4>
      </vt:variant>
      <vt:variant>
        <vt:i4>30</vt:i4>
      </vt:variant>
      <vt:variant>
        <vt:i4>0</vt:i4>
      </vt:variant>
      <vt:variant>
        <vt:i4>5</vt:i4>
      </vt:variant>
      <vt:variant>
        <vt:lpwstr>http://www.state.gov/g/prm/115597.htm</vt:lpwstr>
      </vt:variant>
      <vt:variant>
        <vt:lpwstr/>
      </vt:variant>
      <vt:variant>
        <vt:i4>8257602</vt:i4>
      </vt:variant>
      <vt:variant>
        <vt:i4>27</vt:i4>
      </vt:variant>
      <vt:variant>
        <vt:i4>0</vt:i4>
      </vt:variant>
      <vt:variant>
        <vt:i4>5</vt:i4>
      </vt:variant>
      <vt:variant>
        <vt:lpwstr>mailto:PRMNGOCoordinator@state.gov</vt:lpwstr>
      </vt:variant>
      <vt:variant>
        <vt:lpwstr/>
      </vt:variant>
      <vt:variant>
        <vt:i4>8257602</vt:i4>
      </vt:variant>
      <vt:variant>
        <vt:i4>24</vt:i4>
      </vt:variant>
      <vt:variant>
        <vt:i4>0</vt:i4>
      </vt:variant>
      <vt:variant>
        <vt:i4>5</vt:i4>
      </vt:variant>
      <vt:variant>
        <vt:lpwstr>mailto:PRMNGOCoordinator@state.gov</vt:lpwstr>
      </vt:variant>
      <vt:variant>
        <vt:lpwstr/>
      </vt:variant>
      <vt:variant>
        <vt:i4>4784245</vt:i4>
      </vt:variant>
      <vt:variant>
        <vt:i4>21</vt:i4>
      </vt:variant>
      <vt:variant>
        <vt:i4>0</vt:i4>
      </vt:variant>
      <vt:variant>
        <vt:i4>5</vt:i4>
      </vt:variant>
      <vt:variant>
        <vt:lpwstr>mailto:support@grants.gov</vt:lpwstr>
      </vt:variant>
      <vt:variant>
        <vt:lpwstr/>
      </vt:variant>
      <vt:variant>
        <vt:i4>1507381</vt:i4>
      </vt:variant>
      <vt:variant>
        <vt:i4>18</vt:i4>
      </vt:variant>
      <vt:variant>
        <vt:i4>0</vt:i4>
      </vt:variant>
      <vt:variant>
        <vt:i4>5</vt:i4>
      </vt:variant>
      <vt:variant>
        <vt:lpwstr>http://www.grants.gov/help/applicant_faqs.jsp</vt:lpwstr>
      </vt:variant>
      <vt:variant>
        <vt:lpwstr>applying</vt:lpwstr>
      </vt:variant>
      <vt:variant>
        <vt:i4>8257602</vt:i4>
      </vt:variant>
      <vt:variant>
        <vt:i4>15</vt:i4>
      </vt:variant>
      <vt:variant>
        <vt:i4>0</vt:i4>
      </vt:variant>
      <vt:variant>
        <vt:i4>5</vt:i4>
      </vt:variant>
      <vt:variant>
        <vt:lpwstr>mailto:PRMNGOCoordinator@state.gov</vt:lpwstr>
      </vt:variant>
      <vt:variant>
        <vt:lpwstr/>
      </vt:variant>
      <vt:variant>
        <vt:i4>5242903</vt:i4>
      </vt:variant>
      <vt:variant>
        <vt:i4>12</vt:i4>
      </vt:variant>
      <vt:variant>
        <vt:i4>0</vt:i4>
      </vt:variant>
      <vt:variant>
        <vt:i4>5</vt:i4>
      </vt:variant>
      <vt:variant>
        <vt:lpwstr>http://www.state.gov/g/prm/115597.htm</vt:lpwstr>
      </vt:variant>
      <vt:variant>
        <vt:lpwstr/>
      </vt:variant>
      <vt:variant>
        <vt:i4>1507381</vt:i4>
      </vt:variant>
      <vt:variant>
        <vt:i4>9</vt:i4>
      </vt:variant>
      <vt:variant>
        <vt:i4>0</vt:i4>
      </vt:variant>
      <vt:variant>
        <vt:i4>5</vt:i4>
      </vt:variant>
      <vt:variant>
        <vt:lpwstr>http://www.grants.gov/help/applicant_faqs.jsp</vt:lpwstr>
      </vt:variant>
      <vt:variant>
        <vt:lpwstr>applying</vt:lpwstr>
      </vt:variant>
      <vt:variant>
        <vt:i4>5242903</vt:i4>
      </vt:variant>
      <vt:variant>
        <vt:i4>6</vt:i4>
      </vt:variant>
      <vt:variant>
        <vt:i4>0</vt:i4>
      </vt:variant>
      <vt:variant>
        <vt:i4>5</vt:i4>
      </vt:variant>
      <vt:variant>
        <vt:lpwstr>http://www.state.gov/g/prm/115597.htm</vt:lpwstr>
      </vt:variant>
      <vt:variant>
        <vt:lpwstr/>
      </vt:variant>
      <vt:variant>
        <vt:i4>5242903</vt:i4>
      </vt:variant>
      <vt:variant>
        <vt:i4>3</vt:i4>
      </vt:variant>
      <vt:variant>
        <vt:i4>0</vt:i4>
      </vt:variant>
      <vt:variant>
        <vt:i4>5</vt:i4>
      </vt:variant>
      <vt:variant>
        <vt:lpwstr>http://www.state.gov/g/prm/115597.htm</vt:lpwstr>
      </vt:variant>
      <vt:variant>
        <vt:lpwstr/>
      </vt:variant>
      <vt:variant>
        <vt:i4>5242903</vt:i4>
      </vt:variant>
      <vt:variant>
        <vt:i4>0</vt:i4>
      </vt:variant>
      <vt:variant>
        <vt:i4>0</vt:i4>
      </vt:variant>
      <vt:variant>
        <vt:i4>5</vt:i4>
      </vt:variant>
      <vt:variant>
        <vt:lpwstr>http://www.state.gov/g/prm/115597.htm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lawsongm</dc:creator>
  <cp:lastModifiedBy>Courtney Johnson</cp:lastModifiedBy>
  <cp:revision>2</cp:revision>
  <cp:lastPrinted>2015-09-18T05:01:00Z</cp:lastPrinted>
  <dcterms:created xsi:type="dcterms:W3CDTF">2015-09-23T19:16:00Z</dcterms:created>
  <dcterms:modified xsi:type="dcterms:W3CDTF">2015-09-23T19:16:00Z</dcterms:modified>
</cp:coreProperties>
</file>