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ABF691B" w14:textId="77777777" w:rsidR="00B00770" w:rsidRPr="00714C73" w:rsidRDefault="00B00770" w:rsidP="00B00770">
      <w:pPr>
        <w:pStyle w:val="paragraph"/>
        <w:spacing w:before="0" w:beforeAutospacing="0" w:after="0" w:afterAutospacing="0"/>
        <w:jc w:val="center"/>
        <w:textAlignment w:val="baseline"/>
        <w:rPr>
          <w:color w:val="000000"/>
        </w:rPr>
      </w:pPr>
      <w:r w:rsidRPr="00714C73">
        <w:rPr>
          <w:rStyle w:val="normaltextrun"/>
          <w:b/>
          <w:bCs/>
          <w:color w:val="000000"/>
        </w:rPr>
        <w:t>United States Department of State </w:t>
      </w:r>
      <w:r w:rsidRPr="00714C73">
        <w:rPr>
          <w:rStyle w:val="eop"/>
          <w:rFonts w:eastAsiaTheme="minorHAnsi"/>
          <w:color w:val="000000"/>
        </w:rPr>
        <w:t> </w:t>
      </w:r>
    </w:p>
    <w:p w14:paraId="5C3003FA" w14:textId="77777777" w:rsidR="00B00770" w:rsidRPr="00714C73" w:rsidRDefault="00B00770" w:rsidP="00B00770">
      <w:pPr>
        <w:pStyle w:val="paragraph"/>
        <w:spacing w:before="0" w:beforeAutospacing="0" w:after="0" w:afterAutospacing="0"/>
        <w:jc w:val="center"/>
        <w:textAlignment w:val="baseline"/>
        <w:rPr>
          <w:color w:val="000000"/>
        </w:rPr>
      </w:pPr>
      <w:r w:rsidRPr="00714C73">
        <w:rPr>
          <w:rStyle w:val="normaltextrun"/>
          <w:b/>
          <w:bCs/>
          <w:color w:val="000000"/>
        </w:rPr>
        <w:t>Bureau of Democracy, Human Rights and Labor (DRL)</w:t>
      </w:r>
      <w:r w:rsidRPr="00714C73">
        <w:rPr>
          <w:rStyle w:val="eop"/>
          <w:rFonts w:eastAsiaTheme="minorHAnsi"/>
          <w:color w:val="000000"/>
        </w:rPr>
        <w:t> </w:t>
      </w:r>
    </w:p>
    <w:p w14:paraId="39157F7D" w14:textId="77777777" w:rsidR="00B00770" w:rsidRPr="00714C73" w:rsidRDefault="00B00770" w:rsidP="00B00770">
      <w:pPr>
        <w:pStyle w:val="paragraph"/>
        <w:spacing w:before="0" w:beforeAutospacing="0" w:after="0" w:afterAutospacing="0"/>
        <w:jc w:val="center"/>
        <w:textAlignment w:val="baseline"/>
        <w:rPr>
          <w:color w:val="000000"/>
        </w:rPr>
      </w:pPr>
      <w:r w:rsidRPr="00714C73">
        <w:rPr>
          <w:rStyle w:val="normaltextrun"/>
          <w:b/>
          <w:bCs/>
          <w:color w:val="000000"/>
        </w:rPr>
        <w:t>Notice of Funding Opportunity (NOFO):  </w:t>
      </w:r>
      <w:bookmarkStart w:id="0" w:name="_Hlk95292942"/>
      <w:r w:rsidRPr="00714C73">
        <w:rPr>
          <w:rStyle w:val="normaltextrun"/>
          <w:color w:val="000000"/>
        </w:rPr>
        <w:t>DRL FY21 Increasing the Agency of Women with Disabilities in West Africa</w:t>
      </w:r>
      <w:r w:rsidRPr="00714C73">
        <w:rPr>
          <w:rStyle w:val="eop"/>
          <w:rFonts w:eastAsiaTheme="minorHAnsi"/>
          <w:color w:val="000000"/>
        </w:rPr>
        <w:t> </w:t>
      </w:r>
      <w:bookmarkEnd w:id="0"/>
    </w:p>
    <w:p w14:paraId="08C8A6F2" w14:textId="77777777" w:rsidR="00B00770" w:rsidRPr="00714C73" w:rsidRDefault="00B00770" w:rsidP="00B00770">
      <w:pPr>
        <w:pStyle w:val="paragraph"/>
        <w:spacing w:before="0" w:beforeAutospacing="0" w:after="0" w:afterAutospacing="0"/>
        <w:jc w:val="center"/>
        <w:textAlignment w:val="baseline"/>
        <w:rPr>
          <w:color w:val="000000"/>
        </w:rPr>
      </w:pPr>
      <w:r w:rsidRPr="00714C73">
        <w:rPr>
          <w:rStyle w:val="eop"/>
          <w:rFonts w:eastAsiaTheme="minorHAnsi"/>
          <w:color w:val="000000"/>
        </w:rPr>
        <w:t> </w:t>
      </w:r>
    </w:p>
    <w:p w14:paraId="14B93ECD" w14:textId="6A649135" w:rsidR="00B00770" w:rsidRPr="00714C73" w:rsidRDefault="00B00770" w:rsidP="00B00770">
      <w:pPr>
        <w:pStyle w:val="paragraph"/>
        <w:spacing w:before="0" w:beforeAutospacing="0" w:after="0" w:afterAutospacing="0"/>
        <w:jc w:val="center"/>
        <w:textAlignment w:val="baseline"/>
        <w:rPr>
          <w:color w:val="000000"/>
        </w:rPr>
      </w:pPr>
      <w:r w:rsidRPr="00714C73">
        <w:rPr>
          <w:rStyle w:val="normaltextrun"/>
          <w:color w:val="000000"/>
        </w:rPr>
        <w:t>This is the announcement of funding opportunity numbe</w:t>
      </w:r>
      <w:r w:rsidR="003F24B9">
        <w:rPr>
          <w:rStyle w:val="normaltextrun"/>
          <w:color w:val="000000"/>
        </w:rPr>
        <w:t xml:space="preserve">r </w:t>
      </w:r>
      <w:r w:rsidR="003F24B9">
        <w:rPr>
          <w:rStyle w:val="normaltextrun"/>
          <w:b/>
          <w:bCs/>
          <w:color w:val="000000"/>
        </w:rPr>
        <w:t>SFOP0008602</w:t>
      </w:r>
      <w:r w:rsidRPr="00714C73">
        <w:rPr>
          <w:rStyle w:val="eop"/>
          <w:rFonts w:eastAsiaTheme="minorHAnsi"/>
          <w:color w:val="000000"/>
        </w:rPr>
        <w:t> </w:t>
      </w:r>
    </w:p>
    <w:p w14:paraId="21AAEA62" w14:textId="77777777" w:rsidR="00B00770" w:rsidRPr="00714C73" w:rsidRDefault="00B00770" w:rsidP="00B00770">
      <w:pPr>
        <w:pStyle w:val="paragraph"/>
        <w:spacing w:before="0" w:beforeAutospacing="0" w:after="0" w:afterAutospacing="0"/>
        <w:jc w:val="center"/>
        <w:textAlignment w:val="baseline"/>
        <w:rPr>
          <w:color w:val="000000"/>
        </w:rPr>
      </w:pPr>
      <w:r w:rsidRPr="00714C73">
        <w:rPr>
          <w:rStyle w:val="eop"/>
          <w:rFonts w:eastAsiaTheme="minorHAnsi"/>
          <w:color w:val="000000"/>
        </w:rPr>
        <w:t> </w:t>
      </w:r>
    </w:p>
    <w:p w14:paraId="34EE7603"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color w:val="000000"/>
        </w:rPr>
        <w:t>Catalog of Federal Domestic Assistance Number:</w:t>
      </w:r>
      <w:r w:rsidRPr="00714C73">
        <w:rPr>
          <w:rStyle w:val="normaltextrun"/>
          <w:color w:val="000000"/>
        </w:rPr>
        <w:t>  19.345</w:t>
      </w:r>
      <w:r w:rsidRPr="00714C73">
        <w:rPr>
          <w:rStyle w:val="eop"/>
          <w:rFonts w:eastAsiaTheme="minorHAnsi"/>
          <w:color w:val="000000"/>
        </w:rPr>
        <w:t> </w:t>
      </w:r>
    </w:p>
    <w:p w14:paraId="3B3224B6"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0DB728DF"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color w:val="000000"/>
        </w:rPr>
        <w:t>Type of Solicitation:</w:t>
      </w:r>
      <w:r w:rsidRPr="00714C73">
        <w:rPr>
          <w:rStyle w:val="normaltextrun"/>
          <w:color w:val="000000"/>
        </w:rPr>
        <w:t>  Open Competition</w:t>
      </w:r>
      <w:r w:rsidRPr="00714C73">
        <w:rPr>
          <w:rStyle w:val="eop"/>
          <w:rFonts w:eastAsiaTheme="minorHAnsi"/>
          <w:color w:val="000000"/>
        </w:rPr>
        <w:t> </w:t>
      </w:r>
    </w:p>
    <w:p w14:paraId="46A7A2D1"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281E016C" w14:textId="13DBF4AB"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color w:val="000000"/>
        </w:rPr>
        <w:t>Application Deadline: </w:t>
      </w:r>
      <w:r w:rsidRPr="00714C73">
        <w:rPr>
          <w:rStyle w:val="normaltextrun"/>
          <w:color w:val="000000"/>
        </w:rPr>
        <w:t xml:space="preserve"> 11:59 PM EST </w:t>
      </w:r>
      <w:r w:rsidR="0068712D">
        <w:rPr>
          <w:rStyle w:val="normaltextrun"/>
          <w:color w:val="000000"/>
        </w:rPr>
        <w:t>on 28 APRIL 2022</w:t>
      </w:r>
    </w:p>
    <w:p w14:paraId="22294961"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24F0CA1C"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color w:val="000000"/>
        </w:rPr>
        <w:t>Total Funding Floor:  </w:t>
      </w:r>
      <w:r w:rsidRPr="00714C73">
        <w:rPr>
          <w:rStyle w:val="normaltextrun"/>
          <w:color w:val="000000"/>
        </w:rPr>
        <w:t>$1,000,000</w:t>
      </w:r>
      <w:r w:rsidRPr="00714C73">
        <w:rPr>
          <w:rStyle w:val="eop"/>
          <w:rFonts w:eastAsiaTheme="minorHAnsi"/>
          <w:color w:val="000000"/>
        </w:rPr>
        <w:t> </w:t>
      </w:r>
    </w:p>
    <w:p w14:paraId="44864CAB"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6F38144F"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color w:val="000000"/>
        </w:rPr>
        <w:t>Total Funding Ceiling:  </w:t>
      </w:r>
      <w:r w:rsidRPr="00714C73">
        <w:rPr>
          <w:rStyle w:val="normaltextrun"/>
          <w:color w:val="000000"/>
        </w:rPr>
        <w:t>$1,000,000</w:t>
      </w:r>
      <w:r w:rsidRPr="00714C73">
        <w:rPr>
          <w:rStyle w:val="eop"/>
          <w:rFonts w:eastAsiaTheme="minorHAnsi"/>
          <w:color w:val="000000"/>
        </w:rPr>
        <w:t> </w:t>
      </w:r>
    </w:p>
    <w:p w14:paraId="557012E2"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47914F6D"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color w:val="000000"/>
        </w:rPr>
        <w:t>Anticipated Number of Awards:  </w:t>
      </w:r>
      <w:r w:rsidRPr="00714C73">
        <w:rPr>
          <w:rStyle w:val="normaltextrun"/>
          <w:color w:val="000000"/>
        </w:rPr>
        <w:t>1</w:t>
      </w:r>
      <w:r w:rsidRPr="00714C73">
        <w:rPr>
          <w:rStyle w:val="eop"/>
          <w:rFonts w:eastAsiaTheme="minorHAnsi"/>
          <w:color w:val="000000"/>
        </w:rPr>
        <w:t> </w:t>
      </w:r>
    </w:p>
    <w:p w14:paraId="2CA0F4F2"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35E1B46B"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color w:val="000000"/>
        </w:rPr>
        <w:t>Type of Award:</w:t>
      </w:r>
      <w:r w:rsidRPr="00714C73">
        <w:rPr>
          <w:rStyle w:val="normaltextrun"/>
          <w:color w:val="000000"/>
        </w:rPr>
        <w:t> Grant</w:t>
      </w:r>
      <w:r w:rsidRPr="00714C73">
        <w:rPr>
          <w:rStyle w:val="eop"/>
          <w:rFonts w:eastAsiaTheme="minorHAnsi"/>
          <w:color w:val="000000"/>
        </w:rPr>
        <w:t> </w:t>
      </w:r>
    </w:p>
    <w:p w14:paraId="2ED331CE"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772A89DE"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color w:val="000000"/>
        </w:rPr>
        <w:t>Period of Performance:</w:t>
      </w:r>
      <w:r w:rsidRPr="00714C73">
        <w:rPr>
          <w:rStyle w:val="normaltextrun"/>
          <w:color w:val="000000"/>
        </w:rPr>
        <w:t>  18-36 months</w:t>
      </w:r>
      <w:r w:rsidRPr="00714C73">
        <w:rPr>
          <w:rStyle w:val="eop"/>
          <w:rFonts w:eastAsiaTheme="minorHAnsi"/>
          <w:color w:val="000000"/>
        </w:rPr>
        <w:t> </w:t>
      </w:r>
    </w:p>
    <w:p w14:paraId="35F80847"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076264BD"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color w:val="000000"/>
        </w:rPr>
        <w:t>Anticipated Time to Award, Pending Availability of Funds:</w:t>
      </w:r>
      <w:r w:rsidRPr="00714C73">
        <w:rPr>
          <w:rStyle w:val="normaltextrun"/>
          <w:color w:val="000000"/>
        </w:rPr>
        <w:t>  </w:t>
      </w:r>
      <w:r w:rsidRPr="00714C73">
        <w:rPr>
          <w:rStyle w:val="normaltextrun"/>
        </w:rPr>
        <w:t>8 months</w:t>
      </w:r>
      <w:r w:rsidRPr="00714C73">
        <w:rPr>
          <w:rStyle w:val="eop"/>
          <w:rFonts w:eastAsiaTheme="minorHAnsi"/>
        </w:rPr>
        <w:t> </w:t>
      </w:r>
    </w:p>
    <w:p w14:paraId="64BF4B13"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19AFFC62"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0F720556"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smallCaps/>
          <w:color w:val="000000"/>
        </w:rPr>
        <w:t>A. Project Description</w:t>
      </w:r>
      <w:r w:rsidRPr="00714C73">
        <w:rPr>
          <w:rStyle w:val="eop"/>
          <w:rFonts w:eastAsiaTheme="minorHAnsi"/>
          <w:color w:val="000000"/>
        </w:rPr>
        <w:t> </w:t>
      </w:r>
    </w:p>
    <w:p w14:paraId="24435D88"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4767E11B"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color w:val="000000"/>
        </w:rPr>
        <w:t>The U.S. Department of State, Bureau of Democracy, Human Rights, and Labor (DRL) announces an open competition for organizations interested in submitting applications for a program to position women with disabilities in leadership roles within the broader disability and civil society advocacy communities.</w:t>
      </w:r>
      <w:r w:rsidRPr="00714C73">
        <w:rPr>
          <w:rStyle w:val="eop"/>
          <w:rFonts w:eastAsiaTheme="minorHAnsi"/>
          <w:color w:val="000000"/>
        </w:rPr>
        <w:t> </w:t>
      </w:r>
    </w:p>
    <w:p w14:paraId="77339336"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10A3669F"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color w:val="000000"/>
        </w:rPr>
        <w:t>DRL’s goal for this project is to increase the participation of women with disabilities in positions of leadership in West Africa in order to effectively advocate for equal treatment under the law and support efforts to discourage discriminatory practices.  Proposal submissions must demonstrate inclusion of local women with disabilities and Disabled Persons Organizations (DPOs) in the design, implementation, and evaluation of the program.  The program should strive to increase agency and leadership for women with disabilities in advocacy efforts of DPOs and Civil Society Organizations (CSOs) in the region.  Projects may be focused on one or more countries in West Africa.   </w:t>
      </w:r>
      <w:r w:rsidRPr="00714C73">
        <w:rPr>
          <w:rStyle w:val="eop"/>
          <w:rFonts w:eastAsiaTheme="minorHAnsi"/>
          <w:color w:val="000000"/>
        </w:rPr>
        <w:t> </w:t>
      </w:r>
    </w:p>
    <w:p w14:paraId="67A499BB"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011A6F5C" w14:textId="77777777" w:rsidR="00A84378" w:rsidRDefault="00B00770" w:rsidP="00B00770">
      <w:pPr>
        <w:pStyle w:val="paragraph"/>
        <w:spacing w:before="0" w:beforeAutospacing="0" w:after="0" w:afterAutospacing="0"/>
        <w:textAlignment w:val="baseline"/>
        <w:rPr>
          <w:rStyle w:val="normaltextrun"/>
          <w:color w:val="000000"/>
        </w:rPr>
      </w:pPr>
      <w:r w:rsidRPr="00714C73">
        <w:rPr>
          <w:rStyle w:val="normaltextrun"/>
          <w:color w:val="000000"/>
        </w:rPr>
        <w:t>​</w:t>
      </w:r>
    </w:p>
    <w:p w14:paraId="16E46578" w14:textId="77777777" w:rsidR="00A84378" w:rsidRDefault="00A84378">
      <w:pPr>
        <w:rPr>
          <w:rStyle w:val="normaltextrun"/>
          <w:rFonts w:ascii="Times New Roman" w:eastAsia="Times New Roman" w:hAnsi="Times New Roman" w:cs="Times New Roman"/>
          <w:sz w:val="24"/>
          <w:szCs w:val="24"/>
        </w:rPr>
      </w:pPr>
      <w:r>
        <w:rPr>
          <w:rStyle w:val="normaltextrun"/>
        </w:rPr>
        <w:br w:type="page"/>
      </w:r>
    </w:p>
    <w:p w14:paraId="30AA8F13" w14:textId="6E2EDD15" w:rsidR="00B00770" w:rsidRPr="00714C73" w:rsidRDefault="00B00770" w:rsidP="00B00770">
      <w:pPr>
        <w:pStyle w:val="paragraph"/>
        <w:spacing w:before="0" w:beforeAutospacing="0" w:after="0" w:afterAutospacing="0"/>
        <w:textAlignment w:val="baseline"/>
        <w:rPr>
          <w:color w:val="000000"/>
        </w:rPr>
      </w:pPr>
      <w:r w:rsidRPr="00714C73">
        <w:rPr>
          <w:rStyle w:val="normaltextrun"/>
          <w:color w:val="000000"/>
        </w:rPr>
        <w:lastRenderedPageBreak/>
        <w:t>The objectives of this program are to:</w:t>
      </w:r>
      <w:r w:rsidRPr="00714C73">
        <w:rPr>
          <w:rStyle w:val="eop"/>
          <w:rFonts w:eastAsiaTheme="minorHAnsi"/>
          <w:color w:val="000000"/>
        </w:rPr>
        <w:t> </w:t>
      </w:r>
    </w:p>
    <w:p w14:paraId="1A3F9436"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142599F6" w14:textId="77777777" w:rsidR="00B00770" w:rsidRPr="00714C73" w:rsidRDefault="00B00770" w:rsidP="00B00770">
      <w:pPr>
        <w:pStyle w:val="paragraph"/>
        <w:numPr>
          <w:ilvl w:val="0"/>
          <w:numId w:val="33"/>
        </w:numPr>
        <w:spacing w:before="0" w:beforeAutospacing="0" w:after="0" w:afterAutospacing="0"/>
        <w:ind w:left="1080" w:firstLine="0"/>
        <w:textAlignment w:val="baseline"/>
        <w:rPr>
          <w:color w:val="000000"/>
        </w:rPr>
      </w:pPr>
      <w:r w:rsidRPr="48D3AB54">
        <w:rPr>
          <w:rStyle w:val="normaltextrun"/>
          <w:color w:val="000000" w:themeColor="text1"/>
        </w:rPr>
        <w:t>Enhance the leadership and participation of women with disabilities in disability rights advocacy efforts that promote implementation and enforcement of disability policies; and</w:t>
      </w:r>
      <w:r w:rsidRPr="48D3AB54">
        <w:rPr>
          <w:rStyle w:val="eop"/>
          <w:rFonts w:eastAsiaTheme="minorHAnsi"/>
          <w:color w:val="000000" w:themeColor="text1"/>
        </w:rPr>
        <w:t> </w:t>
      </w:r>
    </w:p>
    <w:p w14:paraId="01902AA4" w14:textId="77777777" w:rsidR="00B00770" w:rsidRPr="00714C73" w:rsidRDefault="00B00770" w:rsidP="00B00770">
      <w:pPr>
        <w:pStyle w:val="paragraph"/>
        <w:numPr>
          <w:ilvl w:val="0"/>
          <w:numId w:val="34"/>
        </w:numPr>
        <w:spacing w:before="0" w:beforeAutospacing="0" w:after="0" w:afterAutospacing="0"/>
        <w:ind w:left="1080" w:firstLine="0"/>
        <w:textAlignment w:val="baseline"/>
        <w:rPr>
          <w:color w:val="000000"/>
        </w:rPr>
      </w:pPr>
      <w:r w:rsidRPr="48D3AB54">
        <w:rPr>
          <w:rStyle w:val="normaltextrun"/>
          <w:color w:val="000000" w:themeColor="text1"/>
        </w:rPr>
        <w:t>Increase advocacy for the implementation and enforcement of disability policies, including policies aimed at mitigating harassment, abuse, and discrimination directed towards women and girls with disabilities, including gender-based violence.</w:t>
      </w:r>
      <w:r w:rsidRPr="48D3AB54">
        <w:rPr>
          <w:rStyle w:val="eop"/>
          <w:rFonts w:eastAsiaTheme="minorHAnsi"/>
          <w:color w:val="000000" w:themeColor="text1"/>
        </w:rPr>
        <w:t> </w:t>
      </w:r>
    </w:p>
    <w:p w14:paraId="12C098DE"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01B5347A"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color w:val="000000"/>
        </w:rPr>
        <w:t>Objective 1: Enhance the leadership and participation of women with disabilities in disability rights advocacy efforts that promote implementation and enforcement of disability policies.</w:t>
      </w:r>
      <w:r w:rsidRPr="00714C73">
        <w:rPr>
          <w:rStyle w:val="eop"/>
          <w:rFonts w:eastAsiaTheme="minorHAnsi"/>
          <w:color w:val="000000"/>
        </w:rPr>
        <w:t> </w:t>
      </w:r>
    </w:p>
    <w:p w14:paraId="1FAAD14D"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772C2FCE"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i/>
          <w:iCs/>
          <w:color w:val="000000"/>
        </w:rPr>
        <w:t>Under objective 1, illustrative outcomes may include, but are not limited to:</w:t>
      </w:r>
      <w:r w:rsidRPr="00714C73">
        <w:rPr>
          <w:rStyle w:val="eop"/>
          <w:rFonts w:eastAsiaTheme="minorHAnsi"/>
          <w:color w:val="000000"/>
        </w:rPr>
        <w:t> </w:t>
      </w:r>
    </w:p>
    <w:p w14:paraId="7532ED34"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3DC2D3C2" w14:textId="77777777" w:rsidR="00B00770" w:rsidRPr="00714C73" w:rsidRDefault="00B00770" w:rsidP="00B00770">
      <w:pPr>
        <w:pStyle w:val="paragraph"/>
        <w:numPr>
          <w:ilvl w:val="0"/>
          <w:numId w:val="35"/>
        </w:numPr>
        <w:spacing w:before="0" w:beforeAutospacing="0" w:after="0" w:afterAutospacing="0"/>
        <w:ind w:left="1080" w:firstLine="0"/>
        <w:textAlignment w:val="baseline"/>
        <w:rPr>
          <w:color w:val="000000"/>
        </w:rPr>
      </w:pPr>
      <w:r w:rsidRPr="00714C73">
        <w:rPr>
          <w:rStyle w:val="normaltextrun"/>
          <w:color w:val="000000"/>
        </w:rPr>
        <w:t>Organizational capacity assessments of </w:t>
      </w:r>
      <w:r w:rsidRPr="00714C73">
        <w:rPr>
          <w:rStyle w:val="contextualspellingandgrammarerror"/>
          <w:rFonts w:eastAsia="SimSun"/>
          <w:color w:val="000000"/>
        </w:rPr>
        <w:t>women-led</w:t>
      </w:r>
      <w:r w:rsidRPr="00714C73">
        <w:rPr>
          <w:rStyle w:val="normaltextrun"/>
          <w:color w:val="000000"/>
        </w:rPr>
        <w:t> DPOs are </w:t>
      </w:r>
      <w:r w:rsidRPr="00714C73">
        <w:rPr>
          <w:rStyle w:val="contextualspellingandgrammarerror"/>
          <w:rFonts w:eastAsia="SimSun"/>
          <w:color w:val="000000"/>
        </w:rPr>
        <w:t>developed;</w:t>
      </w:r>
      <w:r w:rsidRPr="00714C73">
        <w:rPr>
          <w:rStyle w:val="eop"/>
          <w:rFonts w:eastAsiaTheme="minorHAnsi"/>
          <w:color w:val="000000"/>
        </w:rPr>
        <w:t> </w:t>
      </w:r>
    </w:p>
    <w:p w14:paraId="76429AA8" w14:textId="77777777" w:rsidR="00B00770" w:rsidRPr="00714C73" w:rsidRDefault="00B00770" w:rsidP="00B00770">
      <w:pPr>
        <w:pStyle w:val="paragraph"/>
        <w:numPr>
          <w:ilvl w:val="0"/>
          <w:numId w:val="35"/>
        </w:numPr>
        <w:spacing w:before="0" w:beforeAutospacing="0" w:after="0" w:afterAutospacing="0"/>
        <w:ind w:left="1080" w:firstLine="0"/>
        <w:textAlignment w:val="baseline"/>
        <w:rPr>
          <w:color w:val="000000"/>
        </w:rPr>
      </w:pPr>
      <w:r w:rsidRPr="00714C73">
        <w:rPr>
          <w:rStyle w:val="normaltextrun"/>
          <w:color w:val="000000"/>
        </w:rPr>
        <w:t>Increased opportunities for women with disabilities and DPOs to develop policy statements focused on disability rights </w:t>
      </w:r>
      <w:r w:rsidRPr="00714C73">
        <w:rPr>
          <w:rStyle w:val="contextualspellingandgrammarerror"/>
          <w:rFonts w:eastAsia="SimSun"/>
          <w:color w:val="000000"/>
        </w:rPr>
        <w:t>legislation;</w:t>
      </w:r>
      <w:r w:rsidRPr="00714C73">
        <w:rPr>
          <w:rStyle w:val="eop"/>
          <w:rFonts w:eastAsiaTheme="minorHAnsi"/>
          <w:color w:val="000000"/>
        </w:rPr>
        <w:t> </w:t>
      </w:r>
    </w:p>
    <w:p w14:paraId="74340F6C" w14:textId="77777777" w:rsidR="00B00770" w:rsidRPr="00714C73" w:rsidRDefault="00B00770" w:rsidP="00B00770">
      <w:pPr>
        <w:pStyle w:val="paragraph"/>
        <w:numPr>
          <w:ilvl w:val="0"/>
          <w:numId w:val="35"/>
        </w:numPr>
        <w:spacing w:before="0" w:beforeAutospacing="0" w:after="0" w:afterAutospacing="0"/>
        <w:ind w:left="1080" w:firstLine="0"/>
        <w:textAlignment w:val="baseline"/>
        <w:rPr>
          <w:color w:val="000000"/>
        </w:rPr>
      </w:pPr>
      <w:r w:rsidRPr="00714C73">
        <w:rPr>
          <w:rStyle w:val="normaltextrun"/>
          <w:color w:val="000000"/>
        </w:rPr>
        <w:t>Increased leadership and agency of individuals from DPOs, including women and other marginalized persons with </w:t>
      </w:r>
      <w:r w:rsidRPr="00714C73">
        <w:rPr>
          <w:rStyle w:val="contextualspellingandgrammarerror"/>
          <w:rFonts w:eastAsia="SimSun"/>
          <w:color w:val="000000"/>
        </w:rPr>
        <w:t>disabilities;</w:t>
      </w:r>
      <w:r w:rsidRPr="00714C73">
        <w:rPr>
          <w:rStyle w:val="normaltextrun"/>
          <w:color w:val="000000"/>
        </w:rPr>
        <w:t> </w:t>
      </w:r>
    </w:p>
    <w:p w14:paraId="0C408DC3" w14:textId="77777777" w:rsidR="00B00770" w:rsidRPr="00714C73" w:rsidRDefault="00B00770" w:rsidP="00B00770">
      <w:pPr>
        <w:pStyle w:val="paragraph"/>
        <w:numPr>
          <w:ilvl w:val="0"/>
          <w:numId w:val="35"/>
        </w:numPr>
        <w:spacing w:before="0" w:beforeAutospacing="0" w:after="0" w:afterAutospacing="0"/>
        <w:ind w:left="1080" w:firstLine="0"/>
        <w:textAlignment w:val="baseline"/>
        <w:rPr>
          <w:color w:val="000000"/>
        </w:rPr>
      </w:pPr>
      <w:r w:rsidRPr="48D3AB54">
        <w:rPr>
          <w:rStyle w:val="normaltextrun"/>
          <w:color w:val="000000" w:themeColor="text1"/>
        </w:rPr>
        <w:t>Increased cooperation, shared strategies, and understanding within and among DPOs and other human rights groups on implementing inclusion strategies and campaigns for awareness raising and adherence to legislation;</w:t>
      </w:r>
      <w:r w:rsidRPr="48D3AB54">
        <w:rPr>
          <w:rStyle w:val="eop"/>
          <w:rFonts w:eastAsiaTheme="minorHAnsi"/>
          <w:color w:val="000000" w:themeColor="text1"/>
        </w:rPr>
        <w:t> and</w:t>
      </w:r>
    </w:p>
    <w:p w14:paraId="238B1821" w14:textId="77777777" w:rsidR="00B00770" w:rsidRPr="00714C73" w:rsidRDefault="00B00770" w:rsidP="00B00770">
      <w:pPr>
        <w:pStyle w:val="paragraph"/>
        <w:numPr>
          <w:ilvl w:val="0"/>
          <w:numId w:val="35"/>
        </w:numPr>
        <w:spacing w:before="0" w:beforeAutospacing="0" w:after="0" w:afterAutospacing="0"/>
        <w:ind w:left="1080" w:firstLine="0"/>
        <w:textAlignment w:val="baseline"/>
        <w:rPr>
          <w:color w:val="000000"/>
        </w:rPr>
      </w:pPr>
      <w:r w:rsidRPr="00714C73">
        <w:rPr>
          <w:rStyle w:val="normaltextrun"/>
          <w:color w:val="000000"/>
        </w:rPr>
        <w:t>Advocacy and engagement opportunities for women at the global, regional, national, or local levels.</w:t>
      </w:r>
      <w:r w:rsidRPr="00714C73">
        <w:rPr>
          <w:rStyle w:val="eop"/>
          <w:rFonts w:eastAsiaTheme="minorHAnsi"/>
          <w:color w:val="000000"/>
        </w:rPr>
        <w:t> </w:t>
      </w:r>
    </w:p>
    <w:p w14:paraId="2A297CDC"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14A7D9B8"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color w:val="000000"/>
        </w:rPr>
        <w:t>Objective 2: Increase advocacy for the implementation and enforcement of disability policies, including policies aimed at mitigating harassment, abuse, and discrimination directed towards women and girls with disabilities, including gender-based violence.</w:t>
      </w:r>
      <w:r w:rsidRPr="00714C73">
        <w:rPr>
          <w:rStyle w:val="eop"/>
          <w:rFonts w:eastAsiaTheme="minorHAnsi"/>
          <w:color w:val="000000"/>
        </w:rPr>
        <w:t> </w:t>
      </w:r>
    </w:p>
    <w:p w14:paraId="06581A80"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7CFD4BE1"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i/>
          <w:iCs/>
          <w:color w:val="000000"/>
        </w:rPr>
        <w:t>Under objective 2, illustrative outcomes may include, but are not limited to:</w:t>
      </w:r>
      <w:r w:rsidRPr="00714C73">
        <w:rPr>
          <w:rStyle w:val="eop"/>
          <w:rFonts w:eastAsiaTheme="minorHAnsi"/>
          <w:color w:val="000000"/>
        </w:rPr>
        <w:t> </w:t>
      </w:r>
    </w:p>
    <w:p w14:paraId="1C54FD76"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038C6220" w14:textId="77777777" w:rsidR="00B00770" w:rsidRPr="00714C73" w:rsidRDefault="00B00770" w:rsidP="00B00770">
      <w:pPr>
        <w:pStyle w:val="paragraph"/>
        <w:numPr>
          <w:ilvl w:val="0"/>
          <w:numId w:val="36"/>
        </w:numPr>
        <w:spacing w:before="0" w:beforeAutospacing="0" w:after="0" w:afterAutospacing="0"/>
        <w:ind w:left="1080" w:firstLine="0"/>
        <w:textAlignment w:val="baseline"/>
        <w:rPr>
          <w:color w:val="000000"/>
        </w:rPr>
      </w:pPr>
      <w:r w:rsidRPr="00714C73">
        <w:rPr>
          <w:rStyle w:val="normaltextrun"/>
          <w:color w:val="000000"/>
        </w:rPr>
        <w:t>Women with disabilities have improved monitoring and oversight of budget and controls associated with implementation and enforcement of disability </w:t>
      </w:r>
      <w:r w:rsidRPr="00714C73">
        <w:rPr>
          <w:rStyle w:val="contextualspellingandgrammarerror"/>
          <w:rFonts w:eastAsia="SimSun"/>
          <w:color w:val="000000"/>
        </w:rPr>
        <w:t>policies;</w:t>
      </w:r>
      <w:r w:rsidRPr="00714C73">
        <w:rPr>
          <w:rStyle w:val="eop"/>
          <w:rFonts w:eastAsiaTheme="minorHAnsi"/>
          <w:color w:val="000000"/>
        </w:rPr>
        <w:t> </w:t>
      </w:r>
    </w:p>
    <w:p w14:paraId="3B9D1953" w14:textId="77777777" w:rsidR="00B00770" w:rsidRPr="00714C73" w:rsidRDefault="00B00770" w:rsidP="00B00770">
      <w:pPr>
        <w:pStyle w:val="paragraph"/>
        <w:numPr>
          <w:ilvl w:val="0"/>
          <w:numId w:val="36"/>
        </w:numPr>
        <w:spacing w:before="0" w:beforeAutospacing="0" w:after="0" w:afterAutospacing="0"/>
        <w:ind w:left="1080" w:firstLine="0"/>
        <w:textAlignment w:val="baseline"/>
        <w:rPr>
          <w:color w:val="000000"/>
        </w:rPr>
      </w:pPr>
      <w:r w:rsidRPr="00714C73">
        <w:rPr>
          <w:rStyle w:val="normaltextrun"/>
        </w:rPr>
        <w:t>Women with disabilities have increased access to resources and protections for persons with disabilities provided under the law;</w:t>
      </w:r>
      <w:r w:rsidRPr="00714C73">
        <w:rPr>
          <w:rStyle w:val="eop"/>
          <w:rFonts w:eastAsiaTheme="minorHAnsi"/>
        </w:rPr>
        <w:t> </w:t>
      </w:r>
    </w:p>
    <w:p w14:paraId="14E16BBB" w14:textId="77777777" w:rsidR="00B00770" w:rsidRPr="00714C73" w:rsidRDefault="00B00770" w:rsidP="00B00770">
      <w:pPr>
        <w:pStyle w:val="paragraph"/>
        <w:numPr>
          <w:ilvl w:val="0"/>
          <w:numId w:val="36"/>
        </w:numPr>
        <w:spacing w:before="0" w:beforeAutospacing="0" w:after="0" w:afterAutospacing="0"/>
        <w:ind w:left="1080" w:firstLine="0"/>
        <w:textAlignment w:val="baseline"/>
        <w:rPr>
          <w:color w:val="000000"/>
        </w:rPr>
      </w:pPr>
      <w:r w:rsidRPr="00714C73">
        <w:rPr>
          <w:rStyle w:val="normaltextrun"/>
          <w:color w:val="000000"/>
        </w:rPr>
        <w:t>Increased collaboration among </w:t>
      </w:r>
      <w:r w:rsidRPr="00714C73">
        <w:rPr>
          <w:rStyle w:val="contextualspellingandgrammarerror"/>
          <w:rFonts w:eastAsia="SimSun"/>
          <w:color w:val="000000"/>
        </w:rPr>
        <w:t>women-led</w:t>
      </w:r>
      <w:r w:rsidRPr="00714C73">
        <w:rPr>
          <w:rStyle w:val="normaltextrun"/>
          <w:color w:val="000000"/>
        </w:rPr>
        <w:t> DPOs, women’s groups, and DPOs to advocate for the implementation and enforcement of disability </w:t>
      </w:r>
      <w:r w:rsidRPr="00714C73">
        <w:rPr>
          <w:rStyle w:val="contextualspellingandgrammarerror"/>
          <w:rFonts w:eastAsia="SimSun"/>
          <w:color w:val="000000"/>
        </w:rPr>
        <w:t>policies;</w:t>
      </w:r>
      <w:r w:rsidRPr="00714C73">
        <w:rPr>
          <w:rStyle w:val="tabchar"/>
          <w:rFonts w:eastAsia="Calibri"/>
          <w:color w:val="000000"/>
        </w:rPr>
        <w:tab/>
      </w:r>
      <w:r w:rsidRPr="00714C73">
        <w:rPr>
          <w:rStyle w:val="eop"/>
          <w:rFonts w:eastAsiaTheme="minorHAnsi"/>
          <w:color w:val="000000"/>
        </w:rPr>
        <w:t> </w:t>
      </w:r>
    </w:p>
    <w:p w14:paraId="26EEB1F6" w14:textId="77777777" w:rsidR="00B00770" w:rsidRPr="00714C73" w:rsidRDefault="00B00770" w:rsidP="00B00770">
      <w:pPr>
        <w:pStyle w:val="paragraph"/>
        <w:numPr>
          <w:ilvl w:val="0"/>
          <w:numId w:val="36"/>
        </w:numPr>
        <w:spacing w:before="0" w:beforeAutospacing="0" w:after="0" w:afterAutospacing="0"/>
        <w:ind w:left="1080" w:firstLine="0"/>
        <w:textAlignment w:val="baseline"/>
        <w:rPr>
          <w:color w:val="000000"/>
        </w:rPr>
      </w:pPr>
      <w:r w:rsidRPr="00714C73">
        <w:rPr>
          <w:rStyle w:val="normaltextrun"/>
          <w:color w:val="000000"/>
        </w:rPr>
        <w:t>Increased engagement with key stakeholders responsible for the implementation and enforcement of disability </w:t>
      </w:r>
      <w:r w:rsidRPr="00714C73">
        <w:rPr>
          <w:rStyle w:val="contextualspellingandgrammarerror"/>
          <w:rFonts w:eastAsia="SimSun"/>
          <w:color w:val="000000"/>
        </w:rPr>
        <w:t>policies;</w:t>
      </w:r>
      <w:r w:rsidRPr="00714C73">
        <w:rPr>
          <w:rStyle w:val="eop"/>
          <w:rFonts w:eastAsiaTheme="minorHAnsi"/>
          <w:color w:val="000000"/>
        </w:rPr>
        <w:t> </w:t>
      </w:r>
    </w:p>
    <w:p w14:paraId="2E2DF9B8" w14:textId="77777777" w:rsidR="00B00770" w:rsidRPr="00714C73" w:rsidRDefault="00B00770" w:rsidP="00B00770">
      <w:pPr>
        <w:pStyle w:val="paragraph"/>
        <w:numPr>
          <w:ilvl w:val="0"/>
          <w:numId w:val="36"/>
        </w:numPr>
        <w:spacing w:before="0" w:beforeAutospacing="0" w:after="0" w:afterAutospacing="0"/>
        <w:ind w:left="1080" w:firstLine="0"/>
        <w:textAlignment w:val="baseline"/>
        <w:rPr>
          <w:color w:val="000000"/>
        </w:rPr>
      </w:pPr>
      <w:r w:rsidRPr="00714C73">
        <w:rPr>
          <w:rStyle w:val="normaltextrun"/>
          <w:color w:val="000000"/>
        </w:rPr>
        <w:t>DPOs are more actively engaged in advocating for policies aimed at mitigating harassment, abuse, and discrimination directed towards women and girls with disabilities, including gender-based </w:t>
      </w:r>
      <w:r w:rsidRPr="00714C73">
        <w:rPr>
          <w:rStyle w:val="contextualspellingandgrammarerror"/>
          <w:rFonts w:eastAsia="SimSun"/>
          <w:color w:val="000000"/>
        </w:rPr>
        <w:t>violence;</w:t>
      </w:r>
      <w:r w:rsidRPr="00714C73">
        <w:rPr>
          <w:rStyle w:val="normaltextrun"/>
          <w:color w:val="000000"/>
        </w:rPr>
        <w:t>  </w:t>
      </w:r>
      <w:r w:rsidRPr="00714C73">
        <w:rPr>
          <w:rStyle w:val="eop"/>
          <w:rFonts w:eastAsiaTheme="minorHAnsi"/>
          <w:color w:val="000000"/>
        </w:rPr>
        <w:t> </w:t>
      </w:r>
    </w:p>
    <w:p w14:paraId="34D1C908" w14:textId="77777777" w:rsidR="00B00770" w:rsidRPr="00714C73" w:rsidRDefault="00B00770" w:rsidP="00B00770">
      <w:pPr>
        <w:pStyle w:val="paragraph"/>
        <w:numPr>
          <w:ilvl w:val="0"/>
          <w:numId w:val="37"/>
        </w:numPr>
        <w:spacing w:before="0" w:beforeAutospacing="0" w:after="0" w:afterAutospacing="0"/>
        <w:ind w:left="1080" w:firstLine="0"/>
        <w:textAlignment w:val="baseline"/>
        <w:rPr>
          <w:color w:val="000000"/>
        </w:rPr>
      </w:pPr>
      <w:r w:rsidRPr="00714C73">
        <w:rPr>
          <w:rStyle w:val="normaltextrun"/>
          <w:color w:val="000000"/>
        </w:rPr>
        <w:t>Increased </w:t>
      </w:r>
      <w:r w:rsidRPr="00714C73">
        <w:rPr>
          <w:rStyle w:val="normaltextrun"/>
          <w:strike/>
          <w:color w:val="0078D4"/>
        </w:rPr>
        <w:t> </w:t>
      </w:r>
      <w:r w:rsidRPr="00714C73">
        <w:rPr>
          <w:rStyle w:val="normaltextrun"/>
          <w:color w:val="000000"/>
        </w:rPr>
        <w:t>attention to women with disabilities in wider civil society efforts focused on women’s rights; and</w:t>
      </w:r>
      <w:r w:rsidRPr="00714C73">
        <w:rPr>
          <w:rStyle w:val="eop"/>
          <w:rFonts w:eastAsiaTheme="minorHAnsi"/>
          <w:color w:val="000000"/>
        </w:rPr>
        <w:t> </w:t>
      </w:r>
    </w:p>
    <w:p w14:paraId="6F1A12CB" w14:textId="77777777" w:rsidR="00B00770" w:rsidRPr="00714C73" w:rsidRDefault="00B00770" w:rsidP="00B00770">
      <w:pPr>
        <w:pStyle w:val="paragraph"/>
        <w:numPr>
          <w:ilvl w:val="0"/>
          <w:numId w:val="37"/>
        </w:numPr>
        <w:spacing w:before="0" w:beforeAutospacing="0" w:after="0" w:afterAutospacing="0"/>
        <w:ind w:left="1080" w:firstLine="0"/>
        <w:textAlignment w:val="baseline"/>
        <w:rPr>
          <w:color w:val="000000"/>
        </w:rPr>
      </w:pPr>
      <w:r w:rsidRPr="00714C73">
        <w:rPr>
          <w:rStyle w:val="normaltextrun"/>
          <w:color w:val="000000"/>
        </w:rPr>
        <w:lastRenderedPageBreak/>
        <w:t>Women with disabilities are engaged in political processes such as peacebuilding efforts or COVID-19 and other health and economic or emergency response related efforts.</w:t>
      </w:r>
      <w:r w:rsidRPr="00714C73">
        <w:rPr>
          <w:rStyle w:val="eop"/>
          <w:rFonts w:eastAsiaTheme="minorHAnsi"/>
          <w:color w:val="000000"/>
        </w:rPr>
        <w:t> </w:t>
      </w:r>
    </w:p>
    <w:p w14:paraId="564FDC3F"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rPr>
        <w:t> </w:t>
      </w:r>
    </w:p>
    <w:p w14:paraId="50C1494F"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rPr>
        <w:t>Additionally, strong proposals should be guided by the following cross-cutting values:</w:t>
      </w:r>
      <w:r w:rsidRPr="00714C73">
        <w:rPr>
          <w:rStyle w:val="eop"/>
          <w:rFonts w:eastAsiaTheme="minorHAnsi"/>
        </w:rPr>
        <w:t> </w:t>
      </w:r>
    </w:p>
    <w:p w14:paraId="22262F2C"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rPr>
        <w:t> </w:t>
      </w:r>
    </w:p>
    <w:p w14:paraId="2DEC6BCC"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rPr>
        <w:t>Collective Action:</w:t>
      </w:r>
      <w:r w:rsidRPr="00714C73">
        <w:rPr>
          <w:rStyle w:val="normaltextrun"/>
        </w:rPr>
        <w:t> Work with local DPOs should not be focused exclusively on one or a few types of disabilities.  Every effort should be made in program design to bring disability groups together for collective action.  Advocacy efforts should be designed to encourage civil society to take collective action around shared concerns for the protection of human rights and the dignity of all people.  While proposals should not focus primarily on preventing and responding to violence, safety and security should be integrated throughout all activities in the project.</w:t>
      </w:r>
      <w:r w:rsidRPr="00714C73">
        <w:rPr>
          <w:rStyle w:val="eop"/>
          <w:rFonts w:eastAsiaTheme="minorHAnsi"/>
        </w:rPr>
        <w:t> </w:t>
      </w:r>
    </w:p>
    <w:p w14:paraId="61F04F84" w14:textId="77777777" w:rsidR="00B00770" w:rsidRPr="00714C73" w:rsidRDefault="00B00770" w:rsidP="00B00770">
      <w:pPr>
        <w:pStyle w:val="paragraph"/>
        <w:spacing w:before="0" w:beforeAutospacing="0" w:after="0" w:afterAutospacing="0"/>
        <w:textAlignment w:val="baseline"/>
      </w:pPr>
      <w:r w:rsidRPr="00714C73">
        <w:rPr>
          <w:rStyle w:val="eop"/>
          <w:rFonts w:eastAsiaTheme="minorHAnsi"/>
        </w:rPr>
        <w:t> </w:t>
      </w:r>
    </w:p>
    <w:p w14:paraId="5B27760F" w14:textId="77777777" w:rsidR="00B00770" w:rsidRPr="00714C73" w:rsidRDefault="00B00770" w:rsidP="00B00770">
      <w:pPr>
        <w:pStyle w:val="paragraph"/>
        <w:spacing w:before="0" w:beforeAutospacing="0" w:after="0" w:afterAutospacing="0"/>
        <w:textAlignment w:val="baseline"/>
        <w:rPr>
          <w:color w:val="000000"/>
        </w:rPr>
      </w:pPr>
      <w:r w:rsidRPr="48D3AB54">
        <w:rPr>
          <w:rStyle w:val="normaltextrun"/>
          <w:b/>
          <w:bCs/>
        </w:rPr>
        <w:t>Disabled Persons-Organizations:</w:t>
      </w:r>
      <w:r w:rsidRPr="48D3AB54">
        <w:rPr>
          <w:rStyle w:val="normaltextrun"/>
        </w:rPr>
        <w:t> “Nothing about us without us.”  Programs should be led by or have strong support from and participation by DPOs and communities.  Proposals should also substantively involve local organizations, focus on activities at the local and community level, and include grants or sub-grants to local organizations.  Program proposals should address and support the specific needs of persons with disabilities.  Proposals </w:t>
      </w:r>
      <w:r w:rsidRPr="48D3AB54">
        <w:rPr>
          <w:rStyle w:val="normaltextrun"/>
          <w:b/>
          <w:bCs/>
        </w:rPr>
        <w:t>should include sub-granting mechanisms that provide, at minimum, 30% of total direct costs to DPOs</w:t>
      </w:r>
      <w:r w:rsidRPr="48D3AB54">
        <w:rPr>
          <w:rStyle w:val="normaltextrun"/>
        </w:rPr>
        <w:t>.</w:t>
      </w:r>
      <w:r w:rsidRPr="48D3AB54">
        <w:rPr>
          <w:rStyle w:val="eop"/>
          <w:rFonts w:eastAsiaTheme="minorHAnsi"/>
        </w:rPr>
        <w:t> </w:t>
      </w:r>
    </w:p>
    <w:p w14:paraId="13E90800" w14:textId="77777777" w:rsidR="00B00770" w:rsidRPr="00714C73" w:rsidRDefault="00B00770" w:rsidP="00B00770">
      <w:pPr>
        <w:pStyle w:val="paragraph"/>
        <w:spacing w:before="0" w:beforeAutospacing="0" w:after="0" w:afterAutospacing="0"/>
        <w:textAlignment w:val="baseline"/>
        <w:rPr>
          <w:rStyle w:val="normaltextrun"/>
          <w:u w:val="single"/>
        </w:rPr>
      </w:pPr>
    </w:p>
    <w:p w14:paraId="6DE4A6B6"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b/>
          <w:bCs/>
        </w:rPr>
        <w:t>Gender and Inclusion Analysis:</w:t>
      </w:r>
      <w:r w:rsidRPr="00714C73">
        <w:rPr>
          <w:rStyle w:val="normaltextrun"/>
        </w:rPr>
        <w:t> </w:t>
      </w:r>
      <w:r w:rsidRPr="00714C73">
        <w:rPr>
          <w:rStyle w:val="normaltextrun"/>
          <w:color w:val="000000"/>
        </w:rPr>
        <w:t>In line with several of President Biden’s Executive Orders and the policy developed by the Gender Policy Council, it is a U.S. government priority to expand and apply gender and inclusion analysis to improve the design and implementation of U.S. government-funded programs and </w:t>
      </w:r>
      <w:r w:rsidRPr="00714C73">
        <w:rPr>
          <w:rStyle w:val="normaltextrun"/>
          <w:color w:val="252525"/>
        </w:rPr>
        <w:t>provide a concise analysis of relevant gender norm</w:t>
      </w:r>
      <w:r w:rsidRPr="00714C73">
        <w:rPr>
          <w:rStyle w:val="normaltextrun"/>
        </w:rPr>
        <w:t>s, equity and equality for underserved communities and marginalized populations,</w:t>
      </w:r>
      <w:r w:rsidRPr="00714C73">
        <w:rPr>
          <w:rStyle w:val="normaltextrun"/>
          <w:color w:val="252525"/>
        </w:rPr>
        <w:t xml:space="preserve"> power relations, and conflict dynamics in target countries. </w:t>
      </w:r>
      <w:r w:rsidRPr="00714C73">
        <w:rPr>
          <w:rStyle w:val="normaltextrun"/>
          <w:color w:val="000000"/>
        </w:rPr>
        <w:t> DRL encourages organizations to tailor programing</w:t>
      </w:r>
      <w:r w:rsidRPr="00714C73">
        <w:rPr>
          <w:rStyle w:val="normaltextrun"/>
          <w:color w:val="D13438"/>
          <w:u w:val="single"/>
        </w:rPr>
        <w:t> </w:t>
      </w:r>
      <w:r w:rsidRPr="00714C73">
        <w:rPr>
          <w:rStyle w:val="normaltextrun"/>
          <w:color w:val="000000"/>
        </w:rPr>
        <w:t xml:space="preserve">to ensure perspectives based on religion, sex, disability, race, ethnicity, sexual orientation, gender identity, gender expression, sex characteristics, national origin, age, genetic information, marital status, parental status, pregnancy, political affiliation, or veteran’s status are meaningfully considered and included in the program budget, design, and implementation. </w:t>
      </w:r>
      <w:r>
        <w:rPr>
          <w:rStyle w:val="normaltextrun"/>
          <w:color w:val="000000"/>
        </w:rPr>
        <w:t xml:space="preserve"> </w:t>
      </w:r>
      <w:r w:rsidRPr="00714C73">
        <w:rPr>
          <w:rStyle w:val="normaltextrun"/>
          <w:color w:val="000000"/>
        </w:rPr>
        <w:t>Programs should have strong support from and participation by disabled women’s organizations and communities and should support development of the leadership and capacity of these communities.</w:t>
      </w:r>
      <w:r w:rsidRPr="00714C73">
        <w:rPr>
          <w:rStyle w:val="eop"/>
          <w:rFonts w:eastAsiaTheme="minorHAnsi"/>
          <w:color w:val="000000"/>
        </w:rPr>
        <w:t> </w:t>
      </w:r>
    </w:p>
    <w:p w14:paraId="77DC9597" w14:textId="77777777" w:rsidR="00B00770" w:rsidRPr="00714C73" w:rsidRDefault="00B00770" w:rsidP="00B00770">
      <w:pPr>
        <w:pStyle w:val="paragraph"/>
        <w:spacing w:before="0" w:beforeAutospacing="0" w:after="0" w:afterAutospacing="0"/>
        <w:textAlignment w:val="baseline"/>
        <w:rPr>
          <w:rStyle w:val="normaltextrun"/>
          <w:u w:val="single"/>
        </w:rPr>
      </w:pPr>
    </w:p>
    <w:p w14:paraId="6463BD43" w14:textId="77777777" w:rsidR="00B00770" w:rsidRPr="00714C73" w:rsidRDefault="00B00770" w:rsidP="00B00770">
      <w:pPr>
        <w:pStyle w:val="paragraph"/>
        <w:spacing w:before="0" w:beforeAutospacing="0" w:after="0" w:afterAutospacing="0"/>
        <w:textAlignment w:val="baseline"/>
        <w:rPr>
          <w:color w:val="000000"/>
        </w:rPr>
      </w:pPr>
      <w:r w:rsidRPr="009E13B7">
        <w:rPr>
          <w:rStyle w:val="normaltextrun"/>
          <w:b/>
          <w:bCs/>
        </w:rPr>
        <w:t>Development and Capacity:</w:t>
      </w:r>
      <w:r w:rsidRPr="00714C73">
        <w:rPr>
          <w:rStyle w:val="normaltextrun"/>
        </w:rPr>
        <w:t> With the aim of creating and broadening access</w:t>
      </w:r>
      <w:r>
        <w:rPr>
          <w:rStyle w:val="normaltextrun"/>
        </w:rPr>
        <w:t xml:space="preserve"> for</w:t>
      </w:r>
      <w:r w:rsidRPr="00714C73">
        <w:rPr>
          <w:rStyle w:val="normaltextrun"/>
        </w:rPr>
        <w:t> persons with disabilities, projects should focus on increasing capacity of organizations to develop and implement strategic plans, work plans, budgets, communication strategies, risk assessments, security plans and increased capacity to mobilize community members and build diversely inclusive constituencies.  Successful proposals must provide appropriate resources and support for reasonable accommodations and the psychosocial health of the staff and direct beneficiaries.  Accordingly, please provide a section in your narrative, activities, and budget to reflect these resources and support.</w:t>
      </w:r>
      <w:r>
        <w:rPr>
          <w:rStyle w:val="normaltextrun"/>
        </w:rPr>
        <w:t xml:space="preserve">  </w:t>
      </w:r>
      <w:r w:rsidRPr="00714C73">
        <w:rPr>
          <w:rStyle w:val="normaltextrun"/>
        </w:rPr>
        <w:t>A</w:t>
      </w:r>
      <w:r w:rsidRPr="00714C73">
        <w:rPr>
          <w:rStyle w:val="spellingerror"/>
        </w:rPr>
        <w:t>ctivities may include</w:t>
      </w:r>
      <w:r w:rsidRPr="00714C73">
        <w:rPr>
          <w:rStyle w:val="normaltextrun"/>
        </w:rPr>
        <w:t> access to educational materials, training opportunities, counseling services, or other contextually relevant support such as transportation costs.</w:t>
      </w:r>
      <w:r w:rsidRPr="00714C73">
        <w:rPr>
          <w:rStyle w:val="eop"/>
          <w:rFonts w:eastAsiaTheme="minorHAnsi"/>
        </w:rPr>
        <w:t> </w:t>
      </w:r>
    </w:p>
    <w:p w14:paraId="61609379"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rPr>
        <w:t> </w:t>
      </w:r>
    </w:p>
    <w:p w14:paraId="51066485" w14:textId="77777777" w:rsidR="00B00770" w:rsidRPr="009E13B7" w:rsidRDefault="00B00770" w:rsidP="00B00770">
      <w:pPr>
        <w:pStyle w:val="paragraph"/>
        <w:spacing w:before="0" w:beforeAutospacing="0" w:after="0" w:afterAutospacing="0"/>
        <w:textAlignment w:val="baseline"/>
        <w:rPr>
          <w:color w:val="000000"/>
        </w:rPr>
      </w:pPr>
      <w:r w:rsidRPr="00714C73">
        <w:rPr>
          <w:rStyle w:val="normaltextrun"/>
          <w:color w:val="000000"/>
        </w:rPr>
        <w:lastRenderedPageBreak/>
        <w:t>All programs should aim to</w:t>
      </w:r>
      <w:r>
        <w:rPr>
          <w:rStyle w:val="normaltextrun"/>
          <w:color w:val="000000"/>
        </w:rPr>
        <w:t xml:space="preserve"> have impact that leads to reforms and should </w:t>
      </w:r>
      <w:r w:rsidRPr="00714C73">
        <w:rPr>
          <w:rStyle w:val="normaltextrun"/>
          <w:color w:val="000000"/>
        </w:rPr>
        <w:t>have the potential for sustainability beyond DRL’s resources.</w:t>
      </w:r>
      <w:r>
        <w:rPr>
          <w:rStyle w:val="normaltextrun"/>
          <w:color w:val="000000"/>
        </w:rPr>
        <w:t xml:space="preserve">  </w:t>
      </w:r>
      <w:r w:rsidRPr="00714C73">
        <w:rPr>
          <w:rStyle w:val="normaltextrun"/>
          <w:color w:val="000000"/>
        </w:rPr>
        <w:t>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r>
        <w:rPr>
          <w:rStyle w:val="eop"/>
          <w:rFonts w:eastAsiaTheme="minorHAnsi"/>
          <w:color w:val="000000"/>
        </w:rPr>
        <w:t xml:space="preserve"> </w:t>
      </w:r>
      <w:r w:rsidRPr="00714C73">
        <w:rPr>
          <w:rStyle w:val="normaltextrun"/>
        </w:rPr>
        <w:t>Where appropriate, competitive proposals may include: </w:t>
      </w:r>
      <w:r w:rsidRPr="00714C73">
        <w:rPr>
          <w:rStyle w:val="eop"/>
          <w:rFonts w:eastAsiaTheme="minorHAnsi"/>
        </w:rPr>
        <w:t> </w:t>
      </w:r>
    </w:p>
    <w:p w14:paraId="7D4B1ACE" w14:textId="77777777" w:rsidR="00B00770" w:rsidRPr="00714C73" w:rsidRDefault="00B00770" w:rsidP="00B00770">
      <w:pPr>
        <w:pStyle w:val="paragraph"/>
        <w:numPr>
          <w:ilvl w:val="0"/>
          <w:numId w:val="38"/>
        </w:numPr>
        <w:shd w:val="clear" w:color="auto" w:fill="FFFFFF"/>
        <w:spacing w:before="0" w:beforeAutospacing="0" w:after="0" w:afterAutospacing="0"/>
        <w:ind w:left="1080" w:firstLine="0"/>
        <w:textAlignment w:val="baseline"/>
      </w:pPr>
      <w:r w:rsidRPr="00714C73">
        <w:rPr>
          <w:rStyle w:val="normaltextrun"/>
        </w:rPr>
        <w:t>Opportunities for beneficiaries to apply their new knowledge and skills in practical </w:t>
      </w:r>
      <w:r w:rsidRPr="00714C73">
        <w:rPr>
          <w:rStyle w:val="contextualspellingandgrammarerror"/>
          <w:rFonts w:eastAsia="SimSun"/>
        </w:rPr>
        <w:t>efforts;</w:t>
      </w:r>
      <w:r w:rsidRPr="00714C73">
        <w:rPr>
          <w:rStyle w:val="eop"/>
          <w:rFonts w:eastAsiaTheme="minorHAnsi"/>
        </w:rPr>
        <w:t> </w:t>
      </w:r>
    </w:p>
    <w:p w14:paraId="45503E88" w14:textId="77777777" w:rsidR="00B00770" w:rsidRPr="00714C73" w:rsidRDefault="00B00770" w:rsidP="00B00770">
      <w:pPr>
        <w:pStyle w:val="paragraph"/>
        <w:numPr>
          <w:ilvl w:val="0"/>
          <w:numId w:val="38"/>
        </w:numPr>
        <w:shd w:val="clear" w:color="auto" w:fill="FFFFFF"/>
        <w:spacing w:before="0" w:beforeAutospacing="0" w:after="0" w:afterAutospacing="0"/>
        <w:ind w:left="1080" w:firstLine="0"/>
        <w:textAlignment w:val="baseline"/>
      </w:pPr>
      <w:r w:rsidRPr="00714C73">
        <w:rPr>
          <w:rStyle w:val="normaltextrun"/>
        </w:rPr>
        <w:t>Solicitation of feedback and suggestions from beneficiaries when developing activities in order to strengthen the sustainability of programs and participant ownership of project </w:t>
      </w:r>
      <w:r w:rsidRPr="00714C73">
        <w:rPr>
          <w:rStyle w:val="contextualspellingandgrammarerror"/>
          <w:rFonts w:eastAsia="SimSun"/>
        </w:rPr>
        <w:t>outcomes;</w:t>
      </w:r>
      <w:r w:rsidRPr="00714C73">
        <w:rPr>
          <w:rStyle w:val="eop"/>
          <w:rFonts w:eastAsiaTheme="minorHAnsi"/>
        </w:rPr>
        <w:t> </w:t>
      </w:r>
    </w:p>
    <w:p w14:paraId="327BBE40" w14:textId="77777777" w:rsidR="00B00770" w:rsidRPr="00714C73" w:rsidRDefault="00B00770" w:rsidP="00B00770">
      <w:pPr>
        <w:pStyle w:val="paragraph"/>
        <w:numPr>
          <w:ilvl w:val="0"/>
          <w:numId w:val="39"/>
        </w:numPr>
        <w:shd w:val="clear" w:color="auto" w:fill="FFFFFF"/>
        <w:spacing w:before="0" w:beforeAutospacing="0" w:after="0" w:afterAutospacing="0"/>
        <w:ind w:left="1080" w:firstLine="0"/>
        <w:textAlignment w:val="baseline"/>
      </w:pPr>
      <w:r w:rsidRPr="00714C73">
        <w:rPr>
          <w:rStyle w:val="normaltextrun"/>
        </w:rPr>
        <w:t>Input from participants on sustainability plans and systematic review of the plans throughout the life of the project, with adjustments made as </w:t>
      </w:r>
      <w:r w:rsidRPr="00714C73">
        <w:rPr>
          <w:rStyle w:val="contextualspellingandgrammarerror"/>
          <w:rFonts w:eastAsia="SimSun"/>
        </w:rPr>
        <w:t>necessary;</w:t>
      </w:r>
      <w:r w:rsidRPr="00714C73">
        <w:rPr>
          <w:rStyle w:val="eop"/>
          <w:rFonts w:eastAsiaTheme="minorHAnsi"/>
        </w:rPr>
        <w:t> </w:t>
      </w:r>
    </w:p>
    <w:p w14:paraId="503E64BB" w14:textId="77777777" w:rsidR="00B00770" w:rsidRPr="00714C73" w:rsidRDefault="00B00770" w:rsidP="00B00770">
      <w:pPr>
        <w:pStyle w:val="paragraph"/>
        <w:numPr>
          <w:ilvl w:val="0"/>
          <w:numId w:val="39"/>
        </w:numPr>
        <w:shd w:val="clear" w:color="auto" w:fill="FFFFFF"/>
        <w:spacing w:before="0" w:beforeAutospacing="0" w:after="0" w:afterAutospacing="0"/>
        <w:ind w:left="1080" w:firstLine="0"/>
        <w:textAlignment w:val="baseline"/>
      </w:pPr>
      <w:r w:rsidRPr="00714C73">
        <w:rPr>
          <w:rStyle w:val="normaltextrun"/>
        </w:rPr>
        <w:t>Inclusion of vulnerable </w:t>
      </w:r>
      <w:r w:rsidRPr="00714C73">
        <w:rPr>
          <w:rStyle w:val="contextualspellingandgrammarerror"/>
          <w:rFonts w:eastAsia="SimSun"/>
        </w:rPr>
        <w:t>populations;</w:t>
      </w:r>
      <w:r w:rsidRPr="00714C73">
        <w:rPr>
          <w:rStyle w:val="normaltextrun"/>
        </w:rPr>
        <w:t>  </w:t>
      </w:r>
      <w:r w:rsidRPr="00714C73">
        <w:rPr>
          <w:rStyle w:val="eop"/>
          <w:rFonts w:eastAsiaTheme="minorHAnsi"/>
        </w:rPr>
        <w:t> </w:t>
      </w:r>
    </w:p>
    <w:p w14:paraId="04AB3EB7" w14:textId="77777777" w:rsidR="00B00770" w:rsidRPr="00714C73" w:rsidRDefault="00B00770" w:rsidP="00B00770">
      <w:pPr>
        <w:pStyle w:val="paragraph"/>
        <w:numPr>
          <w:ilvl w:val="0"/>
          <w:numId w:val="39"/>
        </w:numPr>
        <w:shd w:val="clear" w:color="auto" w:fill="FFFFFF"/>
        <w:spacing w:before="0" w:beforeAutospacing="0" w:after="0" w:afterAutospacing="0"/>
        <w:ind w:left="1080" w:firstLine="0"/>
        <w:textAlignment w:val="baseline"/>
      </w:pPr>
      <w:r w:rsidRPr="00714C73">
        <w:rPr>
          <w:rStyle w:val="normaltextrun"/>
        </w:rPr>
        <w:t>Joint identification and definition of key concepts with relevant stakeholders and stakeholder input into project activities; and</w:t>
      </w:r>
      <w:r w:rsidRPr="00714C73">
        <w:rPr>
          <w:rStyle w:val="eop"/>
          <w:rFonts w:eastAsiaTheme="minorHAnsi"/>
        </w:rPr>
        <w:t> </w:t>
      </w:r>
    </w:p>
    <w:p w14:paraId="3891B1B9" w14:textId="77777777" w:rsidR="00B00770" w:rsidRPr="00714C73" w:rsidRDefault="00B00770" w:rsidP="00B00770">
      <w:pPr>
        <w:pStyle w:val="paragraph"/>
        <w:numPr>
          <w:ilvl w:val="0"/>
          <w:numId w:val="39"/>
        </w:numPr>
        <w:shd w:val="clear" w:color="auto" w:fill="FFFFFF"/>
        <w:spacing w:before="0" w:beforeAutospacing="0" w:after="0" w:afterAutospacing="0"/>
        <w:ind w:left="1080" w:firstLine="0"/>
        <w:textAlignment w:val="baseline"/>
      </w:pPr>
      <w:r w:rsidRPr="00714C73">
        <w:rPr>
          <w:rStyle w:val="normaltextrun"/>
        </w:rPr>
        <w:t>Systematic follow up with beneficiaries at specific intervals after the completion of activities to track how beneficiaries are retaining new knowledge as well as applying their new skills.</w:t>
      </w:r>
      <w:r w:rsidRPr="00714C73">
        <w:rPr>
          <w:rStyle w:val="eop"/>
          <w:rFonts w:eastAsiaTheme="minorHAnsi"/>
        </w:rPr>
        <w:t> </w:t>
      </w:r>
    </w:p>
    <w:p w14:paraId="485BC55F"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03AFAC13" w14:textId="77777777" w:rsidR="00B00770" w:rsidRPr="00714C73" w:rsidRDefault="00B00770" w:rsidP="00B00770">
      <w:pPr>
        <w:pStyle w:val="paragraph"/>
        <w:spacing w:before="0" w:beforeAutospacing="0" w:after="0" w:afterAutospacing="0"/>
        <w:textAlignment w:val="baseline"/>
        <w:rPr>
          <w:color w:val="000000"/>
        </w:rPr>
      </w:pPr>
      <w:r w:rsidRPr="00714C73">
        <w:rPr>
          <w:rStyle w:val="normaltextrun"/>
          <w:color w:val="000000"/>
        </w:rPr>
        <w:t>Activities that are </w:t>
      </w:r>
      <w:r w:rsidRPr="00714C73">
        <w:rPr>
          <w:rStyle w:val="normaltextrun"/>
          <w:b/>
          <w:bCs/>
          <w:color w:val="000000"/>
        </w:rPr>
        <w:t>not</w:t>
      </w:r>
      <w:r w:rsidRPr="00714C73">
        <w:rPr>
          <w:rStyle w:val="normaltextrun"/>
          <w:color w:val="000000"/>
        </w:rPr>
        <w:t> typically allowed include, but are not limited to: </w:t>
      </w:r>
      <w:r w:rsidRPr="00714C73">
        <w:rPr>
          <w:rStyle w:val="eop"/>
          <w:rFonts w:eastAsiaTheme="minorHAnsi"/>
          <w:color w:val="000000"/>
        </w:rPr>
        <w:t> </w:t>
      </w:r>
    </w:p>
    <w:p w14:paraId="05691139" w14:textId="77777777" w:rsidR="00B00770" w:rsidRPr="00714C73" w:rsidRDefault="00B00770" w:rsidP="00B00770">
      <w:pPr>
        <w:pStyle w:val="paragraph"/>
        <w:numPr>
          <w:ilvl w:val="0"/>
          <w:numId w:val="40"/>
        </w:numPr>
        <w:spacing w:before="0" w:beforeAutospacing="0" w:after="0" w:afterAutospacing="0"/>
        <w:ind w:left="1080" w:firstLine="0"/>
        <w:textAlignment w:val="baseline"/>
        <w:rPr>
          <w:color w:val="000000"/>
        </w:rPr>
      </w:pPr>
      <w:r w:rsidRPr="00714C73">
        <w:rPr>
          <w:rStyle w:val="normaltextrun"/>
          <w:color w:val="000000"/>
        </w:rPr>
        <w:t>The provision of humanitarian </w:t>
      </w:r>
      <w:r w:rsidRPr="00714C73">
        <w:rPr>
          <w:rStyle w:val="contextualspellingandgrammarerror"/>
          <w:rFonts w:eastAsia="SimSun"/>
          <w:color w:val="000000"/>
        </w:rPr>
        <w:t>assistance;</w:t>
      </w:r>
      <w:r w:rsidRPr="00714C73">
        <w:rPr>
          <w:rStyle w:val="eop"/>
          <w:rFonts w:eastAsiaTheme="minorHAnsi"/>
          <w:color w:val="000000"/>
        </w:rPr>
        <w:t> </w:t>
      </w:r>
    </w:p>
    <w:p w14:paraId="2AC673A7" w14:textId="77777777" w:rsidR="00B00770" w:rsidRPr="00714C73" w:rsidRDefault="00B00770" w:rsidP="00B00770">
      <w:pPr>
        <w:pStyle w:val="paragraph"/>
        <w:numPr>
          <w:ilvl w:val="0"/>
          <w:numId w:val="40"/>
        </w:numPr>
        <w:spacing w:before="0" w:beforeAutospacing="0" w:after="0" w:afterAutospacing="0"/>
        <w:ind w:left="1080" w:firstLine="0"/>
        <w:textAlignment w:val="baseline"/>
        <w:rPr>
          <w:color w:val="000000"/>
        </w:rPr>
      </w:pPr>
      <w:r w:rsidRPr="00714C73">
        <w:rPr>
          <w:rStyle w:val="normaltextrun"/>
          <w:color w:val="000000"/>
        </w:rPr>
        <w:t>English language </w:t>
      </w:r>
      <w:r w:rsidRPr="00714C73">
        <w:rPr>
          <w:rStyle w:val="contextualspellingandgrammarerror"/>
          <w:rFonts w:eastAsia="SimSun"/>
          <w:color w:val="000000"/>
        </w:rPr>
        <w:t>instruction;</w:t>
      </w:r>
      <w:r w:rsidRPr="00714C73">
        <w:rPr>
          <w:rStyle w:val="eop"/>
          <w:rFonts w:eastAsiaTheme="minorHAnsi"/>
          <w:color w:val="000000"/>
        </w:rPr>
        <w:t> </w:t>
      </w:r>
    </w:p>
    <w:p w14:paraId="1A4F8D23" w14:textId="77777777" w:rsidR="00B00770" w:rsidRPr="00714C73" w:rsidRDefault="00B00770" w:rsidP="00B00770">
      <w:pPr>
        <w:pStyle w:val="paragraph"/>
        <w:numPr>
          <w:ilvl w:val="0"/>
          <w:numId w:val="40"/>
        </w:numPr>
        <w:spacing w:before="0" w:beforeAutospacing="0" w:after="0" w:afterAutospacing="0"/>
        <w:ind w:left="1080" w:firstLine="0"/>
        <w:textAlignment w:val="baseline"/>
        <w:rPr>
          <w:color w:val="000000"/>
        </w:rPr>
      </w:pPr>
      <w:r w:rsidRPr="00714C73">
        <w:rPr>
          <w:rStyle w:val="normaltextrun"/>
          <w:color w:val="000000"/>
        </w:rPr>
        <w:t>Development of high-tech computer or communications software and/or </w:t>
      </w:r>
      <w:r w:rsidRPr="00714C73">
        <w:rPr>
          <w:rStyle w:val="contextualspellingandgrammarerror"/>
          <w:rFonts w:eastAsia="SimSun"/>
          <w:color w:val="000000"/>
        </w:rPr>
        <w:t>hardware;</w:t>
      </w:r>
      <w:r w:rsidRPr="00714C73">
        <w:rPr>
          <w:rStyle w:val="normaltextrun"/>
          <w:color w:val="000000"/>
        </w:rPr>
        <w:t> </w:t>
      </w:r>
      <w:r w:rsidRPr="00714C73">
        <w:rPr>
          <w:rStyle w:val="eop"/>
          <w:rFonts w:eastAsiaTheme="minorHAnsi"/>
          <w:color w:val="000000"/>
        </w:rPr>
        <w:t> </w:t>
      </w:r>
    </w:p>
    <w:p w14:paraId="78E6256B" w14:textId="77777777" w:rsidR="00B00770" w:rsidRPr="00714C73" w:rsidRDefault="00B00770" w:rsidP="00B00770">
      <w:pPr>
        <w:pStyle w:val="paragraph"/>
        <w:numPr>
          <w:ilvl w:val="0"/>
          <w:numId w:val="40"/>
        </w:numPr>
        <w:spacing w:before="0" w:beforeAutospacing="0" w:after="0" w:afterAutospacing="0"/>
        <w:ind w:left="1080" w:firstLine="0"/>
        <w:textAlignment w:val="baseline"/>
        <w:rPr>
          <w:color w:val="000000"/>
        </w:rPr>
      </w:pPr>
      <w:r w:rsidRPr="00714C73">
        <w:rPr>
          <w:rStyle w:val="normaltextrun"/>
          <w:color w:val="000000"/>
        </w:rPr>
        <w:t>Purely academic exchanges or </w:t>
      </w:r>
      <w:r w:rsidRPr="00714C73">
        <w:rPr>
          <w:rStyle w:val="contextualspellingandgrammarerror"/>
          <w:rFonts w:eastAsia="SimSun"/>
          <w:color w:val="000000"/>
        </w:rPr>
        <w:t>fellowships;</w:t>
      </w:r>
      <w:r w:rsidRPr="00714C73">
        <w:rPr>
          <w:rStyle w:val="normaltextrun"/>
          <w:color w:val="000000"/>
        </w:rPr>
        <w:t> </w:t>
      </w:r>
      <w:r w:rsidRPr="00714C73">
        <w:rPr>
          <w:rStyle w:val="eop"/>
          <w:rFonts w:eastAsiaTheme="minorHAnsi"/>
          <w:color w:val="000000"/>
        </w:rPr>
        <w:t> </w:t>
      </w:r>
    </w:p>
    <w:p w14:paraId="3036726F" w14:textId="77777777" w:rsidR="00B00770" w:rsidRPr="00714C73" w:rsidRDefault="00B00770" w:rsidP="00B00770">
      <w:pPr>
        <w:pStyle w:val="paragraph"/>
        <w:numPr>
          <w:ilvl w:val="0"/>
          <w:numId w:val="41"/>
        </w:numPr>
        <w:spacing w:before="0" w:beforeAutospacing="0" w:after="0" w:afterAutospacing="0"/>
        <w:ind w:left="1080" w:firstLine="0"/>
        <w:textAlignment w:val="baseline"/>
        <w:rPr>
          <w:color w:val="000000"/>
        </w:rPr>
      </w:pPr>
      <w:r w:rsidRPr="00714C73">
        <w:rPr>
          <w:rStyle w:val="normaltextrun"/>
          <w:color w:val="000000"/>
        </w:rPr>
        <w:t>External exchanges or fellowships lasting longer than six </w:t>
      </w:r>
      <w:r w:rsidRPr="00714C73">
        <w:rPr>
          <w:rStyle w:val="contextualspellingandgrammarerror"/>
          <w:rFonts w:eastAsia="SimSun"/>
          <w:color w:val="000000"/>
        </w:rPr>
        <w:t>months;</w:t>
      </w:r>
      <w:r w:rsidRPr="00714C73">
        <w:rPr>
          <w:rStyle w:val="normaltextrun"/>
          <w:color w:val="000000"/>
        </w:rPr>
        <w:t> </w:t>
      </w:r>
      <w:r w:rsidRPr="00714C73">
        <w:rPr>
          <w:rStyle w:val="eop"/>
          <w:rFonts w:eastAsiaTheme="minorHAnsi"/>
          <w:color w:val="000000"/>
        </w:rPr>
        <w:t> </w:t>
      </w:r>
    </w:p>
    <w:p w14:paraId="33D0C9D7" w14:textId="77777777" w:rsidR="00B00770" w:rsidRPr="00714C73" w:rsidRDefault="00B00770" w:rsidP="00B00770">
      <w:pPr>
        <w:pStyle w:val="paragraph"/>
        <w:numPr>
          <w:ilvl w:val="0"/>
          <w:numId w:val="41"/>
        </w:numPr>
        <w:spacing w:before="0" w:beforeAutospacing="0" w:after="0" w:afterAutospacing="0"/>
        <w:ind w:left="1080" w:firstLine="0"/>
        <w:textAlignment w:val="baseline"/>
        <w:rPr>
          <w:color w:val="000000"/>
        </w:rPr>
      </w:pPr>
      <w:r w:rsidRPr="00714C73">
        <w:rPr>
          <w:rStyle w:val="normaltextrun"/>
          <w:color w:val="000000"/>
        </w:rPr>
        <w:t>Off-shore activities that are not clearly linked to in-country initiatives and impact or are not necessary per security </w:t>
      </w:r>
      <w:r w:rsidRPr="00714C73">
        <w:rPr>
          <w:rStyle w:val="contextualspellingandgrammarerror"/>
          <w:rFonts w:eastAsia="SimSun"/>
          <w:color w:val="000000"/>
        </w:rPr>
        <w:t>concerns;</w:t>
      </w:r>
      <w:r w:rsidRPr="00714C73">
        <w:rPr>
          <w:rStyle w:val="eop"/>
          <w:rFonts w:eastAsiaTheme="minorHAnsi"/>
          <w:color w:val="000000"/>
        </w:rPr>
        <w:t> </w:t>
      </w:r>
    </w:p>
    <w:p w14:paraId="6BDC1BD0" w14:textId="77777777" w:rsidR="00B00770" w:rsidRPr="00714C73" w:rsidRDefault="00B00770" w:rsidP="00B00770">
      <w:pPr>
        <w:pStyle w:val="paragraph"/>
        <w:numPr>
          <w:ilvl w:val="0"/>
          <w:numId w:val="41"/>
        </w:numPr>
        <w:spacing w:before="0" w:beforeAutospacing="0" w:after="0" w:afterAutospacing="0"/>
        <w:ind w:left="1080" w:firstLine="0"/>
        <w:textAlignment w:val="baseline"/>
        <w:rPr>
          <w:color w:val="000000"/>
        </w:rPr>
      </w:pPr>
      <w:r w:rsidRPr="00714C73">
        <w:rPr>
          <w:rStyle w:val="normaltextrun"/>
          <w:color w:val="000000"/>
        </w:rPr>
        <w:t>Theoretical explorations of human rights or democracy issues, including projects aimed primarily at research and evaluation that do not incorporate training or capacity-building for local civil </w:t>
      </w:r>
      <w:r w:rsidRPr="00714C73">
        <w:rPr>
          <w:rStyle w:val="contextualspellingandgrammarerror"/>
          <w:rFonts w:eastAsia="SimSun"/>
          <w:color w:val="000000"/>
        </w:rPr>
        <w:t>society;</w:t>
      </w:r>
      <w:r w:rsidRPr="00714C73">
        <w:rPr>
          <w:rStyle w:val="normaltextrun"/>
          <w:color w:val="000000"/>
        </w:rPr>
        <w:t> </w:t>
      </w:r>
      <w:r w:rsidRPr="00714C73">
        <w:rPr>
          <w:rStyle w:val="eop"/>
          <w:rFonts w:eastAsiaTheme="minorHAnsi"/>
          <w:color w:val="000000"/>
        </w:rPr>
        <w:t> </w:t>
      </w:r>
    </w:p>
    <w:p w14:paraId="7623EB2D" w14:textId="77777777" w:rsidR="00B00770" w:rsidRPr="00714C73" w:rsidRDefault="00B00770" w:rsidP="00B00770">
      <w:pPr>
        <w:pStyle w:val="paragraph"/>
        <w:numPr>
          <w:ilvl w:val="0"/>
          <w:numId w:val="41"/>
        </w:numPr>
        <w:spacing w:before="0" w:beforeAutospacing="0" w:after="0" w:afterAutospacing="0"/>
        <w:ind w:left="1080" w:firstLine="0"/>
        <w:textAlignment w:val="baseline"/>
        <w:rPr>
          <w:color w:val="000000"/>
        </w:rPr>
      </w:pPr>
      <w:r w:rsidRPr="00714C73">
        <w:rPr>
          <w:rStyle w:val="normaltextrun"/>
          <w:color w:val="000000"/>
        </w:rPr>
        <w:t>Micro-loans or similar small business development </w:t>
      </w:r>
      <w:r w:rsidRPr="00714C73">
        <w:rPr>
          <w:rStyle w:val="contextualspellingandgrammarerror"/>
          <w:rFonts w:eastAsia="SimSun"/>
          <w:color w:val="000000"/>
        </w:rPr>
        <w:t>initiatives;</w:t>
      </w:r>
      <w:r w:rsidRPr="00714C73">
        <w:rPr>
          <w:rStyle w:val="eop"/>
          <w:rFonts w:eastAsiaTheme="minorHAnsi"/>
          <w:color w:val="000000"/>
        </w:rPr>
        <w:t> </w:t>
      </w:r>
    </w:p>
    <w:p w14:paraId="5B021DD9" w14:textId="77777777" w:rsidR="00B00770" w:rsidRPr="00714C73" w:rsidRDefault="00B00770" w:rsidP="00B00770">
      <w:pPr>
        <w:pStyle w:val="paragraph"/>
        <w:numPr>
          <w:ilvl w:val="0"/>
          <w:numId w:val="41"/>
        </w:numPr>
        <w:spacing w:before="0" w:beforeAutospacing="0" w:after="0" w:afterAutospacing="0"/>
        <w:ind w:left="1080" w:firstLine="0"/>
        <w:textAlignment w:val="baseline"/>
        <w:rPr>
          <w:color w:val="000000"/>
        </w:rPr>
      </w:pPr>
      <w:r w:rsidRPr="00714C73">
        <w:rPr>
          <w:rStyle w:val="normaltextrun"/>
          <w:color w:val="000000"/>
        </w:rPr>
        <w:t>Initiatives directed towards a diaspora community rather than current residents of targeted countries.</w:t>
      </w:r>
      <w:r w:rsidRPr="00714C73">
        <w:rPr>
          <w:rStyle w:val="eop"/>
          <w:rFonts w:eastAsiaTheme="minorHAnsi"/>
          <w:color w:val="000000"/>
        </w:rPr>
        <w:t> </w:t>
      </w:r>
    </w:p>
    <w:p w14:paraId="7B3FFB73" w14:textId="77777777" w:rsidR="00B00770" w:rsidRPr="00714C73" w:rsidRDefault="00B00770" w:rsidP="00B00770">
      <w:pPr>
        <w:pStyle w:val="paragraph"/>
        <w:spacing w:before="0" w:beforeAutospacing="0" w:after="0" w:afterAutospacing="0"/>
        <w:textAlignment w:val="baseline"/>
        <w:rPr>
          <w:color w:val="000000"/>
        </w:rPr>
      </w:pPr>
      <w:r w:rsidRPr="00714C73">
        <w:rPr>
          <w:rStyle w:val="eop"/>
          <w:rFonts w:eastAsiaTheme="minorHAnsi"/>
          <w:color w:val="000000"/>
        </w:rPr>
        <w:t> </w:t>
      </w:r>
    </w:p>
    <w:p w14:paraId="609E6103" w14:textId="5250A633" w:rsidR="00B00770" w:rsidRPr="00714C73" w:rsidRDefault="00B00770" w:rsidP="00B00770">
      <w:pPr>
        <w:pStyle w:val="paragraph"/>
        <w:spacing w:before="0" w:beforeAutospacing="0" w:after="0" w:afterAutospacing="0"/>
        <w:textAlignment w:val="baseline"/>
        <w:sectPr w:rsidR="00B00770" w:rsidRPr="00714C73" w:rsidSect="00B0077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pgNumType w:start="1"/>
          <w:cols w:space="720"/>
          <w:titlePg/>
          <w:docGrid w:linePitch="360"/>
        </w:sectPr>
      </w:pPr>
      <w:r w:rsidRPr="00714C73">
        <w:rPr>
          <w:rStyle w:val="normaltextrun"/>
          <w:b/>
          <w:bCs/>
          <w:color w:val="000000"/>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2781787B"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A84378">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1FDFF4D2"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00141D59">
        <w:rPr>
          <w:rFonts w:ascii="Times New Roman" w:hAnsi="Times New Roman" w:cs="Times New Roman"/>
          <w:sz w:val="24"/>
          <w:szCs w:val="24"/>
        </w:rPr>
        <w:t>54</w:t>
      </w:r>
      <w:r w:rsidR="00141D59" w:rsidRPr="00E25DBC">
        <w:rPr>
          <w:rFonts w:ascii="Times New Roman" w:hAnsi="Times New Roman" w:cs="Times New Roman"/>
          <w:sz w:val="24"/>
          <w:szCs w:val="24"/>
        </w:rPr>
        <w:t xml:space="preserve"> </w:t>
      </w:r>
      <w:r w:rsidRPr="00E25DBC">
        <w:rPr>
          <w:rFonts w:ascii="Times New Roman" w:hAnsi="Times New Roman" w:cs="Times New Roman"/>
          <w:sz w:val="24"/>
          <w:szCs w:val="24"/>
        </w:rPr>
        <w:t>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w:t>
      </w:r>
      <w:r w:rsidR="00141D59">
        <w:rPr>
          <w:rFonts w:ascii="Times New Roman" w:hAnsi="Times New Roman" w:cs="Times New Roman"/>
          <w:sz w:val="24"/>
          <w:szCs w:val="24"/>
        </w:rPr>
        <w:t>four and a half</w:t>
      </w:r>
      <w:r w:rsidRPr="00E25DBC">
        <w:rPr>
          <w:rFonts w:ascii="Times New Roman" w:hAnsi="Times New Roman" w:cs="Times New Roman"/>
          <w:sz w:val="24"/>
          <w:szCs w:val="24"/>
        </w:rPr>
        <w:t xml:space="preser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r w:rsidR="00141D59" w:rsidRPr="00E25DBC">
        <w:rPr>
          <w:rFonts w:ascii="Times New Roman" w:hAnsi="Times New Roman" w:cs="Times New Roman"/>
          <w:sz w:val="24"/>
          <w:szCs w:val="24"/>
        </w:rPr>
        <w:t>guaranteed,</w:t>
      </w:r>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1D4D2E7C" w:rsidR="00290D8C" w:rsidRDefault="002607E8">
      <w:pPr>
        <w:spacing w:after="0" w:line="240" w:lineRule="auto"/>
      </w:pPr>
      <w:r>
        <w:rPr>
          <w:rFonts w:ascii="Times New Roman" w:eastAsia="Times New Roman" w:hAnsi="Times New Roman" w:cs="Times New Roman"/>
          <w:b/>
          <w:smallCaps/>
          <w:sz w:val="24"/>
          <w:szCs w:val="24"/>
          <w:u w:val="single"/>
        </w:rPr>
        <w:lastRenderedPageBreak/>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xml:space="preserve">, updated </w:t>
      </w:r>
      <w:r w:rsidR="00D01799">
        <w:rPr>
          <w:rFonts w:ascii="Times New Roman" w:eastAsia="Times New Roman" w:hAnsi="Times New Roman" w:cs="Times New Roman"/>
          <w:b/>
          <w:smallCaps/>
          <w:sz w:val="24"/>
          <w:szCs w:val="24"/>
          <w:u w:val="single"/>
        </w:rPr>
        <w:t>December</w:t>
      </w:r>
      <w:r w:rsidR="00714064">
        <w:rPr>
          <w:rFonts w:ascii="Times New Roman" w:eastAsia="Times New Roman" w:hAnsi="Times New Roman" w:cs="Times New Roman"/>
          <w:b/>
          <w:smallCaps/>
          <w:sz w:val="24"/>
          <w:szCs w:val="24"/>
          <w:u w:val="single"/>
        </w:rPr>
        <w:t xml:space="preserve">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585052FD"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r w:rsidR="00EC1DE8" w:rsidRPr="003E11B6">
        <w:rPr>
          <w:rFonts w:ascii="Times New Roman" w:eastAsia="Times New Roman" w:hAnsi="Times New Roman" w:cs="Times New Roman"/>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w:t>
      </w:r>
      <w:r w:rsidR="00EC1DE8" w:rsidRPr="003E11B6">
        <w:rPr>
          <w:rFonts w:ascii="Times New Roman" w:eastAsia="Times New Roman" w:hAnsi="Times New Roman" w:cs="Times New Roman"/>
          <w:sz w:val="24"/>
          <w:szCs w:val="24"/>
        </w:rPr>
        <w:lastRenderedPageBreak/>
        <w:t xml:space="preserve">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00E73150" w:rsidRPr="003E11B6">
        <w:rPr>
          <w:rFonts w:ascii="Times New Roman" w:eastAsia="Times New Roman" w:hAnsi="Times New Roman" w:cs="Times New Roman"/>
          <w:sz w:val="24"/>
          <w:szCs w:val="24"/>
        </w:rPr>
        <w:t>a potential</w:t>
      </w:r>
      <w:r w:rsidR="00EC1DE8" w:rsidRPr="003E11B6">
        <w:rPr>
          <w:rFonts w:ascii="Times New Roman" w:eastAsia="Times New Roman" w:hAnsi="Times New Roman" w:cs="Times New Roman"/>
          <w:sz w:val="24"/>
          <w:szCs w:val="24"/>
        </w:rPr>
        <w:t xml:space="preserve"> award.</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4"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1C28E03F"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15"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6"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9D52F8" w:rsidRPr="009D52F8">
        <w:rPr>
          <w:rFonts w:ascii="Times New Roman" w:eastAsia="Times New Roman" w:hAnsi="Times New Roman" w:cs="Times New Roman"/>
          <w:sz w:val="24"/>
          <w:szCs w:val="24"/>
        </w:rPr>
        <w:t>DRL FY21 Increasing the Agency of Women with Disabilities in West Africa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F933DA" w:rsidRPr="003A3E08">
        <w:rPr>
          <w:rFonts w:ascii="Times New Roman" w:eastAsia="Times New Roman" w:hAnsi="Times New Roman" w:cs="Times New Roman"/>
          <w:sz w:val="24"/>
          <w:szCs w:val="24"/>
          <w:highlight w:val="yellow"/>
        </w:rPr>
        <w:t>Funding Opportunity Number</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sidR="006967E5" w:rsidRPr="006967E5">
        <w:rPr>
          <w:rFonts w:ascii="Times New Roman" w:eastAsia="Times New Roman" w:hAnsi="Times New Roman" w:cs="Times New Roman"/>
          <w:b/>
          <w:bCs/>
          <w:sz w:val="24"/>
          <w:szCs w:val="24"/>
        </w:rPr>
        <w:t xml:space="preserve">Although solicitation details will be available via SAMS Domestic, please note that all applications in response to this NOFO must be submitted via </w:t>
      </w:r>
      <w:hyperlink r:id="rId18" w:history="1">
        <w:r w:rsidR="006967E5" w:rsidRPr="006967E5">
          <w:rPr>
            <w:rStyle w:val="Hyperlink"/>
            <w:rFonts w:ascii="Times New Roman" w:eastAsia="Times New Roman" w:hAnsi="Times New Roman" w:cs="Times New Roman"/>
            <w:b/>
            <w:bCs/>
            <w:sz w:val="24"/>
            <w:szCs w:val="24"/>
          </w:rPr>
          <w:t>www.grants.gov</w:t>
        </w:r>
      </w:hyperlink>
      <w:r w:rsidR="006967E5" w:rsidRPr="006967E5">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141D59">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5FBBEFDD" w14:textId="2F1D0168" w:rsidR="006709B1"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672FA242" w:rsidR="00384747" w:rsidRDefault="00384747" w:rsidP="008D3BDB">
      <w:pPr>
        <w:pStyle w:val="NoSpacing"/>
        <w:ind w:left="720"/>
        <w:rPr>
          <w:rFonts w:ascii="Times New Roman" w:eastAsia="Times New Roman" w:hAnsi="Times New Roman" w:cs="Times New Roman"/>
          <w:sz w:val="24"/>
          <w:szCs w:val="24"/>
        </w:rPr>
      </w:pPr>
      <w:r w:rsidRPr="00384747">
        <w:rPr>
          <w:rFonts w:ascii="Times New Roman" w:eastAsia="Times New Roman" w:hAnsi="Times New Roman" w:cs="Times New Roman"/>
          <w:sz w:val="24"/>
          <w:szCs w:val="24"/>
        </w:rPr>
        <w:t xml:space="preserve">Please see </w:t>
      </w:r>
      <w:r w:rsidRPr="008D3BDB">
        <w:rPr>
          <w:rFonts w:ascii="Times New Roman" w:eastAsia="Times New Roman" w:hAnsi="Times New Roman" w:cs="Times New Roman"/>
          <w:i/>
          <w:iCs/>
          <w:sz w:val="24"/>
          <w:szCs w:val="24"/>
        </w:rPr>
        <w:t>Budget Guidelines</w:t>
      </w:r>
      <w:r w:rsidRPr="00384747">
        <w:rPr>
          <w:rFonts w:ascii="Times New Roman" w:eastAsia="Times New Roman" w:hAnsi="Times New Roman" w:cs="Times New Roman"/>
          <w:sz w:val="24"/>
          <w:szCs w:val="24"/>
        </w:rPr>
        <w:t xml:space="preserve"> Section 2G of the PSI for more information.</w:t>
      </w:r>
    </w:p>
    <w:p w14:paraId="47EDDAC9" w14:textId="28B79457" w:rsidR="006709B1" w:rsidRPr="002C5E91" w:rsidRDefault="00794073" w:rsidP="00141D59">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lastRenderedPageBreak/>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2DC1C27" w14:textId="0B9D405B" w:rsidR="00CF1A66" w:rsidRPr="009D52F8" w:rsidRDefault="00CF1A66" w:rsidP="009D52F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9D52F8">
        <w:rPr>
          <w:rFonts w:ascii="Times New Roman" w:eastAsia="Times New Roman" w:hAnsi="Times New Roman" w:cs="Times New Roman"/>
          <w:sz w:val="24"/>
          <w:szCs w:val="24"/>
        </w:rPr>
        <w:br/>
      </w:r>
    </w:p>
    <w:p w14:paraId="2130AD9B" w14:textId="25C29337" w:rsidR="00CF1A66" w:rsidRPr="00843E29" w:rsidRDefault="00C8397E"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141D59">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0C5AFAC8" w:rsidR="00046B0B" w:rsidRPr="00115681" w:rsidRDefault="00115681" w:rsidP="00141D59">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sidR="00141D59">
        <w:rPr>
          <w:rFonts w:ascii="Times New Roman" w:eastAsia="Times New Roman" w:hAnsi="Times New Roman" w:cs="Times New Roman"/>
          <w:sz w:val="24"/>
          <w:szCs w:val="24"/>
        </w:rPr>
        <w:br/>
      </w:r>
    </w:p>
    <w:p w14:paraId="19ECE3F6" w14:textId="5CEA165D" w:rsidR="00046B0B"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141D59">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lastRenderedPageBreak/>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3BFF0669" w14:textId="41A5AC28" w:rsidR="002052E6" w:rsidRDefault="00B75E79" w:rsidP="002052E6">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 xml:space="preserve">Gender </w:t>
      </w:r>
      <w:r w:rsidR="00EC1DE8">
        <w:rPr>
          <w:rFonts w:ascii="Times New Roman" w:eastAsia="Times New Roman" w:hAnsi="Times New Roman" w:cs="Times New Roman"/>
          <w:b/>
          <w:color w:val="252525"/>
          <w:sz w:val="24"/>
          <w:szCs w:val="24"/>
        </w:rPr>
        <w:t xml:space="preserve">and Inclusion </w:t>
      </w:r>
      <w:r w:rsidRPr="002C5E91">
        <w:rPr>
          <w:rFonts w:ascii="Times New Roman" w:eastAsia="Times New Roman" w:hAnsi="Times New Roman" w:cs="Times New Roman"/>
          <w:b/>
          <w:color w:val="252525"/>
          <w:sz w:val="24"/>
          <w:szCs w:val="24"/>
        </w:rPr>
        <w:t>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bookmarkStart w:id="2" w:name="_Hlk87981153"/>
      <w:r w:rsidR="00EC1DE8" w:rsidRPr="00EC1DE8">
        <w:rPr>
          <w:rFonts w:ascii="Times New Roman" w:eastAsia="Times New Roman" w:hAnsi="Times New Roman" w:cs="Times New Roman"/>
          <w:color w:val="252525"/>
          <w:sz w:val="24"/>
          <w:szCs w:val="24"/>
        </w:rPr>
        <w:t xml:space="preserve">equity and equality for underserved communities and marginalized populations, </w:t>
      </w:r>
      <w:bookmarkEnd w:id="2"/>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 xml:space="preserve">updating the gender </w:t>
      </w:r>
      <w:bookmarkStart w:id="3" w:name="_Hlk87981167"/>
      <w:r w:rsidR="00EC1DE8">
        <w:rPr>
          <w:rFonts w:ascii="Times New Roman" w:eastAsia="Times New Roman" w:hAnsi="Times New Roman" w:cs="Times New Roman"/>
          <w:sz w:val="24"/>
          <w:szCs w:val="24"/>
        </w:rPr>
        <w:t xml:space="preserve">and inclusion </w:t>
      </w:r>
      <w:bookmarkEnd w:id="3"/>
      <w:r w:rsidRPr="213CCAB2">
        <w:rPr>
          <w:rFonts w:ascii="Times New Roman" w:eastAsia="Times New Roman" w:hAnsi="Times New Roman" w:cs="Times New Roman"/>
          <w:sz w:val="24"/>
          <w:szCs w:val="24"/>
        </w:rPr>
        <w:t>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adjustments to program </w:t>
      </w:r>
      <w:r>
        <w:rPr>
          <w:rFonts w:ascii="Times New Roman" w:eastAsia="Times New Roman" w:hAnsi="Times New Roman" w:cs="Times New Roman"/>
          <w:sz w:val="24"/>
          <w:szCs w:val="24"/>
        </w:rPr>
        <w:t>implementation</w:t>
      </w:r>
      <w:r w:rsidRPr="00FF42C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 xml:space="preserve">A set of guiding questions can be found in Section </w:t>
      </w:r>
      <w:r w:rsidR="002F4E41">
        <w:rPr>
          <w:rFonts w:ascii="Times New Roman" w:eastAsia="Times New Roman" w:hAnsi="Times New Roman" w:cs="Times New Roman"/>
          <w:color w:val="252525"/>
          <w:sz w:val="24"/>
          <w:szCs w:val="24"/>
        </w:rPr>
        <w:t>2</w:t>
      </w:r>
      <w:r w:rsidRPr="002C5E91">
        <w:rPr>
          <w:rFonts w:ascii="Times New Roman" w:eastAsia="Times New Roman" w:hAnsi="Times New Roman" w:cs="Times New Roman"/>
          <w:color w:val="252525"/>
          <w:sz w:val="24"/>
          <w:szCs w:val="24"/>
        </w:rPr>
        <w:t>L of the PSI.</w:t>
      </w:r>
    </w:p>
    <w:p w14:paraId="0BCA5559" w14:textId="77777777" w:rsidR="002052E6" w:rsidRDefault="002052E6" w:rsidP="002052E6">
      <w:pPr>
        <w:pStyle w:val="NoSpacing"/>
        <w:ind w:left="720"/>
        <w:rPr>
          <w:rFonts w:ascii="Times New Roman" w:eastAsia="Times New Roman" w:hAnsi="Times New Roman" w:cs="Times New Roman"/>
          <w:color w:val="252525"/>
          <w:sz w:val="24"/>
          <w:szCs w:val="24"/>
        </w:rPr>
      </w:pPr>
    </w:p>
    <w:p w14:paraId="65FBF4FE" w14:textId="6C38F080" w:rsidR="002052E6" w:rsidRPr="002052E6" w:rsidRDefault="002052E6" w:rsidP="002052E6">
      <w:pPr>
        <w:pStyle w:val="NoSpacing"/>
        <w:numPr>
          <w:ilvl w:val="0"/>
          <w:numId w:val="17"/>
        </w:numPr>
        <w:rPr>
          <w:rFonts w:ascii="Times New Roman" w:eastAsia="Times New Roman" w:hAnsi="Times New Roman" w:cs="Times New Roman"/>
          <w:bCs/>
          <w:color w:val="252525"/>
          <w:sz w:val="24"/>
          <w:szCs w:val="24"/>
        </w:rPr>
      </w:pPr>
      <w:r w:rsidRPr="0037679F">
        <w:rPr>
          <w:rFonts w:ascii="Times New Roman" w:eastAsia="Times New Roman" w:hAnsi="Times New Roman" w:cs="Times New Roman"/>
          <w:b/>
          <w:sz w:val="24"/>
          <w:szCs w:val="24"/>
        </w:rPr>
        <w:t>Contingency Plan</w:t>
      </w:r>
      <w:r w:rsidRPr="002052E6">
        <w:rPr>
          <w:rFonts w:ascii="Times New Roman" w:eastAsia="Times New Roman" w:hAnsi="Times New Roman" w:cs="Times New Roman"/>
          <w:bCs/>
          <w:sz w:val="24"/>
          <w:szCs w:val="24"/>
        </w:rPr>
        <w:t xml:space="preserve"> for proposed activities should the originally planned activities not be able to be implemented.  The Contingency Plan should be submitted as an additional annex.  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2052E6">
        <w:rPr>
          <w:rFonts w:ascii="Times New Roman" w:eastAsia="Times New Roman" w:hAnsi="Times New Roman" w:cs="Times New Roman"/>
          <w:bCs/>
          <w:sz w:val="24"/>
          <w:szCs w:val="24"/>
        </w:rPr>
        <w:t>unallocable</w:t>
      </w:r>
      <w:proofErr w:type="spellEnd"/>
      <w:r w:rsidRPr="002052E6">
        <w:rPr>
          <w:rFonts w:ascii="Times New Roman" w:eastAsia="Times New Roman" w:hAnsi="Times New Roman" w:cs="Times New Roman"/>
          <w:bCs/>
          <w:sz w:val="24"/>
          <w:szCs w:val="24"/>
        </w:rPr>
        <w:t xml:space="preserv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5F6F4F0A" w14:textId="77777777" w:rsidR="002052E6" w:rsidRPr="002052E6" w:rsidRDefault="002052E6" w:rsidP="002052E6">
      <w:pPr>
        <w:pStyle w:val="NoSpacing"/>
        <w:rPr>
          <w:rFonts w:ascii="Times New Roman" w:eastAsia="Times New Roman" w:hAnsi="Times New Roman" w:cs="Times New Roman"/>
          <w:bCs/>
          <w:color w:val="252525"/>
          <w:sz w:val="24"/>
          <w:szCs w:val="24"/>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3E29C53"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xml:space="preserve">, updated </w:t>
      </w:r>
      <w:r w:rsidR="00D01799">
        <w:rPr>
          <w:rFonts w:ascii="Times New Roman" w:eastAsia="Times New Roman" w:hAnsi="Times New Roman" w:cs="Times New Roman"/>
          <w:b/>
          <w:i/>
          <w:sz w:val="24"/>
          <w:szCs w:val="24"/>
        </w:rPr>
        <w:t>December</w:t>
      </w:r>
      <w:r w:rsidR="00114C38">
        <w:rPr>
          <w:rFonts w:ascii="Times New Roman" w:eastAsia="Times New Roman" w:hAnsi="Times New Roman" w:cs="Times New Roman"/>
          <w:b/>
          <w:i/>
          <w:sz w:val="24"/>
          <w:szCs w:val="24"/>
        </w:rPr>
        <w:t xml:space="preserve"> 2021</w:t>
      </w:r>
      <w:r w:rsidR="00324EB8">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9"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20"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lastRenderedPageBreak/>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pay employees within the United States will need an Employer Identification Number (EIN) from the Internal Revenue Service </w:t>
      </w:r>
      <w:r w:rsidRPr="00843E29">
        <w:rPr>
          <w:rFonts w:ascii="Times New Roman" w:eastAsia="Times New Roman" w:hAnsi="Times New Roman" w:cs="Times New Roman"/>
          <w:sz w:val="24"/>
          <w:szCs w:val="24"/>
        </w:rPr>
        <w:lastRenderedPageBreak/>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21"/>
      <w:r w:rsidR="005E2A6F">
        <w:rPr>
          <w:rFonts w:ascii="Times New Roman" w:eastAsia="Times New Roman" w:hAnsi="Times New Roman" w:cs="Times New Roman"/>
          <w:color w:val="252525"/>
          <w:sz w:val="24"/>
          <w:szCs w:val="24"/>
        </w:rPr>
        <w:t xml:space="preserve">  </w:t>
      </w:r>
      <w:hyperlink r:id="rId22"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0E4A393"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NATO nations included </w:t>
      </w:r>
      <w:r w:rsidRPr="000C512B">
        <w:rPr>
          <w:rFonts w:ascii="Times New Roman" w:eastAsia="Times New Roman" w:hAnsi="Times New Roman" w:cs="Times New Roman"/>
          <w:i/>
          <w:sz w:val="24"/>
          <w:szCs w:val="24"/>
        </w:rPr>
        <w:lastRenderedPageBreak/>
        <w:t xml:space="preserve">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0FE36122"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sidR="00090C30">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4" w:name="h.j3cqnkumzr3g" w:colFirst="0" w:colLast="0"/>
      <w:bookmarkEnd w:id="4"/>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2CCB74C"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2052E6">
        <w:rPr>
          <w:rFonts w:ascii="Times New Roman" w:eastAsia="Times New Roman" w:hAnsi="Times New Roman" w:cs="Times New Roman"/>
          <w:b/>
          <w:sz w:val="24"/>
          <w:szCs w:val="24"/>
        </w:rPr>
        <w:t xml:space="preserve">28 APRIL 2022 </w:t>
      </w:r>
      <w:r>
        <w:rPr>
          <w:rFonts w:ascii="Times New Roman" w:eastAsia="Times New Roman" w:hAnsi="Times New Roman" w:cs="Times New Roman"/>
          <w:b/>
          <w:sz w:val="24"/>
          <w:szCs w:val="24"/>
        </w:rPr>
        <w:t>on</w:t>
      </w:r>
      <w:r w:rsidR="0004508F">
        <w:rPr>
          <w:rFonts w:ascii="Times New Roman" w:eastAsia="Times New Roman" w:hAnsi="Times New Roman" w:cs="Times New Roman"/>
          <w:b/>
          <w:sz w:val="24"/>
          <w:szCs w:val="24"/>
        </w:rPr>
        <w:t xml:space="preserve"> </w:t>
      </w:r>
      <w:hyperlink r:id="rId23"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9D52F8" w:rsidRPr="009D52F8">
        <w:rPr>
          <w:rFonts w:ascii="Times New Roman" w:eastAsia="Times New Roman" w:hAnsi="Times New Roman" w:cs="Times New Roman"/>
          <w:b/>
          <w:sz w:val="24"/>
          <w:szCs w:val="24"/>
        </w:rPr>
        <w:t>DRL FY21 Increasing the Agency of Women with Disabilities in West Africa</w:t>
      </w:r>
      <w:r w:rsidR="0004508F" w:rsidRPr="0004508F">
        <w:rPr>
          <w:rFonts w:ascii="Times New Roman" w:eastAsia="Times New Roman" w:hAnsi="Times New Roman" w:cs="Times New Roman"/>
          <w:b/>
          <w:sz w:val="24"/>
          <w:szCs w:val="24"/>
        </w:rPr>
        <w:t>,” funding opportunity number “</w:t>
      </w:r>
      <w:r w:rsidR="003F24B9" w:rsidRPr="003F24B9">
        <w:rPr>
          <w:rFonts w:ascii="Times New Roman" w:eastAsia="Times New Roman" w:hAnsi="Times New Roman" w:cs="Times New Roman"/>
          <w:b/>
          <w:sz w:val="24"/>
          <w:szCs w:val="24"/>
        </w:rPr>
        <w:t>SFOP0008602</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59E2085" w:rsidR="00290D8C" w:rsidRDefault="009758B8">
      <w:pPr>
        <w:spacing w:after="0" w:line="240" w:lineRule="auto"/>
      </w:pPr>
      <w:r>
        <w:rPr>
          <w:rFonts w:ascii="Times New Roman" w:eastAsia="Times New Roman" w:hAnsi="Times New Roman" w:cs="Times New Roman"/>
          <w:sz w:val="24"/>
          <w:szCs w:val="24"/>
        </w:rPr>
        <w:t>Grants.gov automatically log</w:t>
      </w:r>
      <w:r w:rsidR="006967E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4"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lastRenderedPageBreak/>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5"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2E593D" w:rsidRDefault="0037796D" w:rsidP="0037796D">
      <w:pPr>
        <w:spacing w:after="0" w:line="240" w:lineRule="auto"/>
        <w:rPr>
          <w:rFonts w:ascii="Times New Roman" w:eastAsia="Times New Roman" w:hAnsi="Times New Roman" w:cs="Times New Roman"/>
          <w:sz w:val="24"/>
          <w:szCs w:val="24"/>
        </w:rPr>
      </w:pPr>
      <w:r w:rsidRPr="002E593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002E593D">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2E593D">
        <w:rPr>
          <w:rFonts w:eastAsia="Times New Roman"/>
        </w:rPr>
        <w:t>open-source</w:t>
      </w:r>
      <w:r w:rsidRPr="002E593D">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6"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19857E5C" w:rsidR="00290D8C" w:rsidRPr="006967E5" w:rsidRDefault="002607E8">
      <w:pPr>
        <w:spacing w:after="0" w:line="240" w:lineRule="auto"/>
        <w:rPr>
          <w:b/>
          <w:bCs/>
        </w:rPr>
      </w:pPr>
      <w:r w:rsidRPr="006967E5">
        <w:rPr>
          <w:rFonts w:ascii="Times New Roman" w:eastAsia="Times New Roman" w:hAnsi="Times New Roman" w:cs="Times New Roman"/>
          <w:b/>
          <w:bCs/>
          <w:sz w:val="24"/>
          <w:szCs w:val="24"/>
        </w:rPr>
        <w:t xml:space="preserve">All application submissions must be made electronically via </w:t>
      </w:r>
      <w:hyperlink r:id="rId27" w:history="1">
        <w:r w:rsidRPr="006967E5">
          <w:rPr>
            <w:rStyle w:val="Hyperlink"/>
            <w:rFonts w:ascii="Times New Roman" w:eastAsia="Times New Roman" w:hAnsi="Times New Roman" w:cs="Times New Roman"/>
            <w:b/>
            <w:bCs/>
            <w:sz w:val="24"/>
            <w:szCs w:val="24"/>
          </w:rPr>
          <w:t>www.grants.gov</w:t>
        </w:r>
      </w:hyperlink>
      <w:r w:rsidRPr="006967E5">
        <w:rPr>
          <w:rFonts w:ascii="Times New Roman" w:eastAsia="Times New Roman" w:hAnsi="Times New Roman" w:cs="Times New Roman"/>
          <w:b/>
          <w:bCs/>
          <w:sz w:val="24"/>
          <w:szCs w:val="24"/>
        </w:rPr>
        <w:t>.  Please note</w:t>
      </w:r>
      <w:r w:rsidR="000B7B18" w:rsidRPr="006967E5">
        <w:rPr>
          <w:rFonts w:ascii="Times New Roman" w:eastAsia="Times New Roman" w:hAnsi="Times New Roman" w:cs="Times New Roman"/>
          <w:b/>
          <w:bCs/>
          <w:sz w:val="24"/>
          <w:szCs w:val="24"/>
        </w:rPr>
        <w:t xml:space="preserve"> that</w:t>
      </w:r>
      <w:r w:rsidR="00020597" w:rsidRPr="006967E5">
        <w:rPr>
          <w:rFonts w:ascii="Times New Roman" w:eastAsia="Times New Roman" w:hAnsi="Times New Roman" w:cs="Times New Roman"/>
          <w:b/>
          <w:bCs/>
          <w:sz w:val="24"/>
          <w:szCs w:val="24"/>
        </w:rPr>
        <w:t xml:space="preserve"> </w:t>
      </w:r>
      <w:r w:rsidRPr="006967E5">
        <w:rPr>
          <w:rFonts w:ascii="Times New Roman" w:eastAsia="Times New Roman" w:hAnsi="Times New Roman" w:cs="Times New Roman"/>
          <w:b/>
          <w:bCs/>
          <w:sz w:val="24"/>
          <w:szCs w:val="24"/>
        </w:rPr>
        <w:t xml:space="preserve">the Grants.gov registration process can take </w:t>
      </w:r>
      <w:r w:rsidR="009C52FE" w:rsidRPr="006967E5">
        <w:rPr>
          <w:rFonts w:ascii="Times New Roman" w:eastAsia="Times New Roman" w:hAnsi="Times New Roman" w:cs="Times New Roman"/>
          <w:b/>
          <w:bCs/>
          <w:sz w:val="24"/>
          <w:szCs w:val="24"/>
        </w:rPr>
        <w:t xml:space="preserve">ten </w:t>
      </w:r>
      <w:r w:rsidR="000B7B18" w:rsidRPr="006967E5">
        <w:rPr>
          <w:rFonts w:ascii="Times New Roman" w:eastAsia="Times New Roman" w:hAnsi="Times New Roman" w:cs="Times New Roman"/>
          <w:b/>
          <w:bCs/>
          <w:sz w:val="24"/>
          <w:szCs w:val="24"/>
        </w:rPr>
        <w:t>(</w:t>
      </w:r>
      <w:r w:rsidRPr="006967E5">
        <w:rPr>
          <w:rFonts w:ascii="Times New Roman" w:eastAsia="Times New Roman" w:hAnsi="Times New Roman" w:cs="Times New Roman"/>
          <w:b/>
          <w:bCs/>
          <w:sz w:val="24"/>
          <w:szCs w:val="24"/>
        </w:rPr>
        <w:t>10</w:t>
      </w:r>
      <w:r w:rsidR="000B7B18" w:rsidRPr="006967E5">
        <w:rPr>
          <w:rFonts w:ascii="Times New Roman" w:eastAsia="Times New Roman" w:hAnsi="Times New Roman" w:cs="Times New Roman"/>
          <w:b/>
          <w:bCs/>
          <w:sz w:val="24"/>
          <w:szCs w:val="24"/>
        </w:rPr>
        <w:t>)</w:t>
      </w:r>
      <w:r w:rsidRPr="006967E5">
        <w:rPr>
          <w:rFonts w:ascii="Times New Roman" w:eastAsia="Times New Roman" w:hAnsi="Times New Roman" w:cs="Times New Roman"/>
          <w:b/>
          <w:bCs/>
          <w:sz w:val="24"/>
          <w:szCs w:val="24"/>
        </w:rPr>
        <w:t xml:space="preserve"> business days or longer, even if all registration steps are completed in a timely manner.  </w:t>
      </w:r>
    </w:p>
    <w:p w14:paraId="69BE4F46" w14:textId="77777777" w:rsidR="004E3E0C" w:rsidRDefault="004E3E0C">
      <w:pPr>
        <w:spacing w:after="0" w:line="240" w:lineRule="auto"/>
      </w:pPr>
    </w:p>
    <w:p w14:paraId="44F42A90" w14:textId="59275DB6" w:rsidR="00290D8C" w:rsidRDefault="002607E8">
      <w:pPr>
        <w:spacing w:after="0" w:line="240" w:lineRule="auto"/>
      </w:pPr>
      <w:r w:rsidRPr="005E071E">
        <w:rPr>
          <w:rFonts w:ascii="Times New Roman" w:eastAsia="Times New Roman" w:hAnsi="Times New Roman" w:cs="Times New Roman"/>
          <w:sz w:val="24"/>
          <w:szCs w:val="24"/>
        </w:rPr>
        <w:t>It is the responsibility of the applicant to ensure that it has an active registration in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Grants.gov in its </w:t>
      </w:r>
      <w:r w:rsidRPr="005E071E">
        <w:rPr>
          <w:rFonts w:ascii="Times New Roman" w:eastAsia="Times New Roman" w:hAnsi="Times New Roman" w:cs="Times New Roman"/>
          <w:sz w:val="24"/>
          <w:szCs w:val="24"/>
        </w:rPr>
        <w:lastRenderedPageBreak/>
        <w:t>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5" w:name="h.gjdgxs" w:colFirst="0" w:colLast="0"/>
      <w:bookmarkEnd w:id="5"/>
    </w:p>
    <w:p w14:paraId="62B010FD" w14:textId="77777777" w:rsidR="006967E5" w:rsidRDefault="006967E5">
      <w:pPr>
        <w:spacing w:after="0" w:line="240" w:lineRule="auto"/>
        <w:rPr>
          <w:rFonts w:ascii="Times New Roman" w:eastAsia="Times New Roman" w:hAnsi="Times New Roman" w:cs="Times New Roman"/>
          <w:b/>
          <w:sz w:val="24"/>
          <w:szCs w:val="24"/>
        </w:rPr>
      </w:pPr>
      <w:bookmarkStart w:id="6" w:name="h.30j0zll" w:colFirst="0" w:colLast="0"/>
      <w:bookmarkEnd w:id="6"/>
    </w:p>
    <w:p w14:paraId="464FB5A3" w14:textId="7172F20F" w:rsidR="00290D8C" w:rsidRDefault="002607E8">
      <w:pPr>
        <w:spacing w:after="0" w:line="240" w:lineRule="auto"/>
      </w:pPr>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28"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29"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7" w:name="h.1fob9te" w:colFirst="0" w:colLast="0"/>
      <w:bookmarkEnd w:id="7"/>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05A35714"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lastRenderedPageBreak/>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8" w:name="_Hlk87981201"/>
      <w:r w:rsidR="00EC1DE8" w:rsidRPr="001A38F4">
        <w:rPr>
          <w:rFonts w:ascii="Times New Roman" w:hAnsi="Times New Roman" w:cs="Times New Roman"/>
          <w:color w:val="auto"/>
          <w:sz w:val="24"/>
          <w:szCs w:val="24"/>
        </w:rPr>
        <w:t>Discrimination, violence, inequity, and inequality</w:t>
      </w:r>
      <w:bookmarkEnd w:id="8"/>
      <w:r w:rsidRPr="001A38F4">
        <w:rPr>
          <w:rFonts w:ascii="Times New Roman" w:hAnsi="Times New Roman" w:cs="Times New Roman"/>
          <w:color w:val="auto"/>
          <w:sz w:val="24"/>
          <w:szCs w:val="24"/>
        </w:rPr>
        <w:t xml:space="preserve"> targeting any members of society undermines collective security and threatens democracy.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DRL prioritizes inclusive and integrated program models that assess and address the barriers to access for individuals and groups based on their </w:t>
      </w:r>
      <w:bookmarkStart w:id="9" w:name="_Hlk87981224"/>
      <w:r w:rsidR="00D42785" w:rsidRPr="001A38F4">
        <w:rPr>
          <w:rFonts w:ascii="Times New Roman" w:hAnsi="Times New Roman" w:cs="Times New Roman"/>
          <w:color w:val="auto"/>
          <w:sz w:val="24"/>
          <w:szCs w:val="24"/>
        </w:rPr>
        <w:t xml:space="preserve">race, ethnicity, religion, income, geography, gender identity, sexual orientation, or disability.  The proposal should also demonstrate how the program will further engagement in underserved communities and with individuals from underserved communities.  </w:t>
      </w:r>
      <w:bookmarkEnd w:id="9"/>
      <w:r w:rsidRPr="001A38F4">
        <w:rPr>
          <w:rFonts w:ascii="Times New Roman" w:hAnsi="Times New Roman" w:cs="Times New Roman"/>
          <w:color w:val="auto"/>
          <w:sz w:val="24"/>
          <w:szCs w:val="24"/>
        </w:rPr>
        <w:t xml:space="preserve">.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Applicants should describe how programming </w:t>
      </w:r>
      <w:r w:rsidR="001137DB" w:rsidRPr="001A38F4">
        <w:rPr>
          <w:rFonts w:ascii="Times New Roman" w:hAnsi="Times New Roman" w:cs="Times New Roman"/>
          <w:color w:val="auto"/>
          <w:sz w:val="24"/>
          <w:szCs w:val="24"/>
        </w:rPr>
        <w:t xml:space="preserve">will impact </w:t>
      </w:r>
      <w:r w:rsidRPr="001A38F4">
        <w:rPr>
          <w:rFonts w:ascii="Times New Roman" w:hAnsi="Times New Roman" w:cs="Times New Roman"/>
          <w:color w:val="auto"/>
          <w:sz w:val="24"/>
          <w:szCs w:val="24"/>
        </w:rPr>
        <w:t xml:space="preserve">all of its beneficiaries, including support </w:t>
      </w:r>
      <w:bookmarkStart w:id="10" w:name="_Hlk87981246"/>
      <w:r w:rsidR="00D42785" w:rsidRPr="001A38F4">
        <w:rPr>
          <w:rFonts w:ascii="Times New Roman" w:hAnsi="Times New Roman" w:cs="Times New Roman"/>
          <w:color w:val="auto"/>
          <w:sz w:val="24"/>
          <w:szCs w:val="24"/>
        </w:rPr>
        <w:t>for underserved and underrepresented communities</w:t>
      </w:r>
      <w:bookmarkEnd w:id="10"/>
      <w:r w:rsidRPr="001A38F4">
        <w:rPr>
          <w:rFonts w:ascii="Times New Roman" w:hAnsi="Times New Roman" w:cs="Times New Roman"/>
          <w:color w:val="auto"/>
          <w:sz w:val="24"/>
          <w:szCs w:val="24"/>
        </w:rPr>
        <w:t>.  This approach should be an integral part of both the concept and explicit design</w:t>
      </w:r>
      <w:r w:rsidR="001137DB" w:rsidRPr="001A38F4">
        <w:rPr>
          <w:rFonts w:ascii="Times New Roman" w:hAnsi="Times New Roman" w:cs="Times New Roman"/>
          <w:color w:val="auto"/>
          <w:sz w:val="24"/>
          <w:szCs w:val="24"/>
        </w:rPr>
        <w:t>, and implementation</w:t>
      </w:r>
      <w:r w:rsidRPr="001A38F4">
        <w:rPr>
          <w:rFonts w:ascii="Times New Roman" w:hAnsi="Times New Roman" w:cs="Times New Roman"/>
          <w:color w:val="auto"/>
          <w:sz w:val="24"/>
          <w:szCs w:val="24"/>
        </w:rPr>
        <w:t xml:space="preserve"> of all proposed project activities, objectives, and monitoring.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and design programs </w:t>
      </w:r>
      <w:r w:rsidR="001137DB" w:rsidRPr="001A38F4">
        <w:rPr>
          <w:rFonts w:ascii="Times New Roman" w:hAnsi="Times New Roman" w:cs="Times New Roman"/>
          <w:color w:val="auto"/>
          <w:sz w:val="24"/>
          <w:szCs w:val="24"/>
        </w:rPr>
        <w:t>accordingly to</w:t>
      </w:r>
      <w:r w:rsidRPr="001A38F4">
        <w:rPr>
          <w:rFonts w:ascii="Times New Roman" w:hAnsi="Times New Roman" w:cs="Times New Roman"/>
          <w:color w:val="auto"/>
          <w:sz w:val="24"/>
          <w:szCs w:val="24"/>
        </w:rPr>
        <w:t xml:space="preserve"> not perpetuate these inequalities</w:t>
      </w:r>
      <w:r w:rsidR="00B230F5"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but rather enhance programmatic impact by including all people in society. </w:t>
      </w:r>
      <w:r w:rsidR="001137DB"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The goal of this approach is to bring communities and those in power together in support of </w:t>
      </w:r>
      <w:r w:rsidR="001137DB" w:rsidRPr="001A38F4">
        <w:rPr>
          <w:rFonts w:ascii="Times New Roman" w:hAnsi="Times New Roman" w:cs="Times New Roman"/>
          <w:color w:val="auto"/>
          <w:sz w:val="24"/>
          <w:szCs w:val="24"/>
        </w:rPr>
        <w:t xml:space="preserve">more </w:t>
      </w:r>
      <w:r w:rsidRPr="001A38F4">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11" w:name="h.wxagwv88ai7a" w:colFirst="0" w:colLast="0"/>
      <w:bookmarkEnd w:id="11"/>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2" w:name="h.3znysh7" w:colFirst="0" w:colLast="0"/>
      <w:bookmarkEnd w:id="12"/>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3" w:name="h.2et92p0" w:colFirst="0" w:colLast="0"/>
      <w:bookmarkEnd w:id="13"/>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lastRenderedPageBreak/>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w:t>
      </w:r>
      <w:r w:rsidRPr="00754E7B">
        <w:rPr>
          <w:rFonts w:ascii="Times New Roman" w:eastAsia="Times New Roman" w:hAnsi="Times New Roman" w:cs="Times New Roman"/>
          <w:color w:val="auto"/>
          <w:sz w:val="24"/>
          <w:szCs w:val="24"/>
        </w:rPr>
        <w:lastRenderedPageBreak/>
        <w:t xml:space="preserve">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0"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536C8F">
        <w:rPr>
          <w:rFonts w:ascii="Times New Roman" w:hAnsi="Times New Roman" w:cs="Times New Roman"/>
          <w:color w:val="auto"/>
          <w:sz w:val="24"/>
          <w:szCs w:val="24"/>
        </w:rPr>
        <w:lastRenderedPageBreak/>
        <w:t xml:space="preserve">Additionally, DRL supports implementation of the Women Peace and Security Act of 2017, which highlights the U.S. commitment to the meaningful participation of women in conflict prevention, management, and resolution. </w:t>
      </w:r>
      <w:r w:rsidR="00B230F5" w:rsidRPr="00536C8F">
        <w:rPr>
          <w:rFonts w:ascii="Times New Roman" w:hAnsi="Times New Roman" w:cs="Times New Roman"/>
          <w:color w:val="auto"/>
          <w:sz w:val="24"/>
          <w:szCs w:val="24"/>
        </w:rPr>
        <w:t xml:space="preserve"> </w:t>
      </w:r>
      <w:r w:rsidRPr="00536C8F">
        <w:rPr>
          <w:rFonts w:ascii="Times New Roman" w:hAnsi="Times New Roman" w:cs="Times New Roman"/>
          <w:color w:val="auto"/>
          <w:sz w:val="24"/>
          <w:szCs w:val="24"/>
        </w:rPr>
        <w:t xml:space="preserve">For additional information, please refer to the </w:t>
      </w:r>
      <w:r w:rsidR="00EE3E67" w:rsidRPr="00536C8F">
        <w:rPr>
          <w:rFonts w:ascii="Times New Roman" w:hAnsi="Times New Roman" w:cs="Times New Roman"/>
          <w:color w:val="auto"/>
          <w:sz w:val="24"/>
          <w:szCs w:val="24"/>
        </w:rPr>
        <w:t xml:space="preserve">following </w:t>
      </w:r>
      <w:r w:rsidRPr="00536C8F">
        <w:rPr>
          <w:rFonts w:ascii="Times New Roman" w:hAnsi="Times New Roman" w:cs="Times New Roman"/>
          <w:color w:val="auto"/>
          <w:sz w:val="24"/>
          <w:szCs w:val="24"/>
        </w:rPr>
        <w:t xml:space="preserve">link: </w:t>
      </w:r>
      <w:hyperlink r:id="rId31" w:history="1">
        <w:r w:rsidRPr="00536C8F">
          <w:rPr>
            <w:rStyle w:val="Hyperlink"/>
            <w:rFonts w:ascii="Times New Roman" w:hAnsi="Times New Roman" w:cs="Times New Roman"/>
            <w:sz w:val="24"/>
            <w:szCs w:val="24"/>
          </w:rPr>
          <w:t>https://www.congress.gov/bill/115th-congress/senate-bill/1141</w:t>
        </w:r>
      </w:hyperlink>
      <w:r w:rsidR="00EE3E67" w:rsidRPr="00536C8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06C96B65"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Protection Act (TVPA) for FY 202</w:t>
      </w:r>
      <w:r w:rsidR="002A01B1">
        <w:rPr>
          <w:rFonts w:ascii="Times New Roman" w:hAnsi="Times New Roman" w:cs="Times New Roman"/>
          <w:color w:val="auto"/>
          <w:sz w:val="24"/>
          <w:szCs w:val="24"/>
        </w:rPr>
        <w:t>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7829C6D9" w:rsidR="0057151D" w:rsidRPr="009D52F8" w:rsidRDefault="00DC78EE" w:rsidP="00DF259E">
      <w:pPr>
        <w:spacing w:after="0" w:line="240" w:lineRule="auto"/>
        <w:rPr>
          <w:rFonts w:ascii="Times New Roman" w:hAnsi="Times New Roman" w:cs="Times New Roman"/>
          <w:b/>
          <w:bCs/>
          <w:color w:val="auto"/>
          <w:sz w:val="24"/>
          <w:szCs w:val="24"/>
        </w:rPr>
      </w:pPr>
      <w:r w:rsidRPr="009D52F8">
        <w:rPr>
          <w:rFonts w:ascii="Times New Roman" w:hAnsi="Times New Roman" w:cs="Times New Roman"/>
          <w:b/>
          <w:bCs/>
          <w:color w:val="auto"/>
          <w:sz w:val="24"/>
          <w:szCs w:val="24"/>
          <w:u w:val="single"/>
        </w:rPr>
        <w:t>Subject to TVPA for funds obligated during FY 202</w:t>
      </w:r>
      <w:r w:rsidR="002A01B1" w:rsidRPr="009D52F8">
        <w:rPr>
          <w:rFonts w:ascii="Times New Roman" w:hAnsi="Times New Roman" w:cs="Times New Roman"/>
          <w:b/>
          <w:bCs/>
          <w:color w:val="auto"/>
          <w:sz w:val="24"/>
          <w:szCs w:val="24"/>
          <w:u w:val="single"/>
        </w:rPr>
        <w:t>2</w:t>
      </w:r>
      <w:r w:rsidRPr="009D52F8">
        <w:rPr>
          <w:rFonts w:ascii="Times New Roman" w:hAnsi="Times New Roman" w:cs="Times New Roman"/>
          <w:b/>
          <w:bCs/>
          <w:color w:val="auto"/>
          <w:sz w:val="24"/>
          <w:szCs w:val="24"/>
          <w:u w:val="single"/>
        </w:rPr>
        <w:t>:</w:t>
      </w:r>
    </w:p>
    <w:p w14:paraId="72A82251" w14:textId="75BE65C5" w:rsidR="0057151D" w:rsidRPr="009D52F8" w:rsidRDefault="0057151D" w:rsidP="00DF259E">
      <w:pPr>
        <w:spacing w:after="0" w:line="240" w:lineRule="auto"/>
        <w:rPr>
          <w:rFonts w:ascii="Times New Roman" w:hAnsi="Times New Roman" w:cs="Times New Roman"/>
          <w:color w:val="auto"/>
          <w:sz w:val="24"/>
          <w:szCs w:val="24"/>
        </w:rPr>
      </w:pPr>
      <w:r w:rsidRPr="009D52F8">
        <w:rPr>
          <w:rFonts w:ascii="Times New Roman" w:hAnsi="Times New Roman" w:cs="Times New Roman"/>
          <w:b/>
          <w:bCs/>
          <w:color w:val="auto"/>
          <w:sz w:val="24"/>
          <w:szCs w:val="24"/>
        </w:rPr>
        <w:t>AF</w:t>
      </w:r>
      <w:r w:rsidRPr="009D52F8">
        <w:rPr>
          <w:rFonts w:ascii="Times New Roman" w:hAnsi="Times New Roman" w:cs="Times New Roman"/>
          <w:b/>
          <w:color w:val="auto"/>
          <w:sz w:val="24"/>
          <w:szCs w:val="24"/>
        </w:rPr>
        <w:t>:</w:t>
      </w:r>
      <w:r w:rsidRPr="009D52F8">
        <w:rPr>
          <w:rFonts w:ascii="Times New Roman" w:hAnsi="Times New Roman" w:cs="Times New Roman"/>
          <w:color w:val="auto"/>
          <w:sz w:val="24"/>
          <w:szCs w:val="24"/>
        </w:rPr>
        <w:t xml:space="preserve"> </w:t>
      </w:r>
      <w:r w:rsidR="006632F3" w:rsidRPr="009D52F8">
        <w:rPr>
          <w:rFonts w:ascii="Times New Roman" w:hAnsi="Times New Roman" w:cs="Times New Roman"/>
          <w:color w:val="auto"/>
          <w:sz w:val="24"/>
          <w:szCs w:val="24"/>
        </w:rPr>
        <w:t xml:space="preserve"> </w:t>
      </w:r>
      <w:r w:rsidR="00DC78EE" w:rsidRPr="009D52F8">
        <w:rPr>
          <w:rFonts w:ascii="Times New Roman" w:hAnsi="Times New Roman" w:cs="Times New Roman"/>
          <w:color w:val="auto"/>
          <w:sz w:val="24"/>
          <w:szCs w:val="24"/>
        </w:rPr>
        <w:t xml:space="preserve">Comoros, Eritrea, </w:t>
      </w:r>
      <w:r w:rsidR="002A01B1" w:rsidRPr="009D52F8">
        <w:rPr>
          <w:rFonts w:ascii="Times New Roman" w:hAnsi="Times New Roman" w:cs="Times New Roman"/>
          <w:color w:val="auto"/>
          <w:sz w:val="24"/>
          <w:szCs w:val="24"/>
        </w:rPr>
        <w:t xml:space="preserve">Guinea-Bissau, </w:t>
      </w:r>
      <w:r w:rsidR="00DC78EE" w:rsidRPr="009D52F8">
        <w:rPr>
          <w:rFonts w:ascii="Times New Roman" w:hAnsi="Times New Roman" w:cs="Times New Roman"/>
          <w:color w:val="auto"/>
          <w:sz w:val="24"/>
          <w:szCs w:val="24"/>
        </w:rPr>
        <w:t>South Sudan</w:t>
      </w:r>
    </w:p>
    <w:p w14:paraId="37396640" w14:textId="245328FC" w:rsidR="0057151D" w:rsidRPr="009D52F8" w:rsidRDefault="0057151D" w:rsidP="00DF259E">
      <w:pPr>
        <w:spacing w:after="0" w:line="240" w:lineRule="auto"/>
        <w:rPr>
          <w:rFonts w:ascii="Times New Roman" w:hAnsi="Times New Roman" w:cs="Times New Roman"/>
          <w:color w:val="auto"/>
          <w:sz w:val="24"/>
          <w:szCs w:val="24"/>
        </w:rPr>
      </w:pPr>
      <w:r w:rsidRPr="009D52F8">
        <w:rPr>
          <w:rFonts w:ascii="Times New Roman" w:hAnsi="Times New Roman" w:cs="Times New Roman"/>
          <w:b/>
          <w:bCs/>
          <w:color w:val="auto"/>
          <w:sz w:val="24"/>
          <w:szCs w:val="24"/>
        </w:rPr>
        <w:t xml:space="preserve">EAP: </w:t>
      </w:r>
      <w:r w:rsidR="006632F3" w:rsidRPr="009D52F8">
        <w:rPr>
          <w:rFonts w:ascii="Times New Roman" w:hAnsi="Times New Roman" w:cs="Times New Roman"/>
          <w:b/>
          <w:bCs/>
          <w:color w:val="auto"/>
          <w:sz w:val="24"/>
          <w:szCs w:val="24"/>
        </w:rPr>
        <w:t xml:space="preserve"> </w:t>
      </w:r>
      <w:r w:rsidRPr="009D52F8">
        <w:rPr>
          <w:rFonts w:ascii="Times New Roman" w:hAnsi="Times New Roman" w:cs="Times New Roman"/>
          <w:color w:val="auto"/>
          <w:sz w:val="24"/>
          <w:szCs w:val="24"/>
        </w:rPr>
        <w:t xml:space="preserve">Burma, </w:t>
      </w:r>
      <w:r w:rsidR="00DC78EE" w:rsidRPr="009D52F8">
        <w:rPr>
          <w:rFonts w:ascii="Times New Roman" w:hAnsi="Times New Roman" w:cs="Times New Roman"/>
          <w:color w:val="auto"/>
          <w:sz w:val="24"/>
          <w:szCs w:val="24"/>
        </w:rPr>
        <w:t xml:space="preserve">China (PRC), </w:t>
      </w:r>
      <w:r w:rsidR="002A01B1" w:rsidRPr="009D52F8">
        <w:rPr>
          <w:rFonts w:ascii="Times New Roman" w:hAnsi="Times New Roman" w:cs="Times New Roman"/>
          <w:color w:val="auto"/>
          <w:sz w:val="24"/>
          <w:szCs w:val="24"/>
        </w:rPr>
        <w:t>Malaysia</w:t>
      </w:r>
    </w:p>
    <w:p w14:paraId="30148396" w14:textId="69E2367B" w:rsidR="0057151D" w:rsidRPr="009D52F8" w:rsidRDefault="0057151D" w:rsidP="00DF259E">
      <w:pPr>
        <w:spacing w:after="0" w:line="240" w:lineRule="auto"/>
        <w:rPr>
          <w:rFonts w:ascii="Times New Roman" w:hAnsi="Times New Roman" w:cs="Times New Roman"/>
          <w:color w:val="auto"/>
          <w:sz w:val="24"/>
          <w:szCs w:val="24"/>
        </w:rPr>
      </w:pPr>
      <w:r w:rsidRPr="009D52F8">
        <w:rPr>
          <w:rFonts w:ascii="Times New Roman" w:hAnsi="Times New Roman" w:cs="Times New Roman"/>
          <w:b/>
          <w:bCs/>
          <w:color w:val="auto"/>
          <w:sz w:val="24"/>
          <w:szCs w:val="24"/>
        </w:rPr>
        <w:t xml:space="preserve">EUR: </w:t>
      </w:r>
      <w:r w:rsidR="006632F3" w:rsidRPr="009D52F8">
        <w:rPr>
          <w:rFonts w:ascii="Times New Roman" w:hAnsi="Times New Roman" w:cs="Times New Roman"/>
          <w:b/>
          <w:bCs/>
          <w:color w:val="auto"/>
          <w:sz w:val="24"/>
          <w:szCs w:val="24"/>
        </w:rPr>
        <w:t xml:space="preserve"> </w:t>
      </w:r>
      <w:r w:rsidRPr="009D52F8">
        <w:rPr>
          <w:rFonts w:ascii="Times New Roman" w:hAnsi="Times New Roman" w:cs="Times New Roman"/>
          <w:color w:val="auto"/>
          <w:sz w:val="24"/>
          <w:szCs w:val="24"/>
        </w:rPr>
        <w:t xml:space="preserve">Russia </w:t>
      </w:r>
    </w:p>
    <w:p w14:paraId="1E08DF45" w14:textId="52FAC5C5" w:rsidR="0057151D" w:rsidRPr="009D52F8" w:rsidRDefault="0057151D" w:rsidP="00DF259E">
      <w:pPr>
        <w:spacing w:after="0" w:line="240" w:lineRule="auto"/>
        <w:rPr>
          <w:rFonts w:ascii="Times New Roman" w:hAnsi="Times New Roman" w:cs="Times New Roman"/>
          <w:bCs/>
          <w:color w:val="auto"/>
          <w:sz w:val="24"/>
          <w:szCs w:val="24"/>
        </w:rPr>
      </w:pPr>
      <w:r w:rsidRPr="009D52F8">
        <w:rPr>
          <w:rFonts w:ascii="Times New Roman" w:hAnsi="Times New Roman" w:cs="Times New Roman"/>
          <w:b/>
          <w:bCs/>
          <w:color w:val="auto"/>
          <w:sz w:val="24"/>
          <w:szCs w:val="24"/>
        </w:rPr>
        <w:t>NEA:</w:t>
      </w:r>
      <w:r w:rsidR="00DC78EE" w:rsidRPr="009D52F8">
        <w:rPr>
          <w:rFonts w:ascii="Times New Roman" w:hAnsi="Times New Roman" w:cs="Times New Roman"/>
          <w:b/>
          <w:bCs/>
          <w:color w:val="auto"/>
          <w:sz w:val="24"/>
          <w:szCs w:val="24"/>
        </w:rPr>
        <w:t xml:space="preserve"> </w:t>
      </w:r>
      <w:r w:rsidR="006632F3" w:rsidRPr="009D52F8">
        <w:rPr>
          <w:rFonts w:ascii="Times New Roman" w:hAnsi="Times New Roman" w:cs="Times New Roman"/>
          <w:b/>
          <w:bCs/>
          <w:color w:val="auto"/>
          <w:sz w:val="24"/>
          <w:szCs w:val="24"/>
        </w:rPr>
        <w:t xml:space="preserve"> </w:t>
      </w:r>
      <w:r w:rsidR="002A01B1" w:rsidRPr="009D52F8">
        <w:rPr>
          <w:rFonts w:ascii="Times New Roman" w:hAnsi="Times New Roman" w:cs="Times New Roman"/>
          <w:color w:val="auto"/>
          <w:sz w:val="24"/>
          <w:szCs w:val="24"/>
        </w:rPr>
        <w:t>Algeria,</w:t>
      </w:r>
      <w:r w:rsidR="002A01B1" w:rsidRPr="009D52F8">
        <w:rPr>
          <w:rFonts w:ascii="Times New Roman" w:hAnsi="Times New Roman" w:cs="Times New Roman"/>
          <w:b/>
          <w:bCs/>
          <w:color w:val="auto"/>
          <w:sz w:val="24"/>
          <w:szCs w:val="24"/>
        </w:rPr>
        <w:t xml:space="preserve"> </w:t>
      </w:r>
      <w:r w:rsidR="00DC78EE" w:rsidRPr="009D52F8">
        <w:rPr>
          <w:rFonts w:ascii="Times New Roman" w:hAnsi="Times New Roman" w:cs="Times New Roman"/>
          <w:bCs/>
          <w:color w:val="auto"/>
          <w:sz w:val="24"/>
          <w:szCs w:val="24"/>
        </w:rPr>
        <w:t>Iran, Syria</w:t>
      </w:r>
    </w:p>
    <w:p w14:paraId="7981F02E" w14:textId="36BFBEA0" w:rsidR="002A01B1" w:rsidRPr="009D52F8" w:rsidRDefault="002A01B1" w:rsidP="00DF259E">
      <w:pPr>
        <w:spacing w:after="0" w:line="240" w:lineRule="auto"/>
        <w:rPr>
          <w:rFonts w:ascii="Times New Roman" w:hAnsi="Times New Roman" w:cs="Times New Roman"/>
          <w:color w:val="auto"/>
          <w:sz w:val="24"/>
          <w:szCs w:val="24"/>
        </w:rPr>
      </w:pPr>
      <w:r w:rsidRPr="009D52F8">
        <w:rPr>
          <w:rFonts w:ascii="Times New Roman" w:hAnsi="Times New Roman" w:cs="Times New Roman"/>
          <w:b/>
          <w:color w:val="auto"/>
          <w:sz w:val="24"/>
          <w:szCs w:val="24"/>
        </w:rPr>
        <w:t>SCA:</w:t>
      </w:r>
      <w:r w:rsidRPr="009D52F8">
        <w:rPr>
          <w:rFonts w:ascii="Times New Roman" w:hAnsi="Times New Roman" w:cs="Times New Roman"/>
          <w:bCs/>
          <w:color w:val="auto"/>
          <w:sz w:val="24"/>
          <w:szCs w:val="24"/>
        </w:rPr>
        <w:t xml:space="preserve">  Turkmenistan</w:t>
      </w:r>
    </w:p>
    <w:p w14:paraId="556A225F" w14:textId="064FA0B7" w:rsidR="0057151D" w:rsidRPr="009D52F8" w:rsidRDefault="0057151D" w:rsidP="00DF259E">
      <w:pPr>
        <w:spacing w:after="0" w:line="240" w:lineRule="auto"/>
        <w:rPr>
          <w:rFonts w:ascii="Times New Roman" w:hAnsi="Times New Roman" w:cs="Times New Roman"/>
          <w:color w:val="auto"/>
          <w:sz w:val="24"/>
          <w:szCs w:val="24"/>
        </w:rPr>
      </w:pPr>
      <w:r w:rsidRPr="009D52F8">
        <w:rPr>
          <w:rFonts w:ascii="Times New Roman" w:hAnsi="Times New Roman" w:cs="Times New Roman"/>
          <w:b/>
          <w:bCs/>
          <w:color w:val="auto"/>
          <w:sz w:val="24"/>
          <w:szCs w:val="24"/>
        </w:rPr>
        <w:t>WHA:</w:t>
      </w:r>
      <w:r w:rsidR="00DC78EE" w:rsidRPr="009D52F8">
        <w:rPr>
          <w:rFonts w:ascii="Times New Roman" w:hAnsi="Times New Roman" w:cs="Times New Roman"/>
          <w:b/>
          <w:bCs/>
          <w:color w:val="auto"/>
          <w:sz w:val="24"/>
          <w:szCs w:val="24"/>
        </w:rPr>
        <w:t xml:space="preserve"> </w:t>
      </w:r>
      <w:r w:rsidR="006632F3" w:rsidRPr="009D52F8">
        <w:rPr>
          <w:rFonts w:ascii="Times New Roman" w:hAnsi="Times New Roman" w:cs="Times New Roman"/>
          <w:b/>
          <w:bCs/>
          <w:color w:val="auto"/>
          <w:sz w:val="24"/>
          <w:szCs w:val="24"/>
        </w:rPr>
        <w:t xml:space="preserve"> </w:t>
      </w:r>
      <w:r w:rsidR="00DC78EE" w:rsidRPr="009D52F8">
        <w:rPr>
          <w:rFonts w:ascii="Times New Roman" w:hAnsi="Times New Roman" w:cs="Times New Roman"/>
          <w:bCs/>
          <w:color w:val="auto"/>
          <w:sz w:val="24"/>
          <w:szCs w:val="24"/>
        </w:rPr>
        <w:t xml:space="preserve">Cuba, </w:t>
      </w:r>
      <w:r w:rsidR="00957C34" w:rsidRPr="009D52F8">
        <w:rPr>
          <w:rFonts w:ascii="Times New Roman" w:hAnsi="Times New Roman" w:cs="Times New Roman"/>
          <w:bCs/>
          <w:color w:val="auto"/>
          <w:sz w:val="24"/>
          <w:szCs w:val="24"/>
        </w:rPr>
        <w:t>Nicaragua</w:t>
      </w:r>
      <w:r w:rsidR="002A01B1" w:rsidRPr="009D52F8">
        <w:rPr>
          <w:rFonts w:ascii="Times New Roman" w:hAnsi="Times New Roman" w:cs="Times New Roman"/>
          <w:bCs/>
          <w:color w:val="auto"/>
          <w:sz w:val="24"/>
          <w:szCs w:val="24"/>
        </w:rPr>
        <w:t>, Venezuela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C9CE31E" w14:textId="7398EE76" w:rsidR="00DA36CE" w:rsidRPr="006967E5"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9D52F8">
        <w:rPr>
          <w:rFonts w:ascii="Times New Roman" w:eastAsia="Times New Roman" w:hAnsi="Times New Roman" w:cs="Times New Roman"/>
          <w:sz w:val="24"/>
          <w:szCs w:val="24"/>
        </w:rPr>
        <w:t>GlobalEquality@state.gov</w:t>
      </w:r>
      <w:r>
        <w:rPr>
          <w:rFonts w:ascii="Times New Roman" w:eastAsia="Times New Roman" w:hAnsi="Times New Roman" w:cs="Times New Roman"/>
          <w:sz w:val="24"/>
          <w:szCs w:val="24"/>
        </w:rPr>
        <w:t>.</w:t>
      </w:r>
    </w:p>
    <w:p w14:paraId="03C7BE04" w14:textId="77777777" w:rsidR="006967E5" w:rsidRDefault="006967E5" w:rsidP="00DA36CE">
      <w:pPr>
        <w:pStyle w:val="NoSpacing"/>
        <w:rPr>
          <w:rFonts w:ascii="Times New Roman" w:eastAsia="Times New Roman" w:hAnsi="Times New Roman" w:cs="Times New Roman"/>
          <w:sz w:val="24"/>
          <w:szCs w:val="24"/>
        </w:rPr>
      </w:pPr>
    </w:p>
    <w:p w14:paraId="79C1A278" w14:textId="31C593E6"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lastRenderedPageBreak/>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2"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4"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37679F" w:rsidP="00DA36CE">
      <w:pPr>
        <w:pStyle w:val="NoSpacing"/>
        <w:rPr>
          <w:rFonts w:ascii="Times New Roman" w:hAnsi="Times New Roman" w:cs="Times New Roman"/>
          <w:sz w:val="24"/>
          <w:szCs w:val="24"/>
        </w:rPr>
      </w:pPr>
      <w:hyperlink r:id="rId33" w:history="1">
        <w:r w:rsidR="00E63800" w:rsidRPr="00E63800">
          <w:rPr>
            <w:rStyle w:val="Hyperlink"/>
            <w:rFonts w:ascii="Times New Roman" w:hAnsi="Times New Roman" w:cs="Times New Roman"/>
            <w:sz w:val="24"/>
            <w:szCs w:val="24"/>
          </w:rPr>
          <w:t>https://www.opm.gov/policy-data-oversight/pay-leave/federal-holidays/</w:t>
        </w:r>
      </w:hyperlink>
    </w:p>
    <w:bookmarkEnd w:id="14"/>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4"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5"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6"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5" w:name="h.3dy6vkm" w:colFirst="0" w:colLast="0"/>
      <w:bookmarkEnd w:id="15"/>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7"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38"/>
      <w:footerReference w:type="default" r:id="rId39"/>
      <w:footerReference w:type="firs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52A02" w14:textId="77777777" w:rsidR="00D23DFF" w:rsidRDefault="00D23DFF">
      <w:pPr>
        <w:spacing w:after="0" w:line="240" w:lineRule="auto"/>
      </w:pPr>
      <w:r>
        <w:separator/>
      </w:r>
    </w:p>
  </w:endnote>
  <w:endnote w:type="continuationSeparator" w:id="0">
    <w:p w14:paraId="0BF478AD" w14:textId="77777777" w:rsidR="00D23DFF" w:rsidRDefault="00D2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2A70" w14:textId="77777777" w:rsidR="009D52F8" w:rsidRDefault="009D5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32AC" w14:textId="77777777" w:rsidR="009D52F8" w:rsidRDefault="009D52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9352" w14:textId="0E4DB5B3" w:rsidR="00B00770" w:rsidRPr="008E229A" w:rsidRDefault="00B00770" w:rsidP="00121D14">
    <w:pPr>
      <w:pStyle w:val="Footer"/>
      <w:jc w:val="center"/>
      <w:rPr>
        <w:rFonts w:ascii="Times New Roman" w:hAnsi="Times New Roman"/>
        <w:sz w:val="28"/>
        <w:szCs w:val="28"/>
        <w:u w:val="sing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31DBC" w14:textId="77777777" w:rsidR="00D23DFF" w:rsidRDefault="00D23DFF">
      <w:pPr>
        <w:spacing w:after="0" w:line="240" w:lineRule="auto"/>
      </w:pPr>
      <w:r>
        <w:separator/>
      </w:r>
    </w:p>
  </w:footnote>
  <w:footnote w:type="continuationSeparator" w:id="0">
    <w:p w14:paraId="63090872" w14:textId="77777777" w:rsidR="00D23DFF" w:rsidRDefault="00D23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55BCF" w14:textId="77777777" w:rsidR="009D52F8" w:rsidRDefault="009D5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0A9B" w14:textId="77777777" w:rsidR="009D52F8" w:rsidRDefault="009D52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A235" w14:textId="3663203B" w:rsidR="00B00770" w:rsidRPr="00121D14" w:rsidRDefault="00B00770" w:rsidP="00EB2AF9">
    <w:pPr>
      <w:pStyle w:val="Footer"/>
      <w:jc w:val="center"/>
      <w:rPr>
        <w:rFonts w:ascii="Times New Roman" w:hAnsi="Times New Roman"/>
        <w:sz w:val="28"/>
        <w:szCs w:val="28"/>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50A"/>
    <w:multiLevelType w:val="multilevel"/>
    <w:tmpl w:val="628A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20F1F"/>
    <w:multiLevelType w:val="multilevel"/>
    <w:tmpl w:val="97A40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AA126A"/>
    <w:multiLevelType w:val="multilevel"/>
    <w:tmpl w:val="4C30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C977DA9"/>
    <w:multiLevelType w:val="multilevel"/>
    <w:tmpl w:val="1BEC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15:restartNumberingAfterBreak="0">
    <w:nsid w:val="23B344D5"/>
    <w:multiLevelType w:val="multilevel"/>
    <w:tmpl w:val="B09E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BE7250"/>
    <w:multiLevelType w:val="multilevel"/>
    <w:tmpl w:val="6FEC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2C4EE8"/>
    <w:multiLevelType w:val="multilevel"/>
    <w:tmpl w:val="A5D693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C324A1"/>
    <w:multiLevelType w:val="multilevel"/>
    <w:tmpl w:val="E474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5"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D266FAA"/>
    <w:multiLevelType w:val="multilevel"/>
    <w:tmpl w:val="3F3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8"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4"/>
  </w:num>
  <w:num w:numId="2">
    <w:abstractNumId w:val="34"/>
  </w:num>
  <w:num w:numId="3">
    <w:abstractNumId w:val="6"/>
  </w:num>
  <w:num w:numId="4">
    <w:abstractNumId w:val="27"/>
  </w:num>
  <w:num w:numId="5">
    <w:abstractNumId w:val="15"/>
  </w:num>
  <w:num w:numId="6">
    <w:abstractNumId w:val="24"/>
  </w:num>
  <w:num w:numId="7">
    <w:abstractNumId w:val="33"/>
  </w:num>
  <w:num w:numId="8">
    <w:abstractNumId w:val="18"/>
  </w:num>
  <w:num w:numId="9">
    <w:abstractNumId w:val="1"/>
  </w:num>
  <w:num w:numId="10">
    <w:abstractNumId w:val="37"/>
  </w:num>
  <w:num w:numId="11">
    <w:abstractNumId w:val="11"/>
  </w:num>
  <w:num w:numId="12">
    <w:abstractNumId w:val="31"/>
  </w:num>
  <w:num w:numId="13">
    <w:abstractNumId w:val="2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0"/>
  </w:num>
  <w:num w:numId="17">
    <w:abstractNumId w:val="25"/>
  </w:num>
  <w:num w:numId="18">
    <w:abstractNumId w:val="12"/>
  </w:num>
  <w:num w:numId="19">
    <w:abstractNumId w:val="10"/>
  </w:num>
  <w:num w:numId="20">
    <w:abstractNumId w:val="29"/>
  </w:num>
  <w:num w:numId="21">
    <w:abstractNumId w:val="17"/>
  </w:num>
  <w:num w:numId="22">
    <w:abstractNumId w:val="4"/>
  </w:num>
  <w:num w:numId="23">
    <w:abstractNumId w:val="35"/>
  </w:num>
  <w:num w:numId="24">
    <w:abstractNumId w:val="28"/>
  </w:num>
  <w:num w:numId="25">
    <w:abstractNumId w:val="5"/>
  </w:num>
  <w:num w:numId="26">
    <w:abstractNumId w:val="17"/>
  </w:num>
  <w:num w:numId="27">
    <w:abstractNumId w:val="7"/>
  </w:num>
  <w:num w:numId="28">
    <w:abstractNumId w:val="9"/>
  </w:num>
  <w:num w:numId="29">
    <w:abstractNumId w:val="30"/>
  </w:num>
  <w:num w:numId="30">
    <w:abstractNumId w:val="26"/>
  </w:num>
  <w:num w:numId="31">
    <w:abstractNumId w:val="38"/>
  </w:num>
  <w:num w:numId="32">
    <w:abstractNumId w:val="2"/>
  </w:num>
  <w:num w:numId="33">
    <w:abstractNumId w:val="3"/>
  </w:num>
  <w:num w:numId="34">
    <w:abstractNumId w:val="23"/>
  </w:num>
  <w:num w:numId="35">
    <w:abstractNumId w:val="32"/>
  </w:num>
  <w:num w:numId="36">
    <w:abstractNumId w:val="36"/>
  </w:num>
  <w:num w:numId="37">
    <w:abstractNumId w:val="13"/>
  </w:num>
  <w:num w:numId="38">
    <w:abstractNumId w:val="16"/>
  </w:num>
  <w:num w:numId="39">
    <w:abstractNumId w:val="21"/>
  </w:num>
  <w:num w:numId="40">
    <w:abstractNumId w:val="0"/>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B0877"/>
    <w:rsid w:val="001B2EAC"/>
    <w:rsid w:val="001B36CD"/>
    <w:rsid w:val="001B436C"/>
    <w:rsid w:val="001B509C"/>
    <w:rsid w:val="001B7BFA"/>
    <w:rsid w:val="001D1E2D"/>
    <w:rsid w:val="001E1561"/>
    <w:rsid w:val="001E471D"/>
    <w:rsid w:val="00200BA4"/>
    <w:rsid w:val="002052A7"/>
    <w:rsid w:val="002052E6"/>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4EA4"/>
    <w:rsid w:val="00345F51"/>
    <w:rsid w:val="00352492"/>
    <w:rsid w:val="0035360E"/>
    <w:rsid w:val="0035592D"/>
    <w:rsid w:val="0037679F"/>
    <w:rsid w:val="0037796D"/>
    <w:rsid w:val="003779CC"/>
    <w:rsid w:val="00384747"/>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24B9"/>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27B3"/>
    <w:rsid w:val="0046461F"/>
    <w:rsid w:val="00466F5C"/>
    <w:rsid w:val="004676B5"/>
    <w:rsid w:val="00467BB2"/>
    <w:rsid w:val="00473E00"/>
    <w:rsid w:val="00484E46"/>
    <w:rsid w:val="004924EC"/>
    <w:rsid w:val="004A1131"/>
    <w:rsid w:val="004A63F2"/>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44D23"/>
    <w:rsid w:val="006607EC"/>
    <w:rsid w:val="00661BA3"/>
    <w:rsid w:val="006632F3"/>
    <w:rsid w:val="00666B72"/>
    <w:rsid w:val="006709B1"/>
    <w:rsid w:val="0067186E"/>
    <w:rsid w:val="00675EE2"/>
    <w:rsid w:val="006764AF"/>
    <w:rsid w:val="00681E2C"/>
    <w:rsid w:val="0068622D"/>
    <w:rsid w:val="0068712D"/>
    <w:rsid w:val="00694536"/>
    <w:rsid w:val="006967E5"/>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A6F52"/>
    <w:rsid w:val="008B34EF"/>
    <w:rsid w:val="008C07BD"/>
    <w:rsid w:val="008C33C8"/>
    <w:rsid w:val="008C7855"/>
    <w:rsid w:val="008D27FB"/>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D52F8"/>
    <w:rsid w:val="009E1B32"/>
    <w:rsid w:val="009F0E82"/>
    <w:rsid w:val="009F1B0C"/>
    <w:rsid w:val="00A135A3"/>
    <w:rsid w:val="00A202A1"/>
    <w:rsid w:val="00A204ED"/>
    <w:rsid w:val="00A35321"/>
    <w:rsid w:val="00A41648"/>
    <w:rsid w:val="00A45AE2"/>
    <w:rsid w:val="00A47AAD"/>
    <w:rsid w:val="00A54D33"/>
    <w:rsid w:val="00A77AC7"/>
    <w:rsid w:val="00A83970"/>
    <w:rsid w:val="00A84378"/>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248C"/>
    <w:rsid w:val="00AD3E79"/>
    <w:rsid w:val="00AE2C4F"/>
    <w:rsid w:val="00AE3985"/>
    <w:rsid w:val="00AE4CDC"/>
    <w:rsid w:val="00AE506E"/>
    <w:rsid w:val="00AF2C7E"/>
    <w:rsid w:val="00AF5711"/>
    <w:rsid w:val="00AF5780"/>
    <w:rsid w:val="00B0077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1799"/>
    <w:rsid w:val="00D04754"/>
    <w:rsid w:val="00D23DFF"/>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customStyle="1" w:styleId="paragraph">
    <w:name w:val="paragraph"/>
    <w:basedOn w:val="Normal"/>
    <w:rsid w:val="00B0077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00770"/>
  </w:style>
  <w:style w:type="character" w:customStyle="1" w:styleId="eop">
    <w:name w:val="eop"/>
    <w:basedOn w:val="DefaultParagraphFont"/>
    <w:rsid w:val="00B00770"/>
  </w:style>
  <w:style w:type="character" w:customStyle="1" w:styleId="contextualspellingandgrammarerror">
    <w:name w:val="contextualspellingandgrammarerror"/>
    <w:basedOn w:val="DefaultParagraphFont"/>
    <w:rsid w:val="00B00770"/>
  </w:style>
  <w:style w:type="character" w:customStyle="1" w:styleId="tabchar">
    <w:name w:val="tabchar"/>
    <w:basedOn w:val="DefaultParagraphFont"/>
    <w:rsid w:val="00B00770"/>
  </w:style>
  <w:style w:type="character" w:customStyle="1" w:styleId="spellingerror">
    <w:name w:val="spellingerror"/>
    <w:basedOn w:val="DefaultParagraphFont"/>
    <w:rsid w:val="00B00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grants.gov" TargetMode="External"/><Relationship Id="rId26" Type="http://schemas.openxmlformats.org/officeDocument/2006/relationships/hyperlink" Target="https://www.state.gov/bureau-of-democracy-human-rights-and-labor/programs-and-grants/"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state.gov/j/drl/p/c72333.htm" TargetMode="External"/><Relationship Id="rId34" Type="http://schemas.openxmlformats.org/officeDocument/2006/relationships/hyperlink" Target="file:///C:\Users\OKellyCA\AppData\Local\Microsoft\Windows\INetCache\Content.Outlook\ZN6WSCL2\www.grants.gov"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mygrants.service-now.com/grants/portal_login.do" TargetMode="External"/><Relationship Id="rId25" Type="http://schemas.openxmlformats.org/officeDocument/2006/relationships/hyperlink" Target="https://www.govinfo.gov/content/pkg/USCODE-2017-title22/html/USCODE-2017-title22-chap32-subchapIII-partI-sec2378d.htm" TargetMode="External"/><Relationship Id="rId33" Type="http://schemas.openxmlformats.org/officeDocument/2006/relationships/hyperlink" Target="https://www.opm.gov/policy-data-oversight/pay-leave/federal-holidays/"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resources-for-programs-and-grants/" TargetMode="External"/><Relationship Id="rId29" Type="http://schemas.openxmlformats.org/officeDocument/2006/relationships/hyperlink" Target="https://www.opm.gov/policy-data-oversight/pay-leave/federal-holiday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tate.gov/foreign-terrorist-organizations/" TargetMode="External"/><Relationship Id="rId32" Type="http://schemas.openxmlformats.org/officeDocument/2006/relationships/hyperlink" Target="mailto:support@grants.gov" TargetMode="External"/><Relationship Id="rId37" Type="http://schemas.openxmlformats.org/officeDocument/2006/relationships/hyperlink" Target="https://www.state.gov/bureaus-offices/under-secretary-for-civilian-security-democracy-and-human-rights/bureau-of-democracy-human-rights-and-labor/" TargetMode="Externa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www.grants.gov/" TargetMode="External"/><Relationship Id="rId28" Type="http://schemas.openxmlformats.org/officeDocument/2006/relationships/hyperlink" Target="mailto:support@grants.gov" TargetMode="External"/><Relationship Id="rId36" Type="http://schemas.openxmlformats.org/officeDocument/2006/relationships/hyperlink" Target="https://www.state.gov/bureau-of-democracy-human-rights-and-labor/programs-and-grants/" TargetMode="External"/><Relationship Id="rId10" Type="http://schemas.openxmlformats.org/officeDocument/2006/relationships/footer" Target="footer1.xml"/><Relationship Id="rId19" Type="http://schemas.openxmlformats.org/officeDocument/2006/relationships/hyperlink" Target="https://www.state.gov/bureau-of-democracy-human-rights-and-labor/programs-and-grants/" TargetMode="External"/><Relationship Id="rId31" Type="http://schemas.openxmlformats.org/officeDocument/2006/relationships/hyperlink" Target="https://www.congress.gov/bill/115th-congress/senate-bill/114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am.gov" TargetMode="External"/><Relationship Id="rId22" Type="http://schemas.openxmlformats.org/officeDocument/2006/relationships/hyperlink" Target="https://www.state.gov/resources-for-programs-and-grants/"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www.state.gov/about-us-office-of-the-procurement-executive/" TargetMode="External"/><Relationship Id="rId35" Type="http://schemas.openxmlformats.org/officeDocument/2006/relationships/hyperlink" Target="https://mygrants.servicenow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22</Pages>
  <Words>9782</Words>
  <Characters>55759</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Walker, Amanda</cp:lastModifiedBy>
  <cp:revision>42</cp:revision>
  <cp:lastPrinted>2018-11-19T16:01:00Z</cp:lastPrinted>
  <dcterms:created xsi:type="dcterms:W3CDTF">2021-03-03T23:38:00Z</dcterms:created>
  <dcterms:modified xsi:type="dcterms:W3CDTF">2022-02-09T22:48:00Z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