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customXml/itemProps1.xml" ContentType="application/vnd.openxmlformats-officedocument.customXmlProperties+xml"/>
  <Override PartName="/word/fontTable.xml" ContentType="application/vnd.openxmlformats-officedocument.wordprocessingml.fontTable+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ore.xml" ContentType="application/vnd.openxmlformats-package.core-properties+xml"/>
  <Override PartName="/customXml/itemProps5.xml" ContentType="application/vnd.openxmlformats-officedocument.customXmlProperties+xml"/>
  <Override PartName="/docProps/custom.xml" ContentType="application/vnd.openxmlformats-officedocument.custom-properties+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554F3E" w14:textId="77777777" w:rsidR="007C1BCB" w:rsidRPr="00470374" w:rsidRDefault="005933F6" w:rsidP="00632103">
      <w:pPr>
        <w:spacing w:after="140"/>
        <w:rPr>
          <w:sz w:val="20"/>
          <w:szCs w:val="20"/>
        </w:rPr>
      </w:pPr>
      <w:r w:rsidRPr="00470374">
        <w:rPr>
          <w:sz w:val="20"/>
          <w:szCs w:val="20"/>
        </w:rPr>
        <w:t>U.S. Geological Survey</w:t>
      </w:r>
    </w:p>
    <w:p w14:paraId="40D31054" w14:textId="77777777" w:rsidR="007C1BCB" w:rsidRPr="00470374" w:rsidRDefault="005933F6" w:rsidP="00632103">
      <w:pPr>
        <w:spacing w:after="140"/>
        <w:rPr>
          <w:sz w:val="20"/>
          <w:szCs w:val="20"/>
        </w:rPr>
      </w:pPr>
      <w:r w:rsidRPr="00470374">
        <w:rPr>
          <w:rStyle w:val="Strong"/>
          <w:rFonts w:cs="Liberation Serif"/>
          <w:b w:val="0"/>
          <w:sz w:val="20"/>
          <w:szCs w:val="20"/>
        </w:rPr>
        <w:t>Notice of Funding Opportunity</w:t>
      </w:r>
    </w:p>
    <w:p w14:paraId="7C262AEC" w14:textId="77777777" w:rsidR="007C1BCB" w:rsidRPr="00470374" w:rsidRDefault="005933F6" w:rsidP="00632103">
      <w:pPr>
        <w:spacing w:after="140"/>
        <w:rPr>
          <w:sz w:val="20"/>
          <w:szCs w:val="20"/>
        </w:rPr>
      </w:pPr>
      <w:r w:rsidRPr="00470374">
        <w:rPr>
          <w:sz w:val="20"/>
          <w:szCs w:val="20"/>
        </w:rPr>
        <w:t>Cooperative Agreement for affiliated Partner with Chesapeake Watershed Cooperative Ecosystem Studies Unit</w:t>
      </w:r>
    </w:p>
    <w:p w14:paraId="5F4999B7" w14:textId="77777777" w:rsidR="007C1BCB" w:rsidRPr="00470374" w:rsidRDefault="005933F6" w:rsidP="00632103">
      <w:pPr>
        <w:spacing w:after="140"/>
        <w:rPr>
          <w:sz w:val="20"/>
          <w:szCs w:val="20"/>
        </w:rPr>
      </w:pPr>
      <w:r w:rsidRPr="00470374">
        <w:rPr>
          <w:sz w:val="20"/>
          <w:szCs w:val="20"/>
        </w:rPr>
        <w:t>Funding Opportunity Number</w:t>
      </w:r>
    </w:p>
    <w:p w14:paraId="259AF698" w14:textId="77777777" w:rsidR="007C1BCB" w:rsidRPr="00470374" w:rsidRDefault="005933F6" w:rsidP="00632103">
      <w:pPr>
        <w:spacing w:after="140"/>
        <w:rPr>
          <w:sz w:val="20"/>
          <w:szCs w:val="20"/>
        </w:rPr>
      </w:pPr>
      <w:r w:rsidRPr="00470374">
        <w:rPr>
          <w:sz w:val="20"/>
          <w:szCs w:val="20"/>
        </w:rPr>
        <w:t>G27AS00043</w:t>
      </w:r>
    </w:p>
    <w:p w14:paraId="0273B2D1" w14:textId="77777777" w:rsidR="00C60009" w:rsidRDefault="00C60009" w:rsidP="00632103">
      <w:pPr>
        <w:sectPr w:rsidR="00C60009" w:rsidSect="00F51971">
          <w:headerReference w:type="even" r:id="rId12"/>
          <w:headerReference w:type="default" r:id="rId13"/>
          <w:footerReference w:type="even" r:id="rId14"/>
          <w:footerReference w:type="default" r:id="rId15"/>
          <w:headerReference w:type="first" r:id="rId16"/>
          <w:footerReference w:type="first" r:id="rId17"/>
          <w:pgSz w:w="12240" w:h="15840"/>
          <w:pgMar w:top="1440" w:right="1440" w:bottom="1440" w:left="1440" w:header="720" w:footer="720" w:gutter="0"/>
          <w:cols w:space="720"/>
          <w:titlePg/>
          <w:docGrid w:linePitch="360"/>
        </w:sectPr>
      </w:pPr>
    </w:p>
    <w:p w14:paraId="2B9FBADE" w14:textId="77777777" w:rsidR="00C60009" w:rsidRDefault="005933F6" w:rsidP="00632103">
      <w:pPr>
        <w:pStyle w:val="MainHeading"/>
        <w:spacing w:before="200" w:after="80"/>
        <w:outlineLvl w:val="0"/>
        <w:rPr>
          <w:rFonts w:eastAsia="Liberation Serif" w:cs="Liberation Serif"/>
          <w:color w:val="000000"/>
          <w:sz w:val="32"/>
        </w:rPr>
      </w:pPr>
      <w:bookmarkStart w:id="0" w:name="_bookmark304743"/>
      <w:bookmarkStart w:id="1" w:name="_bookmark304744"/>
      <w:bookmarkEnd w:id="0"/>
      <w:bookmarkEnd w:id="1"/>
      <w:r>
        <w:rPr>
          <w:rFonts w:eastAsia="Liberation Serif" w:cs="Liberation Serif"/>
          <w:color w:val="000000"/>
          <w:sz w:val="32"/>
        </w:rPr>
        <w:lastRenderedPageBreak/>
        <w:t>Table of Contents</w:t>
      </w:r>
    </w:p>
    <w:p w14:paraId="29D0A04F" w14:textId="77777777" w:rsidR="00C60009" w:rsidRDefault="005933F6">
      <w:pPr>
        <w:pStyle w:val="TOC1"/>
        <w:tabs>
          <w:tab w:val="right" w:leader="dot" w:pos="9350"/>
        </w:tabs>
        <w:rPr>
          <w:rFonts w:asciiTheme="minorHAnsi" w:hAnsiTheme="minorHAnsi"/>
          <w:noProof/>
          <w:sz w:val="22"/>
        </w:rPr>
      </w:pPr>
      <w:r>
        <w:rPr>
          <w:b/>
          <w:sz w:val="32"/>
        </w:rPr>
        <w:fldChar w:fldCharType="begin"/>
      </w:r>
      <w:r>
        <w:rPr>
          <w:b/>
          <w:sz w:val="32"/>
        </w:rPr>
        <w:instrText>TOC \o "1-2" \h \z</w:instrText>
      </w:r>
      <w:r>
        <w:rPr>
          <w:b/>
          <w:sz w:val="32"/>
        </w:rPr>
        <w:fldChar w:fldCharType="separate"/>
      </w:r>
      <w:hyperlink w:anchor="_Toc256000026" w:history="1">
        <w:r>
          <w:rPr>
            <w:rStyle w:val="Hyperlink"/>
          </w:rPr>
          <w:t>BASIC INFORMATION</w:t>
        </w:r>
        <w:r>
          <w:tab/>
        </w:r>
        <w:r>
          <w:fldChar w:fldCharType="begin"/>
        </w:r>
        <w:r>
          <w:instrText xml:space="preserve"> PAGEREF _Toc256000026 \h </w:instrText>
        </w:r>
        <w:r>
          <w:fldChar w:fldCharType="separate"/>
        </w:r>
        <w:r>
          <w:t>1</w:t>
        </w:r>
        <w:r>
          <w:fldChar w:fldCharType="end"/>
        </w:r>
      </w:hyperlink>
    </w:p>
    <w:p w14:paraId="43A2B005" w14:textId="77777777" w:rsidR="00C60009" w:rsidRDefault="005933F6">
      <w:pPr>
        <w:pStyle w:val="TOC1"/>
        <w:tabs>
          <w:tab w:val="right" w:leader="dot" w:pos="9350"/>
        </w:tabs>
        <w:rPr>
          <w:rFonts w:asciiTheme="minorHAnsi" w:hAnsiTheme="minorHAnsi"/>
          <w:noProof/>
          <w:sz w:val="22"/>
        </w:rPr>
      </w:pPr>
      <w:hyperlink w:anchor="_Toc256000027" w:history="1">
        <w:r>
          <w:rPr>
            <w:rStyle w:val="Hyperlink"/>
          </w:rPr>
          <w:t>ELIGIBILITY</w:t>
        </w:r>
        <w:r>
          <w:tab/>
        </w:r>
        <w:r>
          <w:fldChar w:fldCharType="begin"/>
        </w:r>
        <w:r>
          <w:instrText xml:space="preserve"> PAGEREF _Toc256000027 \h </w:instrText>
        </w:r>
        <w:r>
          <w:fldChar w:fldCharType="separate"/>
        </w:r>
        <w:r>
          <w:t>2</w:t>
        </w:r>
        <w:r>
          <w:fldChar w:fldCharType="end"/>
        </w:r>
      </w:hyperlink>
    </w:p>
    <w:p w14:paraId="534787EE" w14:textId="77777777" w:rsidR="00C60009" w:rsidRDefault="005933F6">
      <w:pPr>
        <w:pStyle w:val="TOC2"/>
        <w:tabs>
          <w:tab w:val="right" w:leader="dot" w:pos="9350"/>
        </w:tabs>
        <w:rPr>
          <w:rFonts w:asciiTheme="minorHAnsi" w:hAnsiTheme="minorHAnsi"/>
          <w:noProof/>
          <w:sz w:val="22"/>
        </w:rPr>
      </w:pPr>
      <w:hyperlink w:anchor="_Toc256000028" w:history="1">
        <w:r>
          <w:rPr>
            <w:rStyle w:val="Hyperlink"/>
          </w:rPr>
          <w:t>Cost Sharing Requirement</w:t>
        </w:r>
        <w:r>
          <w:tab/>
        </w:r>
        <w:r>
          <w:fldChar w:fldCharType="begin"/>
        </w:r>
        <w:r>
          <w:instrText xml:space="preserve"> PAGEREF _Toc256000028 \h </w:instrText>
        </w:r>
        <w:r>
          <w:fldChar w:fldCharType="separate"/>
        </w:r>
        <w:r>
          <w:t>2</w:t>
        </w:r>
        <w:r>
          <w:fldChar w:fldCharType="end"/>
        </w:r>
      </w:hyperlink>
    </w:p>
    <w:p w14:paraId="7A36A6AD" w14:textId="77777777" w:rsidR="00C60009" w:rsidRDefault="005933F6">
      <w:pPr>
        <w:pStyle w:val="TOC1"/>
        <w:tabs>
          <w:tab w:val="right" w:leader="dot" w:pos="9350"/>
        </w:tabs>
        <w:rPr>
          <w:rFonts w:asciiTheme="minorHAnsi" w:hAnsiTheme="minorHAnsi"/>
          <w:noProof/>
          <w:sz w:val="22"/>
        </w:rPr>
      </w:pPr>
      <w:hyperlink w:anchor="_Toc256000029" w:history="1">
        <w:r>
          <w:rPr>
            <w:rStyle w:val="Hyperlink"/>
          </w:rPr>
          <w:t>GET READY TO APPLY</w:t>
        </w:r>
        <w:r>
          <w:tab/>
        </w:r>
        <w:r>
          <w:fldChar w:fldCharType="begin"/>
        </w:r>
        <w:r>
          <w:instrText xml:space="preserve"> PAGEREF _Toc256000029 \h </w:instrText>
        </w:r>
        <w:r>
          <w:fldChar w:fldCharType="separate"/>
        </w:r>
        <w:r>
          <w:t>2</w:t>
        </w:r>
        <w:r>
          <w:fldChar w:fldCharType="end"/>
        </w:r>
      </w:hyperlink>
    </w:p>
    <w:p w14:paraId="1DA5264C" w14:textId="77777777" w:rsidR="00C60009" w:rsidRDefault="005933F6">
      <w:pPr>
        <w:pStyle w:val="TOC2"/>
        <w:tabs>
          <w:tab w:val="right" w:leader="dot" w:pos="9350"/>
        </w:tabs>
        <w:rPr>
          <w:rFonts w:asciiTheme="minorHAnsi" w:hAnsiTheme="minorHAnsi"/>
          <w:noProof/>
          <w:sz w:val="22"/>
        </w:rPr>
      </w:pPr>
      <w:hyperlink w:anchor="_Toc256000030" w:history="1">
        <w:r>
          <w:rPr>
            <w:rStyle w:val="Hyperlink"/>
          </w:rPr>
          <w:t>Required System Registrations</w:t>
        </w:r>
        <w:r>
          <w:tab/>
        </w:r>
        <w:r>
          <w:fldChar w:fldCharType="begin"/>
        </w:r>
        <w:r>
          <w:instrText xml:space="preserve"> PAGEREF _Toc256000030 \h </w:instrText>
        </w:r>
        <w:r>
          <w:fldChar w:fldCharType="separate"/>
        </w:r>
        <w:r>
          <w:t>2</w:t>
        </w:r>
        <w:r>
          <w:fldChar w:fldCharType="end"/>
        </w:r>
      </w:hyperlink>
    </w:p>
    <w:p w14:paraId="63BAF75E" w14:textId="77777777" w:rsidR="00C60009" w:rsidRDefault="005933F6">
      <w:pPr>
        <w:pStyle w:val="TOC1"/>
        <w:tabs>
          <w:tab w:val="right" w:leader="dot" w:pos="9350"/>
        </w:tabs>
        <w:rPr>
          <w:rFonts w:asciiTheme="minorHAnsi" w:hAnsiTheme="minorHAnsi"/>
          <w:noProof/>
          <w:sz w:val="22"/>
        </w:rPr>
      </w:pPr>
      <w:hyperlink w:anchor="_Toc256000031" w:history="1">
        <w:r>
          <w:rPr>
            <w:rStyle w:val="Hyperlink"/>
          </w:rPr>
          <w:t>PROGRAM OVERVIEW</w:t>
        </w:r>
        <w:r>
          <w:tab/>
        </w:r>
        <w:r>
          <w:fldChar w:fldCharType="begin"/>
        </w:r>
        <w:r>
          <w:instrText xml:space="preserve"> PAGEREF _Toc256000031 \h </w:instrText>
        </w:r>
        <w:r>
          <w:fldChar w:fldCharType="separate"/>
        </w:r>
        <w:r>
          <w:t>3</w:t>
        </w:r>
        <w:r>
          <w:fldChar w:fldCharType="end"/>
        </w:r>
      </w:hyperlink>
    </w:p>
    <w:p w14:paraId="16B0AF1D" w14:textId="77777777" w:rsidR="00C60009" w:rsidRDefault="005933F6">
      <w:pPr>
        <w:pStyle w:val="TOC2"/>
        <w:tabs>
          <w:tab w:val="right" w:leader="dot" w:pos="9350"/>
        </w:tabs>
        <w:rPr>
          <w:rFonts w:asciiTheme="minorHAnsi" w:hAnsiTheme="minorHAnsi"/>
          <w:noProof/>
          <w:sz w:val="22"/>
        </w:rPr>
      </w:pPr>
      <w:hyperlink w:anchor="_Toc256000032" w:history="1">
        <w:r>
          <w:rPr>
            <w:rStyle w:val="Hyperlink"/>
          </w:rPr>
          <w:t>Program Goals</w:t>
        </w:r>
        <w:r>
          <w:tab/>
        </w:r>
        <w:r>
          <w:fldChar w:fldCharType="begin"/>
        </w:r>
        <w:r>
          <w:instrText xml:space="preserve"> PAGEREF _Toc256000032 \h </w:instrText>
        </w:r>
        <w:r>
          <w:fldChar w:fldCharType="separate"/>
        </w:r>
        <w:r>
          <w:t>3</w:t>
        </w:r>
        <w:r>
          <w:fldChar w:fldCharType="end"/>
        </w:r>
      </w:hyperlink>
    </w:p>
    <w:p w14:paraId="133A9679" w14:textId="77777777" w:rsidR="00C60009" w:rsidRDefault="005933F6">
      <w:pPr>
        <w:pStyle w:val="TOC2"/>
        <w:tabs>
          <w:tab w:val="right" w:leader="dot" w:pos="9350"/>
        </w:tabs>
        <w:rPr>
          <w:rFonts w:asciiTheme="minorHAnsi" w:hAnsiTheme="minorHAnsi"/>
          <w:noProof/>
          <w:sz w:val="22"/>
        </w:rPr>
      </w:pPr>
      <w:hyperlink w:anchor="_Toc256000033" w:history="1">
        <w:r>
          <w:rPr>
            <w:rStyle w:val="Hyperlink"/>
          </w:rPr>
          <w:t>Program Description</w:t>
        </w:r>
        <w:r>
          <w:tab/>
        </w:r>
        <w:r>
          <w:fldChar w:fldCharType="begin"/>
        </w:r>
        <w:r>
          <w:instrText xml:space="preserve"> PAGEREF _Toc256000033 \h </w:instrText>
        </w:r>
        <w:r>
          <w:fldChar w:fldCharType="separate"/>
        </w:r>
        <w:r>
          <w:t>4</w:t>
        </w:r>
        <w:r>
          <w:fldChar w:fldCharType="end"/>
        </w:r>
      </w:hyperlink>
    </w:p>
    <w:p w14:paraId="49AB5681" w14:textId="77777777" w:rsidR="00C60009" w:rsidRDefault="005933F6">
      <w:pPr>
        <w:pStyle w:val="TOC2"/>
        <w:tabs>
          <w:tab w:val="right" w:leader="dot" w:pos="9350"/>
        </w:tabs>
        <w:rPr>
          <w:rFonts w:asciiTheme="minorHAnsi" w:hAnsiTheme="minorHAnsi"/>
          <w:noProof/>
          <w:sz w:val="22"/>
        </w:rPr>
      </w:pPr>
      <w:hyperlink w:anchor="_Toc256000034" w:history="1">
        <w:r>
          <w:rPr>
            <w:rStyle w:val="Hyperlink"/>
          </w:rPr>
          <w:t>Legislative Authority</w:t>
        </w:r>
        <w:r>
          <w:tab/>
        </w:r>
        <w:r>
          <w:fldChar w:fldCharType="begin"/>
        </w:r>
        <w:r>
          <w:instrText xml:space="preserve"> PAGEREF _Toc256000034 \h </w:instrText>
        </w:r>
        <w:r>
          <w:fldChar w:fldCharType="separate"/>
        </w:r>
        <w:r>
          <w:t>5</w:t>
        </w:r>
        <w:r>
          <w:fldChar w:fldCharType="end"/>
        </w:r>
      </w:hyperlink>
    </w:p>
    <w:p w14:paraId="4D2275B1" w14:textId="77777777" w:rsidR="00C60009" w:rsidRDefault="005933F6">
      <w:pPr>
        <w:pStyle w:val="TOC2"/>
        <w:tabs>
          <w:tab w:val="right" w:leader="dot" w:pos="9350"/>
        </w:tabs>
        <w:rPr>
          <w:rFonts w:asciiTheme="minorHAnsi" w:hAnsiTheme="minorHAnsi"/>
          <w:noProof/>
          <w:sz w:val="22"/>
        </w:rPr>
      </w:pPr>
      <w:hyperlink w:anchor="_Toc256000035" w:history="1">
        <w:r>
          <w:rPr>
            <w:rStyle w:val="Hyperlink"/>
          </w:rPr>
          <w:t>Type of Award</w:t>
        </w:r>
        <w:r>
          <w:tab/>
        </w:r>
        <w:r>
          <w:fldChar w:fldCharType="begin"/>
        </w:r>
        <w:r>
          <w:instrText xml:space="preserve"> PAGEREF _Toc256000035 \h </w:instrText>
        </w:r>
        <w:r>
          <w:fldChar w:fldCharType="separate"/>
        </w:r>
        <w:r>
          <w:t>5</w:t>
        </w:r>
        <w:r>
          <w:fldChar w:fldCharType="end"/>
        </w:r>
      </w:hyperlink>
    </w:p>
    <w:p w14:paraId="3E09F78B" w14:textId="77777777" w:rsidR="00C60009" w:rsidRDefault="005933F6">
      <w:pPr>
        <w:pStyle w:val="TOC1"/>
        <w:tabs>
          <w:tab w:val="right" w:leader="dot" w:pos="9350"/>
        </w:tabs>
        <w:rPr>
          <w:rFonts w:asciiTheme="minorHAnsi" w:hAnsiTheme="minorHAnsi"/>
          <w:noProof/>
          <w:sz w:val="22"/>
        </w:rPr>
      </w:pPr>
      <w:hyperlink w:anchor="_Toc256000036" w:history="1">
        <w:r>
          <w:rPr>
            <w:rStyle w:val="Hyperlink"/>
          </w:rPr>
          <w:t>PREPARE YOUR APPLICATION</w:t>
        </w:r>
        <w:r>
          <w:tab/>
        </w:r>
        <w:r>
          <w:fldChar w:fldCharType="begin"/>
        </w:r>
        <w:r>
          <w:instrText xml:space="preserve"> PAGEREF _Toc256000036 \h </w:instrText>
        </w:r>
        <w:r>
          <w:fldChar w:fldCharType="separate"/>
        </w:r>
        <w:r>
          <w:t>5</w:t>
        </w:r>
        <w:r>
          <w:fldChar w:fldCharType="end"/>
        </w:r>
      </w:hyperlink>
    </w:p>
    <w:p w14:paraId="1F6A6D15" w14:textId="77777777" w:rsidR="00C60009" w:rsidRDefault="005933F6">
      <w:pPr>
        <w:pStyle w:val="TOC2"/>
        <w:tabs>
          <w:tab w:val="right" w:leader="dot" w:pos="9350"/>
        </w:tabs>
        <w:rPr>
          <w:rFonts w:asciiTheme="minorHAnsi" w:hAnsiTheme="minorHAnsi"/>
          <w:noProof/>
          <w:sz w:val="22"/>
        </w:rPr>
      </w:pPr>
      <w:hyperlink w:anchor="_Toc256000037" w:history="1">
        <w:r>
          <w:rPr>
            <w:rStyle w:val="Hyperlink"/>
          </w:rPr>
          <w:t>Application Content and Format</w:t>
        </w:r>
        <w:r>
          <w:tab/>
        </w:r>
        <w:r>
          <w:fldChar w:fldCharType="begin"/>
        </w:r>
        <w:r>
          <w:instrText xml:space="preserve"> PAGEREF _Toc256000037 \h </w:instrText>
        </w:r>
        <w:r>
          <w:fldChar w:fldCharType="separate"/>
        </w:r>
        <w:r>
          <w:t>5</w:t>
        </w:r>
        <w:r>
          <w:fldChar w:fldCharType="end"/>
        </w:r>
      </w:hyperlink>
    </w:p>
    <w:p w14:paraId="50E79372" w14:textId="77777777" w:rsidR="00C60009" w:rsidRDefault="005933F6">
      <w:pPr>
        <w:pStyle w:val="TOC2"/>
        <w:tabs>
          <w:tab w:val="right" w:leader="dot" w:pos="9350"/>
        </w:tabs>
        <w:rPr>
          <w:rFonts w:asciiTheme="minorHAnsi" w:hAnsiTheme="minorHAnsi"/>
          <w:noProof/>
          <w:sz w:val="22"/>
        </w:rPr>
      </w:pPr>
      <w:hyperlink w:anchor="_Toc256000038" w:history="1">
        <w:r>
          <w:rPr>
            <w:rStyle w:val="Hyperlink"/>
          </w:rPr>
          <w:t>Application Documents</w:t>
        </w:r>
        <w:r>
          <w:tab/>
        </w:r>
        <w:r>
          <w:fldChar w:fldCharType="begin"/>
        </w:r>
        <w:r>
          <w:instrText xml:space="preserve"> PAGEREF _Toc256000038 \h </w:instrText>
        </w:r>
        <w:r>
          <w:fldChar w:fldCharType="separate"/>
        </w:r>
        <w:r>
          <w:t>6</w:t>
        </w:r>
        <w:r>
          <w:fldChar w:fldCharType="end"/>
        </w:r>
      </w:hyperlink>
    </w:p>
    <w:p w14:paraId="5F106DEE" w14:textId="77777777" w:rsidR="00C60009" w:rsidRDefault="005933F6">
      <w:pPr>
        <w:pStyle w:val="TOC1"/>
        <w:tabs>
          <w:tab w:val="right" w:leader="dot" w:pos="9350"/>
        </w:tabs>
        <w:rPr>
          <w:rFonts w:asciiTheme="minorHAnsi" w:hAnsiTheme="minorHAnsi"/>
          <w:noProof/>
          <w:sz w:val="22"/>
        </w:rPr>
      </w:pPr>
      <w:hyperlink w:anchor="_Toc256000039" w:history="1">
        <w:r>
          <w:rPr>
            <w:rStyle w:val="Hyperlink"/>
          </w:rPr>
          <w:t>SUBMISSION REQUIREMENTS AND DEADLINES</w:t>
        </w:r>
        <w:r>
          <w:tab/>
        </w:r>
        <w:r>
          <w:fldChar w:fldCharType="begin"/>
        </w:r>
        <w:r>
          <w:instrText xml:space="preserve"> PAGEREF _Toc256000039 \h </w:instrText>
        </w:r>
        <w:r>
          <w:fldChar w:fldCharType="separate"/>
        </w:r>
        <w:r>
          <w:t>14</w:t>
        </w:r>
        <w:r>
          <w:fldChar w:fldCharType="end"/>
        </w:r>
      </w:hyperlink>
    </w:p>
    <w:p w14:paraId="1456246C" w14:textId="77777777" w:rsidR="00C60009" w:rsidRDefault="005933F6">
      <w:pPr>
        <w:pStyle w:val="TOC2"/>
        <w:tabs>
          <w:tab w:val="right" w:leader="dot" w:pos="9350"/>
        </w:tabs>
        <w:rPr>
          <w:rFonts w:asciiTheme="minorHAnsi" w:hAnsiTheme="minorHAnsi"/>
          <w:noProof/>
          <w:sz w:val="22"/>
        </w:rPr>
      </w:pPr>
      <w:hyperlink w:anchor="_Toc256000040" w:history="1">
        <w:r>
          <w:rPr>
            <w:rStyle w:val="Hyperlink"/>
          </w:rPr>
          <w:t>Address to Request Application Package</w:t>
        </w:r>
        <w:r>
          <w:tab/>
        </w:r>
        <w:r>
          <w:fldChar w:fldCharType="begin"/>
        </w:r>
        <w:r>
          <w:instrText xml:space="preserve"> PAGEREF _Toc256000040 \h </w:instrText>
        </w:r>
        <w:r>
          <w:fldChar w:fldCharType="separate"/>
        </w:r>
        <w:r>
          <w:t>14</w:t>
        </w:r>
        <w:r>
          <w:fldChar w:fldCharType="end"/>
        </w:r>
      </w:hyperlink>
    </w:p>
    <w:p w14:paraId="47BFF85C" w14:textId="77777777" w:rsidR="00C60009" w:rsidRDefault="005933F6">
      <w:pPr>
        <w:pStyle w:val="TOC2"/>
        <w:tabs>
          <w:tab w:val="right" w:leader="dot" w:pos="9350"/>
        </w:tabs>
        <w:rPr>
          <w:rFonts w:asciiTheme="minorHAnsi" w:hAnsiTheme="minorHAnsi"/>
          <w:noProof/>
          <w:sz w:val="22"/>
        </w:rPr>
      </w:pPr>
      <w:hyperlink w:anchor="_Toc256000041" w:history="1">
        <w:r>
          <w:rPr>
            <w:rStyle w:val="Hyperlink"/>
          </w:rPr>
          <w:t>Submission Dates and Times</w:t>
        </w:r>
        <w:r>
          <w:tab/>
        </w:r>
        <w:r>
          <w:fldChar w:fldCharType="begin"/>
        </w:r>
        <w:r>
          <w:instrText xml:space="preserve"> PAGEREF _Toc256000041 \h </w:instrText>
        </w:r>
        <w:r>
          <w:fldChar w:fldCharType="separate"/>
        </w:r>
        <w:r>
          <w:t>14</w:t>
        </w:r>
        <w:r>
          <w:fldChar w:fldCharType="end"/>
        </w:r>
      </w:hyperlink>
    </w:p>
    <w:p w14:paraId="2AA7B2F2" w14:textId="77777777" w:rsidR="00C60009" w:rsidRDefault="005933F6">
      <w:pPr>
        <w:pStyle w:val="TOC2"/>
        <w:tabs>
          <w:tab w:val="right" w:leader="dot" w:pos="9350"/>
        </w:tabs>
        <w:rPr>
          <w:rFonts w:asciiTheme="minorHAnsi" w:hAnsiTheme="minorHAnsi"/>
          <w:noProof/>
          <w:sz w:val="22"/>
        </w:rPr>
      </w:pPr>
      <w:hyperlink w:anchor="_Toc256000042" w:history="1">
        <w:r>
          <w:rPr>
            <w:rStyle w:val="Hyperlink"/>
          </w:rPr>
          <w:t>Submission Instructions</w:t>
        </w:r>
        <w:r>
          <w:tab/>
        </w:r>
        <w:r>
          <w:fldChar w:fldCharType="begin"/>
        </w:r>
        <w:r>
          <w:instrText xml:space="preserve"> PAGEREF _Toc256000042 \h </w:instrText>
        </w:r>
        <w:r>
          <w:fldChar w:fldCharType="separate"/>
        </w:r>
        <w:r>
          <w:t>14</w:t>
        </w:r>
        <w:r>
          <w:fldChar w:fldCharType="end"/>
        </w:r>
      </w:hyperlink>
    </w:p>
    <w:p w14:paraId="7E88B95D" w14:textId="77777777" w:rsidR="00C60009" w:rsidRDefault="005933F6">
      <w:pPr>
        <w:pStyle w:val="TOC1"/>
        <w:tabs>
          <w:tab w:val="right" w:leader="dot" w:pos="9350"/>
        </w:tabs>
        <w:rPr>
          <w:rFonts w:asciiTheme="minorHAnsi" w:hAnsiTheme="minorHAnsi"/>
          <w:noProof/>
          <w:sz w:val="22"/>
        </w:rPr>
      </w:pPr>
      <w:hyperlink w:anchor="_Toc256000043" w:history="1">
        <w:r>
          <w:rPr>
            <w:rStyle w:val="Hyperlink"/>
          </w:rPr>
          <w:t>APPLICATION REVIEW INFORMATION</w:t>
        </w:r>
        <w:r>
          <w:tab/>
        </w:r>
        <w:r>
          <w:fldChar w:fldCharType="begin"/>
        </w:r>
        <w:r>
          <w:instrText xml:space="preserve"> PAGEREF _Toc256000043 \h </w:instrText>
        </w:r>
        <w:r>
          <w:fldChar w:fldCharType="separate"/>
        </w:r>
        <w:r>
          <w:t>15</w:t>
        </w:r>
        <w:r>
          <w:fldChar w:fldCharType="end"/>
        </w:r>
      </w:hyperlink>
    </w:p>
    <w:p w14:paraId="5E3C219D" w14:textId="77777777" w:rsidR="00C60009" w:rsidRDefault="005933F6">
      <w:pPr>
        <w:pStyle w:val="TOC2"/>
        <w:tabs>
          <w:tab w:val="right" w:leader="dot" w:pos="9350"/>
        </w:tabs>
        <w:rPr>
          <w:rFonts w:asciiTheme="minorHAnsi" w:hAnsiTheme="minorHAnsi"/>
          <w:noProof/>
          <w:sz w:val="22"/>
        </w:rPr>
      </w:pPr>
      <w:hyperlink w:anchor="_Toc256000044" w:history="1">
        <w:r>
          <w:rPr>
            <w:rStyle w:val="Hyperlink"/>
          </w:rPr>
          <w:t>Eligibility Review</w:t>
        </w:r>
        <w:r>
          <w:tab/>
        </w:r>
        <w:r>
          <w:fldChar w:fldCharType="begin"/>
        </w:r>
        <w:r>
          <w:instrText xml:space="preserve"> PAGEREF _Toc256000044 \h </w:instrText>
        </w:r>
        <w:r>
          <w:fldChar w:fldCharType="separate"/>
        </w:r>
        <w:r>
          <w:t>15</w:t>
        </w:r>
        <w:r>
          <w:fldChar w:fldCharType="end"/>
        </w:r>
      </w:hyperlink>
    </w:p>
    <w:p w14:paraId="43E2758D" w14:textId="77777777" w:rsidR="00C60009" w:rsidRDefault="005933F6">
      <w:pPr>
        <w:pStyle w:val="TOC2"/>
        <w:tabs>
          <w:tab w:val="right" w:leader="dot" w:pos="9350"/>
        </w:tabs>
        <w:rPr>
          <w:rFonts w:asciiTheme="minorHAnsi" w:hAnsiTheme="minorHAnsi"/>
          <w:noProof/>
          <w:sz w:val="22"/>
        </w:rPr>
      </w:pPr>
      <w:hyperlink w:anchor="_Toc256000045" w:history="1">
        <w:r>
          <w:rPr>
            <w:rStyle w:val="Hyperlink"/>
          </w:rPr>
          <w:t>Merit Review</w:t>
        </w:r>
        <w:r>
          <w:tab/>
        </w:r>
        <w:r>
          <w:fldChar w:fldCharType="begin"/>
        </w:r>
        <w:r>
          <w:instrText xml:space="preserve"> PAGEREF _Toc256000045 \h </w:instrText>
        </w:r>
        <w:r>
          <w:fldChar w:fldCharType="separate"/>
        </w:r>
        <w:r>
          <w:t>15</w:t>
        </w:r>
        <w:r>
          <w:fldChar w:fldCharType="end"/>
        </w:r>
      </w:hyperlink>
    </w:p>
    <w:p w14:paraId="61C4832E" w14:textId="77777777" w:rsidR="00C60009" w:rsidRDefault="005933F6">
      <w:pPr>
        <w:pStyle w:val="TOC2"/>
        <w:tabs>
          <w:tab w:val="right" w:leader="dot" w:pos="9350"/>
        </w:tabs>
        <w:rPr>
          <w:rFonts w:asciiTheme="minorHAnsi" w:hAnsiTheme="minorHAnsi"/>
          <w:noProof/>
          <w:sz w:val="22"/>
        </w:rPr>
      </w:pPr>
      <w:hyperlink w:anchor="_Toc256000046" w:history="1">
        <w:r>
          <w:rPr>
            <w:rStyle w:val="Hyperlink"/>
          </w:rPr>
          <w:t>Review and Selection Process</w:t>
        </w:r>
        <w:r>
          <w:tab/>
        </w:r>
        <w:r>
          <w:fldChar w:fldCharType="begin"/>
        </w:r>
        <w:r>
          <w:instrText xml:space="preserve"> PAGEREF _Toc256000046 \h </w:instrText>
        </w:r>
        <w:r>
          <w:fldChar w:fldCharType="separate"/>
        </w:r>
        <w:r>
          <w:t>15</w:t>
        </w:r>
        <w:r>
          <w:fldChar w:fldCharType="end"/>
        </w:r>
      </w:hyperlink>
    </w:p>
    <w:p w14:paraId="4AE95733" w14:textId="77777777" w:rsidR="00C60009" w:rsidRDefault="005933F6">
      <w:pPr>
        <w:pStyle w:val="TOC2"/>
        <w:tabs>
          <w:tab w:val="right" w:leader="dot" w:pos="9350"/>
        </w:tabs>
        <w:rPr>
          <w:rFonts w:asciiTheme="minorHAnsi" w:hAnsiTheme="minorHAnsi"/>
          <w:noProof/>
          <w:sz w:val="22"/>
        </w:rPr>
      </w:pPr>
      <w:hyperlink w:anchor="_Toc256000047" w:history="1">
        <w:r>
          <w:rPr>
            <w:rStyle w:val="Hyperlink"/>
          </w:rPr>
          <w:t>Risk Review</w:t>
        </w:r>
        <w:r>
          <w:tab/>
        </w:r>
        <w:r>
          <w:fldChar w:fldCharType="begin"/>
        </w:r>
        <w:r>
          <w:instrText xml:space="preserve"> PAGEREF _Toc256000047 \h </w:instrText>
        </w:r>
        <w:r>
          <w:fldChar w:fldCharType="separate"/>
        </w:r>
        <w:r>
          <w:t>17</w:t>
        </w:r>
        <w:r>
          <w:fldChar w:fldCharType="end"/>
        </w:r>
      </w:hyperlink>
    </w:p>
    <w:p w14:paraId="74C3110C" w14:textId="77777777" w:rsidR="00C60009" w:rsidRDefault="005933F6">
      <w:pPr>
        <w:pStyle w:val="TOC1"/>
        <w:tabs>
          <w:tab w:val="right" w:leader="dot" w:pos="9350"/>
        </w:tabs>
        <w:rPr>
          <w:rFonts w:asciiTheme="minorHAnsi" w:hAnsiTheme="minorHAnsi"/>
          <w:noProof/>
          <w:sz w:val="22"/>
        </w:rPr>
      </w:pPr>
      <w:hyperlink w:anchor="_Toc256000048" w:history="1">
        <w:r>
          <w:rPr>
            <w:rStyle w:val="Hyperlink"/>
          </w:rPr>
          <w:t>AWARD NOTICES</w:t>
        </w:r>
        <w:r>
          <w:tab/>
        </w:r>
        <w:r>
          <w:fldChar w:fldCharType="begin"/>
        </w:r>
        <w:r>
          <w:instrText xml:space="preserve"> PAGEREF _Toc256000048 \h </w:instrText>
        </w:r>
        <w:r>
          <w:fldChar w:fldCharType="separate"/>
        </w:r>
        <w:r>
          <w:t>17</w:t>
        </w:r>
        <w:r>
          <w:fldChar w:fldCharType="end"/>
        </w:r>
      </w:hyperlink>
    </w:p>
    <w:p w14:paraId="7A71EB2C" w14:textId="77777777" w:rsidR="00C60009" w:rsidRDefault="005933F6">
      <w:pPr>
        <w:pStyle w:val="TOC1"/>
        <w:tabs>
          <w:tab w:val="right" w:leader="dot" w:pos="9350"/>
        </w:tabs>
        <w:rPr>
          <w:rFonts w:asciiTheme="minorHAnsi" w:hAnsiTheme="minorHAnsi"/>
          <w:noProof/>
          <w:sz w:val="22"/>
        </w:rPr>
      </w:pPr>
      <w:hyperlink w:anchor="_Toc256000049" w:history="1">
        <w:r>
          <w:rPr>
            <w:rStyle w:val="Hyperlink"/>
          </w:rPr>
          <w:t>POST AWARD REQUIREMENTS AND ADMINISTRATION</w:t>
        </w:r>
        <w:r>
          <w:tab/>
        </w:r>
        <w:r>
          <w:fldChar w:fldCharType="begin"/>
        </w:r>
        <w:r>
          <w:instrText xml:space="preserve"> PAGEREF _Toc256000049 \h </w:instrText>
        </w:r>
        <w:r>
          <w:fldChar w:fldCharType="separate"/>
        </w:r>
        <w:r>
          <w:t>17</w:t>
        </w:r>
        <w:r>
          <w:fldChar w:fldCharType="end"/>
        </w:r>
      </w:hyperlink>
    </w:p>
    <w:p w14:paraId="7F57F3E3" w14:textId="77777777" w:rsidR="00C60009" w:rsidRDefault="005933F6">
      <w:pPr>
        <w:pStyle w:val="TOC2"/>
        <w:tabs>
          <w:tab w:val="right" w:leader="dot" w:pos="9350"/>
        </w:tabs>
        <w:rPr>
          <w:rFonts w:asciiTheme="minorHAnsi" w:hAnsiTheme="minorHAnsi"/>
          <w:noProof/>
          <w:sz w:val="22"/>
        </w:rPr>
      </w:pPr>
      <w:hyperlink w:anchor="_Toc256000050" w:history="1">
        <w:r>
          <w:rPr>
            <w:rStyle w:val="Hyperlink"/>
          </w:rPr>
          <w:t>Administration and National Policy Requirements</w:t>
        </w:r>
        <w:r>
          <w:tab/>
        </w:r>
        <w:r>
          <w:fldChar w:fldCharType="begin"/>
        </w:r>
        <w:r>
          <w:instrText xml:space="preserve"> PAGEREF _Toc256000050 \h </w:instrText>
        </w:r>
        <w:r>
          <w:fldChar w:fldCharType="separate"/>
        </w:r>
        <w:r>
          <w:t>17</w:t>
        </w:r>
        <w:r>
          <w:fldChar w:fldCharType="end"/>
        </w:r>
      </w:hyperlink>
    </w:p>
    <w:p w14:paraId="6C3443DF" w14:textId="77777777" w:rsidR="00C60009" w:rsidRDefault="005933F6">
      <w:pPr>
        <w:pStyle w:val="TOC2"/>
        <w:tabs>
          <w:tab w:val="right" w:leader="dot" w:pos="9350"/>
        </w:tabs>
        <w:rPr>
          <w:rFonts w:asciiTheme="minorHAnsi" w:hAnsiTheme="minorHAnsi"/>
          <w:noProof/>
          <w:sz w:val="22"/>
        </w:rPr>
      </w:pPr>
      <w:hyperlink w:anchor="_Toc256000051" w:history="1">
        <w:r>
          <w:rPr>
            <w:rStyle w:val="Hyperlink"/>
          </w:rPr>
          <w:t>Reporting</w:t>
        </w:r>
        <w:r>
          <w:tab/>
        </w:r>
        <w:r>
          <w:fldChar w:fldCharType="begin"/>
        </w:r>
        <w:r>
          <w:instrText xml:space="preserve"> PAGEREF _Toc256000051 \h </w:instrText>
        </w:r>
        <w:r>
          <w:fldChar w:fldCharType="separate"/>
        </w:r>
        <w:r>
          <w:t>18</w:t>
        </w:r>
        <w:r>
          <w:fldChar w:fldCharType="end"/>
        </w:r>
      </w:hyperlink>
    </w:p>
    <w:p w14:paraId="2C1CBE52" w14:textId="77777777" w:rsidR="00C60009" w:rsidRDefault="005933F6" w:rsidP="00632103">
      <w:pPr>
        <w:spacing w:before="20" w:after="20"/>
      </w:pPr>
      <w:r>
        <w:rPr>
          <w:b/>
          <w:sz w:val="32"/>
        </w:rPr>
        <w:fldChar w:fldCharType="end"/>
      </w:r>
      <w:r>
        <w:rPr>
          <w:b/>
          <w:sz w:val="32"/>
        </w:rPr>
        <w:br/>
      </w:r>
      <w:bookmarkStart w:id="2" w:name="_bookmark304745"/>
      <w:bookmarkEnd w:id="2"/>
    </w:p>
    <w:p w14:paraId="65BE1073" w14:textId="77777777" w:rsidR="00C60009" w:rsidRDefault="005933F6" w:rsidP="00632103">
      <w:pPr>
        <w:pStyle w:val="Heading1"/>
        <w:spacing w:before="20" w:after="20"/>
        <w:rPr>
          <w:b w:val="0"/>
          <w:sz w:val="24"/>
        </w:rPr>
      </w:pPr>
      <w:bookmarkStart w:id="3" w:name="_Toc256000026"/>
      <w:r>
        <w:t>BASIC INFORMATION</w:t>
      </w:r>
      <w:bookmarkEnd w:id="3"/>
    </w:p>
    <w:p w14:paraId="478A029D" w14:textId="77777777" w:rsidR="00C60009" w:rsidRDefault="005933F6" w:rsidP="00632103">
      <w:pPr>
        <w:spacing w:after="140"/>
        <w:rPr>
          <w:sz w:val="20"/>
          <w:szCs w:val="20"/>
        </w:rPr>
      </w:pPr>
      <w:bookmarkStart w:id="4" w:name="_bookmark304746"/>
      <w:bookmarkEnd w:id="4"/>
      <w:r>
        <w:rPr>
          <w:rStyle w:val="Strong"/>
          <w:rFonts w:cs="Liberation Serif"/>
          <w:b w:val="0"/>
          <w:szCs w:val="20"/>
        </w:rPr>
        <w:t xml:space="preserve">Announcement Type: </w:t>
      </w:r>
      <w:r>
        <w:rPr>
          <w:szCs w:val="20"/>
        </w:rPr>
        <w:t>Initial</w:t>
      </w:r>
    </w:p>
    <w:p w14:paraId="14931E06" w14:textId="77777777" w:rsidR="00C60009" w:rsidRDefault="005933F6" w:rsidP="00632103">
      <w:pPr>
        <w:spacing w:after="140"/>
        <w:rPr>
          <w:sz w:val="20"/>
          <w:szCs w:val="20"/>
        </w:rPr>
      </w:pPr>
      <w:bookmarkStart w:id="5" w:name="_bookmark304747"/>
      <w:bookmarkEnd w:id="5"/>
      <w:r>
        <w:rPr>
          <w:rStyle w:val="Strong"/>
          <w:rFonts w:cs="Liberation Serif"/>
          <w:b w:val="0"/>
          <w:szCs w:val="20"/>
        </w:rPr>
        <w:t xml:space="preserve">Funding Opportunity Number: </w:t>
      </w:r>
      <w:r>
        <w:rPr>
          <w:szCs w:val="20"/>
        </w:rPr>
        <w:t>G27AS00043</w:t>
      </w:r>
    </w:p>
    <w:p w14:paraId="6AF38F9D" w14:textId="77777777" w:rsidR="00C60009" w:rsidRDefault="005933F6" w:rsidP="00632103">
      <w:pPr>
        <w:spacing w:after="140"/>
        <w:rPr>
          <w:sz w:val="20"/>
          <w:szCs w:val="20"/>
        </w:rPr>
      </w:pPr>
      <w:bookmarkStart w:id="6" w:name="_bookmark304748"/>
      <w:bookmarkEnd w:id="6"/>
      <w:r>
        <w:rPr>
          <w:rStyle w:val="Strong"/>
          <w:rFonts w:cs="Liberation Serif"/>
          <w:b w:val="0"/>
          <w:szCs w:val="20"/>
        </w:rPr>
        <w:t xml:space="preserve">Assistance Listing Number(s): </w:t>
      </w:r>
      <w:r>
        <w:rPr>
          <w:szCs w:val="20"/>
        </w:rPr>
        <w:t>15.808</w:t>
      </w:r>
    </w:p>
    <w:p w14:paraId="1CD96629" w14:textId="77777777" w:rsidR="00C60009" w:rsidRDefault="005933F6" w:rsidP="00632103">
      <w:pPr>
        <w:spacing w:after="140"/>
        <w:rPr>
          <w:sz w:val="20"/>
          <w:szCs w:val="20"/>
        </w:rPr>
      </w:pPr>
      <w:bookmarkStart w:id="7" w:name="_bookmark304749"/>
      <w:bookmarkEnd w:id="7"/>
      <w:r>
        <w:rPr>
          <w:rStyle w:val="Strong"/>
          <w:rFonts w:cs="Liberation Serif"/>
          <w:b w:val="0"/>
          <w:szCs w:val="20"/>
        </w:rPr>
        <w:lastRenderedPageBreak/>
        <w:t xml:space="preserve">Estimated Total Program Funding: </w:t>
      </w:r>
      <w:r>
        <w:rPr>
          <w:szCs w:val="20"/>
        </w:rPr>
        <w:t>$250,000</w:t>
      </w:r>
    </w:p>
    <w:p w14:paraId="5B30EA91" w14:textId="77777777" w:rsidR="00C60009" w:rsidRDefault="005933F6" w:rsidP="00632103">
      <w:pPr>
        <w:spacing w:after="140"/>
        <w:rPr>
          <w:sz w:val="20"/>
          <w:szCs w:val="20"/>
        </w:rPr>
      </w:pPr>
      <w:bookmarkStart w:id="8" w:name="_bookmark304750"/>
      <w:bookmarkEnd w:id="8"/>
      <w:r>
        <w:rPr>
          <w:rStyle w:val="Strong"/>
          <w:rFonts w:cs="Liberation Serif"/>
          <w:b w:val="0"/>
          <w:szCs w:val="20"/>
        </w:rPr>
        <w:t xml:space="preserve">Expected Number of Awards: </w:t>
      </w:r>
      <w:r>
        <w:rPr>
          <w:szCs w:val="20"/>
        </w:rPr>
        <w:t>1</w:t>
      </w:r>
    </w:p>
    <w:p w14:paraId="7EA394F0" w14:textId="77777777" w:rsidR="00C60009" w:rsidRDefault="005933F6" w:rsidP="00632103">
      <w:pPr>
        <w:spacing w:after="140"/>
        <w:rPr>
          <w:sz w:val="20"/>
          <w:szCs w:val="20"/>
        </w:rPr>
      </w:pPr>
      <w:bookmarkStart w:id="9" w:name="_bookmark304751"/>
      <w:bookmarkEnd w:id="9"/>
      <w:r>
        <w:rPr>
          <w:rStyle w:val="Strong"/>
          <w:rFonts w:cs="Liberation Serif"/>
          <w:b w:val="0"/>
          <w:szCs w:val="20"/>
        </w:rPr>
        <w:t xml:space="preserve">Award Ceiling: </w:t>
      </w:r>
      <w:r>
        <w:rPr>
          <w:szCs w:val="20"/>
        </w:rPr>
        <w:t>$250,000</w:t>
      </w:r>
    </w:p>
    <w:p w14:paraId="6495BA57" w14:textId="77777777" w:rsidR="00C60009" w:rsidRDefault="005933F6" w:rsidP="00632103">
      <w:pPr>
        <w:spacing w:after="140"/>
        <w:rPr>
          <w:sz w:val="20"/>
          <w:szCs w:val="20"/>
        </w:rPr>
      </w:pPr>
      <w:bookmarkStart w:id="10" w:name="_bookmark304752"/>
      <w:bookmarkEnd w:id="10"/>
      <w:r>
        <w:rPr>
          <w:rStyle w:val="Strong"/>
          <w:rFonts w:cs="Liberation Serif"/>
          <w:b w:val="0"/>
          <w:szCs w:val="20"/>
        </w:rPr>
        <w:t xml:space="preserve">Award Floor: </w:t>
      </w:r>
      <w:r>
        <w:rPr>
          <w:szCs w:val="20"/>
        </w:rPr>
        <w:t>$1</w:t>
      </w:r>
    </w:p>
    <w:p w14:paraId="5F1A7EE2" w14:textId="77777777" w:rsidR="00C60009" w:rsidRDefault="005933F6" w:rsidP="00632103">
      <w:pPr>
        <w:pStyle w:val="Label"/>
        <w:spacing w:before="60" w:after="20"/>
        <w:rPr>
          <w:rFonts w:eastAsia="Liberation Serif" w:cs="Liberation Serif"/>
        </w:rPr>
      </w:pPr>
      <w:bookmarkStart w:id="11" w:name="_bookmark304753"/>
      <w:bookmarkStart w:id="12" w:name="_bookmark304754"/>
      <w:bookmarkEnd w:id="11"/>
      <w:bookmarkEnd w:id="12"/>
      <w:r>
        <w:rPr>
          <w:rFonts w:eastAsia="Liberation Serif" w:cs="Liberation Serif"/>
        </w:rPr>
        <w:t xml:space="preserve">Cost Sharing Required?                                                                  </w:t>
      </w:r>
    </w:p>
    <w:p w14:paraId="168297CB" w14:textId="77777777" w:rsidR="00C60009" w:rsidRDefault="005933F6" w:rsidP="00632103">
      <w:pPr>
        <w:spacing w:before="20" w:after="20"/>
      </w:pPr>
      <w:r>
        <w:t>No</w:t>
      </w:r>
    </w:p>
    <w:p w14:paraId="2B060B9B" w14:textId="77777777" w:rsidR="00C60009" w:rsidRDefault="005933F6" w:rsidP="00632103">
      <w:pPr>
        <w:pStyle w:val="Label"/>
        <w:spacing w:before="60" w:after="20"/>
        <w:rPr>
          <w:rFonts w:eastAsia="Liberation Serif" w:cs="Liberation Serif"/>
        </w:rPr>
      </w:pPr>
      <w:bookmarkStart w:id="13" w:name="_bookmark304755"/>
      <w:bookmarkEnd w:id="13"/>
      <w:r>
        <w:rPr>
          <w:rFonts w:eastAsia="Liberation Serif" w:cs="Liberation Serif"/>
        </w:rPr>
        <w:t>Closing Date Explanation</w:t>
      </w:r>
    </w:p>
    <w:p w14:paraId="21F81061" w14:textId="77777777" w:rsidR="00C60009" w:rsidRDefault="005933F6" w:rsidP="00632103">
      <w:pPr>
        <w:spacing w:after="140"/>
        <w:rPr>
          <w:sz w:val="20"/>
          <w:szCs w:val="20"/>
        </w:rPr>
      </w:pPr>
      <w:r>
        <w:rPr>
          <w:szCs w:val="20"/>
        </w:rPr>
        <w:t xml:space="preserve"> Electronically submitted applications must be submitted no later than 11:59 PM, ET, on the listed application due date</w:t>
      </w:r>
    </w:p>
    <w:p w14:paraId="44990F43" w14:textId="77777777" w:rsidR="00C60009" w:rsidRDefault="005933F6" w:rsidP="00632103">
      <w:pPr>
        <w:pStyle w:val="Label"/>
        <w:spacing w:before="60" w:after="20"/>
        <w:rPr>
          <w:rFonts w:eastAsia="Liberation Serif" w:cs="Liberation Serif"/>
        </w:rPr>
      </w:pPr>
      <w:bookmarkStart w:id="14" w:name="_bookmark304756"/>
      <w:bookmarkStart w:id="15" w:name="_bookmark304757"/>
      <w:bookmarkStart w:id="16" w:name="_bookmark304758"/>
      <w:bookmarkEnd w:id="14"/>
      <w:bookmarkEnd w:id="15"/>
      <w:bookmarkEnd w:id="16"/>
      <w:r>
        <w:rPr>
          <w:rFonts w:eastAsia="Liberation Serif" w:cs="Liberation Serif"/>
        </w:rPr>
        <w:t>Have Questions?</w:t>
      </w:r>
    </w:p>
    <w:p w14:paraId="3EEB55C1" w14:textId="77777777" w:rsidR="00C60009" w:rsidRDefault="005933F6" w:rsidP="00632103">
      <w:pPr>
        <w:spacing w:after="140"/>
        <w:rPr>
          <w:sz w:val="20"/>
          <w:szCs w:val="20"/>
        </w:rPr>
      </w:pPr>
      <w:r>
        <w:rPr>
          <w:szCs w:val="20"/>
        </w:rPr>
        <w:t>Rachel Miller, Grant Specialist</w:t>
      </w:r>
    </w:p>
    <w:p w14:paraId="6545B3D7" w14:textId="77777777" w:rsidR="00C60009" w:rsidRDefault="005933F6" w:rsidP="00632103">
      <w:pPr>
        <w:spacing w:after="140"/>
        <w:rPr>
          <w:sz w:val="20"/>
          <w:szCs w:val="20"/>
        </w:rPr>
      </w:pPr>
      <w:r>
        <w:rPr>
          <w:szCs w:val="20"/>
        </w:rPr>
        <w:t>Rachel_miller@ios.doi.gov</w:t>
      </w:r>
    </w:p>
    <w:p w14:paraId="3E111A12" w14:textId="77777777" w:rsidR="00C60009" w:rsidRDefault="005933F6" w:rsidP="00632103">
      <w:pPr>
        <w:pStyle w:val="Heading3"/>
        <w:spacing w:before="20" w:after="20"/>
        <w:rPr>
          <w:b w:val="0"/>
        </w:rPr>
      </w:pPr>
      <w:bookmarkStart w:id="17" w:name="_bookmark304759"/>
      <w:bookmarkEnd w:id="17"/>
      <w:r>
        <w:t>Executive Summary</w:t>
      </w:r>
    </w:p>
    <w:p w14:paraId="3121EBA6" w14:textId="77777777" w:rsidR="00C60009" w:rsidRDefault="005933F6" w:rsidP="00632103">
      <w:pPr>
        <w:spacing w:after="140"/>
        <w:rPr>
          <w:sz w:val="20"/>
          <w:szCs w:val="20"/>
        </w:rPr>
      </w:pPr>
      <w:bookmarkStart w:id="18" w:name="_bookmark304760"/>
      <w:bookmarkEnd w:id="18"/>
      <w:r>
        <w:rPr>
          <w:szCs w:val="20"/>
        </w:rPr>
        <w:t>USGS Chesapeake Bay studies seeks to collaborate with the Chesapeake Watershed CESU to strengthen science communication to support decision-making in the Chesapeake Bay watershed. The CESU partner will work closely with the USGS to collect and translate peer-reviewed publications</w:t>
      </w:r>
      <w:r>
        <w:rPr>
          <w:szCs w:val="20"/>
          <w:shd w:val="clear" w:color="auto" w:fill="FAFAFA"/>
        </w:rPr>
        <w:t xml:space="preserve"> (</w:t>
      </w:r>
      <w:r>
        <w:rPr>
          <w:szCs w:val="20"/>
        </w:rPr>
        <w:t>including journal articles and USGS reports) into communication products (such as USGS approved fact sheets) that address Department of Interior strategic priorities. This agreement is urgently needed to support communication of the following priorities: (1) providing clean water for people and communities, (2) protecting fish and wildlife to support a heritage of outdoor recreation, and (3) addressing the needs and priorities of state and local partners.</w:t>
      </w:r>
    </w:p>
    <w:p w14:paraId="7D5A013D" w14:textId="77777777" w:rsidR="00C60009" w:rsidRDefault="005933F6" w:rsidP="00632103">
      <w:pPr>
        <w:pStyle w:val="Heading1"/>
        <w:spacing w:before="20" w:after="20"/>
        <w:rPr>
          <w:b w:val="0"/>
          <w:sz w:val="24"/>
        </w:rPr>
      </w:pPr>
      <w:bookmarkStart w:id="19" w:name="_bookmark304761"/>
      <w:bookmarkStart w:id="20" w:name="_Toc256000027"/>
      <w:bookmarkEnd w:id="19"/>
      <w:r>
        <w:t>ELIGIBILITY</w:t>
      </w:r>
      <w:bookmarkEnd w:id="20"/>
    </w:p>
    <w:p w14:paraId="00EE7B5F" w14:textId="77777777" w:rsidR="00C60009" w:rsidRDefault="005933F6" w:rsidP="00632103">
      <w:pPr>
        <w:pStyle w:val="Heading3"/>
        <w:spacing w:before="20" w:after="20"/>
        <w:rPr>
          <w:b w:val="0"/>
        </w:rPr>
      </w:pPr>
      <w:bookmarkStart w:id="21" w:name="_bookmark304762"/>
      <w:bookmarkEnd w:id="21"/>
      <w:r>
        <w:t>Eligible Applicants</w:t>
      </w:r>
    </w:p>
    <w:p w14:paraId="57FFA8E0" w14:textId="77777777" w:rsidR="00C60009" w:rsidRDefault="005933F6" w:rsidP="00632103">
      <w:pPr>
        <w:spacing w:after="140"/>
        <w:rPr>
          <w:sz w:val="20"/>
          <w:szCs w:val="20"/>
        </w:rPr>
      </w:pPr>
      <w:bookmarkStart w:id="22" w:name="_bookmark304763"/>
      <w:bookmarkEnd w:id="22"/>
      <w:r>
        <w:rPr>
          <w:szCs w:val="20"/>
        </w:rPr>
        <w:t>Others (see text field entitled "Additional Information on Eligibility" for clarification)</w:t>
      </w:r>
    </w:p>
    <w:p w14:paraId="05FE9084" w14:textId="77777777" w:rsidR="00C60009" w:rsidRDefault="005933F6" w:rsidP="00632103">
      <w:pPr>
        <w:pStyle w:val="Label"/>
        <w:spacing w:before="60" w:after="20"/>
        <w:rPr>
          <w:rFonts w:eastAsia="Liberation Serif" w:cs="Liberation Serif"/>
        </w:rPr>
      </w:pPr>
      <w:bookmarkStart w:id="23" w:name="_bookmark304764"/>
      <w:bookmarkEnd w:id="23"/>
      <w:r>
        <w:rPr>
          <w:rFonts w:eastAsia="Liberation Serif" w:cs="Liberation Serif"/>
        </w:rPr>
        <w:t>Additional Information on Eligibility</w:t>
      </w:r>
    </w:p>
    <w:p w14:paraId="11FACF8E" w14:textId="77777777" w:rsidR="00C60009" w:rsidRDefault="005933F6" w:rsidP="00632103">
      <w:pPr>
        <w:spacing w:after="140"/>
        <w:rPr>
          <w:sz w:val="20"/>
          <w:szCs w:val="20"/>
        </w:rPr>
      </w:pPr>
      <w:r>
        <w:rPr>
          <w:szCs w:val="20"/>
        </w:rPr>
        <w:t xml:space="preserve">This financial assistance opportunity is being issued under a Cooperative Ecosystem Studies Units (CESU) Program. CESU's are partnerships that provide research, technical assistance, and education.  Eligible recipients must be a participating partner of the </w:t>
      </w:r>
      <w:r>
        <w:rPr>
          <w:rStyle w:val="Strong"/>
          <w:rFonts w:cs="Liberation Serif"/>
          <w:b w:val="0"/>
          <w:szCs w:val="20"/>
        </w:rPr>
        <w:t>Chesapeake Watershed Cooperative Ecosystem Studies Unit.</w:t>
      </w:r>
    </w:p>
    <w:p w14:paraId="5DF92585" w14:textId="77777777" w:rsidR="00C60009" w:rsidRDefault="005933F6" w:rsidP="00632103">
      <w:pPr>
        <w:pStyle w:val="Heading2"/>
        <w:spacing w:before="20" w:after="20"/>
        <w:rPr>
          <w:b w:val="0"/>
          <w:sz w:val="24"/>
        </w:rPr>
      </w:pPr>
      <w:bookmarkStart w:id="24" w:name="_bookmark304765"/>
      <w:bookmarkStart w:id="25" w:name="_bookmark304766"/>
      <w:bookmarkStart w:id="26" w:name="_Toc256000028"/>
      <w:bookmarkEnd w:id="24"/>
      <w:bookmarkEnd w:id="25"/>
      <w:r>
        <w:t>Cost Sharing Requirement</w:t>
      </w:r>
      <w:bookmarkEnd w:id="26"/>
    </w:p>
    <w:p w14:paraId="3A213C3A" w14:textId="77777777" w:rsidR="00C60009" w:rsidRDefault="005933F6" w:rsidP="00632103">
      <w:pPr>
        <w:pStyle w:val="Label"/>
        <w:spacing w:before="60" w:after="20"/>
        <w:rPr>
          <w:rFonts w:eastAsia="Liberation Serif" w:cs="Liberation Serif"/>
        </w:rPr>
      </w:pPr>
      <w:bookmarkStart w:id="27" w:name="_bookmark304767"/>
      <w:bookmarkEnd w:id="27"/>
      <w:r>
        <w:rPr>
          <w:rFonts w:eastAsia="Liberation Serif" w:cs="Liberation Serif"/>
        </w:rPr>
        <w:t>Cost Sharing Required?</w:t>
      </w:r>
    </w:p>
    <w:p w14:paraId="28105FE7" w14:textId="77777777" w:rsidR="00C60009" w:rsidRDefault="005933F6" w:rsidP="00632103">
      <w:pPr>
        <w:spacing w:before="20" w:after="20"/>
      </w:pPr>
      <w:r>
        <w:t>No</w:t>
      </w:r>
    </w:p>
    <w:p w14:paraId="173BEACD" w14:textId="77777777" w:rsidR="00C60009" w:rsidRDefault="005933F6" w:rsidP="00632103">
      <w:pPr>
        <w:pStyle w:val="Heading1"/>
        <w:spacing w:before="20" w:after="20"/>
        <w:rPr>
          <w:b w:val="0"/>
          <w:sz w:val="24"/>
        </w:rPr>
      </w:pPr>
      <w:bookmarkStart w:id="28" w:name="_bookmark304768"/>
      <w:bookmarkStart w:id="29" w:name="_bookmark304769"/>
      <w:bookmarkStart w:id="30" w:name="_Toc256000029"/>
      <w:bookmarkEnd w:id="28"/>
      <w:bookmarkEnd w:id="29"/>
      <w:r>
        <w:t>GET READY TO APPLY</w:t>
      </w:r>
      <w:bookmarkEnd w:id="30"/>
    </w:p>
    <w:p w14:paraId="70AB71B1" w14:textId="77777777" w:rsidR="00C60009" w:rsidRDefault="005933F6" w:rsidP="00632103">
      <w:pPr>
        <w:pStyle w:val="Heading2"/>
        <w:spacing w:before="20" w:after="20"/>
        <w:rPr>
          <w:b w:val="0"/>
          <w:sz w:val="24"/>
        </w:rPr>
      </w:pPr>
      <w:bookmarkStart w:id="31" w:name="_bookmark304770"/>
      <w:bookmarkStart w:id="32" w:name="_Toc256000030"/>
      <w:bookmarkEnd w:id="31"/>
      <w:r>
        <w:t>Required System Registrations</w:t>
      </w:r>
      <w:bookmarkEnd w:id="32"/>
    </w:p>
    <w:p w14:paraId="7C358E7B" w14:textId="77777777" w:rsidR="00C60009" w:rsidRDefault="005933F6" w:rsidP="00632103">
      <w:pPr>
        <w:spacing w:after="140"/>
        <w:rPr>
          <w:sz w:val="20"/>
          <w:szCs w:val="20"/>
        </w:rPr>
      </w:pPr>
      <w:r>
        <w:rPr>
          <w:rStyle w:val="Strong"/>
          <w:rFonts w:cs="Liberation Serif"/>
          <w:b w:val="0"/>
          <w:szCs w:val="20"/>
          <w:shd w:val="clear" w:color="auto" w:fill="FFFFFF"/>
        </w:rPr>
        <w:t>Unique Entity Identifier and SAM.gov Registration</w:t>
      </w:r>
      <w:r>
        <w:rPr>
          <w:rStyle w:val="Strong"/>
          <w:rFonts w:cs="Liberation Serif"/>
          <w:b w:val="0"/>
          <w:szCs w:val="20"/>
        </w:rPr>
        <w:t xml:space="preserve"> </w:t>
      </w:r>
      <w:r>
        <w:rPr>
          <w:szCs w:val="20"/>
        </w:rPr>
        <w:t xml:space="preserve"> </w:t>
      </w:r>
    </w:p>
    <w:p w14:paraId="2DA7F634" w14:textId="77777777" w:rsidR="00C60009" w:rsidRDefault="005933F6" w:rsidP="00632103">
      <w:pPr>
        <w:spacing w:after="140"/>
        <w:rPr>
          <w:sz w:val="20"/>
          <w:szCs w:val="20"/>
        </w:rPr>
      </w:pPr>
      <w:r>
        <w:rPr>
          <w:szCs w:val="20"/>
        </w:rPr>
        <w:lastRenderedPageBreak/>
        <w:t xml:space="preserve">Before applying, all </w:t>
      </w:r>
      <w:r>
        <w:rPr>
          <w:rStyle w:val="Strong"/>
          <w:rFonts w:cs="Liberation Serif"/>
          <w:b w:val="0"/>
          <w:szCs w:val="20"/>
        </w:rPr>
        <w:t>applicants</w:t>
      </w:r>
      <w:r>
        <w:rPr>
          <w:szCs w:val="20"/>
        </w:rPr>
        <w:t xml:space="preserve"> except individuals applying as a natural person </w:t>
      </w:r>
      <w:r>
        <w:rPr>
          <w:rStyle w:val="Strong"/>
          <w:rFonts w:cs="Liberation Serif"/>
          <w:b w:val="0"/>
          <w:szCs w:val="20"/>
        </w:rPr>
        <w:t>must be registered in SAM.gov</w:t>
      </w:r>
      <w:r>
        <w:rPr>
          <w:szCs w:val="20"/>
        </w:rPr>
        <w:t xml:space="preserve">. During the SAM.gov registration the entity will obtain their Unique Entity Identifier (UEI). </w:t>
      </w:r>
    </w:p>
    <w:p w14:paraId="1F9CE390" w14:textId="77777777" w:rsidR="00C60009" w:rsidRDefault="005933F6" w:rsidP="00632103">
      <w:pPr>
        <w:spacing w:after="140"/>
        <w:rPr>
          <w:sz w:val="20"/>
          <w:szCs w:val="20"/>
        </w:rPr>
      </w:pPr>
      <w:r>
        <w:rPr>
          <w:rStyle w:val="Strong"/>
          <w:rFonts w:cs="Liberation Serif"/>
          <w:b w:val="0"/>
          <w:szCs w:val="20"/>
        </w:rPr>
        <w:t xml:space="preserve">The SAM.gov registration process can take several months. If your organization is not already registered in SAM.gov, begin the registration process as soon as possible. </w:t>
      </w:r>
      <w:r>
        <w:rPr>
          <w:szCs w:val="20"/>
        </w:rPr>
        <w:t xml:space="preserve"> </w:t>
      </w:r>
    </w:p>
    <w:p w14:paraId="60D2C767" w14:textId="77777777" w:rsidR="00C60009" w:rsidRDefault="005933F6" w:rsidP="00632103">
      <w:pPr>
        <w:spacing w:after="140"/>
        <w:rPr>
          <w:sz w:val="20"/>
          <w:szCs w:val="20"/>
        </w:rPr>
      </w:pPr>
      <w:r>
        <w:rPr>
          <w:rStyle w:val="Strong"/>
          <w:rFonts w:cs="Liberation Serif"/>
          <w:b w:val="0"/>
          <w:szCs w:val="20"/>
        </w:rPr>
        <w:t>To register in SAM.gov</w:t>
      </w:r>
      <w:r>
        <w:rPr>
          <w:szCs w:val="20"/>
        </w:rPr>
        <w:t xml:space="preserve">, go to the </w:t>
      </w:r>
      <w:hyperlink r:id="rId18" w:history="1">
        <w:r>
          <w:rPr>
            <w:rStyle w:val="ahref"/>
            <w:szCs w:val="20"/>
            <w:u w:val="single" w:color="0000FF"/>
          </w:rPr>
          <w:t>SAM.gov website</w:t>
        </w:r>
      </w:hyperlink>
      <w:r>
        <w:rPr>
          <w:szCs w:val="20"/>
        </w:rPr>
        <w:t xml:space="preserve"> and use the available resources to complete registration.</w:t>
      </w:r>
    </w:p>
    <w:p w14:paraId="1138AE2F" w14:textId="77777777" w:rsidR="00C60009" w:rsidRDefault="005933F6" w:rsidP="00632103">
      <w:pPr>
        <w:numPr>
          <w:ilvl w:val="0"/>
          <w:numId w:val="4"/>
        </w:numPr>
        <w:spacing w:after="20"/>
      </w:pPr>
      <w:r>
        <w:rPr>
          <w:rStyle w:val="Strong"/>
          <w:rFonts w:cs="Liberation Serif"/>
          <w:b w:val="0"/>
          <w:shd w:val="clear" w:color="auto" w:fill="FFFFFF"/>
        </w:rPr>
        <w:t>Financial assistance registrants</w:t>
      </w:r>
      <w:r>
        <w:rPr>
          <w:shd w:val="clear" w:color="auto" w:fill="FFFFFF"/>
        </w:rPr>
        <w:t xml:space="preserve"> must review and certify compliance with the SAM.gov “Financial Assistance General Representations and Certifications”.</w:t>
      </w:r>
    </w:p>
    <w:p w14:paraId="467F0CE7" w14:textId="77777777" w:rsidR="00C60009" w:rsidRDefault="005933F6" w:rsidP="00632103">
      <w:pPr>
        <w:numPr>
          <w:ilvl w:val="0"/>
          <w:numId w:val="4"/>
        </w:numPr>
        <w:spacing w:before="20" w:after="20"/>
      </w:pPr>
      <w:r>
        <w:rPr>
          <w:rStyle w:val="Strong"/>
          <w:rFonts w:cs="Liberation Serif"/>
          <w:b w:val="0"/>
          <w:shd w:val="clear" w:color="auto" w:fill="FFFFFF"/>
        </w:rPr>
        <w:t xml:space="preserve">Already registered? </w:t>
      </w:r>
      <w:r>
        <w:rPr>
          <w:shd w:val="clear" w:color="auto" w:fill="FFFFFF"/>
        </w:rPr>
        <w:t xml:space="preserve">You already have a Unique Entity ID. </w:t>
      </w:r>
      <w:r>
        <w:t>Before applying, check that your “Financial Assistance General Representations and Certifications” on SAM.gov is complete. Remember to renew your registration every year to keep it active while you have an award or application in progress. You can update your registration whenever you need, including during renewal.</w:t>
      </w:r>
    </w:p>
    <w:p w14:paraId="131ECCDE" w14:textId="77777777" w:rsidR="00C60009" w:rsidRDefault="005933F6" w:rsidP="00632103">
      <w:pPr>
        <w:numPr>
          <w:ilvl w:val="0"/>
          <w:numId w:val="4"/>
        </w:numPr>
        <w:spacing w:before="20" w:after="150"/>
      </w:pPr>
      <w:r>
        <w:rPr>
          <w:rStyle w:val="Strong"/>
          <w:rFonts w:cs="Liberation Serif"/>
          <w:b w:val="0"/>
        </w:rPr>
        <w:t>Need help?</w:t>
      </w:r>
      <w:r>
        <w:t xml:space="preserve"> For additional information and contact information on the </w:t>
      </w:r>
      <w:hyperlink r:id="rId19" w:history="1">
        <w:r>
          <w:rPr>
            <w:rStyle w:val="ahref"/>
            <w:u w:val="single" w:color="0000FF"/>
          </w:rPr>
          <w:t>SAM.gov Help page.</w:t>
        </w:r>
      </w:hyperlink>
    </w:p>
    <w:p w14:paraId="1FA6170C" w14:textId="77777777" w:rsidR="00C60009" w:rsidRDefault="005933F6" w:rsidP="00632103">
      <w:pPr>
        <w:spacing w:after="140"/>
        <w:rPr>
          <w:sz w:val="20"/>
          <w:szCs w:val="20"/>
        </w:rPr>
      </w:pPr>
      <w:bookmarkStart w:id="33" w:name="_bookmark304771"/>
      <w:bookmarkStart w:id="34" w:name="_bookmark304773"/>
      <w:bookmarkEnd w:id="33"/>
      <w:bookmarkEnd w:id="34"/>
      <w:r>
        <w:rPr>
          <w:rStyle w:val="Strong"/>
          <w:rFonts w:cs="Liberation Serif"/>
          <w:b w:val="0"/>
          <w:szCs w:val="20"/>
        </w:rPr>
        <w:t>GRANTS.GOV</w:t>
      </w:r>
    </w:p>
    <w:p w14:paraId="41CEFC41" w14:textId="77777777" w:rsidR="00C60009" w:rsidRDefault="005933F6" w:rsidP="00632103">
      <w:pPr>
        <w:spacing w:after="140"/>
        <w:rPr>
          <w:sz w:val="20"/>
          <w:szCs w:val="20"/>
        </w:rPr>
      </w:pPr>
      <w:r>
        <w:rPr>
          <w:szCs w:val="20"/>
        </w:rPr>
        <w:t xml:space="preserve">This program accepts applications through </w:t>
      </w:r>
      <w:hyperlink r:id="rId20" w:history="1">
        <w:r>
          <w:rPr>
            <w:rStyle w:val="ahref"/>
            <w:szCs w:val="20"/>
            <w:u w:val="single" w:color="0000FF"/>
          </w:rPr>
          <w:t>Grants.gov</w:t>
        </w:r>
      </w:hyperlink>
      <w:r>
        <w:rPr>
          <w:szCs w:val="20"/>
        </w:rPr>
        <w:t xml:space="preserve"> so once you receive your UEI return to Grants.gov to </w:t>
      </w:r>
      <w:hyperlink r:id="rId21" w:history="1">
        <w:r>
          <w:rPr>
            <w:rStyle w:val="ahref"/>
            <w:szCs w:val="20"/>
            <w:u w:val="single" w:color="0000FF"/>
          </w:rPr>
          <w:t>register</w:t>
        </w:r>
      </w:hyperlink>
      <w:r>
        <w:rPr>
          <w:szCs w:val="20"/>
        </w:rPr>
        <w:t xml:space="preserve"> with Grants.gov. Please allow 30 days to register and set up a Workspace in Grants.gov. See </w:t>
      </w:r>
      <w:hyperlink w:anchor="_bookmark304809" w:history="1">
        <w:r>
          <w:rPr>
            <w:rStyle w:val="ahref"/>
            <w:szCs w:val="20"/>
            <w:u w:val="single" w:color="0000FF"/>
          </w:rPr>
          <w:t>Submission Instructions</w:t>
        </w:r>
      </w:hyperlink>
      <w:r>
        <w:rPr>
          <w:szCs w:val="20"/>
        </w:rPr>
        <w:t xml:space="preserve"> section below for additional details.</w:t>
      </w:r>
    </w:p>
    <w:p w14:paraId="3CB01BBC" w14:textId="77777777" w:rsidR="00C60009" w:rsidRDefault="005933F6" w:rsidP="00632103">
      <w:pPr>
        <w:spacing w:after="140"/>
        <w:rPr>
          <w:sz w:val="20"/>
          <w:szCs w:val="20"/>
        </w:rPr>
      </w:pPr>
      <w:bookmarkStart w:id="35" w:name="_bookmark304772"/>
      <w:bookmarkEnd w:id="35"/>
      <w:r>
        <w:rPr>
          <w:rStyle w:val="Strong"/>
          <w:rFonts w:cs="Liberation Serif"/>
          <w:b w:val="0"/>
          <w:szCs w:val="20"/>
        </w:rPr>
        <w:t>Refer to Attachment – Submission Instructions &amp; Tips.</w:t>
      </w:r>
    </w:p>
    <w:p w14:paraId="4B24D822" w14:textId="77777777" w:rsidR="00C60009" w:rsidRDefault="005933F6" w:rsidP="00632103">
      <w:pPr>
        <w:pStyle w:val="Heading1"/>
        <w:spacing w:before="20" w:after="20"/>
        <w:rPr>
          <w:b w:val="0"/>
          <w:sz w:val="24"/>
        </w:rPr>
      </w:pPr>
      <w:bookmarkStart w:id="36" w:name="_bookmark304774"/>
      <w:bookmarkStart w:id="37" w:name="_Toc256000031"/>
      <w:bookmarkEnd w:id="36"/>
      <w:r>
        <w:t>PROGRAM OVERVIEW</w:t>
      </w:r>
      <w:bookmarkEnd w:id="37"/>
    </w:p>
    <w:p w14:paraId="5F846C36" w14:textId="77777777" w:rsidR="00C60009" w:rsidRDefault="005933F6" w:rsidP="00632103">
      <w:pPr>
        <w:pStyle w:val="Heading2"/>
        <w:spacing w:before="20" w:after="20"/>
        <w:rPr>
          <w:b w:val="0"/>
          <w:sz w:val="24"/>
        </w:rPr>
      </w:pPr>
      <w:bookmarkStart w:id="38" w:name="_bookmark304775"/>
      <w:bookmarkStart w:id="39" w:name="_Toc256000032"/>
      <w:bookmarkEnd w:id="38"/>
      <w:r>
        <w:t>Program Goals</w:t>
      </w:r>
      <w:bookmarkEnd w:id="39"/>
    </w:p>
    <w:p w14:paraId="763847FA" w14:textId="77777777" w:rsidR="00C60009" w:rsidRDefault="005933F6" w:rsidP="00632103">
      <w:pPr>
        <w:numPr>
          <w:ilvl w:val="0"/>
          <w:numId w:val="5"/>
        </w:numPr>
        <w:spacing w:after="140"/>
        <w:rPr>
          <w:sz w:val="20"/>
          <w:szCs w:val="20"/>
        </w:rPr>
      </w:pPr>
      <w:bookmarkStart w:id="40" w:name="_bookmark304776"/>
      <w:bookmarkEnd w:id="40"/>
      <w:r>
        <w:rPr>
          <w:szCs w:val="20"/>
        </w:rPr>
        <w:t xml:space="preserve">Research Objectives: </w:t>
      </w:r>
    </w:p>
    <w:p w14:paraId="682E4564" w14:textId="77777777" w:rsidR="00C60009" w:rsidRDefault="005933F6" w:rsidP="00632103">
      <w:pPr>
        <w:spacing w:before="140" w:after="140"/>
        <w:ind w:left="720"/>
        <w:rPr>
          <w:sz w:val="20"/>
          <w:szCs w:val="20"/>
        </w:rPr>
      </w:pPr>
      <w:r>
        <w:rPr>
          <w:szCs w:val="20"/>
        </w:rPr>
        <w:t xml:space="preserve">A collaborative process is envisioned between the USGS and the Chesapeake Watershed CESU partner. The research objectives of this collaboration include: </w:t>
      </w:r>
    </w:p>
    <w:p w14:paraId="52290C08" w14:textId="77777777" w:rsidR="00C60009" w:rsidRDefault="005933F6" w:rsidP="00632103">
      <w:pPr>
        <w:spacing w:before="140" w:after="140"/>
        <w:ind w:left="720"/>
        <w:rPr>
          <w:sz w:val="20"/>
          <w:szCs w:val="20"/>
        </w:rPr>
      </w:pPr>
      <w:r>
        <w:rPr>
          <w:szCs w:val="20"/>
        </w:rPr>
        <w:t xml:space="preserve">* For each communications product, the CESU and USGS will collaborate to develop the major messages from specific research publications and develop a collection of high-level take home messages and implications for managers. </w:t>
      </w:r>
    </w:p>
    <w:p w14:paraId="0BBF6EAB" w14:textId="77777777" w:rsidR="00C60009" w:rsidRDefault="005933F6" w:rsidP="00632103">
      <w:pPr>
        <w:spacing w:after="140"/>
        <w:ind w:left="720"/>
        <w:rPr>
          <w:sz w:val="20"/>
          <w:szCs w:val="20"/>
        </w:rPr>
      </w:pPr>
      <w:r>
        <w:rPr>
          <w:szCs w:val="20"/>
        </w:rPr>
        <w:t xml:space="preserve">* The CESU and USGS will collaborate to develop a communications "storyboard" for each communications product. </w:t>
      </w:r>
    </w:p>
    <w:p w14:paraId="4A054ED7" w14:textId="77777777" w:rsidR="00C60009" w:rsidRDefault="005933F6" w:rsidP="00632103">
      <w:pPr>
        <w:spacing w:after="140"/>
        <w:ind w:left="720"/>
        <w:rPr>
          <w:sz w:val="20"/>
          <w:szCs w:val="20"/>
        </w:rPr>
      </w:pPr>
      <w:r>
        <w:rPr>
          <w:szCs w:val="20"/>
        </w:rPr>
        <w:t xml:space="preserve">* The CESU and USGS will collaborate to develop draft synthesis materials (conceptual graphics, schematics, and text) that will be included in the communications products. </w:t>
      </w:r>
    </w:p>
    <w:p w14:paraId="48AE7B33" w14:textId="77777777" w:rsidR="00C60009" w:rsidRDefault="005933F6" w:rsidP="00632103">
      <w:pPr>
        <w:spacing w:after="140"/>
        <w:ind w:left="720"/>
        <w:rPr>
          <w:sz w:val="20"/>
          <w:szCs w:val="20"/>
        </w:rPr>
      </w:pPr>
      <w:r>
        <w:rPr>
          <w:szCs w:val="20"/>
        </w:rPr>
        <w:t xml:space="preserve">* The CESU will collaborate with the USGS on the editing of technical text to enhance communication of material to managers and other lay persons. </w:t>
      </w:r>
    </w:p>
    <w:p w14:paraId="68B93F59" w14:textId="77777777" w:rsidR="00C60009" w:rsidRDefault="005933F6" w:rsidP="00632103">
      <w:pPr>
        <w:spacing w:before="140" w:after="150"/>
        <w:ind w:left="720"/>
        <w:rPr>
          <w:sz w:val="20"/>
          <w:szCs w:val="20"/>
        </w:rPr>
      </w:pPr>
      <w:r>
        <w:rPr>
          <w:szCs w:val="20"/>
        </w:rPr>
        <w:t xml:space="preserve">The primary deliverables from this agreement are communication products that are specifically designed for communication to Chesapeake Bay resource managers and decision makers. These products will include, but are not limited to, USGS approved fact </w:t>
      </w:r>
      <w:r>
        <w:rPr>
          <w:szCs w:val="20"/>
        </w:rPr>
        <w:lastRenderedPageBreak/>
        <w:t>sheets. All communication products will be supported by source material published in formal USGS reports and peer-reviewed journal articles. The production of these formal reports and journal articles is outside the scope of this agreement.</w:t>
      </w:r>
    </w:p>
    <w:p w14:paraId="25C021C9" w14:textId="77777777" w:rsidR="00C60009" w:rsidRDefault="005933F6" w:rsidP="00632103">
      <w:pPr>
        <w:pStyle w:val="Heading2"/>
        <w:spacing w:before="20" w:after="20"/>
        <w:rPr>
          <w:b w:val="0"/>
          <w:sz w:val="24"/>
        </w:rPr>
      </w:pPr>
      <w:bookmarkStart w:id="41" w:name="_bookmark304777"/>
      <w:bookmarkStart w:id="42" w:name="_Toc256000033"/>
      <w:bookmarkEnd w:id="41"/>
      <w:r>
        <w:t>Program Description</w:t>
      </w:r>
      <w:bookmarkEnd w:id="42"/>
    </w:p>
    <w:p w14:paraId="56DCD770" w14:textId="77777777" w:rsidR="00C60009" w:rsidRDefault="005933F6" w:rsidP="00632103">
      <w:pPr>
        <w:spacing w:after="140"/>
        <w:rPr>
          <w:sz w:val="20"/>
          <w:szCs w:val="20"/>
        </w:rPr>
      </w:pPr>
      <w:bookmarkStart w:id="43" w:name="_bookmark304778"/>
      <w:bookmarkEnd w:id="43"/>
      <w:r>
        <w:rPr>
          <w:szCs w:val="20"/>
        </w:rPr>
        <w:t>USGS Chesapeake Bay studies seeks to collaborate with the Chesapeake Watershed CESU to strengthen science communication to support decision-making in the Chesapeake Bay watershed. The CESU partner will work closely with the USGS to collect and translate peer-reviewed publications</w:t>
      </w:r>
      <w:r>
        <w:rPr>
          <w:szCs w:val="20"/>
          <w:shd w:val="clear" w:color="auto" w:fill="FAFAFA"/>
        </w:rPr>
        <w:t xml:space="preserve"> (</w:t>
      </w:r>
      <w:r>
        <w:rPr>
          <w:szCs w:val="20"/>
        </w:rPr>
        <w:t>including journal articles and USGS reports) into communication products (such as USGS approved fact sheets) that address Department of Interior strategic priorities. This agreement is urgently needed to support communication of the following priorities: (1) providing clean water for people and communities, (2) protecting fish and wildlife to support a heritage of outdoor recreation, and (3) addressing the needs and priorities of state and local partners.</w:t>
      </w:r>
    </w:p>
    <w:p w14:paraId="7141BF19" w14:textId="77777777" w:rsidR="00C60009" w:rsidRDefault="005933F6" w:rsidP="00632103">
      <w:pPr>
        <w:spacing w:after="140"/>
        <w:rPr>
          <w:sz w:val="20"/>
          <w:szCs w:val="20"/>
        </w:rPr>
      </w:pPr>
      <w:r>
        <w:rPr>
          <w:szCs w:val="20"/>
        </w:rPr>
        <w:t>This agreement is aligned with the following presidential Executive Orders:</w:t>
      </w:r>
    </w:p>
    <w:p w14:paraId="024D1301" w14:textId="77777777" w:rsidR="00C60009" w:rsidRDefault="005933F6" w:rsidP="00632103">
      <w:pPr>
        <w:numPr>
          <w:ilvl w:val="0"/>
          <w:numId w:val="6"/>
        </w:numPr>
        <w:spacing w:after="20"/>
      </w:pPr>
      <w:hyperlink r:id="rId22" w:history="1">
        <w:r>
          <w:rPr>
            <w:rStyle w:val="ahref"/>
            <w:u w:val="single" w:color="0000FF"/>
          </w:rPr>
          <w:t>EO 14303 Restoring Gold Standard Science</w:t>
        </w:r>
      </w:hyperlink>
      <w:r>
        <w:t xml:space="preserve"> (May 23, 2025)</w:t>
      </w:r>
      <w:r>
        <w:rPr>
          <w:u w:val="single"/>
        </w:rPr>
        <w:t>:</w:t>
      </w:r>
      <w:r>
        <w:t xml:space="preserve"> Clear, accurate, and effective communication of scientific insights will ensure that federally funded research is transparent and impactful – maximizing the value of information for state and local decision makers.</w:t>
      </w:r>
    </w:p>
    <w:p w14:paraId="61DEB6A6" w14:textId="77777777" w:rsidR="00C60009" w:rsidRDefault="005933F6" w:rsidP="00632103">
      <w:pPr>
        <w:numPr>
          <w:ilvl w:val="0"/>
          <w:numId w:val="6"/>
        </w:numPr>
        <w:spacing w:before="20" w:after="20"/>
      </w:pPr>
      <w:hyperlink r:id="rId23" w:history="1">
        <w:r>
          <w:rPr>
            <w:rStyle w:val="ahref"/>
            <w:u w:val="single" w:color="0000FF"/>
          </w:rPr>
          <w:t>EO 14313 Establishing the President's Make America Beautiful Again Commission</w:t>
        </w:r>
      </w:hyperlink>
      <w:r>
        <w:t xml:space="preserve"> (July 3, 2025)</w:t>
      </w:r>
      <w:r>
        <w:rPr>
          <w:u w:val="single"/>
        </w:rPr>
        <w:t>:</w:t>
      </w:r>
      <w:r>
        <w:t xml:space="preserve"> Effective communication of scientific insights will help state and local managers achieve clean water goals, recover priority wildlife populations, and protect critical riverine and coastal habitats – all while streamlining conservation actions and supporting economic growth.</w:t>
      </w:r>
    </w:p>
    <w:p w14:paraId="3811DB5E" w14:textId="77777777" w:rsidR="00C60009" w:rsidRDefault="005933F6" w:rsidP="00632103">
      <w:pPr>
        <w:numPr>
          <w:ilvl w:val="0"/>
          <w:numId w:val="6"/>
        </w:numPr>
        <w:spacing w:before="20" w:after="150"/>
      </w:pPr>
      <w:hyperlink r:id="rId24" w:history="1">
        <w:r>
          <w:rPr>
            <w:rStyle w:val="ahref"/>
            <w:u w:val="single" w:color="0000FF"/>
          </w:rPr>
          <w:t>EO 14239 Achieving Efficiency Through State and Local Preparedness</w:t>
        </w:r>
      </w:hyperlink>
      <w:r>
        <w:t xml:space="preserve"> (March 18, 2025): Communication of key insights about floods and droughts will help communities build resiliency to extreme events</w:t>
      </w:r>
    </w:p>
    <w:p w14:paraId="2019868F" w14:textId="77777777" w:rsidR="00C60009" w:rsidRDefault="005933F6" w:rsidP="00632103">
      <w:pPr>
        <w:spacing w:after="140"/>
        <w:rPr>
          <w:sz w:val="20"/>
          <w:szCs w:val="20"/>
        </w:rPr>
      </w:pPr>
      <w:r>
        <w:rPr>
          <w:szCs w:val="20"/>
        </w:rPr>
        <w:t>The CESU partner will collaborate with USGS scientists on design, layout, and science-translation. Because they specialize in science translation and communication, the Chesapeake Watershed CESU network can provide science-translation in a very economical manner. USGS scientists will be heavily involved in the development of these communication products, and all products will be reviewed and approved by the USGS Office and Communications and Publishing.</w:t>
      </w:r>
    </w:p>
    <w:p w14:paraId="0E4BD486" w14:textId="77777777" w:rsidR="00C60009" w:rsidRDefault="005933F6" w:rsidP="00632103">
      <w:pPr>
        <w:spacing w:after="140"/>
        <w:rPr>
          <w:sz w:val="20"/>
          <w:szCs w:val="20"/>
        </w:rPr>
      </w:pPr>
      <w:r>
        <w:rPr>
          <w:szCs w:val="20"/>
        </w:rPr>
        <w:t>This is a new agreement that is being initiated to meet the Objectives of the CESU and to enhance the communication and delivery of USGS science to managers and decision-makers throughout the Chesapeake Bay watershed.</w:t>
      </w:r>
    </w:p>
    <w:p w14:paraId="0E24D17B" w14:textId="77777777" w:rsidR="00C60009" w:rsidRDefault="005933F6" w:rsidP="00632103">
      <w:pPr>
        <w:spacing w:after="140"/>
        <w:rPr>
          <w:sz w:val="20"/>
          <w:szCs w:val="20"/>
        </w:rPr>
      </w:pPr>
      <w:r>
        <w:rPr>
          <w:szCs w:val="20"/>
        </w:rPr>
        <w:t xml:space="preserve">Recipients are encouraged to prioritize projects in support of the celebration of America's 250th birthday (America250). This may include, but is not limited to, projects that recognize and honor the nation's founding, history, and cultural heritage. </w:t>
      </w:r>
    </w:p>
    <w:p w14:paraId="35850306" w14:textId="77777777" w:rsidR="00C60009" w:rsidRDefault="005933F6" w:rsidP="00632103">
      <w:pPr>
        <w:spacing w:after="140"/>
        <w:rPr>
          <w:sz w:val="20"/>
          <w:szCs w:val="20"/>
        </w:rPr>
      </w:pPr>
      <w:r>
        <w:rPr>
          <w:rStyle w:val="Strong"/>
          <w:rFonts w:cs="Liberation Serif"/>
          <w:b w:val="0"/>
          <w:i/>
          <w:iCs/>
          <w:szCs w:val="20"/>
        </w:rPr>
        <w:t>Research Objectives</w:t>
      </w:r>
      <w:r>
        <w:rPr>
          <w:rStyle w:val="Strong"/>
          <w:rFonts w:cs="Liberation Serif"/>
          <w:b w:val="0"/>
          <w:szCs w:val="20"/>
        </w:rPr>
        <w:t>:</w:t>
      </w:r>
    </w:p>
    <w:p w14:paraId="4AD1BE84" w14:textId="77777777" w:rsidR="00C60009" w:rsidRDefault="005933F6" w:rsidP="00632103">
      <w:pPr>
        <w:spacing w:after="140"/>
        <w:rPr>
          <w:sz w:val="20"/>
          <w:szCs w:val="20"/>
        </w:rPr>
      </w:pPr>
      <w:r>
        <w:rPr>
          <w:szCs w:val="20"/>
        </w:rPr>
        <w:t>A collaborative process is envisioned between the USGS and the Chesapeake Watershed CESU partner. The research objectives of this collaboration include:</w:t>
      </w:r>
    </w:p>
    <w:p w14:paraId="6B86B6C7" w14:textId="77777777" w:rsidR="00C60009" w:rsidRDefault="005933F6" w:rsidP="00632103">
      <w:pPr>
        <w:numPr>
          <w:ilvl w:val="0"/>
          <w:numId w:val="7"/>
        </w:numPr>
        <w:spacing w:after="20"/>
      </w:pPr>
      <w:r>
        <w:lastRenderedPageBreak/>
        <w:t>For each communications product, the CESU and USGS will collaborate to develop the major messages from specific research publications and develop a collection of high-level take home messages and implications for managers.</w:t>
      </w:r>
    </w:p>
    <w:p w14:paraId="2A1ECE8E" w14:textId="77777777" w:rsidR="00C60009" w:rsidRDefault="005933F6" w:rsidP="00632103">
      <w:pPr>
        <w:numPr>
          <w:ilvl w:val="0"/>
          <w:numId w:val="7"/>
        </w:numPr>
        <w:spacing w:before="20" w:after="20"/>
      </w:pPr>
      <w:r>
        <w:t>The CESU and USGS will collaborate to develop a communications "storyboard" for each communications product.</w:t>
      </w:r>
    </w:p>
    <w:p w14:paraId="7AE6E48A" w14:textId="77777777" w:rsidR="00C60009" w:rsidRDefault="005933F6" w:rsidP="00632103">
      <w:pPr>
        <w:numPr>
          <w:ilvl w:val="0"/>
          <w:numId w:val="7"/>
        </w:numPr>
        <w:spacing w:before="20" w:after="20"/>
      </w:pPr>
      <w:r>
        <w:t>The CESU and USGS will collaborate to develop draft synthesis materials (conceptual graphics, schematics, and text) that will be included in the communications products.</w:t>
      </w:r>
    </w:p>
    <w:p w14:paraId="06DA82DD" w14:textId="77777777" w:rsidR="00C60009" w:rsidRDefault="005933F6" w:rsidP="00632103">
      <w:pPr>
        <w:numPr>
          <w:ilvl w:val="0"/>
          <w:numId w:val="7"/>
        </w:numPr>
        <w:spacing w:before="20" w:after="150"/>
      </w:pPr>
      <w:r>
        <w:t>The CESU will collaborate with the USGS on the editing of technical text to enhance communication of material to managers and other lay persons.</w:t>
      </w:r>
    </w:p>
    <w:p w14:paraId="07DB0E2A" w14:textId="77777777" w:rsidR="00C60009" w:rsidRDefault="005933F6" w:rsidP="00632103">
      <w:pPr>
        <w:spacing w:after="140"/>
        <w:rPr>
          <w:sz w:val="20"/>
          <w:szCs w:val="20"/>
        </w:rPr>
      </w:pPr>
      <w:r>
        <w:rPr>
          <w:szCs w:val="20"/>
        </w:rPr>
        <w:t>The primary deliverables from this agreement are communication products that are specifically designed for communication to Chesapeake Bay resource managers and decision makers. These products will include, but are not limited to, USGS approved fact sheets. All communication products will be supported by source material published in formal USGS reports and peer-reviewed journal articles. The production of these formal reports and journal articles is outside the scope of this agreement.</w:t>
      </w:r>
    </w:p>
    <w:p w14:paraId="79BB055F" w14:textId="77777777" w:rsidR="00C60009" w:rsidRDefault="005933F6" w:rsidP="00632103">
      <w:pPr>
        <w:pStyle w:val="Heading2"/>
        <w:spacing w:before="20" w:after="20"/>
        <w:rPr>
          <w:b w:val="0"/>
          <w:sz w:val="24"/>
        </w:rPr>
      </w:pPr>
      <w:bookmarkStart w:id="44" w:name="_bookmark304779"/>
      <w:bookmarkStart w:id="45" w:name="_bookmark304780"/>
      <w:bookmarkStart w:id="46" w:name="_bookmark304781"/>
      <w:bookmarkStart w:id="47" w:name="_Toc256000034"/>
      <w:bookmarkEnd w:id="44"/>
      <w:bookmarkEnd w:id="45"/>
      <w:bookmarkEnd w:id="46"/>
      <w:r>
        <w:t>Legislative Authority</w:t>
      </w:r>
      <w:bookmarkEnd w:id="47"/>
    </w:p>
    <w:p w14:paraId="16C9FC7C" w14:textId="77777777" w:rsidR="00C60009" w:rsidRDefault="005933F6" w:rsidP="00632103">
      <w:pPr>
        <w:spacing w:after="140"/>
        <w:rPr>
          <w:sz w:val="20"/>
          <w:szCs w:val="20"/>
        </w:rPr>
      </w:pPr>
      <w:bookmarkStart w:id="48" w:name="_bookmark304782"/>
      <w:bookmarkEnd w:id="48"/>
      <w:r>
        <w:rPr>
          <w:szCs w:val="20"/>
        </w:rPr>
        <w:t xml:space="preserve">Authority: </w:t>
      </w:r>
      <w:r>
        <w:rPr>
          <w:rStyle w:val="Strong"/>
          <w:rFonts w:cs="Liberation Serif"/>
          <w:b w:val="0"/>
          <w:szCs w:val="20"/>
        </w:rPr>
        <w:t>54 U.S.C. § 100703. Cooperative study units</w:t>
      </w:r>
      <w:r>
        <w:rPr>
          <w:szCs w:val="20"/>
        </w:rPr>
        <w:t xml:space="preserve"> [Source (U.S. Code)16 U.S.C. § 5933]; Public Law 99-591 bestows permanent authority on the USGS to "prosecute projects in cooperation with other agencies, Federal, state, and private" [43 U.S.C. § 36(c)]; the USGS Organic Act of March 3, 1879, as amended (43 U.S.C. § 31 et seq.); 16 U.S.C. § 1(a)(2)(j); 16 U.S.C. § 1(g); 16 U.S.C. § 753(a).</w:t>
      </w:r>
    </w:p>
    <w:p w14:paraId="5DE7D4F8" w14:textId="77777777" w:rsidR="00C60009" w:rsidRDefault="005933F6" w:rsidP="00632103">
      <w:pPr>
        <w:pStyle w:val="Heading2"/>
        <w:spacing w:before="20" w:after="20"/>
        <w:rPr>
          <w:b w:val="0"/>
          <w:sz w:val="24"/>
        </w:rPr>
      </w:pPr>
      <w:bookmarkStart w:id="49" w:name="_bookmark304783"/>
      <w:bookmarkStart w:id="50" w:name="_Toc256000035"/>
      <w:bookmarkEnd w:id="49"/>
      <w:r>
        <w:t>Type of Award</w:t>
      </w:r>
      <w:bookmarkEnd w:id="50"/>
    </w:p>
    <w:p w14:paraId="21E22994" w14:textId="77777777" w:rsidR="00C60009" w:rsidRDefault="005933F6" w:rsidP="00632103">
      <w:pPr>
        <w:spacing w:after="140"/>
        <w:rPr>
          <w:sz w:val="20"/>
          <w:szCs w:val="20"/>
        </w:rPr>
      </w:pPr>
      <w:bookmarkStart w:id="51" w:name="_bookmark304784"/>
      <w:bookmarkEnd w:id="51"/>
      <w:r>
        <w:rPr>
          <w:szCs w:val="20"/>
        </w:rPr>
        <w:t>Projects will be funded through CA (Cooperative Agreement).</w:t>
      </w:r>
    </w:p>
    <w:p w14:paraId="7C61D36D" w14:textId="77777777" w:rsidR="00C60009" w:rsidRDefault="005933F6" w:rsidP="00632103">
      <w:pPr>
        <w:spacing w:after="140"/>
        <w:rPr>
          <w:sz w:val="20"/>
          <w:szCs w:val="20"/>
        </w:rPr>
      </w:pPr>
      <w:bookmarkStart w:id="52" w:name="_bookmark304785"/>
      <w:bookmarkEnd w:id="52"/>
      <w:r>
        <w:rPr>
          <w:szCs w:val="20"/>
        </w:rPr>
        <w:t>Recipient should expect the Federal agency to have substantial involvement in the project.</w:t>
      </w:r>
    </w:p>
    <w:p w14:paraId="4FF8F36F" w14:textId="77777777" w:rsidR="00C60009" w:rsidRDefault="005933F6" w:rsidP="00632103">
      <w:pPr>
        <w:spacing w:after="140"/>
        <w:rPr>
          <w:sz w:val="20"/>
          <w:szCs w:val="20"/>
        </w:rPr>
      </w:pPr>
      <w:bookmarkStart w:id="53" w:name="_bookmark304786"/>
      <w:bookmarkEnd w:id="53"/>
      <w:r>
        <w:rPr>
          <w:szCs w:val="20"/>
        </w:rPr>
        <w:t xml:space="preserve">The project will be carried out through a close partnership between USGS and the recipient. The work described represents a major part of the USGS partner's core research. We anticipate that the selected recipient will also have substantial experience integrating different datasets and producing peer-reviewed manuscripts. </w:t>
      </w:r>
      <w:r>
        <w:rPr>
          <w:szCs w:val="20"/>
        </w:rPr>
        <w:t xml:space="preserve">Once selected, the recipient and USGS scientists will discuss the objectives from a strategic perspective and develop a line to address those objectives. We anticipate the work will evolve over time as needed through a collaborative process. Results obtained through the work will be disseminated through oral presentations, journal publications, and communications with partner federal agencies for natural resource management. </w:t>
      </w:r>
      <w:r>
        <w:rPr>
          <w:szCs w:val="20"/>
        </w:rPr>
        <w:t>Dissemination of data and research results will follow USGS guidelines for data management and peer review and will be done in a collaborative manner for mutual benefit. USGS will have co-authorship on publications that result from this work.</w:t>
      </w:r>
    </w:p>
    <w:p w14:paraId="1C9FC676" w14:textId="77777777" w:rsidR="00C60009" w:rsidRDefault="005933F6" w:rsidP="00632103">
      <w:pPr>
        <w:pStyle w:val="Heading1"/>
        <w:spacing w:before="20" w:after="20"/>
        <w:rPr>
          <w:b w:val="0"/>
          <w:sz w:val="24"/>
        </w:rPr>
      </w:pPr>
      <w:bookmarkStart w:id="54" w:name="_bookmark304787"/>
      <w:bookmarkStart w:id="55" w:name="_Toc256000036"/>
      <w:bookmarkEnd w:id="54"/>
      <w:r>
        <w:t>PREPARE YOUR APPLICATION</w:t>
      </w:r>
      <w:bookmarkEnd w:id="55"/>
    </w:p>
    <w:p w14:paraId="388D6E3D" w14:textId="77777777" w:rsidR="00C60009" w:rsidRDefault="005933F6" w:rsidP="00632103">
      <w:pPr>
        <w:pStyle w:val="Heading2"/>
        <w:spacing w:before="20" w:after="20"/>
        <w:rPr>
          <w:b w:val="0"/>
          <w:sz w:val="24"/>
        </w:rPr>
      </w:pPr>
      <w:bookmarkStart w:id="56" w:name="_bookmark304788"/>
      <w:bookmarkStart w:id="57" w:name="_Toc256000037"/>
      <w:bookmarkEnd w:id="56"/>
      <w:r>
        <w:t>Application Content and Format</w:t>
      </w:r>
      <w:bookmarkEnd w:id="57"/>
    </w:p>
    <w:p w14:paraId="24CAFE0B" w14:textId="77777777" w:rsidR="00C60009" w:rsidRDefault="005933F6" w:rsidP="00632103">
      <w:pPr>
        <w:spacing w:after="140"/>
        <w:rPr>
          <w:sz w:val="20"/>
          <w:szCs w:val="20"/>
        </w:rPr>
      </w:pPr>
      <w:bookmarkStart w:id="58" w:name="_bookmark304789"/>
      <w:bookmarkEnd w:id="58"/>
      <w:r>
        <w:rPr>
          <w:rStyle w:val="Strong"/>
          <w:rFonts w:cs="Liberation Serif"/>
          <w:b w:val="0"/>
          <w:szCs w:val="20"/>
        </w:rPr>
        <w:t>Pre-Application Requirements</w:t>
      </w:r>
    </w:p>
    <w:p w14:paraId="1A80A458" w14:textId="77777777" w:rsidR="00C60009" w:rsidRDefault="005933F6" w:rsidP="00632103">
      <w:pPr>
        <w:spacing w:after="140"/>
        <w:rPr>
          <w:sz w:val="20"/>
          <w:szCs w:val="20"/>
        </w:rPr>
      </w:pPr>
      <w:bookmarkStart w:id="59" w:name="_bookmark304790"/>
      <w:bookmarkEnd w:id="59"/>
      <w:r>
        <w:rPr>
          <w:szCs w:val="20"/>
        </w:rPr>
        <w:t xml:space="preserve">Prior to applying, applicants should review presidential actions found at: https://www.whitehouse.gov/presidential-actions/ and DOI Secretary's Orders found at: </w:t>
      </w:r>
      <w:r>
        <w:rPr>
          <w:szCs w:val="20"/>
        </w:rPr>
        <w:lastRenderedPageBreak/>
        <w:t xml:space="preserve">https://www.doi.gov/document-library/secretary-order. By applying in response to this Notice of Funding Opportunity, the applicant certifies awareness and compliance with all currently effective and applicable executive orders and secretary's orders, including, but not limited to the Executive Order titled Ending Radical and Wasteful Government DEI Programs and Preferencing as well as the Executive Order and Secretary's order titled Restoring Truth and Sanity to American History. Applicants are responsible </w:t>
      </w:r>
      <w:r>
        <w:rPr>
          <w:szCs w:val="20"/>
        </w:rPr>
        <w:t>for ensuring their proposed activities are consistent with the intent and requirements of these directives.</w:t>
      </w:r>
    </w:p>
    <w:p w14:paraId="542D8E39" w14:textId="77777777" w:rsidR="00C60009" w:rsidRDefault="005933F6" w:rsidP="00632103">
      <w:pPr>
        <w:pStyle w:val="Heading2"/>
        <w:spacing w:before="20" w:after="20"/>
        <w:rPr>
          <w:b w:val="0"/>
          <w:sz w:val="24"/>
        </w:rPr>
      </w:pPr>
      <w:bookmarkStart w:id="60" w:name="_bookmark304791"/>
      <w:bookmarkStart w:id="61" w:name="_Toc256000038"/>
      <w:bookmarkEnd w:id="60"/>
      <w:r>
        <w:t>Application Documents</w:t>
      </w:r>
      <w:bookmarkEnd w:id="61"/>
    </w:p>
    <w:p w14:paraId="72B5FAC5" w14:textId="77777777" w:rsidR="00C60009" w:rsidRDefault="005933F6" w:rsidP="00632103">
      <w:pPr>
        <w:spacing w:after="140"/>
        <w:rPr>
          <w:sz w:val="20"/>
          <w:szCs w:val="20"/>
        </w:rPr>
      </w:pPr>
      <w:r>
        <w:rPr>
          <w:szCs w:val="20"/>
        </w:rPr>
        <w:t xml:space="preserve">Applicants must submit the following forms with their application as specified below. Instructions for accessing and submitting application forms are provided in the </w:t>
      </w:r>
      <w:hyperlink w:anchor="_bookmark304809" w:history="1">
        <w:r>
          <w:rPr>
            <w:rStyle w:val="ahref"/>
            <w:szCs w:val="20"/>
            <w:u w:val="single" w:color="0000FF"/>
          </w:rPr>
          <w:t>Submission Instructions</w:t>
        </w:r>
      </w:hyperlink>
      <w:r>
        <w:rPr>
          <w:szCs w:val="20"/>
        </w:rPr>
        <w:t xml:space="preserve"> section of this document below. For instructions on completing form fields, see the form instructions on the </w:t>
      </w:r>
      <w:hyperlink r:id="rId25" w:history="1">
        <w:r>
          <w:rPr>
            <w:rStyle w:val="ahref"/>
            <w:szCs w:val="20"/>
            <w:u w:val="single" w:color="0000FF"/>
          </w:rPr>
          <w:t>Grants.gov Forms Repository</w:t>
        </w:r>
      </w:hyperlink>
      <w:r>
        <w:rPr>
          <w:szCs w:val="20"/>
        </w:rPr>
        <w:t xml:space="preserve">. </w:t>
      </w:r>
    </w:p>
    <w:tbl>
      <w:tblPr>
        <w:tblStyle w:val="tabletable"/>
        <w:tblW w:w="5000" w:type="pct"/>
        <w:jc w:val="center"/>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5E0" w:firstRow="1" w:lastRow="1" w:firstColumn="1" w:lastColumn="1" w:noHBand="0" w:noVBand="1"/>
      </w:tblPr>
      <w:tblGrid>
        <w:gridCol w:w="6318"/>
        <w:gridCol w:w="3026"/>
      </w:tblGrid>
      <w:tr w:rsidR="00C60009" w14:paraId="5AC450D0" w14:textId="77777777">
        <w:trPr>
          <w:tblHeader/>
          <w:jc w:val="center"/>
        </w:trPr>
        <w:tc>
          <w:tcPr>
            <w:tcW w:w="3381" w:type="pct"/>
            <w:tcBorders>
              <w:top w:val="single" w:sz="6" w:space="0" w:color="000000"/>
              <w:left w:val="single" w:sz="6" w:space="0" w:color="000000"/>
              <w:bottom w:val="single" w:sz="6" w:space="0" w:color="000000"/>
              <w:right w:val="single" w:sz="6" w:space="0" w:color="000000"/>
            </w:tcBorders>
            <w:tcMar>
              <w:top w:w="15" w:type="dxa"/>
              <w:left w:w="22" w:type="dxa"/>
              <w:bottom w:w="15" w:type="dxa"/>
              <w:right w:w="22" w:type="dxa"/>
            </w:tcMar>
            <w:vAlign w:val="center"/>
            <w:hideMark/>
          </w:tcPr>
          <w:p w14:paraId="4A623E25" w14:textId="77777777" w:rsidR="00C60009" w:rsidRDefault="005933F6" w:rsidP="00632103">
            <w:pPr>
              <w:spacing w:before="20" w:after="20"/>
              <w:jc w:val="center"/>
              <w:rPr>
                <w:b/>
                <w:bCs/>
              </w:rPr>
            </w:pPr>
            <w:r>
              <w:rPr>
                <w:b/>
                <w:bCs/>
              </w:rPr>
              <w:t>Forms/Assurances/Certifications</w:t>
            </w:r>
          </w:p>
        </w:tc>
        <w:tc>
          <w:tcPr>
            <w:tcW w:w="1619" w:type="pct"/>
            <w:tcBorders>
              <w:top w:val="single" w:sz="6" w:space="0" w:color="000000"/>
              <w:left w:val="single" w:sz="6" w:space="0" w:color="000000"/>
              <w:bottom w:val="single" w:sz="6" w:space="0" w:color="000000"/>
              <w:right w:val="single" w:sz="6" w:space="0" w:color="000000"/>
            </w:tcBorders>
            <w:tcMar>
              <w:top w:w="15" w:type="dxa"/>
              <w:left w:w="22" w:type="dxa"/>
              <w:bottom w:w="15" w:type="dxa"/>
              <w:right w:w="22" w:type="dxa"/>
            </w:tcMar>
            <w:vAlign w:val="center"/>
            <w:hideMark/>
          </w:tcPr>
          <w:p w14:paraId="35F6DE8B" w14:textId="77777777" w:rsidR="00C60009" w:rsidRDefault="005933F6" w:rsidP="00632103">
            <w:pPr>
              <w:spacing w:before="20" w:after="20"/>
              <w:jc w:val="center"/>
              <w:rPr>
                <w:b/>
                <w:bCs/>
              </w:rPr>
            </w:pPr>
            <w:r>
              <w:rPr>
                <w:b/>
                <w:bCs/>
              </w:rPr>
              <w:t>Submission Requirement</w:t>
            </w:r>
          </w:p>
        </w:tc>
      </w:tr>
      <w:tr w:rsidR="00C60009" w14:paraId="46C43891" w14:textId="77777777">
        <w:trPr>
          <w:jc w:val="center"/>
        </w:trPr>
        <w:tc>
          <w:tcPr>
            <w:tcW w:w="3381" w:type="pct"/>
            <w:tcBorders>
              <w:top w:val="single" w:sz="6" w:space="0" w:color="000000"/>
              <w:left w:val="single" w:sz="6" w:space="0" w:color="000000"/>
              <w:bottom w:val="single" w:sz="6" w:space="0" w:color="000000"/>
              <w:right w:val="single" w:sz="6" w:space="0" w:color="000000"/>
            </w:tcBorders>
            <w:tcMar>
              <w:top w:w="15" w:type="dxa"/>
              <w:left w:w="22" w:type="dxa"/>
              <w:bottom w:w="15" w:type="dxa"/>
              <w:right w:w="22" w:type="dxa"/>
            </w:tcMar>
            <w:vAlign w:val="center"/>
            <w:hideMark/>
          </w:tcPr>
          <w:p w14:paraId="385D1EFE" w14:textId="77777777" w:rsidR="00C60009" w:rsidRDefault="005933F6" w:rsidP="00632103">
            <w:pPr>
              <w:spacing w:after="140"/>
              <w:rPr>
                <w:sz w:val="20"/>
                <w:szCs w:val="20"/>
              </w:rPr>
            </w:pPr>
            <w:r>
              <w:rPr>
                <w:szCs w:val="20"/>
              </w:rPr>
              <w:t>SF-424, Application for Federal Assistance</w:t>
            </w:r>
          </w:p>
          <w:p w14:paraId="677AD189" w14:textId="77777777" w:rsidR="00C60009" w:rsidRDefault="005933F6" w:rsidP="00632103">
            <w:pPr>
              <w:spacing w:after="140"/>
              <w:rPr>
                <w:sz w:val="20"/>
                <w:szCs w:val="20"/>
              </w:rPr>
            </w:pPr>
            <w:r>
              <w:rPr>
                <w:szCs w:val="20"/>
                <w:shd w:val="clear" w:color="auto" w:fill="FFFFFF"/>
              </w:rPr>
              <w:t xml:space="preserve">Note: For applicants requesting more than $100,000 in Federal funds, the Authorized Representative’s signature (or electronic equivalent) on the Application for Federal Assistance form also represents their certification of the statements in </w:t>
            </w:r>
            <w:hyperlink r:id="rId26" w:anchor="Appendix-A-to-Part-18" w:history="1">
              <w:r>
                <w:rPr>
                  <w:rStyle w:val="ahref"/>
                  <w:szCs w:val="20"/>
                  <w:u w:val="single" w:color="0000FF"/>
                  <w:shd w:val="clear" w:color="auto" w:fill="FFFFFF"/>
                </w:rPr>
                <w:t>Appendix A to 43 CFR 18-Certification Regarding Lobbying</w:t>
              </w:r>
            </w:hyperlink>
          </w:p>
        </w:tc>
        <w:tc>
          <w:tcPr>
            <w:tcW w:w="1619" w:type="pct"/>
            <w:tcBorders>
              <w:top w:val="single" w:sz="6" w:space="0" w:color="000000"/>
              <w:left w:val="single" w:sz="6" w:space="0" w:color="000000"/>
              <w:bottom w:val="single" w:sz="6" w:space="0" w:color="000000"/>
              <w:right w:val="single" w:sz="6" w:space="0" w:color="000000"/>
            </w:tcBorders>
            <w:tcMar>
              <w:top w:w="15" w:type="dxa"/>
              <w:left w:w="22" w:type="dxa"/>
              <w:bottom w:w="15" w:type="dxa"/>
              <w:right w:w="22" w:type="dxa"/>
            </w:tcMar>
            <w:vAlign w:val="center"/>
            <w:hideMark/>
          </w:tcPr>
          <w:p w14:paraId="6DC557BF" w14:textId="77777777" w:rsidR="00C60009" w:rsidRDefault="005933F6" w:rsidP="00632103">
            <w:pPr>
              <w:spacing w:before="20" w:after="20"/>
            </w:pPr>
            <w:r>
              <w:t>Required from all applicants</w:t>
            </w:r>
          </w:p>
        </w:tc>
      </w:tr>
      <w:tr w:rsidR="00C60009" w14:paraId="0B30E33A" w14:textId="77777777">
        <w:trPr>
          <w:jc w:val="center"/>
        </w:trPr>
        <w:tc>
          <w:tcPr>
            <w:tcW w:w="3381" w:type="pct"/>
            <w:tcBorders>
              <w:top w:val="single" w:sz="6" w:space="0" w:color="000000"/>
              <w:left w:val="single" w:sz="6" w:space="0" w:color="000000"/>
              <w:bottom w:val="single" w:sz="6" w:space="0" w:color="000000"/>
              <w:right w:val="single" w:sz="6" w:space="0" w:color="000000"/>
            </w:tcBorders>
            <w:tcMar>
              <w:top w:w="15" w:type="dxa"/>
              <w:left w:w="22" w:type="dxa"/>
              <w:bottom w:w="15" w:type="dxa"/>
              <w:right w:w="22" w:type="dxa"/>
            </w:tcMar>
            <w:vAlign w:val="center"/>
            <w:hideMark/>
          </w:tcPr>
          <w:p w14:paraId="70BAE804" w14:textId="77777777" w:rsidR="00C60009" w:rsidRDefault="005933F6" w:rsidP="00632103">
            <w:pPr>
              <w:spacing w:before="20" w:after="20"/>
            </w:pPr>
            <w:r>
              <w:t>SF-424A, Budget Information – Non-Construction Programs</w:t>
            </w:r>
          </w:p>
        </w:tc>
        <w:tc>
          <w:tcPr>
            <w:tcW w:w="1619" w:type="pct"/>
            <w:tcBorders>
              <w:top w:val="single" w:sz="6" w:space="0" w:color="000000"/>
              <w:left w:val="single" w:sz="6" w:space="0" w:color="000000"/>
              <w:bottom w:val="single" w:sz="6" w:space="0" w:color="000000"/>
              <w:right w:val="single" w:sz="6" w:space="0" w:color="000000"/>
            </w:tcBorders>
            <w:tcMar>
              <w:top w:w="15" w:type="dxa"/>
              <w:left w:w="22" w:type="dxa"/>
              <w:bottom w:w="15" w:type="dxa"/>
              <w:right w:w="22" w:type="dxa"/>
            </w:tcMar>
            <w:vAlign w:val="center"/>
            <w:hideMark/>
          </w:tcPr>
          <w:p w14:paraId="4D63DD62" w14:textId="77777777" w:rsidR="00C60009" w:rsidRDefault="005933F6" w:rsidP="00632103">
            <w:pPr>
              <w:spacing w:before="20" w:after="20"/>
            </w:pPr>
            <w:r>
              <w:t>Required for non-construction projects</w:t>
            </w:r>
          </w:p>
        </w:tc>
      </w:tr>
      <w:tr w:rsidR="00C60009" w14:paraId="5472CD4D" w14:textId="77777777">
        <w:trPr>
          <w:jc w:val="center"/>
        </w:trPr>
        <w:tc>
          <w:tcPr>
            <w:tcW w:w="3381" w:type="pct"/>
            <w:tcBorders>
              <w:top w:val="single" w:sz="6" w:space="0" w:color="000000"/>
              <w:left w:val="single" w:sz="6" w:space="0" w:color="000000"/>
              <w:bottom w:val="single" w:sz="6" w:space="0" w:color="000000"/>
              <w:right w:val="single" w:sz="6" w:space="0" w:color="000000"/>
            </w:tcBorders>
            <w:tcMar>
              <w:top w:w="15" w:type="dxa"/>
              <w:left w:w="22" w:type="dxa"/>
              <w:bottom w:w="15" w:type="dxa"/>
              <w:right w:w="22" w:type="dxa"/>
            </w:tcMar>
            <w:vAlign w:val="center"/>
            <w:hideMark/>
          </w:tcPr>
          <w:p w14:paraId="6D89EDC0" w14:textId="77777777" w:rsidR="00C60009" w:rsidRDefault="005933F6" w:rsidP="00632103">
            <w:pPr>
              <w:spacing w:before="20" w:after="20"/>
            </w:pPr>
            <w:r>
              <w:t>SF-424C: Budget Information – Construction Programs</w:t>
            </w:r>
          </w:p>
        </w:tc>
        <w:tc>
          <w:tcPr>
            <w:tcW w:w="1619" w:type="pct"/>
            <w:tcBorders>
              <w:top w:val="single" w:sz="6" w:space="0" w:color="000000"/>
              <w:left w:val="single" w:sz="6" w:space="0" w:color="000000"/>
              <w:bottom w:val="single" w:sz="6" w:space="0" w:color="000000"/>
              <w:right w:val="single" w:sz="6" w:space="0" w:color="000000"/>
            </w:tcBorders>
            <w:tcMar>
              <w:top w:w="15" w:type="dxa"/>
              <w:left w:w="22" w:type="dxa"/>
              <w:bottom w:w="15" w:type="dxa"/>
              <w:right w:w="22" w:type="dxa"/>
            </w:tcMar>
            <w:vAlign w:val="center"/>
            <w:hideMark/>
          </w:tcPr>
          <w:p w14:paraId="5F72DC1A" w14:textId="77777777" w:rsidR="00C60009" w:rsidRDefault="005933F6" w:rsidP="00632103">
            <w:pPr>
              <w:spacing w:before="20" w:after="20"/>
            </w:pPr>
            <w:r>
              <w:t>Required for construction projects</w:t>
            </w:r>
          </w:p>
        </w:tc>
      </w:tr>
      <w:tr w:rsidR="00C60009" w14:paraId="5BBA75D1" w14:textId="77777777">
        <w:trPr>
          <w:jc w:val="center"/>
        </w:trPr>
        <w:tc>
          <w:tcPr>
            <w:tcW w:w="3381" w:type="pct"/>
            <w:tcBorders>
              <w:top w:val="single" w:sz="6" w:space="0" w:color="000000"/>
              <w:left w:val="single" w:sz="6" w:space="0" w:color="000000"/>
              <w:bottom w:val="single" w:sz="6" w:space="0" w:color="000000"/>
              <w:right w:val="single" w:sz="6" w:space="0" w:color="000000"/>
            </w:tcBorders>
            <w:tcMar>
              <w:top w:w="15" w:type="dxa"/>
              <w:left w:w="22" w:type="dxa"/>
              <w:bottom w:w="15" w:type="dxa"/>
              <w:right w:w="22" w:type="dxa"/>
            </w:tcMar>
            <w:vAlign w:val="center"/>
            <w:hideMark/>
          </w:tcPr>
          <w:p w14:paraId="533AE67A" w14:textId="77777777" w:rsidR="00C60009" w:rsidRDefault="005933F6" w:rsidP="00632103">
            <w:pPr>
              <w:spacing w:after="140"/>
              <w:rPr>
                <w:sz w:val="20"/>
                <w:szCs w:val="20"/>
              </w:rPr>
            </w:pPr>
            <w:r>
              <w:rPr>
                <w:szCs w:val="20"/>
              </w:rPr>
              <w:t>SF-429 (Cover Page &amp; Attachment B), Request to Acquire, Improve, or Furnish Real Property</w:t>
            </w:r>
          </w:p>
          <w:p w14:paraId="15A8B88E" w14:textId="77777777" w:rsidR="00C60009" w:rsidRDefault="005933F6" w:rsidP="00632103">
            <w:pPr>
              <w:spacing w:after="140"/>
              <w:rPr>
                <w:sz w:val="20"/>
                <w:szCs w:val="20"/>
              </w:rPr>
            </w:pPr>
            <w:r>
              <w:rPr>
                <w:szCs w:val="20"/>
              </w:rPr>
              <w:t xml:space="preserve">Note: The SF-429 forms are only available in the </w:t>
            </w:r>
            <w:hyperlink r:id="rId27" w:history="1">
              <w:r>
                <w:rPr>
                  <w:rStyle w:val="ahref"/>
                  <w:szCs w:val="20"/>
                  <w:u w:val="single" w:color="0000FF"/>
                </w:rPr>
                <w:t>Grants.gov Forms Repository</w:t>
              </w:r>
            </w:hyperlink>
            <w:r>
              <w:rPr>
                <w:szCs w:val="20"/>
              </w:rPr>
              <w:t>. Applicants must download the form and include the completed form as an application attachment.</w:t>
            </w:r>
          </w:p>
        </w:tc>
        <w:tc>
          <w:tcPr>
            <w:tcW w:w="1619" w:type="pct"/>
            <w:tcBorders>
              <w:top w:val="single" w:sz="6" w:space="0" w:color="000000"/>
              <w:left w:val="single" w:sz="6" w:space="0" w:color="000000"/>
              <w:bottom w:val="single" w:sz="6" w:space="0" w:color="000000"/>
              <w:right w:val="single" w:sz="6" w:space="0" w:color="000000"/>
            </w:tcBorders>
            <w:tcMar>
              <w:top w:w="15" w:type="dxa"/>
              <w:left w:w="22" w:type="dxa"/>
              <w:bottom w:w="15" w:type="dxa"/>
              <w:right w:w="22" w:type="dxa"/>
            </w:tcMar>
            <w:vAlign w:val="center"/>
            <w:hideMark/>
          </w:tcPr>
          <w:p w14:paraId="04BCD816" w14:textId="77777777" w:rsidR="00C60009" w:rsidRDefault="005933F6" w:rsidP="00632103">
            <w:pPr>
              <w:spacing w:before="20" w:after="20"/>
            </w:pPr>
            <w:r>
              <w:t>Required if requesting to acquire, improve, or furnish real property.</w:t>
            </w:r>
          </w:p>
        </w:tc>
      </w:tr>
      <w:tr w:rsidR="00C60009" w14:paraId="1D806C7C" w14:textId="77777777">
        <w:trPr>
          <w:jc w:val="center"/>
        </w:trPr>
        <w:tc>
          <w:tcPr>
            <w:tcW w:w="3381" w:type="pct"/>
            <w:tcBorders>
              <w:top w:val="single" w:sz="6" w:space="0" w:color="000000"/>
              <w:left w:val="single" w:sz="6" w:space="0" w:color="000000"/>
              <w:bottom w:val="single" w:sz="6" w:space="0" w:color="000000"/>
              <w:right w:val="single" w:sz="6" w:space="0" w:color="000000"/>
            </w:tcBorders>
            <w:tcMar>
              <w:top w:w="15" w:type="dxa"/>
              <w:left w:w="22" w:type="dxa"/>
              <w:bottom w:w="15" w:type="dxa"/>
              <w:right w:w="22" w:type="dxa"/>
            </w:tcMar>
            <w:vAlign w:val="center"/>
            <w:hideMark/>
          </w:tcPr>
          <w:p w14:paraId="1B46CB1D" w14:textId="77777777" w:rsidR="00C60009" w:rsidRDefault="005933F6" w:rsidP="00632103">
            <w:pPr>
              <w:spacing w:before="20" w:after="20"/>
            </w:pPr>
            <w:r>
              <w:t>SF-LLL, Disclosure of Lobbying Activities</w:t>
            </w:r>
          </w:p>
        </w:tc>
        <w:tc>
          <w:tcPr>
            <w:tcW w:w="1619" w:type="pct"/>
            <w:tcBorders>
              <w:top w:val="single" w:sz="6" w:space="0" w:color="000000"/>
              <w:left w:val="single" w:sz="6" w:space="0" w:color="000000"/>
              <w:bottom w:val="single" w:sz="6" w:space="0" w:color="000000"/>
              <w:right w:val="single" w:sz="6" w:space="0" w:color="000000"/>
            </w:tcBorders>
            <w:tcMar>
              <w:top w:w="15" w:type="dxa"/>
              <w:left w:w="22" w:type="dxa"/>
              <w:bottom w:w="15" w:type="dxa"/>
              <w:right w:w="22" w:type="dxa"/>
            </w:tcMar>
            <w:vAlign w:val="center"/>
            <w:hideMark/>
          </w:tcPr>
          <w:p w14:paraId="05EAD880" w14:textId="77777777" w:rsidR="00C60009" w:rsidRDefault="005933F6" w:rsidP="00632103">
            <w:pPr>
              <w:spacing w:before="20" w:after="20"/>
            </w:pPr>
            <w:r>
              <w:t xml:space="preserve">Required if requesting more than $100,000 in Federal funds </w:t>
            </w:r>
            <w:r>
              <w:rPr>
                <w:u w:val="single"/>
              </w:rPr>
              <w:t>and</w:t>
            </w:r>
            <w:r>
              <w:t xml:space="preserve"> the applicant has used or plans to use funds other than Federal appropriated funds for lobbying related to the proposed project.</w:t>
            </w:r>
          </w:p>
        </w:tc>
      </w:tr>
      <w:tr w:rsidR="00C60009" w14:paraId="3FA9AF91" w14:textId="77777777">
        <w:trPr>
          <w:jc w:val="center"/>
        </w:trPr>
        <w:tc>
          <w:tcPr>
            <w:tcW w:w="3381" w:type="pct"/>
            <w:tcBorders>
              <w:top w:val="single" w:sz="6" w:space="0" w:color="000000"/>
              <w:left w:val="single" w:sz="6" w:space="0" w:color="000000"/>
              <w:bottom w:val="single" w:sz="6" w:space="0" w:color="000000"/>
              <w:right w:val="single" w:sz="6" w:space="0" w:color="000000"/>
            </w:tcBorders>
            <w:tcMar>
              <w:top w:w="15" w:type="dxa"/>
              <w:left w:w="22" w:type="dxa"/>
              <w:bottom w:w="15" w:type="dxa"/>
              <w:right w:w="22" w:type="dxa"/>
            </w:tcMar>
            <w:vAlign w:val="center"/>
            <w:hideMark/>
          </w:tcPr>
          <w:p w14:paraId="62CE9D8C" w14:textId="77777777" w:rsidR="00C60009" w:rsidRDefault="005933F6" w:rsidP="00632103">
            <w:pPr>
              <w:spacing w:before="20" w:after="20"/>
            </w:pPr>
            <w:r>
              <w:t>Project Abstract Summary (OMB 4040-0019). Must include, in plain language:</w:t>
            </w:r>
            <w:r>
              <w:br/>
              <w:t xml:space="preserve">•    Award purpose, </w:t>
            </w:r>
            <w:r>
              <w:br/>
              <w:t xml:space="preserve">•    </w:t>
            </w:r>
            <w:r>
              <w:t>Activities to be performed,</w:t>
            </w:r>
            <w:r>
              <w:br/>
              <w:t>•    Expected deliverables or outcomes,</w:t>
            </w:r>
            <w:r>
              <w:br/>
            </w:r>
            <w:r>
              <w:lastRenderedPageBreak/>
              <w:t>•    Intended beneficiaries,</w:t>
            </w:r>
            <w:r>
              <w:br/>
              <w:t>Subrecipient activities (if known or specified at time of award)</w:t>
            </w:r>
          </w:p>
        </w:tc>
        <w:tc>
          <w:tcPr>
            <w:tcW w:w="1619" w:type="pct"/>
            <w:tcBorders>
              <w:top w:val="single" w:sz="6" w:space="0" w:color="000000"/>
              <w:left w:val="single" w:sz="6" w:space="0" w:color="000000"/>
              <w:bottom w:val="single" w:sz="6" w:space="0" w:color="000000"/>
              <w:right w:val="single" w:sz="6" w:space="0" w:color="000000"/>
            </w:tcBorders>
            <w:tcMar>
              <w:top w:w="15" w:type="dxa"/>
              <w:left w:w="22" w:type="dxa"/>
              <w:bottom w:w="15" w:type="dxa"/>
              <w:right w:w="22" w:type="dxa"/>
            </w:tcMar>
            <w:vAlign w:val="center"/>
            <w:hideMark/>
          </w:tcPr>
          <w:p w14:paraId="2B7EEF29" w14:textId="77777777" w:rsidR="00C60009" w:rsidRDefault="005933F6" w:rsidP="00632103">
            <w:pPr>
              <w:spacing w:before="20" w:after="20"/>
            </w:pPr>
            <w:r>
              <w:lastRenderedPageBreak/>
              <w:t>Required from all applicants</w:t>
            </w:r>
          </w:p>
        </w:tc>
      </w:tr>
      <w:tr w:rsidR="00C60009" w14:paraId="0E5E57E4" w14:textId="77777777">
        <w:trPr>
          <w:jc w:val="center"/>
        </w:trPr>
        <w:tc>
          <w:tcPr>
            <w:tcW w:w="3381" w:type="pct"/>
            <w:tcBorders>
              <w:top w:val="single" w:sz="6" w:space="0" w:color="000000"/>
              <w:left w:val="single" w:sz="6" w:space="0" w:color="000000"/>
              <w:bottom w:val="single" w:sz="6" w:space="0" w:color="000000"/>
              <w:right w:val="single" w:sz="6" w:space="0" w:color="000000"/>
            </w:tcBorders>
            <w:tcMar>
              <w:top w:w="15" w:type="dxa"/>
              <w:left w:w="22" w:type="dxa"/>
              <w:bottom w:w="15" w:type="dxa"/>
              <w:right w:w="22" w:type="dxa"/>
            </w:tcMar>
            <w:vAlign w:val="center"/>
            <w:hideMark/>
          </w:tcPr>
          <w:p w14:paraId="6BC125F0" w14:textId="77777777" w:rsidR="00C60009" w:rsidRDefault="005933F6" w:rsidP="00632103">
            <w:pPr>
              <w:spacing w:before="20" w:after="20"/>
            </w:pPr>
            <w:r>
              <w:t>DOI Research and Development (R&amp;D) – Current and Pending (Other) Support</w:t>
            </w:r>
            <w:r>
              <w:br/>
              <w:t xml:space="preserve">Note: This form is available on the </w:t>
            </w:r>
            <w:hyperlink r:id="rId28" w:history="1">
              <w:r>
                <w:rPr>
                  <w:rStyle w:val="ahref"/>
                  <w:u w:val="single" w:color="0000FF"/>
                </w:rPr>
                <w:t>DOI website</w:t>
              </w:r>
            </w:hyperlink>
            <w:r>
              <w:t>. Applicants must download the form and include the completed form as an application attachment.</w:t>
            </w:r>
          </w:p>
        </w:tc>
        <w:tc>
          <w:tcPr>
            <w:tcW w:w="1619" w:type="pct"/>
            <w:tcBorders>
              <w:top w:val="single" w:sz="6" w:space="0" w:color="000000"/>
              <w:left w:val="single" w:sz="6" w:space="0" w:color="000000"/>
              <w:bottom w:val="single" w:sz="6" w:space="0" w:color="000000"/>
              <w:right w:val="single" w:sz="6" w:space="0" w:color="000000"/>
            </w:tcBorders>
            <w:tcMar>
              <w:top w:w="15" w:type="dxa"/>
              <w:left w:w="22" w:type="dxa"/>
              <w:bottom w:w="15" w:type="dxa"/>
              <w:right w:w="22" w:type="dxa"/>
            </w:tcMar>
            <w:vAlign w:val="center"/>
            <w:hideMark/>
          </w:tcPr>
          <w:p w14:paraId="6BD96757" w14:textId="77777777" w:rsidR="00C60009" w:rsidRDefault="005933F6" w:rsidP="00632103">
            <w:pPr>
              <w:spacing w:before="20" w:after="20"/>
            </w:pPr>
            <w:r>
              <w:t>Required for research projects.</w:t>
            </w:r>
          </w:p>
        </w:tc>
      </w:tr>
      <w:tr w:rsidR="00C60009" w14:paraId="5919B744" w14:textId="77777777">
        <w:trPr>
          <w:jc w:val="center"/>
        </w:trPr>
        <w:tc>
          <w:tcPr>
            <w:tcW w:w="3381" w:type="pct"/>
            <w:tcBorders>
              <w:top w:val="single" w:sz="6" w:space="0" w:color="000000"/>
              <w:left w:val="single" w:sz="6" w:space="0" w:color="000000"/>
              <w:bottom w:val="single" w:sz="6" w:space="0" w:color="000000"/>
              <w:right w:val="single" w:sz="6" w:space="0" w:color="000000"/>
            </w:tcBorders>
            <w:tcMar>
              <w:top w:w="15" w:type="dxa"/>
              <w:left w:w="22" w:type="dxa"/>
              <w:bottom w:w="15" w:type="dxa"/>
              <w:right w:w="22" w:type="dxa"/>
            </w:tcMar>
            <w:vAlign w:val="center"/>
            <w:hideMark/>
          </w:tcPr>
          <w:p w14:paraId="545E6CDD" w14:textId="77777777" w:rsidR="00C60009" w:rsidRDefault="005933F6" w:rsidP="00632103">
            <w:pPr>
              <w:spacing w:before="20" w:after="20"/>
            </w:pPr>
            <w:r>
              <w:t>DOI Research and Development (R&amp;D) – Biographical Sketch</w:t>
            </w:r>
            <w:r>
              <w:br/>
              <w:t xml:space="preserve">Note: This form is available on the </w:t>
            </w:r>
            <w:hyperlink r:id="rId29" w:history="1">
              <w:r>
                <w:rPr>
                  <w:rStyle w:val="ahref"/>
                  <w:u w:val="single" w:color="0000FF"/>
                </w:rPr>
                <w:t>DOI website</w:t>
              </w:r>
            </w:hyperlink>
            <w:r>
              <w:t>. Applicants must download the form and include the completed form as an application attachment.</w:t>
            </w:r>
          </w:p>
        </w:tc>
        <w:tc>
          <w:tcPr>
            <w:tcW w:w="1619" w:type="pct"/>
            <w:tcBorders>
              <w:top w:val="single" w:sz="6" w:space="0" w:color="000000"/>
              <w:left w:val="single" w:sz="6" w:space="0" w:color="000000"/>
              <w:bottom w:val="single" w:sz="6" w:space="0" w:color="000000"/>
              <w:right w:val="single" w:sz="6" w:space="0" w:color="000000"/>
            </w:tcBorders>
            <w:tcMar>
              <w:top w:w="15" w:type="dxa"/>
              <w:left w:w="22" w:type="dxa"/>
              <w:bottom w:w="15" w:type="dxa"/>
              <w:right w:w="22" w:type="dxa"/>
            </w:tcMar>
            <w:vAlign w:val="center"/>
            <w:hideMark/>
          </w:tcPr>
          <w:p w14:paraId="45834C7A" w14:textId="77777777" w:rsidR="00C60009" w:rsidRDefault="005933F6" w:rsidP="00632103">
            <w:pPr>
              <w:spacing w:before="20" w:after="20"/>
            </w:pPr>
            <w:r>
              <w:t>Required for research projects.</w:t>
            </w:r>
          </w:p>
        </w:tc>
      </w:tr>
    </w:tbl>
    <w:p w14:paraId="4A988877" w14:textId="77777777" w:rsidR="00C60009" w:rsidRDefault="005933F6" w:rsidP="00632103">
      <w:pPr>
        <w:pStyle w:val="Heading3"/>
        <w:spacing w:before="20" w:after="20"/>
        <w:rPr>
          <w:b w:val="0"/>
        </w:rPr>
      </w:pPr>
      <w:bookmarkStart w:id="62" w:name="_bookmark304793"/>
      <w:bookmarkEnd w:id="62"/>
      <w:r>
        <w:t xml:space="preserve"> </w:t>
      </w:r>
    </w:p>
    <w:p w14:paraId="58B8121F" w14:textId="77777777" w:rsidR="00C60009" w:rsidRDefault="005933F6" w:rsidP="00632103">
      <w:pPr>
        <w:pStyle w:val="Heading3"/>
        <w:spacing w:before="20" w:after="20"/>
        <w:rPr>
          <w:b w:val="0"/>
        </w:rPr>
      </w:pPr>
      <w:r>
        <w:t>Project Narrative</w:t>
      </w:r>
    </w:p>
    <w:p w14:paraId="289C27C0" w14:textId="77777777" w:rsidR="00C60009" w:rsidRDefault="005933F6" w:rsidP="00632103">
      <w:pPr>
        <w:spacing w:after="140"/>
        <w:rPr>
          <w:sz w:val="20"/>
          <w:szCs w:val="20"/>
        </w:rPr>
      </w:pPr>
      <w:bookmarkStart w:id="63" w:name="_bookmark304794"/>
      <w:bookmarkEnd w:id="63"/>
      <w:r>
        <w:rPr>
          <w:rStyle w:val="Strong"/>
          <w:rFonts w:cs="Liberation Serif"/>
          <w:b w:val="0"/>
          <w:szCs w:val="20"/>
          <w:u w:val="single"/>
        </w:rPr>
        <w:t>Award information</w:t>
      </w:r>
    </w:p>
    <w:p w14:paraId="09ADA73A" w14:textId="77777777" w:rsidR="00C60009" w:rsidRDefault="005933F6" w:rsidP="00632103">
      <w:pPr>
        <w:spacing w:after="140"/>
        <w:rPr>
          <w:sz w:val="20"/>
          <w:szCs w:val="20"/>
        </w:rPr>
      </w:pPr>
      <w:r>
        <w:rPr>
          <w:szCs w:val="20"/>
        </w:rPr>
        <w:t xml:space="preserve">The award instrument for this project is a cooperative agreement. </w:t>
      </w:r>
    </w:p>
    <w:p w14:paraId="65F51191" w14:textId="77777777" w:rsidR="00C60009" w:rsidRDefault="005933F6" w:rsidP="00632103">
      <w:pPr>
        <w:spacing w:after="140"/>
        <w:rPr>
          <w:sz w:val="20"/>
          <w:szCs w:val="20"/>
        </w:rPr>
      </w:pPr>
      <w:r>
        <w:rPr>
          <w:szCs w:val="20"/>
        </w:rPr>
        <w:t>It is anticipated that one award will be made with one base year and four additional budget years. Additional budget years are subject to the availability of appropriated funds. The total estimated funding for this project is $250,000. Funding in the amount of $50,000 is estimated to be available for Budget Year 1. Additional funding for Budget Years 2 through 5 will be based upon satisfactory progress and the availability of funding. The applicant should submit the proposal to reflect the full five-year bu</w:t>
      </w:r>
      <w:r>
        <w:rPr>
          <w:szCs w:val="20"/>
        </w:rPr>
        <w:t>dget and project period.</w:t>
      </w:r>
    </w:p>
    <w:p w14:paraId="05AFDC0B" w14:textId="77777777" w:rsidR="00C60009" w:rsidRDefault="005933F6" w:rsidP="00632103">
      <w:pPr>
        <w:spacing w:after="140"/>
        <w:rPr>
          <w:sz w:val="20"/>
          <w:szCs w:val="20"/>
        </w:rPr>
      </w:pPr>
      <w:r>
        <w:rPr>
          <w:rStyle w:val="Strong"/>
          <w:rFonts w:cs="Liberation Serif"/>
          <w:b w:val="0"/>
          <w:szCs w:val="20"/>
        </w:rPr>
        <w:t xml:space="preserve">Content and Form of Application: </w:t>
      </w:r>
    </w:p>
    <w:p w14:paraId="469948D8" w14:textId="77777777" w:rsidR="00C60009" w:rsidRDefault="005933F6" w:rsidP="00632103">
      <w:pPr>
        <w:spacing w:after="140"/>
        <w:rPr>
          <w:sz w:val="20"/>
          <w:szCs w:val="20"/>
        </w:rPr>
      </w:pPr>
      <w:r>
        <w:rPr>
          <w:rStyle w:val="Strong"/>
          <w:rFonts w:cs="Liberation Serif"/>
          <w:b w:val="0"/>
          <w:i/>
          <w:iCs/>
          <w:szCs w:val="20"/>
          <w:u w:val="single"/>
        </w:rPr>
        <w:t>Cover page of written technical narrative:</w:t>
      </w:r>
    </w:p>
    <w:p w14:paraId="018C5ED0" w14:textId="77777777" w:rsidR="00C60009" w:rsidRDefault="005933F6" w:rsidP="00632103">
      <w:pPr>
        <w:numPr>
          <w:ilvl w:val="0"/>
          <w:numId w:val="8"/>
        </w:numPr>
        <w:spacing w:after="20"/>
      </w:pPr>
      <w:r>
        <w:t>Anticipated award recipient's name</w:t>
      </w:r>
    </w:p>
    <w:p w14:paraId="011E0AF6" w14:textId="77777777" w:rsidR="00C60009" w:rsidRDefault="005933F6" w:rsidP="00632103">
      <w:pPr>
        <w:numPr>
          <w:ilvl w:val="0"/>
          <w:numId w:val="8"/>
        </w:numPr>
        <w:spacing w:before="20" w:after="20"/>
      </w:pPr>
      <w:r>
        <w:t>Project title</w:t>
      </w:r>
    </w:p>
    <w:p w14:paraId="78973816" w14:textId="77777777" w:rsidR="00C60009" w:rsidRDefault="005933F6" w:rsidP="00632103">
      <w:pPr>
        <w:numPr>
          <w:ilvl w:val="0"/>
          <w:numId w:val="8"/>
        </w:numPr>
        <w:spacing w:before="20" w:after="20"/>
      </w:pPr>
      <w:r>
        <w:t>Proposed project start date</w:t>
      </w:r>
    </w:p>
    <w:p w14:paraId="5C4F9C96" w14:textId="77777777" w:rsidR="00C60009" w:rsidRDefault="005933F6" w:rsidP="00632103">
      <w:pPr>
        <w:numPr>
          <w:ilvl w:val="0"/>
          <w:numId w:val="8"/>
        </w:numPr>
        <w:spacing w:before="20" w:after="20"/>
      </w:pPr>
      <w:r>
        <w:t>Anticipated Principal Investigator Name (individual who will oversee the cooperative agreement) including title, address, phone number, and email address</w:t>
      </w:r>
    </w:p>
    <w:p w14:paraId="75370A12" w14:textId="77777777" w:rsidR="00C60009" w:rsidRDefault="005933F6" w:rsidP="00632103">
      <w:pPr>
        <w:numPr>
          <w:ilvl w:val="0"/>
          <w:numId w:val="8"/>
        </w:numPr>
        <w:spacing w:before="20" w:after="20"/>
      </w:pPr>
      <w:r>
        <w:t>Authorized Representative administrative contact (Recipient staff member(s) in the recipient's research office who will administer the cooperative agreement) including name, title, address, phone number, and email address</w:t>
      </w:r>
    </w:p>
    <w:p w14:paraId="5B8A3DBD" w14:textId="77777777" w:rsidR="00C60009" w:rsidRDefault="005933F6" w:rsidP="00632103">
      <w:pPr>
        <w:numPr>
          <w:ilvl w:val="0"/>
          <w:numId w:val="8"/>
        </w:numPr>
        <w:spacing w:before="20" w:after="20"/>
      </w:pPr>
      <w:r>
        <w:t>Include names and affiliations of Co-PIs, and if they are funded by the project or in kind</w:t>
      </w:r>
    </w:p>
    <w:p w14:paraId="616F5666" w14:textId="77777777" w:rsidR="00C60009" w:rsidRDefault="005933F6" w:rsidP="00632103">
      <w:pPr>
        <w:numPr>
          <w:ilvl w:val="0"/>
          <w:numId w:val="8"/>
        </w:numPr>
        <w:spacing w:before="20" w:after="20"/>
      </w:pPr>
      <w:r>
        <w:t>Include names, titles, and contact information for expected USGS collaborators on the project</w:t>
      </w:r>
    </w:p>
    <w:p w14:paraId="07525FA0" w14:textId="77777777" w:rsidR="00C60009" w:rsidRDefault="005933F6" w:rsidP="00632103">
      <w:pPr>
        <w:numPr>
          <w:ilvl w:val="0"/>
          <w:numId w:val="8"/>
        </w:numPr>
        <w:spacing w:before="20" w:after="20"/>
      </w:pPr>
      <w:r>
        <w:t>List any other cooperators and partners</w:t>
      </w:r>
    </w:p>
    <w:p w14:paraId="7E2B250F" w14:textId="77777777" w:rsidR="00C60009" w:rsidRDefault="005933F6" w:rsidP="00632103">
      <w:pPr>
        <w:numPr>
          <w:ilvl w:val="0"/>
          <w:numId w:val="8"/>
        </w:numPr>
        <w:spacing w:before="20" w:after="20"/>
      </w:pPr>
      <w:r>
        <w:t>List laboratories, equipment, study area(s), and facilities available for project work.</w:t>
      </w:r>
    </w:p>
    <w:p w14:paraId="421A5C03" w14:textId="77777777" w:rsidR="00C60009" w:rsidRDefault="005933F6" w:rsidP="00632103">
      <w:pPr>
        <w:numPr>
          <w:ilvl w:val="0"/>
          <w:numId w:val="8"/>
        </w:numPr>
        <w:spacing w:before="20" w:after="150"/>
      </w:pPr>
      <w:r>
        <w:t>State experience of project staff to conduct the stated work objectives of the project</w:t>
      </w:r>
    </w:p>
    <w:p w14:paraId="17F18142" w14:textId="77777777" w:rsidR="0030188B" w:rsidRDefault="0030188B" w:rsidP="0030188B">
      <w:pPr>
        <w:spacing w:before="20" w:after="150"/>
      </w:pPr>
    </w:p>
    <w:p w14:paraId="5839A988" w14:textId="33A5CBFC" w:rsidR="0030188B" w:rsidRDefault="0030188B" w:rsidP="0030188B">
      <w:pPr>
        <w:spacing w:before="20" w:after="150"/>
      </w:pPr>
    </w:p>
    <w:p w14:paraId="3729B4A0" w14:textId="77777777" w:rsidR="00C60009" w:rsidRDefault="005933F6" w:rsidP="00632103">
      <w:pPr>
        <w:spacing w:after="140"/>
        <w:rPr>
          <w:sz w:val="20"/>
          <w:szCs w:val="20"/>
        </w:rPr>
      </w:pPr>
      <w:r>
        <w:rPr>
          <w:rStyle w:val="Strong"/>
          <w:rFonts w:cs="Liberation Serif"/>
          <w:b w:val="0"/>
          <w:i/>
          <w:iCs/>
          <w:szCs w:val="20"/>
          <w:u w:val="single"/>
        </w:rPr>
        <w:lastRenderedPageBreak/>
        <w:t>Proposal text should include the following:</w:t>
      </w:r>
    </w:p>
    <w:p w14:paraId="56033F62" w14:textId="77777777" w:rsidR="00C60009" w:rsidRDefault="005933F6" w:rsidP="00632103">
      <w:pPr>
        <w:spacing w:after="140"/>
        <w:ind w:left="540"/>
        <w:rPr>
          <w:sz w:val="20"/>
          <w:szCs w:val="20"/>
        </w:rPr>
      </w:pPr>
      <w:r>
        <w:rPr>
          <w:szCs w:val="20"/>
        </w:rPr>
        <w:t xml:space="preserve">a.     </w:t>
      </w:r>
      <w:r>
        <w:rPr>
          <w:szCs w:val="20"/>
          <w:u w:val="single"/>
        </w:rPr>
        <w:t>Introduction and Statement of Problem</w:t>
      </w:r>
      <w:r>
        <w:rPr>
          <w:szCs w:val="20"/>
        </w:rPr>
        <w:t>. Give a brief introduction to the research problem.  Provide a brief summary of findings or outcomes of any prior work that has been completed or is ongoing in this area.</w:t>
      </w:r>
    </w:p>
    <w:p w14:paraId="55A36399" w14:textId="77777777" w:rsidR="00C60009" w:rsidRDefault="005933F6" w:rsidP="00632103">
      <w:pPr>
        <w:spacing w:after="140"/>
        <w:ind w:left="540"/>
        <w:rPr>
          <w:sz w:val="20"/>
          <w:szCs w:val="20"/>
        </w:rPr>
      </w:pPr>
      <w:r>
        <w:rPr>
          <w:szCs w:val="20"/>
        </w:rPr>
        <w:t xml:space="preserve">b.     </w:t>
      </w:r>
      <w:r>
        <w:rPr>
          <w:szCs w:val="20"/>
          <w:u w:val="single"/>
        </w:rPr>
        <w:t>Objectives</w:t>
      </w:r>
      <w:r>
        <w:rPr>
          <w:szCs w:val="20"/>
        </w:rPr>
        <w:t>. Clearly define goals of project. Include geographic scope. State how the proposal addresses USGS goals and its relevance and impact. Explain why the work is important.</w:t>
      </w:r>
    </w:p>
    <w:p w14:paraId="7830CBFB" w14:textId="77777777" w:rsidR="00C60009" w:rsidRDefault="005933F6" w:rsidP="00632103">
      <w:pPr>
        <w:spacing w:after="140"/>
        <w:ind w:left="540"/>
        <w:rPr>
          <w:sz w:val="20"/>
          <w:szCs w:val="20"/>
        </w:rPr>
      </w:pPr>
      <w:r>
        <w:rPr>
          <w:szCs w:val="20"/>
        </w:rPr>
        <w:t xml:space="preserve">c.     </w:t>
      </w:r>
      <w:r>
        <w:rPr>
          <w:szCs w:val="20"/>
          <w:u w:val="single"/>
        </w:rPr>
        <w:t>Procedures/Methods</w:t>
      </w:r>
      <w:r>
        <w:rPr>
          <w:szCs w:val="20"/>
        </w:rPr>
        <w:t>. This section should include a fairly detailed discussion of the work plan and technical approach to both field and laboratory techniques.</w:t>
      </w:r>
    </w:p>
    <w:p w14:paraId="030E4F81" w14:textId="77777777" w:rsidR="00C60009" w:rsidRDefault="005933F6" w:rsidP="00632103">
      <w:pPr>
        <w:spacing w:after="140"/>
        <w:ind w:left="540"/>
        <w:rPr>
          <w:sz w:val="20"/>
          <w:szCs w:val="20"/>
        </w:rPr>
      </w:pPr>
      <w:r>
        <w:rPr>
          <w:szCs w:val="20"/>
        </w:rPr>
        <w:t xml:space="preserve">d.     </w:t>
      </w:r>
      <w:r>
        <w:rPr>
          <w:szCs w:val="20"/>
          <w:u w:val="single"/>
        </w:rPr>
        <w:t>Planned Products, Dissemination of Research Results, and Technology Transfer</w:t>
      </w:r>
      <w:r>
        <w:rPr>
          <w:szCs w:val="20"/>
        </w:rPr>
        <w:t xml:space="preserve">. List product(s) (reports, analyses, digital data, etc.) that will be delivered at the end of the project period. The USGS considers dissemination of research data and results to potential users of those results to be an integral and crucial aspect of projects funded by this program.  Beyond the requirements for a final report, describe your plan for dissemination of project data and results that will result in the greatest possible benefit to customers as defined by your proposal. </w:t>
      </w:r>
      <w:r>
        <w:rPr>
          <w:szCs w:val="20"/>
        </w:rPr>
        <w:t xml:space="preserve"> Applicants are strongly encouraged to disseminate research results to the scientific community and appropriate professional organizations; local, State, regional and Federal agencies; and the public.  The USGS encourages the Recipient to publish project reports in scientific and technical journals. </w:t>
      </w:r>
      <w:r>
        <w:rPr>
          <w:i/>
          <w:iCs/>
          <w:szCs w:val="20"/>
        </w:rPr>
        <w:t>All products must adhere to USGS Fundamental Science Practices.</w:t>
      </w:r>
    </w:p>
    <w:p w14:paraId="570CA9F4" w14:textId="77777777" w:rsidR="00C60009" w:rsidRDefault="005933F6" w:rsidP="00632103">
      <w:pPr>
        <w:spacing w:after="140"/>
        <w:ind w:left="540"/>
        <w:rPr>
          <w:sz w:val="20"/>
          <w:szCs w:val="20"/>
        </w:rPr>
      </w:pPr>
      <w:r>
        <w:rPr>
          <w:szCs w:val="20"/>
        </w:rPr>
        <w:t>e.</w:t>
      </w:r>
      <w:r>
        <w:rPr>
          <w:rStyle w:val="Strong"/>
          <w:rFonts w:cs="Liberation Serif"/>
          <w:b w:val="0"/>
          <w:i/>
          <w:iCs/>
          <w:szCs w:val="20"/>
        </w:rPr>
        <w:t xml:space="preserve">  </w:t>
      </w:r>
      <w:r>
        <w:rPr>
          <w:rStyle w:val="Strong"/>
          <w:rFonts w:cs="Liberation Serif"/>
          <w:b w:val="0"/>
          <w:szCs w:val="20"/>
        </w:rPr>
        <w:t xml:space="preserve">   </w:t>
      </w:r>
      <w:r>
        <w:rPr>
          <w:szCs w:val="20"/>
          <w:u w:val="single"/>
        </w:rPr>
        <w:t>Schedule, Duration of Study, and Reporting Schedule</w:t>
      </w:r>
      <w:r>
        <w:rPr>
          <w:szCs w:val="20"/>
        </w:rPr>
        <w:t>. Provide anticipated project start and end dates and a project timeline of key milestones.</w:t>
      </w:r>
    </w:p>
    <w:p w14:paraId="1BE0E849" w14:textId="77777777" w:rsidR="00C60009" w:rsidRDefault="005933F6" w:rsidP="00632103">
      <w:pPr>
        <w:spacing w:after="140"/>
        <w:ind w:left="540"/>
        <w:rPr>
          <w:sz w:val="20"/>
          <w:szCs w:val="20"/>
        </w:rPr>
      </w:pPr>
      <w:r>
        <w:rPr>
          <w:szCs w:val="20"/>
        </w:rPr>
        <w:t xml:space="preserve">e.     </w:t>
      </w:r>
      <w:r>
        <w:rPr>
          <w:szCs w:val="20"/>
          <w:u w:val="single"/>
        </w:rPr>
        <w:t>References Cited</w:t>
      </w:r>
      <w:r>
        <w:rPr>
          <w:szCs w:val="20"/>
        </w:rPr>
        <w:t>.  List all references to which you refer in text and references from your past work in the field that the research problem addresses.  Be sure to identify references as journal articles, chapters in books, abstracts, maps, digital data, etc.</w:t>
      </w:r>
    </w:p>
    <w:p w14:paraId="1E3BFF8E" w14:textId="77777777" w:rsidR="00C60009" w:rsidRDefault="005933F6" w:rsidP="00632103">
      <w:pPr>
        <w:spacing w:after="140"/>
        <w:ind w:left="540"/>
        <w:rPr>
          <w:sz w:val="20"/>
          <w:szCs w:val="20"/>
        </w:rPr>
      </w:pPr>
      <w:r>
        <w:rPr>
          <w:szCs w:val="20"/>
        </w:rPr>
        <w:t xml:space="preserve">f.     </w:t>
      </w:r>
      <w:r>
        <w:rPr>
          <w:szCs w:val="20"/>
          <w:u w:val="single"/>
        </w:rPr>
        <w:t>Legal and Policy-Sensitive aspects</w:t>
      </w:r>
      <w:r>
        <w:rPr>
          <w:szCs w:val="20"/>
        </w:rPr>
        <w:t xml:space="preserve"> (if applicable)</w:t>
      </w:r>
    </w:p>
    <w:p w14:paraId="7EC7A58D" w14:textId="77777777" w:rsidR="00C60009" w:rsidRDefault="005933F6" w:rsidP="00632103">
      <w:pPr>
        <w:spacing w:after="140"/>
        <w:ind w:left="540"/>
        <w:rPr>
          <w:sz w:val="20"/>
          <w:szCs w:val="20"/>
        </w:rPr>
      </w:pPr>
      <w:r>
        <w:rPr>
          <w:szCs w:val="20"/>
        </w:rPr>
        <w:t xml:space="preserve">g.     </w:t>
      </w:r>
      <w:r>
        <w:rPr>
          <w:szCs w:val="20"/>
          <w:u w:val="single"/>
        </w:rPr>
        <w:t>Animal Use or Human subjects</w:t>
      </w:r>
      <w:r>
        <w:rPr>
          <w:szCs w:val="20"/>
        </w:rPr>
        <w:t xml:space="preserve"> (if applicable)</w:t>
      </w:r>
    </w:p>
    <w:p w14:paraId="4C27108D" w14:textId="77777777" w:rsidR="00C60009" w:rsidRDefault="005933F6" w:rsidP="00632103">
      <w:pPr>
        <w:pStyle w:val="Heading3"/>
        <w:spacing w:before="20" w:after="20"/>
        <w:rPr>
          <w:b w:val="0"/>
        </w:rPr>
      </w:pPr>
      <w:bookmarkStart w:id="64" w:name="_bookmark304795"/>
      <w:bookmarkEnd w:id="64"/>
      <w:r>
        <w:t>Budget Narrative</w:t>
      </w:r>
    </w:p>
    <w:p w14:paraId="11B2D4A8" w14:textId="77777777" w:rsidR="00C60009" w:rsidRDefault="005933F6" w:rsidP="00632103">
      <w:pPr>
        <w:spacing w:after="140"/>
        <w:rPr>
          <w:sz w:val="20"/>
          <w:szCs w:val="20"/>
        </w:rPr>
      </w:pPr>
      <w:r>
        <w:rPr>
          <w:szCs w:val="20"/>
        </w:rPr>
        <w:t xml:space="preserve">Applicants must </w:t>
      </w:r>
      <w:r>
        <w:rPr>
          <w:szCs w:val="20"/>
        </w:rPr>
        <w:t>describe and justify items and costs listed in their budget. The budget narrative must identify the following cost items: total estimated costs, non-Federal cost share, third-party contributions, and any pre-award costs. Total project cost is the sum of all allowable costs, including required and voluntary cost share and third-party contributions.</w:t>
      </w:r>
    </w:p>
    <w:p w14:paraId="1494E5EF" w14:textId="77777777" w:rsidR="00C60009" w:rsidRDefault="005933F6" w:rsidP="00632103">
      <w:pPr>
        <w:spacing w:after="140"/>
        <w:rPr>
          <w:sz w:val="20"/>
          <w:szCs w:val="20"/>
        </w:rPr>
      </w:pPr>
      <w:r>
        <w:rPr>
          <w:szCs w:val="20"/>
        </w:rPr>
        <w:t>Budget items must be</w:t>
      </w:r>
      <w:r>
        <w:rPr>
          <w:rStyle w:val="Strong"/>
          <w:rFonts w:cs="Liberation Serif"/>
          <w:b w:val="0"/>
          <w:szCs w:val="20"/>
        </w:rPr>
        <w:t>:</w:t>
      </w:r>
    </w:p>
    <w:p w14:paraId="2F45BE71" w14:textId="77777777" w:rsidR="00C60009" w:rsidRDefault="005933F6" w:rsidP="00632103">
      <w:pPr>
        <w:numPr>
          <w:ilvl w:val="0"/>
          <w:numId w:val="9"/>
        </w:numPr>
        <w:spacing w:after="20"/>
      </w:pPr>
      <w:r>
        <w:t>Reasonable, allowable, allocable, and necessary</w:t>
      </w:r>
    </w:p>
    <w:p w14:paraId="21A7CCDE" w14:textId="77777777" w:rsidR="00C60009" w:rsidRDefault="005933F6" w:rsidP="00632103">
      <w:pPr>
        <w:numPr>
          <w:ilvl w:val="0"/>
          <w:numId w:val="9"/>
        </w:numPr>
        <w:spacing w:before="20" w:after="150"/>
      </w:pPr>
      <w:r>
        <w:t xml:space="preserve">Compliant with </w:t>
      </w:r>
      <w:hyperlink r:id="rId30" w:history="1">
        <w:r>
          <w:rPr>
            <w:rStyle w:val="ahref"/>
            <w:u w:val="single" w:color="0000FF"/>
          </w:rPr>
          <w:t>2 CFR §200 Subpart E</w:t>
        </w:r>
      </w:hyperlink>
      <w:r>
        <w:t xml:space="preserve"> cost principles</w:t>
      </w:r>
    </w:p>
    <w:p w14:paraId="3D6B35FE" w14:textId="77777777" w:rsidR="00C60009" w:rsidRDefault="005933F6" w:rsidP="00632103">
      <w:pPr>
        <w:spacing w:after="140"/>
        <w:rPr>
          <w:sz w:val="20"/>
          <w:szCs w:val="20"/>
        </w:rPr>
      </w:pPr>
      <w:r>
        <w:rPr>
          <w:szCs w:val="20"/>
        </w:rPr>
        <w:t>Indirect Costs: Applicants must indicate in their budget narrative how they will charge indirect costs, including the rate to be applied:</w:t>
      </w:r>
    </w:p>
    <w:p w14:paraId="550326D7" w14:textId="77777777" w:rsidR="00C60009" w:rsidRDefault="005933F6" w:rsidP="00632103">
      <w:pPr>
        <w:numPr>
          <w:ilvl w:val="0"/>
          <w:numId w:val="10"/>
        </w:numPr>
        <w:spacing w:after="20"/>
      </w:pPr>
      <w:r>
        <w:t xml:space="preserve">De Minimis Rate: If eligible, state if your organization is opting to use the de minimis rate of up to 15% of total modified direct costs. Entities that do not have a current Federal </w:t>
      </w:r>
      <w:r>
        <w:lastRenderedPageBreak/>
        <w:t xml:space="preserve">negotiated indirect cost rate (including provisional rate) may propose to use the de minimis rate. For more information, refer to </w:t>
      </w:r>
      <w:hyperlink r:id="rId31" w:history="1">
        <w:r>
          <w:rPr>
            <w:rStyle w:val="ahref"/>
            <w:u w:val="single" w:color="0000FF"/>
          </w:rPr>
          <w:t>2 CFR 200.414(f)</w:t>
        </w:r>
      </w:hyperlink>
      <w:r>
        <w:t>.</w:t>
      </w:r>
    </w:p>
    <w:p w14:paraId="74F5F093" w14:textId="77777777" w:rsidR="00C60009" w:rsidRDefault="005933F6" w:rsidP="00632103">
      <w:pPr>
        <w:numPr>
          <w:ilvl w:val="0"/>
          <w:numId w:val="10"/>
        </w:numPr>
        <w:spacing w:before="20" w:after="150"/>
      </w:pPr>
      <w:r>
        <w:t>Negotiated Rate: State if you will negotiate with your cognizant agency. If your organization has previously negotiated a rate, attach a copy of the most recently negotiated rate agreement (active or expired).</w:t>
      </w:r>
    </w:p>
    <w:p w14:paraId="1A1B3BE1" w14:textId="77777777" w:rsidR="00C60009" w:rsidRDefault="005933F6" w:rsidP="00632103">
      <w:pPr>
        <w:spacing w:after="140"/>
        <w:rPr>
          <w:sz w:val="20"/>
          <w:szCs w:val="20"/>
        </w:rPr>
      </w:pPr>
      <w:bookmarkStart w:id="65" w:name="_bookmark304796"/>
      <w:bookmarkEnd w:id="65"/>
      <w:r>
        <w:rPr>
          <w:szCs w:val="20"/>
        </w:rPr>
        <w:t>This program has a mandated cap on indirect costs or approved rate deviation.</w:t>
      </w:r>
    </w:p>
    <w:p w14:paraId="21D4DF9C" w14:textId="77777777" w:rsidR="00C60009" w:rsidRDefault="005933F6" w:rsidP="00632103">
      <w:pPr>
        <w:spacing w:after="140"/>
        <w:rPr>
          <w:sz w:val="20"/>
          <w:szCs w:val="20"/>
        </w:rPr>
      </w:pPr>
      <w:bookmarkStart w:id="66" w:name="_bookmark304797"/>
      <w:bookmarkEnd w:id="66"/>
      <w:r>
        <w:rPr>
          <w:szCs w:val="20"/>
        </w:rPr>
        <w:t>17.5% IDC CESU</w:t>
      </w:r>
    </w:p>
    <w:p w14:paraId="7E933856" w14:textId="77777777" w:rsidR="00C60009" w:rsidRDefault="005933F6" w:rsidP="00632103">
      <w:pPr>
        <w:spacing w:after="140"/>
        <w:ind w:left="90"/>
        <w:rPr>
          <w:sz w:val="20"/>
          <w:szCs w:val="20"/>
        </w:rPr>
      </w:pPr>
      <w:bookmarkStart w:id="67" w:name="_bookmark304798"/>
      <w:bookmarkStart w:id="68" w:name="_bookmark304799"/>
      <w:bookmarkStart w:id="69" w:name="_bookmark304800"/>
      <w:bookmarkEnd w:id="67"/>
      <w:bookmarkEnd w:id="68"/>
      <w:bookmarkEnd w:id="69"/>
      <w:r>
        <w:rPr>
          <w:rStyle w:val="Strong"/>
          <w:rFonts w:cs="Liberation Serif"/>
          <w:b w:val="0"/>
          <w:i/>
          <w:iCs/>
          <w:szCs w:val="20"/>
          <w:u w:val="single"/>
        </w:rPr>
        <w:t xml:space="preserve">Budget Narrative </w:t>
      </w:r>
      <w:r>
        <w:rPr>
          <w:rStyle w:val="Strong"/>
          <w:rFonts w:cs="Liberation Serif"/>
          <w:b w:val="0"/>
          <w:i/>
          <w:iCs/>
          <w:szCs w:val="20"/>
        </w:rPr>
        <w:t>- This information will provide details and a breakdown of funds requested on the SF 424A form.  Organize the narrative by Object Class Category titles on the SF-424A and ensure the amounts correspond to the SF-424A. Break out ANNUALLY and show all project budget years you are applying for in your budget documents (budget narrative and SF-424A). Include the following:</w:t>
      </w:r>
    </w:p>
    <w:p w14:paraId="70E5452F" w14:textId="77777777" w:rsidR="00C60009" w:rsidRDefault="005933F6" w:rsidP="00632103">
      <w:pPr>
        <w:spacing w:after="140"/>
        <w:ind w:left="540"/>
        <w:rPr>
          <w:sz w:val="20"/>
          <w:szCs w:val="20"/>
        </w:rPr>
      </w:pPr>
      <w:r>
        <w:rPr>
          <w:szCs w:val="20"/>
        </w:rPr>
        <w:t xml:space="preserve">a.     </w:t>
      </w:r>
      <w:r>
        <w:rPr>
          <w:rStyle w:val="Strong"/>
          <w:rFonts w:cs="Liberation Serif"/>
          <w:b w:val="0"/>
          <w:szCs w:val="20"/>
          <w:u w:val="single"/>
        </w:rPr>
        <w:t>Personnel:</w:t>
      </w:r>
      <w:r>
        <w:rPr>
          <w:rStyle w:val="Strong"/>
          <w:rFonts w:cs="Liberation Serif"/>
          <w:b w:val="0"/>
          <w:szCs w:val="20"/>
        </w:rPr>
        <w:t xml:space="preserve"> </w:t>
      </w:r>
      <w:r>
        <w:rPr>
          <w:szCs w:val="20"/>
        </w:rPr>
        <w:t>For salaries and wages,</w:t>
      </w:r>
      <w:r>
        <w:rPr>
          <w:szCs w:val="20"/>
          <w:u w:val="single"/>
        </w:rPr>
        <w:t xml:space="preserve"> l</w:t>
      </w:r>
      <w:r>
        <w:rPr>
          <w:szCs w:val="20"/>
        </w:rPr>
        <w:t>ist names, position/job title, job category/classification, rate of compensation, and how the rate was determined, or what it is based on. Include their total time/level of effort. For each personnel member also include role on the project.</w:t>
      </w:r>
    </w:p>
    <w:p w14:paraId="269C055A" w14:textId="77777777" w:rsidR="00C60009" w:rsidRDefault="005933F6" w:rsidP="00632103">
      <w:pPr>
        <w:spacing w:after="140"/>
        <w:ind w:left="540"/>
        <w:rPr>
          <w:sz w:val="20"/>
          <w:szCs w:val="20"/>
        </w:rPr>
      </w:pPr>
      <w:r>
        <w:rPr>
          <w:szCs w:val="20"/>
        </w:rPr>
        <w:t xml:space="preserve">b.     </w:t>
      </w:r>
      <w:r>
        <w:rPr>
          <w:rStyle w:val="Strong"/>
          <w:rFonts w:cs="Liberation Serif"/>
          <w:b w:val="0"/>
          <w:szCs w:val="20"/>
          <w:u w:val="single"/>
        </w:rPr>
        <w:t>Fringe benefits</w:t>
      </w:r>
      <w:r>
        <w:rPr>
          <w:szCs w:val="20"/>
          <w:u w:val="single"/>
        </w:rPr>
        <w:t xml:space="preserve">: </w:t>
      </w:r>
      <w:r>
        <w:rPr>
          <w:szCs w:val="20"/>
        </w:rPr>
        <w:t xml:space="preserve">  Indicate the rates/amounts in conformance with normal accounting procedures and recipient policy. </w:t>
      </w:r>
      <w:r>
        <w:rPr>
          <w:szCs w:val="20"/>
        </w:rPr>
        <w:t xml:space="preserve"> Explain what costs are covered in this category and the basis of the rate computations. Attach fringe benefit rate sheet or agreement or provide a link to official rates if posted online.</w:t>
      </w:r>
    </w:p>
    <w:p w14:paraId="4A86091D" w14:textId="77777777" w:rsidR="00C60009" w:rsidRDefault="005933F6" w:rsidP="00632103">
      <w:pPr>
        <w:spacing w:after="140"/>
        <w:ind w:left="540"/>
        <w:rPr>
          <w:sz w:val="20"/>
          <w:szCs w:val="20"/>
        </w:rPr>
      </w:pPr>
      <w:r>
        <w:rPr>
          <w:szCs w:val="20"/>
        </w:rPr>
        <w:t xml:space="preserve">c.     </w:t>
      </w:r>
      <w:r>
        <w:rPr>
          <w:rStyle w:val="Strong"/>
          <w:rFonts w:cs="Liberation Serif"/>
          <w:b w:val="0"/>
          <w:szCs w:val="20"/>
          <w:u w:val="single"/>
        </w:rPr>
        <w:t>Supplies</w:t>
      </w:r>
      <w:r>
        <w:rPr>
          <w:szCs w:val="20"/>
        </w:rPr>
        <w:t>: Supplies include all tangible personal property other than those described in the equipment definition. A computing device is a supply if the acquisition cost is below the lesser of the capitalization level established by the recipient or subrecipient for financial statement purposes or $10,000, regardless of the length of its useful life. Enter the cost for all tangible property. Include the cost of office, laboratory, computing, and field supplies separately. Provide detail on any specific item, which r</w:t>
      </w:r>
      <w:r>
        <w:rPr>
          <w:szCs w:val="20"/>
        </w:rPr>
        <w:t>epresents a significant portion of the proposed amount.</w:t>
      </w:r>
    </w:p>
    <w:p w14:paraId="131878F3" w14:textId="77777777" w:rsidR="00C60009" w:rsidRDefault="005933F6" w:rsidP="00632103">
      <w:pPr>
        <w:spacing w:after="140"/>
        <w:ind w:left="540"/>
        <w:rPr>
          <w:sz w:val="20"/>
          <w:szCs w:val="20"/>
        </w:rPr>
      </w:pPr>
      <w:r>
        <w:rPr>
          <w:szCs w:val="20"/>
        </w:rPr>
        <w:t xml:space="preserve">d.     </w:t>
      </w:r>
      <w:r>
        <w:rPr>
          <w:rStyle w:val="Strong"/>
          <w:rFonts w:cs="Liberation Serif"/>
          <w:b w:val="0"/>
          <w:szCs w:val="20"/>
          <w:u w:val="single"/>
        </w:rPr>
        <w:t>Equipment</w:t>
      </w:r>
      <w:r>
        <w:rPr>
          <w:szCs w:val="20"/>
          <w:u w:val="single"/>
        </w:rPr>
        <w:t>:</w:t>
      </w:r>
      <w:r>
        <w:rPr>
          <w:szCs w:val="20"/>
        </w:rPr>
        <w:t xml:space="preserve"> Equipment means tangible personal property (including information technology systems) having a useful life of more than one year and a per-unit acquisition cost that equals or exceeds the lesser of the capitalization level established by the recipient or subrecipient for financial statement purposes, or $10,000. Show the cost of all equipment necessary for achieving the objectives of the project. Each item should be itemized and include a full justification and a dealer or manufacturer quote, if available.</w:t>
      </w:r>
    </w:p>
    <w:p w14:paraId="2CE4CCD5" w14:textId="77777777" w:rsidR="00C60009" w:rsidRDefault="005933F6" w:rsidP="00632103">
      <w:pPr>
        <w:spacing w:after="140"/>
        <w:ind w:left="540"/>
        <w:rPr>
          <w:sz w:val="20"/>
          <w:szCs w:val="20"/>
        </w:rPr>
      </w:pPr>
      <w:r>
        <w:rPr>
          <w:szCs w:val="20"/>
        </w:rPr>
        <w:t>*Title to non-expendable personal property shall be vested solely with the Recipient. Under no circumstances shall property title be vested in a sub-tier recipient.</w:t>
      </w:r>
    </w:p>
    <w:p w14:paraId="6092D6F3" w14:textId="77777777" w:rsidR="00C60009" w:rsidRDefault="005933F6" w:rsidP="00632103">
      <w:pPr>
        <w:spacing w:after="140"/>
        <w:ind w:left="540"/>
        <w:rPr>
          <w:sz w:val="20"/>
          <w:szCs w:val="20"/>
        </w:rPr>
      </w:pPr>
      <w:r>
        <w:rPr>
          <w:szCs w:val="20"/>
        </w:rPr>
        <w:t xml:space="preserve">e.     </w:t>
      </w:r>
      <w:r>
        <w:rPr>
          <w:rStyle w:val="Strong"/>
          <w:rFonts w:cs="Liberation Serif"/>
          <w:b w:val="0"/>
          <w:szCs w:val="20"/>
          <w:u w:val="single"/>
        </w:rPr>
        <w:t>Contractual:</w:t>
      </w:r>
      <w:r>
        <w:rPr>
          <w:szCs w:val="20"/>
        </w:rPr>
        <w:t xml:space="preserve"> Identify the tasks or problems for which such services would be used.  List the contemplated consultant, the estimated amount of time required (level of effort), and the quoted rate per day or hour. </w:t>
      </w:r>
    </w:p>
    <w:p w14:paraId="7C4D24BB" w14:textId="77777777" w:rsidR="00C60009" w:rsidRDefault="005933F6" w:rsidP="00632103">
      <w:pPr>
        <w:spacing w:after="140"/>
        <w:ind w:left="540"/>
        <w:rPr>
          <w:sz w:val="20"/>
          <w:szCs w:val="20"/>
        </w:rPr>
      </w:pPr>
      <w:r>
        <w:rPr>
          <w:szCs w:val="20"/>
        </w:rPr>
        <w:t xml:space="preserve">      *</w:t>
      </w:r>
      <w:r>
        <w:rPr>
          <w:szCs w:val="20"/>
          <w:u w:val="single"/>
        </w:rPr>
        <w:t xml:space="preserve"> Lab Analyses.</w:t>
      </w:r>
      <w:r>
        <w:rPr>
          <w:szCs w:val="20"/>
        </w:rPr>
        <w:t xml:space="preserve">  Include geochemical analyses, radiocarbon age dating, etc. </w:t>
      </w:r>
      <w:r>
        <w:rPr>
          <w:szCs w:val="20"/>
        </w:rPr>
        <w:t xml:space="preserve"> Briefly itemize cost of all analytical work (if applicable); Could also fall under Other Direct Costs.</w:t>
      </w:r>
    </w:p>
    <w:p w14:paraId="36870ED3" w14:textId="77777777" w:rsidR="00C60009" w:rsidRDefault="005933F6" w:rsidP="00632103">
      <w:pPr>
        <w:spacing w:after="140"/>
        <w:ind w:left="540"/>
        <w:rPr>
          <w:sz w:val="20"/>
          <w:szCs w:val="20"/>
        </w:rPr>
      </w:pPr>
      <w:r>
        <w:rPr>
          <w:szCs w:val="20"/>
        </w:rPr>
        <w:lastRenderedPageBreak/>
        <w:t xml:space="preserve">f.     </w:t>
      </w:r>
      <w:r>
        <w:rPr>
          <w:rStyle w:val="Strong"/>
          <w:rFonts w:cs="Liberation Serif"/>
          <w:b w:val="0"/>
          <w:szCs w:val="20"/>
          <w:u w:val="single"/>
        </w:rPr>
        <w:t>Travel:</w:t>
      </w:r>
      <w:r>
        <w:rPr>
          <w:szCs w:val="20"/>
        </w:rPr>
        <w:t xml:space="preserve"> State the purpose of each budgeted trip and itemize the estimated travel costs for each trip required. Include purpose of travel, to and from locations, persons traveling by name if known, number of days for each trip, the per diem (lodging and M&amp;IE) rates (in accordance with GSA allowable published rates and recipient travel policy), the cost of  </w:t>
      </w:r>
      <w:r>
        <w:rPr>
          <w:szCs w:val="20"/>
        </w:rPr>
        <w:t>each method of transportation and how that cost was determined, and any miscellaneous expenses for each trip. Calculations of other special transportation costs (such as charges for use of applicant-owned vehicles or vehicle rental costs) should also include a justification of cost</w:t>
      </w:r>
    </w:p>
    <w:p w14:paraId="765075E9" w14:textId="77777777" w:rsidR="00C60009" w:rsidRDefault="005933F6" w:rsidP="00632103">
      <w:pPr>
        <w:spacing w:after="140"/>
        <w:ind w:left="540"/>
        <w:rPr>
          <w:sz w:val="20"/>
          <w:szCs w:val="20"/>
        </w:rPr>
      </w:pPr>
      <w:r>
        <w:rPr>
          <w:szCs w:val="20"/>
        </w:rPr>
        <w:t xml:space="preserve">      *</w:t>
      </w:r>
      <w:r>
        <w:rPr>
          <w:szCs w:val="20"/>
          <w:u w:val="single"/>
        </w:rPr>
        <w:t>Field Expenses.</w:t>
      </w:r>
      <w:r>
        <w:rPr>
          <w:szCs w:val="20"/>
        </w:rPr>
        <w:t xml:space="preserve"> Briefly itemize the estimated travel costs (i.e., number of people, number of travel days, lodging and transportation costs, and other travel costs).    </w:t>
      </w:r>
    </w:p>
    <w:p w14:paraId="07C873DE" w14:textId="77777777" w:rsidR="00C60009" w:rsidRDefault="005933F6" w:rsidP="00632103">
      <w:pPr>
        <w:spacing w:after="140"/>
        <w:ind w:left="540"/>
        <w:rPr>
          <w:sz w:val="20"/>
          <w:szCs w:val="20"/>
        </w:rPr>
      </w:pPr>
      <w:r>
        <w:rPr>
          <w:szCs w:val="20"/>
        </w:rPr>
        <w:t>g.</w:t>
      </w:r>
      <w:r>
        <w:rPr>
          <w:rStyle w:val="Strong"/>
          <w:rFonts w:cs="Liberation Serif"/>
          <w:b w:val="0"/>
          <w:szCs w:val="20"/>
        </w:rPr>
        <w:t xml:space="preserve">     </w:t>
      </w:r>
      <w:r>
        <w:rPr>
          <w:rStyle w:val="Strong"/>
          <w:rFonts w:cs="Liberation Serif"/>
          <w:b w:val="0"/>
          <w:szCs w:val="20"/>
          <w:u w:val="single"/>
        </w:rPr>
        <w:t>Other direct costs:</w:t>
      </w:r>
      <w:r>
        <w:rPr>
          <w:rStyle w:val="Strong"/>
          <w:rFonts w:cs="Liberation Serif"/>
          <w:b w:val="0"/>
          <w:szCs w:val="20"/>
        </w:rPr>
        <w:t xml:space="preserve">  </w:t>
      </w:r>
      <w:r>
        <w:rPr>
          <w:szCs w:val="20"/>
        </w:rPr>
        <w:t>Itemize the different types of costs not included elsewhere; such as, shipping, computing, equipment-use charges, or other services.</w:t>
      </w:r>
    </w:p>
    <w:p w14:paraId="3011C7D1" w14:textId="77777777" w:rsidR="00C60009" w:rsidRDefault="005933F6" w:rsidP="00632103">
      <w:pPr>
        <w:spacing w:after="140"/>
        <w:ind w:left="540"/>
        <w:rPr>
          <w:sz w:val="20"/>
          <w:szCs w:val="20"/>
        </w:rPr>
      </w:pPr>
      <w:r>
        <w:rPr>
          <w:szCs w:val="20"/>
        </w:rPr>
        <w:t xml:space="preserve">      *</w:t>
      </w:r>
      <w:r>
        <w:rPr>
          <w:szCs w:val="20"/>
          <w:u w:val="single"/>
        </w:rPr>
        <w:t>Publication costs.</w:t>
      </w:r>
      <w:r>
        <w:rPr>
          <w:szCs w:val="20"/>
        </w:rPr>
        <w:t xml:space="preserve">  Show the estimated cost of publishing the results of the research, including the final report.  Include costs of drafting or graphics, reproduction, page or illustration charges, and a minimum number of reprints.</w:t>
      </w:r>
    </w:p>
    <w:p w14:paraId="352B714C" w14:textId="77777777" w:rsidR="00C60009" w:rsidRDefault="005933F6" w:rsidP="00632103">
      <w:pPr>
        <w:spacing w:after="140"/>
        <w:ind w:left="540"/>
        <w:rPr>
          <w:sz w:val="20"/>
          <w:szCs w:val="20"/>
        </w:rPr>
      </w:pPr>
      <w:r>
        <w:rPr>
          <w:szCs w:val="20"/>
        </w:rPr>
        <w:t xml:space="preserve">h.     </w:t>
      </w:r>
      <w:r>
        <w:rPr>
          <w:rStyle w:val="Strong"/>
          <w:rFonts w:cs="Liberation Serif"/>
          <w:b w:val="0"/>
          <w:szCs w:val="20"/>
          <w:u w:val="single"/>
        </w:rPr>
        <w:t>Total Direct Charges</w:t>
      </w:r>
      <w:r>
        <w:rPr>
          <w:szCs w:val="20"/>
          <w:u w:val="single"/>
        </w:rPr>
        <w:t>:</w:t>
      </w:r>
      <w:r>
        <w:rPr>
          <w:szCs w:val="20"/>
        </w:rPr>
        <w:t xml:space="preserve">  Totals for items a - j.</w:t>
      </w:r>
    </w:p>
    <w:p w14:paraId="5EA63850" w14:textId="77777777" w:rsidR="00C60009" w:rsidRDefault="005933F6" w:rsidP="00632103">
      <w:pPr>
        <w:spacing w:after="140"/>
        <w:ind w:left="540"/>
        <w:rPr>
          <w:sz w:val="20"/>
          <w:szCs w:val="20"/>
        </w:rPr>
      </w:pPr>
      <w:r>
        <w:rPr>
          <w:szCs w:val="20"/>
        </w:rPr>
        <w:t xml:space="preserve">i.     </w:t>
      </w:r>
      <w:r>
        <w:rPr>
          <w:rStyle w:val="Strong"/>
          <w:rFonts w:cs="Liberation Serif"/>
          <w:b w:val="0"/>
          <w:szCs w:val="20"/>
          <w:u w:val="single"/>
        </w:rPr>
        <w:t>Indirect Charges (Overhead):</w:t>
      </w:r>
      <w:r>
        <w:rPr>
          <w:szCs w:val="20"/>
        </w:rPr>
        <w:t xml:space="preserve"> </w:t>
      </w:r>
      <w:r>
        <w:rPr>
          <w:szCs w:val="20"/>
        </w:rPr>
        <w:t xml:space="preserve"> Indirect cost/general and administrative (G&amp;A) cost.  Show the proposed rate, modified total direct cost base, and total proposed amount for indirect costs based on the cost principles applicable to the Applicant's organization.  If the Applicant has separate rates for recovery of labor overhead and G&amp;A costs, each charge should be shown. Provide copy of recipient's official negotiated indirect cost rate agreement. NOTE:  CESU NEGOTIATED IDC RATE IS APPROVED AT 17.5%.</w:t>
      </w:r>
    </w:p>
    <w:p w14:paraId="29CB4EBF" w14:textId="77777777" w:rsidR="00C60009" w:rsidRDefault="005933F6" w:rsidP="00632103">
      <w:pPr>
        <w:spacing w:after="140"/>
        <w:ind w:left="540"/>
        <w:rPr>
          <w:sz w:val="20"/>
          <w:szCs w:val="20"/>
        </w:rPr>
      </w:pPr>
      <w:r>
        <w:rPr>
          <w:szCs w:val="20"/>
        </w:rPr>
        <w:t xml:space="preserve">j.     </w:t>
      </w:r>
      <w:r>
        <w:rPr>
          <w:rStyle w:val="Strong"/>
          <w:rFonts w:cs="Liberation Serif"/>
          <w:b w:val="0"/>
          <w:szCs w:val="20"/>
          <w:u w:val="single"/>
        </w:rPr>
        <w:t>Total:</w:t>
      </w:r>
      <w:r>
        <w:rPr>
          <w:szCs w:val="20"/>
        </w:rPr>
        <w:t xml:space="preserve"> Total items h and i.</w:t>
      </w:r>
    </w:p>
    <w:p w14:paraId="7798CEA0" w14:textId="77777777" w:rsidR="00C60009" w:rsidRDefault="005933F6" w:rsidP="00632103">
      <w:pPr>
        <w:spacing w:after="140"/>
        <w:ind w:left="540"/>
        <w:rPr>
          <w:sz w:val="20"/>
          <w:szCs w:val="20"/>
        </w:rPr>
      </w:pPr>
      <w:r>
        <w:rPr>
          <w:rStyle w:val="Strong"/>
          <w:rFonts w:cs="Liberation Serif"/>
          <w:b w:val="0"/>
          <w:i/>
          <w:iCs/>
          <w:szCs w:val="20"/>
        </w:rPr>
        <w:t>Missing budget details will delay awarding timelines. USGS will not support any costs incurred prior to the start date established on the award by the Grant Officer.</w:t>
      </w:r>
    </w:p>
    <w:p w14:paraId="3C3BB6C7" w14:textId="77777777" w:rsidR="00C60009" w:rsidRDefault="005933F6" w:rsidP="00632103">
      <w:pPr>
        <w:spacing w:after="140"/>
        <w:rPr>
          <w:sz w:val="20"/>
          <w:szCs w:val="20"/>
        </w:rPr>
      </w:pPr>
      <w:bookmarkStart w:id="70" w:name="_bookmark304801"/>
      <w:bookmarkEnd w:id="70"/>
      <w:r>
        <w:rPr>
          <w:rStyle w:val="Strong"/>
          <w:rFonts w:cs="Liberation Serif"/>
          <w:b w:val="0"/>
          <w:szCs w:val="20"/>
        </w:rPr>
        <w:t xml:space="preserve">Conflict of Interest and Unresolved Matters Disclosures: </w:t>
      </w:r>
    </w:p>
    <w:p w14:paraId="59DFC470" w14:textId="77777777" w:rsidR="00C60009" w:rsidRDefault="005933F6" w:rsidP="00632103">
      <w:pPr>
        <w:spacing w:after="140"/>
        <w:rPr>
          <w:sz w:val="20"/>
          <w:szCs w:val="20"/>
        </w:rPr>
      </w:pPr>
      <w:r>
        <w:rPr>
          <w:szCs w:val="20"/>
        </w:rPr>
        <w:t xml:space="preserve">If any actual or potential conflict of interest exists related to this project at the time of application, the applicant must provide sufficient information to support a program determination of significance per </w:t>
      </w:r>
      <w:hyperlink r:id="rId32" w:anchor="1402.112" w:history="1">
        <w:r>
          <w:rPr>
            <w:rStyle w:val="ahref"/>
            <w:szCs w:val="20"/>
            <w:u w:val="single" w:color="0000FF"/>
          </w:rPr>
          <w:t>2 CFR 1402.112</w:t>
        </w:r>
      </w:hyperlink>
      <w:r>
        <w:rPr>
          <w:szCs w:val="20"/>
        </w:rPr>
        <w:t xml:space="preserve">. Refer to </w:t>
      </w:r>
      <w:hyperlink r:id="rId33" w:history="1">
        <w:r>
          <w:rPr>
            <w:rStyle w:val="ahref"/>
            <w:szCs w:val="20"/>
            <w:u w:val="single" w:color="0000FF"/>
          </w:rPr>
          <w:t>2 CFR 200.112</w:t>
        </w:r>
      </w:hyperlink>
      <w:r>
        <w:rPr>
          <w:szCs w:val="20"/>
        </w:rPr>
        <w:t xml:space="preserve"> Conflict of Interest and </w:t>
      </w:r>
      <w:hyperlink r:id="rId34" w:history="1">
        <w:r>
          <w:rPr>
            <w:rStyle w:val="ahref"/>
            <w:szCs w:val="20"/>
            <w:u w:val="single" w:color="0000FF"/>
          </w:rPr>
          <w:t>2 CFR 200.113</w:t>
        </w:r>
      </w:hyperlink>
      <w:r>
        <w:rPr>
          <w:szCs w:val="20"/>
        </w:rPr>
        <w:t>.</w:t>
      </w:r>
    </w:p>
    <w:p w14:paraId="787FD5D9" w14:textId="77777777" w:rsidR="00C60009" w:rsidRDefault="005933F6" w:rsidP="00632103">
      <w:pPr>
        <w:spacing w:after="140"/>
        <w:rPr>
          <w:sz w:val="20"/>
          <w:szCs w:val="20"/>
        </w:rPr>
      </w:pPr>
      <w:r>
        <w:rPr>
          <w:rStyle w:val="Strong"/>
          <w:rFonts w:cs="Liberation Serif"/>
          <w:b w:val="0"/>
          <w:szCs w:val="20"/>
        </w:rPr>
        <w:t>Overlap or Duplication of Effort Statement:</w:t>
      </w:r>
    </w:p>
    <w:p w14:paraId="5B3BEBE1" w14:textId="77777777" w:rsidR="00C60009" w:rsidRDefault="005933F6" w:rsidP="00632103">
      <w:pPr>
        <w:spacing w:after="140"/>
        <w:rPr>
          <w:sz w:val="20"/>
          <w:szCs w:val="20"/>
        </w:rPr>
      </w:pPr>
      <w:r>
        <w:rPr>
          <w:szCs w:val="20"/>
        </w:rPr>
        <w:t xml:space="preserve">Applicants must state </w:t>
      </w:r>
      <w:r>
        <w:rPr>
          <w:szCs w:val="20"/>
        </w:rPr>
        <w:t>in their application if the activities, costs, or time commitment of key personnel proposed in this application overlap with those in any other Federal proposal or award or not. If no overlap exists, include a statement to that effect. If any overlap exists, provide:</w:t>
      </w:r>
    </w:p>
    <w:p w14:paraId="24D4EEEE" w14:textId="77777777" w:rsidR="00C60009" w:rsidRDefault="005933F6" w:rsidP="00632103">
      <w:pPr>
        <w:numPr>
          <w:ilvl w:val="0"/>
          <w:numId w:val="11"/>
        </w:numPr>
        <w:spacing w:after="20"/>
      </w:pPr>
      <w:r>
        <w:t>Activities: Description any overlapping activities.</w:t>
      </w:r>
    </w:p>
    <w:p w14:paraId="17DEF249" w14:textId="77777777" w:rsidR="00C60009" w:rsidRDefault="005933F6" w:rsidP="00632103">
      <w:pPr>
        <w:numPr>
          <w:ilvl w:val="0"/>
          <w:numId w:val="11"/>
        </w:numPr>
        <w:spacing w:before="20" w:after="20"/>
      </w:pPr>
      <w:r>
        <w:t>Costs: Description of any overlapping costs.</w:t>
      </w:r>
    </w:p>
    <w:p w14:paraId="5F019B7B" w14:textId="77777777" w:rsidR="00C60009" w:rsidRDefault="005933F6" w:rsidP="00632103">
      <w:pPr>
        <w:numPr>
          <w:ilvl w:val="0"/>
          <w:numId w:val="11"/>
        </w:numPr>
        <w:spacing w:before="20" w:after="20"/>
      </w:pPr>
      <w:r>
        <w:t>Time: Description of any overlapping key personnel time.</w:t>
      </w:r>
    </w:p>
    <w:p w14:paraId="5BB6AA07" w14:textId="77777777" w:rsidR="00C60009" w:rsidRDefault="005933F6" w:rsidP="00632103">
      <w:pPr>
        <w:numPr>
          <w:ilvl w:val="0"/>
          <w:numId w:val="11"/>
        </w:numPr>
        <w:spacing w:before="20" w:after="20"/>
      </w:pPr>
      <w:r>
        <w:t>A copy of any overlapping or duplicative proposal submitted to any other potential funding entity.</w:t>
      </w:r>
    </w:p>
    <w:p w14:paraId="09A5C169" w14:textId="77777777" w:rsidR="00C60009" w:rsidRDefault="005933F6" w:rsidP="00632103">
      <w:pPr>
        <w:numPr>
          <w:ilvl w:val="0"/>
          <w:numId w:val="11"/>
        </w:numPr>
        <w:spacing w:before="20" w:after="150"/>
      </w:pPr>
      <w:r>
        <w:lastRenderedPageBreak/>
        <w:t>Details on when any overlapping proposal was submitted, to whom, and the expected date of the funding decision.</w:t>
      </w:r>
    </w:p>
    <w:p w14:paraId="36F99E14" w14:textId="77777777" w:rsidR="00C60009" w:rsidRDefault="005933F6" w:rsidP="00632103">
      <w:pPr>
        <w:pStyle w:val="Label"/>
        <w:spacing w:before="60" w:after="20"/>
        <w:rPr>
          <w:rFonts w:eastAsia="Liberation Serif" w:cs="Liberation Serif"/>
        </w:rPr>
      </w:pPr>
      <w:bookmarkStart w:id="71" w:name="_bookmark304802"/>
      <w:bookmarkEnd w:id="71"/>
      <w:r>
        <w:rPr>
          <w:rFonts w:eastAsia="Liberation Serif" w:cs="Liberation Serif"/>
        </w:rPr>
        <w:t>Other Required Information</w:t>
      </w:r>
    </w:p>
    <w:p w14:paraId="2132434E" w14:textId="77777777" w:rsidR="00C60009" w:rsidRDefault="005933F6" w:rsidP="00632103">
      <w:pPr>
        <w:spacing w:after="140"/>
        <w:rPr>
          <w:sz w:val="20"/>
          <w:szCs w:val="20"/>
        </w:rPr>
      </w:pPr>
      <w:r>
        <w:rPr>
          <w:rStyle w:val="Strong"/>
          <w:rFonts w:cs="Liberation Serif"/>
          <w:b w:val="0"/>
          <w:i/>
          <w:iCs/>
          <w:szCs w:val="20"/>
          <w:u w:val="single"/>
        </w:rPr>
        <w:t>USGS Data Management Plan Requirements</w:t>
      </w:r>
    </w:p>
    <w:p w14:paraId="204CB93E" w14:textId="77777777" w:rsidR="00C60009" w:rsidRDefault="005933F6" w:rsidP="00632103">
      <w:pPr>
        <w:spacing w:after="140"/>
        <w:rPr>
          <w:sz w:val="20"/>
          <w:szCs w:val="20"/>
        </w:rPr>
      </w:pPr>
      <w:r>
        <w:rPr>
          <w:szCs w:val="20"/>
        </w:rPr>
        <w:t xml:space="preserve">Proposals submitted to USGS must include a supplementary document labeled "Data Management Plan" (DMP). This supplementary document should describe how the proposal will conform to USGS policy on the dissemination and sharing of research results and associated data.  A valid DMP may include only the statement that no detailed plan is needed (e.g. "No data are expected to be produced from this project"), as long as the statement is accompanied by a clear justification. </w:t>
      </w:r>
      <w:r>
        <w:rPr>
          <w:szCs w:val="20"/>
        </w:rPr>
        <w:t xml:space="preserve"> This supplementary document may include:</w:t>
      </w:r>
    </w:p>
    <w:p w14:paraId="3A6B31F3" w14:textId="77777777" w:rsidR="00C60009" w:rsidRDefault="005933F6" w:rsidP="00632103">
      <w:pPr>
        <w:numPr>
          <w:ilvl w:val="0"/>
          <w:numId w:val="12"/>
        </w:numPr>
        <w:spacing w:after="20"/>
      </w:pPr>
      <w:r>
        <w:t>the types of data, samples, physical collections, software, curriculum materials, and other materials to be produced over the course of the project;</w:t>
      </w:r>
    </w:p>
    <w:p w14:paraId="3D681A7C" w14:textId="77777777" w:rsidR="00C60009" w:rsidRDefault="005933F6" w:rsidP="00632103">
      <w:pPr>
        <w:numPr>
          <w:ilvl w:val="0"/>
          <w:numId w:val="12"/>
        </w:numPr>
        <w:spacing w:before="20" w:after="20"/>
      </w:pPr>
      <w:r>
        <w:t>the standards to be used for data and metadata format and content (where existing standards are absent or deemed inadequate, this should be documented along with any proposed solutions or remedies);</w:t>
      </w:r>
    </w:p>
    <w:p w14:paraId="5DCCCD67" w14:textId="77777777" w:rsidR="00C60009" w:rsidRDefault="005933F6" w:rsidP="00632103">
      <w:pPr>
        <w:numPr>
          <w:ilvl w:val="0"/>
          <w:numId w:val="12"/>
        </w:numPr>
        <w:spacing w:before="20" w:after="20"/>
      </w:pPr>
      <w:r>
        <w:t>policies for access and sharing including provisions for appropriate protection of privacy, confidentiality, security, intellectual property, or other rights or requirements;</w:t>
      </w:r>
    </w:p>
    <w:p w14:paraId="14F0D7C4" w14:textId="77777777" w:rsidR="00C60009" w:rsidRDefault="005933F6" w:rsidP="00632103">
      <w:pPr>
        <w:numPr>
          <w:ilvl w:val="0"/>
          <w:numId w:val="12"/>
        </w:numPr>
        <w:spacing w:before="20" w:after="20"/>
      </w:pPr>
      <w:r>
        <w:t>provisions for re-use, re-distribution, and the production of derivatives; and</w:t>
      </w:r>
    </w:p>
    <w:p w14:paraId="76922A87" w14:textId="77777777" w:rsidR="00C60009" w:rsidRDefault="005933F6" w:rsidP="00632103">
      <w:pPr>
        <w:numPr>
          <w:ilvl w:val="0"/>
          <w:numId w:val="12"/>
        </w:numPr>
        <w:spacing w:before="20" w:after="150"/>
      </w:pPr>
      <w:r>
        <w:t>plans for archiving data, samples, and other research products, and for preservation of free public access to them.</w:t>
      </w:r>
    </w:p>
    <w:p w14:paraId="60768350" w14:textId="77777777" w:rsidR="00C60009" w:rsidRDefault="005933F6" w:rsidP="00632103">
      <w:pPr>
        <w:spacing w:after="140"/>
        <w:rPr>
          <w:sz w:val="20"/>
          <w:szCs w:val="20"/>
        </w:rPr>
      </w:pPr>
      <w:r>
        <w:rPr>
          <w:szCs w:val="20"/>
        </w:rPr>
        <w:t xml:space="preserve">Additional guidance on data management plans is available from the USGS Data Management website here:  </w:t>
      </w:r>
      <w:r>
        <w:rPr>
          <w:szCs w:val="20"/>
        </w:rPr>
        <w:t>https://www.usgs.gov/data-management/data-management-plans</w:t>
      </w:r>
    </w:p>
    <w:p w14:paraId="3D988115" w14:textId="77777777" w:rsidR="00C60009" w:rsidRDefault="005933F6" w:rsidP="00632103">
      <w:pPr>
        <w:spacing w:after="140"/>
        <w:rPr>
          <w:sz w:val="20"/>
          <w:szCs w:val="20"/>
        </w:rPr>
      </w:pPr>
      <w:r>
        <w:rPr>
          <w:szCs w:val="20"/>
        </w:rPr>
        <w:t>Simultaneously submitted collaborative proposals and proposals that include subawards are a single unified project and should include only one supplemental combined DMP by the lead PI that also addresses all subaward data management needs, regardless of the number of non-lead collaborative proposals or subawards included.</w:t>
      </w:r>
    </w:p>
    <w:p w14:paraId="1E9CE77C" w14:textId="77777777" w:rsidR="00C60009" w:rsidRDefault="005933F6" w:rsidP="00632103">
      <w:pPr>
        <w:spacing w:after="140"/>
        <w:rPr>
          <w:sz w:val="20"/>
          <w:szCs w:val="20"/>
        </w:rPr>
      </w:pPr>
      <w:r>
        <w:rPr>
          <w:szCs w:val="20"/>
        </w:rPr>
        <w:t>A summary of the quality assurance procedures and considerations for each of the project elements should be submitted to the USGS for review and approval before work begins to ensure that the quality of the data to be generated will be suitable for federal and state decision making.</w:t>
      </w:r>
    </w:p>
    <w:p w14:paraId="04694642" w14:textId="77777777" w:rsidR="00C60009" w:rsidRDefault="005933F6" w:rsidP="00632103">
      <w:pPr>
        <w:spacing w:after="140"/>
        <w:rPr>
          <w:sz w:val="20"/>
          <w:szCs w:val="20"/>
        </w:rPr>
      </w:pPr>
      <w:r>
        <w:rPr>
          <w:rStyle w:val="Strong"/>
          <w:rFonts w:cs="Liberation Serif"/>
          <w:b w:val="0"/>
          <w:i/>
          <w:iCs/>
          <w:szCs w:val="20"/>
          <w:u w:val="single"/>
        </w:rPr>
        <w:t>Prohibition on Issuing Financial Assistance Awards to Entities that Require Certain Internal Confidentiality Agreements</w:t>
      </w:r>
    </w:p>
    <w:p w14:paraId="55B90D05" w14:textId="77777777" w:rsidR="00C60009" w:rsidRDefault="005933F6" w:rsidP="00632103">
      <w:pPr>
        <w:spacing w:after="140"/>
        <w:rPr>
          <w:sz w:val="20"/>
          <w:szCs w:val="20"/>
        </w:rPr>
      </w:pPr>
      <w:r>
        <w:rPr>
          <w:szCs w:val="20"/>
        </w:rPr>
        <w:t>Section 743 of Division E, Title VII of the Consolidated and Further Continuing Resolution Appropriations Act of 2015 (Pub. L. 113-235) prohibits the use of funds appropriated or otherwise made available under that or any other Act for grants or cooperative agreements to an entity that requires employees or contractors of such entity seeking to report fraud, waste, or abuse to sign internal confidentiality agreements or statements prohibiting or otherwise restricting such employees or contractors from lawfu</w:t>
      </w:r>
      <w:r>
        <w:rPr>
          <w:szCs w:val="20"/>
        </w:rPr>
        <w:t>lly reporting such waste, fraud, or abuse to a designated investigative or law enforcement representative of a federal department or agency authorized to receive such information.</w:t>
      </w:r>
    </w:p>
    <w:p w14:paraId="373557C0" w14:textId="77777777" w:rsidR="00C60009" w:rsidRDefault="005933F6" w:rsidP="00632103">
      <w:pPr>
        <w:spacing w:after="140"/>
        <w:rPr>
          <w:sz w:val="20"/>
          <w:szCs w:val="20"/>
        </w:rPr>
      </w:pPr>
      <w:r>
        <w:rPr>
          <w:szCs w:val="20"/>
        </w:rPr>
        <w:t xml:space="preserve">Recipients must not require their employees or contractors seeking to report fraud, waste, or abuse to sign internal confidentiality agreements or statements prohibiting or otherwise </w:t>
      </w:r>
      <w:r>
        <w:rPr>
          <w:szCs w:val="20"/>
        </w:rPr>
        <w:lastRenderedPageBreak/>
        <w:t>restricting such employees or contractors from lawfully reporting such waste, fraud, or abuse to a designated investigative or law enforcement representative of a federal department or agency authorized to receive such information.</w:t>
      </w:r>
    </w:p>
    <w:p w14:paraId="14743FE9" w14:textId="77777777" w:rsidR="00C60009" w:rsidRDefault="005933F6" w:rsidP="00632103">
      <w:pPr>
        <w:spacing w:after="140"/>
        <w:rPr>
          <w:sz w:val="20"/>
          <w:szCs w:val="20"/>
        </w:rPr>
      </w:pPr>
      <w:r>
        <w:rPr>
          <w:szCs w:val="20"/>
        </w:rPr>
        <w:t>Recipients must notify their employees or contractors that existing internal confidentiality agreements covered by this condition are no longer in effect.</w:t>
      </w:r>
    </w:p>
    <w:p w14:paraId="4AC49B58" w14:textId="77777777" w:rsidR="00C60009" w:rsidRDefault="005933F6" w:rsidP="00632103">
      <w:pPr>
        <w:spacing w:after="140"/>
        <w:rPr>
          <w:sz w:val="20"/>
          <w:szCs w:val="20"/>
        </w:rPr>
      </w:pPr>
      <w:r>
        <w:rPr>
          <w:rStyle w:val="Strong"/>
          <w:rFonts w:cs="Liberation Serif"/>
          <w:b w:val="0"/>
          <w:i/>
          <w:iCs/>
          <w:szCs w:val="20"/>
          <w:u w:val="single"/>
        </w:rPr>
        <w:t>Biographical Sketch Common Format  (Attachment A)</w:t>
      </w:r>
    </w:p>
    <w:p w14:paraId="738866AB" w14:textId="77777777" w:rsidR="00C60009" w:rsidRDefault="005933F6" w:rsidP="00632103">
      <w:pPr>
        <w:spacing w:after="140"/>
        <w:rPr>
          <w:sz w:val="20"/>
          <w:szCs w:val="20"/>
        </w:rPr>
      </w:pPr>
      <w:r>
        <w:rPr>
          <w:szCs w:val="20"/>
        </w:rPr>
        <w:t>This Biographical Sketch Common Form provides instructions for submission of a biographical sketch by each individual identified as a senior/key person on a Federally funded research project. The biographical sketch used to assess how well qualified the individual, team, or organization is to conduct the proposed activities.</w:t>
      </w:r>
    </w:p>
    <w:p w14:paraId="52D796F2" w14:textId="77777777" w:rsidR="00C60009" w:rsidRDefault="005933F6" w:rsidP="00632103">
      <w:pPr>
        <w:spacing w:after="140"/>
        <w:rPr>
          <w:sz w:val="20"/>
          <w:szCs w:val="20"/>
        </w:rPr>
      </w:pPr>
      <w:r>
        <w:rPr>
          <w:szCs w:val="20"/>
        </w:rPr>
        <w:t>Consistent with NSPM-33, individuals are required to disclose contracts associated with participation in programs sponsored by foreign governments, instrumentalities, or entities, including foreign government-sponsored talent recruitment programs. Further, if individuals receive direct or indirect support that is funded by a foreign government-sponsored talent recruitment program, even where the support is provided through an intermediary and does not require membership in the foreign government-sponsored t</w:t>
      </w:r>
      <w:r>
        <w:rPr>
          <w:szCs w:val="20"/>
        </w:rPr>
        <w:t>alent recruitment program, that support must be disclosed. Individuals must also report other foreign government sponsored or affiliated activities. In accordance with 42 USC § 19232, individuals are prohibited from being a party in a malign foreign talent recruitment program.</w:t>
      </w:r>
    </w:p>
    <w:p w14:paraId="33C6A040" w14:textId="77777777" w:rsidR="00C60009" w:rsidRDefault="005933F6" w:rsidP="00632103">
      <w:pPr>
        <w:spacing w:after="140"/>
        <w:rPr>
          <w:sz w:val="20"/>
          <w:szCs w:val="20"/>
        </w:rPr>
      </w:pPr>
      <w:r>
        <w:rPr>
          <w:szCs w:val="20"/>
        </w:rPr>
        <w:t>A table entitled, NSPM-33 Implementation Guidance Pre- and Post-award Disclosures Relating to the Biographical Sketch and Current and Pending (Other) Support1 has been created to provide helpful reference information regarding pre-award and post-award disclosures. The table includes the types of activities to be reported, where such activities must be reported in the application, as well as when updates are required in the application and award lifecycle. A final column identifies activities that are not re</w:t>
      </w:r>
      <w:r>
        <w:rPr>
          <w:szCs w:val="20"/>
        </w:rPr>
        <w:t>quired to be reported.</w:t>
      </w:r>
    </w:p>
    <w:p w14:paraId="65FE8506" w14:textId="77777777" w:rsidR="00C60009" w:rsidRDefault="005933F6" w:rsidP="00632103">
      <w:pPr>
        <w:spacing w:after="140"/>
        <w:rPr>
          <w:sz w:val="20"/>
          <w:szCs w:val="20"/>
        </w:rPr>
      </w:pPr>
      <w:r>
        <w:rPr>
          <w:szCs w:val="20"/>
        </w:rPr>
        <w:t>Individuals are reminded not to submit any personal information in the biographical sketch. This includes items such as: home address; home telephone, fax, or cell phone numbers; home e-mail address; driver's license number; marital status; personal hobbies; and the like. Such personal information is not appropriate for the biographical sketch and is not relevant to the merits of the proposal. The Federal research funding agency is not responsible or in any way liable for the release of such material.</w:t>
      </w:r>
    </w:p>
    <w:p w14:paraId="704225D9" w14:textId="77777777" w:rsidR="00C60009" w:rsidRDefault="005933F6" w:rsidP="00632103">
      <w:pPr>
        <w:spacing w:after="140"/>
        <w:rPr>
          <w:sz w:val="20"/>
          <w:szCs w:val="20"/>
        </w:rPr>
      </w:pPr>
      <w:r>
        <w:rPr>
          <w:i/>
          <w:iCs/>
          <w:szCs w:val="20"/>
        </w:rPr>
        <w:t>The Biographical Sketch Common Form is provided in Attachment A. DOI does not currently have a required format for this document. The format of the information is at the discretion of the applicant, however the required information and attestation with signature must be present. Templates provided by other federal agencies are acceptable.</w:t>
      </w:r>
    </w:p>
    <w:p w14:paraId="34B2DA89" w14:textId="77777777" w:rsidR="00C60009" w:rsidRDefault="005933F6" w:rsidP="00632103">
      <w:pPr>
        <w:spacing w:after="140"/>
        <w:rPr>
          <w:sz w:val="20"/>
          <w:szCs w:val="20"/>
        </w:rPr>
      </w:pPr>
      <w:r>
        <w:rPr>
          <w:rStyle w:val="Strong"/>
          <w:rFonts w:cs="Liberation Serif"/>
          <w:b w:val="0"/>
          <w:i/>
          <w:iCs/>
          <w:szCs w:val="20"/>
          <w:u w:val="single"/>
        </w:rPr>
        <w:t>Current And Pending (Other) Support Common Format (Attachment B)</w:t>
      </w:r>
    </w:p>
    <w:p w14:paraId="4C769867" w14:textId="77777777" w:rsidR="00C60009" w:rsidRDefault="005933F6" w:rsidP="00632103">
      <w:pPr>
        <w:spacing w:after="140"/>
        <w:rPr>
          <w:szCs w:val="20"/>
        </w:rPr>
      </w:pPr>
      <w:r>
        <w:rPr>
          <w:szCs w:val="20"/>
        </w:rPr>
        <w:t>The individual agrees to update this disclosure at the request of the Federal research funding agency prior to the award of support and at any subsequent time the agency determines appropriate during the term of the award. (Refer to the Federal research funding agency's policy on updating award support).</w:t>
      </w:r>
    </w:p>
    <w:p w14:paraId="3155B616" w14:textId="77777777" w:rsidR="0030188B" w:rsidRDefault="0030188B" w:rsidP="00632103">
      <w:pPr>
        <w:spacing w:after="140"/>
        <w:rPr>
          <w:sz w:val="20"/>
          <w:szCs w:val="20"/>
        </w:rPr>
      </w:pPr>
    </w:p>
    <w:p w14:paraId="7CC19110" w14:textId="77777777" w:rsidR="00C60009" w:rsidRDefault="005933F6" w:rsidP="00632103">
      <w:pPr>
        <w:spacing w:after="140"/>
        <w:rPr>
          <w:sz w:val="20"/>
          <w:szCs w:val="20"/>
        </w:rPr>
      </w:pPr>
      <w:r>
        <w:rPr>
          <w:szCs w:val="20"/>
        </w:rPr>
        <w:lastRenderedPageBreak/>
        <w:t>Instructions for Submission of the Current and Pending (Other) Support Common Form.</w:t>
      </w:r>
    </w:p>
    <w:p w14:paraId="28E7175D" w14:textId="77777777" w:rsidR="00C60009" w:rsidRDefault="005933F6" w:rsidP="00632103">
      <w:pPr>
        <w:spacing w:after="140"/>
        <w:rPr>
          <w:sz w:val="20"/>
          <w:szCs w:val="20"/>
        </w:rPr>
      </w:pPr>
      <w:r>
        <w:rPr>
          <w:szCs w:val="20"/>
        </w:rPr>
        <w:t>Current and pending (other) support information is used to assess the capacity or any conflicts of commitment that may impact the ability of the individual to carry out the research effort as proposed. The  information also  helps  assess any  potential  scientific and  budgetary overlap/duplication with the project being proposed.</w:t>
      </w:r>
    </w:p>
    <w:p w14:paraId="44780AB3" w14:textId="77777777" w:rsidR="00C60009" w:rsidRDefault="005933F6" w:rsidP="00632103">
      <w:pPr>
        <w:spacing w:after="140"/>
        <w:rPr>
          <w:sz w:val="20"/>
          <w:szCs w:val="20"/>
        </w:rPr>
      </w:pPr>
      <w:r>
        <w:rPr>
          <w:szCs w:val="20"/>
        </w:rPr>
        <w:t>This document provides instructions on submission of current and pending (other) support information for each individual identified as a senior/key person on a Federally funded research project.</w:t>
      </w:r>
    </w:p>
    <w:p w14:paraId="4C3F4C8B" w14:textId="77777777" w:rsidR="00C60009" w:rsidRDefault="005933F6" w:rsidP="00632103">
      <w:pPr>
        <w:spacing w:after="140"/>
        <w:rPr>
          <w:sz w:val="20"/>
          <w:szCs w:val="20"/>
        </w:rPr>
      </w:pPr>
      <w:r>
        <w:rPr>
          <w:szCs w:val="20"/>
        </w:rPr>
        <w:t>A separate submission must be provided for each proposal and active project, as well as in-kind contributions using the instructions and format specified below. Note that there is no page limitation for this section of the application, though some fields have character limitations for consistency and equity.</w:t>
      </w:r>
    </w:p>
    <w:p w14:paraId="33685055" w14:textId="77777777" w:rsidR="00C60009" w:rsidRDefault="005933F6" w:rsidP="00632103">
      <w:pPr>
        <w:spacing w:after="140"/>
        <w:rPr>
          <w:sz w:val="20"/>
          <w:szCs w:val="20"/>
        </w:rPr>
      </w:pPr>
      <w:r>
        <w:rPr>
          <w:szCs w:val="20"/>
        </w:rPr>
        <w:t>Consulting activities must be disclosed under the proposals and active projects section of the form when any of the following scenarios apply:</w:t>
      </w:r>
    </w:p>
    <w:p w14:paraId="43DE8C91" w14:textId="77777777" w:rsidR="00C60009" w:rsidRDefault="005933F6" w:rsidP="00632103">
      <w:pPr>
        <w:spacing w:after="140"/>
        <w:rPr>
          <w:sz w:val="20"/>
          <w:szCs w:val="20"/>
        </w:rPr>
      </w:pPr>
      <w:r>
        <w:rPr>
          <w:szCs w:val="20"/>
        </w:rPr>
        <w:t>The consulting activity will require the senior/key person to perform research as part of the consulting activity;</w:t>
      </w:r>
    </w:p>
    <w:p w14:paraId="4BC37FA6" w14:textId="77777777" w:rsidR="00C60009" w:rsidRDefault="005933F6" w:rsidP="00632103">
      <w:pPr>
        <w:spacing w:after="140"/>
        <w:rPr>
          <w:sz w:val="20"/>
          <w:szCs w:val="20"/>
        </w:rPr>
      </w:pPr>
      <w:r>
        <w:rPr>
          <w:szCs w:val="20"/>
        </w:rPr>
        <w:t>The consulting activity does not involve performing research, but is related to the senior/key person's research portfolio and may have the ability to impact funding, alter time or effort commitments, or otherwise impact scientific integrity; or</w:t>
      </w:r>
    </w:p>
    <w:p w14:paraId="2604EF81" w14:textId="77777777" w:rsidR="00C60009" w:rsidRDefault="005933F6" w:rsidP="00632103">
      <w:pPr>
        <w:spacing w:after="140"/>
        <w:rPr>
          <w:sz w:val="20"/>
          <w:szCs w:val="20"/>
        </w:rPr>
      </w:pPr>
      <w:r>
        <w:rPr>
          <w:szCs w:val="20"/>
        </w:rPr>
        <w:t>The consulting entity has provided a contract that requires the senior/key person to conceal or withhold confidential financial or other ties between the senior/key person and the entity, irrespective of the duration of the engagement.</w:t>
      </w:r>
    </w:p>
    <w:p w14:paraId="2664E66E" w14:textId="77777777" w:rsidR="00C60009" w:rsidRDefault="005933F6" w:rsidP="00632103">
      <w:pPr>
        <w:spacing w:after="140"/>
        <w:rPr>
          <w:sz w:val="20"/>
          <w:szCs w:val="20"/>
        </w:rPr>
      </w:pPr>
      <w:r>
        <w:rPr>
          <w:szCs w:val="20"/>
        </w:rPr>
        <w:t>Consistent with NSPM-33, individuals are required to disclose contracts associated with participation in programs sponsored by foreign governments, instrumentalities, or entities, including foreign government-sponsored talent recruitment programs. Further, if individuals receive direct or indirect support that is funded by a foreign government-sponsored talent recruitment program, even where the support is provided through an intermediary and does not require membership in the foreign government-sponsored t</w:t>
      </w:r>
      <w:r>
        <w:rPr>
          <w:szCs w:val="20"/>
        </w:rPr>
        <w:t>alent recruitment program, that support must be disclosed. Individuals must also report other foreign government sponsored or affiliated activities. In accordance with 42 USC § 19232, individuals are prohibited from being a party in a malign foreign talent recruitment program.</w:t>
      </w:r>
    </w:p>
    <w:p w14:paraId="07E8D724" w14:textId="77777777" w:rsidR="00C60009" w:rsidRDefault="005933F6" w:rsidP="00632103">
      <w:pPr>
        <w:spacing w:after="140"/>
        <w:rPr>
          <w:sz w:val="20"/>
          <w:szCs w:val="20"/>
        </w:rPr>
      </w:pPr>
      <w:r>
        <w:rPr>
          <w:szCs w:val="20"/>
        </w:rPr>
        <w:t>In accordance with the NSPM-33 Implementation Guidance, senior/key persons typically do not include graduate students.</w:t>
      </w:r>
    </w:p>
    <w:p w14:paraId="0A923701" w14:textId="77777777" w:rsidR="00C60009" w:rsidRDefault="005933F6" w:rsidP="00632103">
      <w:pPr>
        <w:spacing w:after="140"/>
        <w:rPr>
          <w:sz w:val="20"/>
          <w:szCs w:val="20"/>
        </w:rPr>
      </w:pPr>
      <w:r>
        <w:rPr>
          <w:szCs w:val="20"/>
        </w:rPr>
        <w:t>A table entitled, NSPM-33 Implementation Guidance Pre- and Post-award Disclosures Relating to the Biographical Sketch and Current and Pending (Other) Support2 has been created to provide helpful reference information regarding pre-award and post-award disclosures. The table includes the types of activities to be reported, where such activities must be reported in the application, as well as when updates are required in the application and award lifecycle. A final column identifies activities that are not re</w:t>
      </w:r>
      <w:r>
        <w:rPr>
          <w:szCs w:val="20"/>
        </w:rPr>
        <w:t>quired to be reported.</w:t>
      </w:r>
    </w:p>
    <w:p w14:paraId="2654DA50" w14:textId="77777777" w:rsidR="00C60009" w:rsidRDefault="005933F6" w:rsidP="00632103">
      <w:pPr>
        <w:spacing w:after="140"/>
        <w:rPr>
          <w:sz w:val="20"/>
          <w:szCs w:val="20"/>
        </w:rPr>
      </w:pPr>
      <w:r>
        <w:rPr>
          <w:szCs w:val="20"/>
        </w:rPr>
        <w:t xml:space="preserve">Individuals are reminded not to submit any personal information in the current and pending (other) support. This includes items such as: home address; home telephone, fax, or cell phone </w:t>
      </w:r>
      <w:r>
        <w:rPr>
          <w:szCs w:val="20"/>
        </w:rPr>
        <w:lastRenderedPageBreak/>
        <w:t>numbers; home e-mail address; driver's license number; marital status; personal hobbies; and the like. Such personal information is not appropriate for the current and pending (other) support template and is not relevant to the merits of the proposal. The Federal research funding agency is not responsible or in any way liable for the release of such material.</w:t>
      </w:r>
    </w:p>
    <w:p w14:paraId="2047E457" w14:textId="77777777" w:rsidR="00C60009" w:rsidRDefault="005933F6" w:rsidP="00632103">
      <w:pPr>
        <w:spacing w:after="140"/>
        <w:rPr>
          <w:sz w:val="20"/>
          <w:szCs w:val="20"/>
        </w:rPr>
      </w:pPr>
      <w:r>
        <w:rPr>
          <w:i/>
          <w:iCs/>
          <w:szCs w:val="20"/>
        </w:rPr>
        <w:t>The format for submission of the two types of support: (a) proposals and active projects; and (b) in-kind contributions are provided in Attachment B. DOI does not currently have a required format for this document. The format of the information is at the discretion of the applicant, however the required information and attestation with signature must be present. Templates provided by other federal agencies are acceptable.</w:t>
      </w:r>
    </w:p>
    <w:p w14:paraId="010F96B4" w14:textId="77777777" w:rsidR="00C60009" w:rsidRDefault="005933F6" w:rsidP="00632103">
      <w:pPr>
        <w:spacing w:after="140"/>
        <w:rPr>
          <w:sz w:val="20"/>
          <w:szCs w:val="20"/>
        </w:rPr>
      </w:pPr>
      <w:r>
        <w:rPr>
          <w:szCs w:val="20"/>
        </w:rPr>
        <w:t xml:space="preserve"> </w:t>
      </w:r>
    </w:p>
    <w:p w14:paraId="4E153A9A" w14:textId="77777777" w:rsidR="00C60009" w:rsidRDefault="005933F6" w:rsidP="00632103">
      <w:pPr>
        <w:pStyle w:val="Heading1"/>
        <w:spacing w:before="20" w:after="20"/>
        <w:rPr>
          <w:b w:val="0"/>
          <w:sz w:val="24"/>
        </w:rPr>
      </w:pPr>
      <w:bookmarkStart w:id="72" w:name="_bookmark304803"/>
      <w:bookmarkStart w:id="73" w:name="_Toc256000039"/>
      <w:bookmarkEnd w:id="72"/>
      <w:r>
        <w:t>SUBMISSION REQUIREMENTS AND DEADLINES</w:t>
      </w:r>
      <w:bookmarkEnd w:id="73"/>
    </w:p>
    <w:p w14:paraId="1F75FD2A" w14:textId="77777777" w:rsidR="00C60009" w:rsidRDefault="005933F6" w:rsidP="00632103">
      <w:pPr>
        <w:pStyle w:val="Heading2"/>
        <w:spacing w:before="20" w:after="20"/>
        <w:rPr>
          <w:b w:val="0"/>
          <w:sz w:val="24"/>
        </w:rPr>
      </w:pPr>
      <w:bookmarkStart w:id="74" w:name="_bookmark304804"/>
      <w:bookmarkStart w:id="75" w:name="_Toc256000040"/>
      <w:bookmarkEnd w:id="74"/>
      <w:r>
        <w:t>Address to Request Application Package</w:t>
      </w:r>
      <w:bookmarkEnd w:id="75"/>
    </w:p>
    <w:p w14:paraId="0C7E03AF" w14:textId="77777777" w:rsidR="00C60009" w:rsidRDefault="005933F6" w:rsidP="00632103">
      <w:pPr>
        <w:spacing w:after="140"/>
        <w:rPr>
          <w:sz w:val="20"/>
          <w:szCs w:val="20"/>
        </w:rPr>
      </w:pPr>
      <w:bookmarkStart w:id="76" w:name="_bookmark304805"/>
      <w:bookmarkEnd w:id="76"/>
      <w:r>
        <w:rPr>
          <w:szCs w:val="20"/>
        </w:rPr>
        <w:t>Applications should be submitted via grants.gov in accordance with the instructions stated in this announcement.</w:t>
      </w:r>
    </w:p>
    <w:p w14:paraId="596018BB" w14:textId="77777777" w:rsidR="00C60009" w:rsidRDefault="005933F6" w:rsidP="00632103">
      <w:pPr>
        <w:pStyle w:val="Heading2"/>
        <w:spacing w:before="20" w:after="20"/>
        <w:rPr>
          <w:b w:val="0"/>
          <w:sz w:val="24"/>
        </w:rPr>
      </w:pPr>
      <w:bookmarkStart w:id="77" w:name="_bookmark304806"/>
      <w:bookmarkStart w:id="78" w:name="_Toc256000041"/>
      <w:bookmarkEnd w:id="77"/>
      <w:r>
        <w:t>Submission Dates and Times</w:t>
      </w:r>
      <w:bookmarkEnd w:id="78"/>
    </w:p>
    <w:p w14:paraId="56A194B3" w14:textId="77777777" w:rsidR="00C60009" w:rsidRDefault="005933F6" w:rsidP="00632103">
      <w:pPr>
        <w:spacing w:after="140"/>
        <w:rPr>
          <w:sz w:val="20"/>
          <w:szCs w:val="20"/>
        </w:rPr>
      </w:pPr>
      <w:bookmarkStart w:id="79" w:name="_bookmark304807"/>
      <w:bookmarkEnd w:id="79"/>
      <w:r>
        <w:rPr>
          <w:rStyle w:val="Strong"/>
          <w:rFonts w:cs="Liberation Serif"/>
          <w:b w:val="0"/>
          <w:szCs w:val="20"/>
        </w:rPr>
        <w:t xml:space="preserve">Closing Date for Applications: </w:t>
      </w:r>
      <w:r>
        <w:rPr>
          <w:szCs w:val="20"/>
        </w:rPr>
        <w:t>11/15/2026</w:t>
      </w:r>
    </w:p>
    <w:p w14:paraId="0FD27DE8" w14:textId="77777777" w:rsidR="00C60009" w:rsidRDefault="005933F6" w:rsidP="00632103">
      <w:pPr>
        <w:pStyle w:val="Label"/>
        <w:spacing w:before="60" w:after="20"/>
        <w:rPr>
          <w:rFonts w:eastAsia="Liberation Serif" w:cs="Liberation Serif"/>
        </w:rPr>
      </w:pPr>
      <w:bookmarkStart w:id="80" w:name="_bookmark304808"/>
      <w:bookmarkEnd w:id="80"/>
      <w:r>
        <w:rPr>
          <w:rFonts w:eastAsia="Liberation Serif" w:cs="Liberation Serif"/>
        </w:rPr>
        <w:t>Closing Date Explanation</w:t>
      </w:r>
    </w:p>
    <w:p w14:paraId="1934EFD2" w14:textId="77777777" w:rsidR="00C60009" w:rsidRDefault="005933F6" w:rsidP="00632103">
      <w:pPr>
        <w:spacing w:before="140" w:after="140"/>
        <w:rPr>
          <w:sz w:val="20"/>
          <w:szCs w:val="20"/>
        </w:rPr>
      </w:pPr>
      <w:r>
        <w:rPr>
          <w:szCs w:val="20"/>
        </w:rPr>
        <w:t xml:space="preserve"> Electronically submitted applications must be submitted no later than 11:59 PM, ET, on the listed application due date</w:t>
      </w:r>
    </w:p>
    <w:p w14:paraId="1EE10A28" w14:textId="77777777" w:rsidR="00C60009" w:rsidRDefault="005933F6" w:rsidP="00632103">
      <w:pPr>
        <w:pStyle w:val="Heading2"/>
        <w:spacing w:before="20" w:after="20"/>
        <w:rPr>
          <w:b w:val="0"/>
          <w:sz w:val="24"/>
        </w:rPr>
      </w:pPr>
      <w:bookmarkStart w:id="81" w:name="_bookmark304809"/>
      <w:bookmarkStart w:id="82" w:name="_Toc256000042"/>
      <w:bookmarkEnd w:id="81"/>
      <w:r>
        <w:t>Submission Instructions</w:t>
      </w:r>
      <w:bookmarkEnd w:id="82"/>
    </w:p>
    <w:p w14:paraId="3A4F6338" w14:textId="77777777" w:rsidR="00C60009" w:rsidRDefault="005933F6" w:rsidP="00632103">
      <w:pPr>
        <w:pStyle w:val="Heading3"/>
        <w:spacing w:before="20" w:after="20"/>
        <w:rPr>
          <w:b w:val="0"/>
        </w:rPr>
      </w:pPr>
      <w:bookmarkStart w:id="83" w:name="_bookmark304810"/>
      <w:bookmarkStart w:id="84" w:name="_bookmark304811"/>
      <w:bookmarkStart w:id="85" w:name="_bookmark304812"/>
      <w:bookmarkEnd w:id="83"/>
      <w:bookmarkEnd w:id="84"/>
      <w:bookmarkEnd w:id="85"/>
      <w:r>
        <w:t>Apply Through Grants.gov</w:t>
      </w:r>
    </w:p>
    <w:p w14:paraId="129E2826" w14:textId="77777777" w:rsidR="00C60009" w:rsidRDefault="005933F6" w:rsidP="00632103">
      <w:pPr>
        <w:spacing w:after="140"/>
        <w:rPr>
          <w:sz w:val="20"/>
          <w:szCs w:val="20"/>
        </w:rPr>
      </w:pPr>
      <w:r>
        <w:rPr>
          <w:szCs w:val="20"/>
        </w:rPr>
        <w:t xml:space="preserve">To apply through </w:t>
      </w:r>
      <w:hyperlink r:id="rId35" w:history="1">
        <w:r>
          <w:rPr>
            <w:rStyle w:val="ahref"/>
            <w:szCs w:val="20"/>
            <w:u w:val="single" w:color="0000FF"/>
          </w:rPr>
          <w:t>Grants.gov</w:t>
        </w:r>
      </w:hyperlink>
      <w:r>
        <w:rPr>
          <w:szCs w:val="20"/>
          <w:u w:val="single"/>
        </w:rPr>
        <w:t>,</w:t>
      </w:r>
      <w:r>
        <w:rPr>
          <w:szCs w:val="20"/>
        </w:rPr>
        <w:t xml:space="preserve"> please follow the instructions in the </w:t>
      </w:r>
      <w:hyperlink r:id="rId36" w:history="1">
        <w:r>
          <w:rPr>
            <w:rStyle w:val="ahref"/>
            <w:szCs w:val="20"/>
            <w:u w:val="single" w:color="0000FF"/>
          </w:rPr>
          <w:t>Quick Start Guide for</w:t>
        </w:r>
      </w:hyperlink>
      <w:r>
        <w:rPr>
          <w:szCs w:val="20"/>
        </w:rPr>
        <w:t xml:space="preserve"> </w:t>
      </w:r>
      <w:hyperlink r:id="rId37" w:history="1">
        <w:r>
          <w:rPr>
            <w:rStyle w:val="ahref"/>
            <w:szCs w:val="20"/>
            <w:u w:val="single" w:color="0000FF"/>
          </w:rPr>
          <w:t>Applicants</w:t>
        </w:r>
      </w:hyperlink>
      <w:r>
        <w:rPr>
          <w:szCs w:val="20"/>
        </w:rPr>
        <w:t>. Before applying, ensure that at least one person at your organization is registered and has the Authorized Organization Representative (AOR).  Only the AOR can submit the application. If you need more users, they must create their own Grants.gov account. Follow these steps below to apply:</w:t>
      </w:r>
    </w:p>
    <w:p w14:paraId="5876F43F" w14:textId="77777777" w:rsidR="00C60009" w:rsidRDefault="005933F6" w:rsidP="00632103">
      <w:pPr>
        <w:numPr>
          <w:ilvl w:val="0"/>
          <w:numId w:val="13"/>
        </w:numPr>
        <w:spacing w:after="20"/>
      </w:pPr>
      <w:r>
        <w:rPr>
          <w:i/>
          <w:iCs/>
        </w:rPr>
        <w:t>Create a Workspace</w:t>
      </w:r>
      <w:r>
        <w:t>: Creating a workspace allows you to complete it online and route it through your organization for review before submitting.</w:t>
      </w:r>
    </w:p>
    <w:p w14:paraId="668508CC" w14:textId="77777777" w:rsidR="00C60009" w:rsidRDefault="005933F6" w:rsidP="00632103">
      <w:pPr>
        <w:numPr>
          <w:ilvl w:val="0"/>
          <w:numId w:val="13"/>
        </w:numPr>
        <w:spacing w:before="20" w:after="20"/>
      </w:pPr>
      <w:r>
        <w:rPr>
          <w:i/>
          <w:iCs/>
        </w:rPr>
        <w:t>Complete a Workspace</w:t>
      </w:r>
      <w:r>
        <w:t>: Invite participants to the workspace so you can collaborate on the application. Required applications forms are included in the Grants.gov Funding Opportunity Package and can be completed in the Workspace, unless noted otherwise in the Required Forms table above. Check for errors before submission.</w:t>
      </w:r>
    </w:p>
    <w:p w14:paraId="18AF7A3D" w14:textId="77777777" w:rsidR="00C60009" w:rsidRDefault="005933F6" w:rsidP="00632103">
      <w:pPr>
        <w:numPr>
          <w:ilvl w:val="0"/>
          <w:numId w:val="13"/>
        </w:numPr>
        <w:spacing w:before="20" w:after="20"/>
      </w:pPr>
      <w:r>
        <w:rPr>
          <w:i/>
          <w:iCs/>
        </w:rPr>
        <w:t>Submit a Workspace</w:t>
      </w:r>
      <w:r>
        <w:t>: An application may be submitted through workspace by clicking the Sign and Submit button on the Manage Workspace page, under the Forms tab</w:t>
      </w:r>
    </w:p>
    <w:p w14:paraId="1EF140DE" w14:textId="77777777" w:rsidR="00C60009" w:rsidRDefault="005933F6" w:rsidP="00632103">
      <w:pPr>
        <w:numPr>
          <w:ilvl w:val="0"/>
          <w:numId w:val="13"/>
        </w:numPr>
        <w:spacing w:before="20" w:after="150"/>
      </w:pPr>
      <w:r>
        <w:rPr>
          <w:i/>
          <w:iCs/>
        </w:rPr>
        <w:t>Track a Workspace</w:t>
      </w:r>
      <w:r>
        <w:t xml:space="preserve"> </w:t>
      </w:r>
      <w:r>
        <w:rPr>
          <w:i/>
          <w:iCs/>
        </w:rPr>
        <w:t>Submission</w:t>
      </w:r>
      <w:r>
        <w:t>: After successfully submitting a workspace application, a Grants.gov Tracking Number (GRANTXXXXXXXX) is automatically assigned to the application.</w:t>
      </w:r>
    </w:p>
    <w:p w14:paraId="28523BCC" w14:textId="77777777" w:rsidR="00C60009" w:rsidRDefault="005933F6" w:rsidP="00632103">
      <w:pPr>
        <w:spacing w:after="140"/>
        <w:rPr>
          <w:sz w:val="20"/>
          <w:szCs w:val="20"/>
        </w:rPr>
      </w:pPr>
      <w:r>
        <w:rPr>
          <w:szCs w:val="20"/>
        </w:rPr>
        <w:t>The system generates a date and time stamp and sends it to the applicant’s AOR via email as proof of submission</w:t>
      </w:r>
      <w:r>
        <w:rPr>
          <w:i/>
          <w:iCs/>
          <w:szCs w:val="20"/>
        </w:rPr>
        <w:t>.</w:t>
      </w:r>
      <w:r>
        <w:rPr>
          <w:szCs w:val="20"/>
        </w:rPr>
        <w:t xml:space="preserve"> Make sure your application passes the Grants.gov validation checks. Do not </w:t>
      </w:r>
      <w:r>
        <w:rPr>
          <w:szCs w:val="20"/>
        </w:rPr>
        <w:lastRenderedPageBreak/>
        <w:t>encrypt, zip, or password-protect any files.  Only registered individuals in SAM as both a user and an AOR can submit applications.  Please allow 30 days to register in Grants.gov.</w:t>
      </w:r>
    </w:p>
    <w:p w14:paraId="75CCCEF5" w14:textId="77777777" w:rsidR="00C60009" w:rsidRDefault="005933F6" w:rsidP="00632103">
      <w:pPr>
        <w:spacing w:after="140"/>
        <w:rPr>
          <w:sz w:val="20"/>
          <w:szCs w:val="20"/>
        </w:rPr>
      </w:pPr>
      <w:r>
        <w:rPr>
          <w:rStyle w:val="Strong"/>
          <w:rFonts w:cs="Liberation Serif"/>
          <w:b w:val="0"/>
          <w:szCs w:val="20"/>
        </w:rPr>
        <w:t>Application System Technical Support:</w:t>
      </w:r>
      <w:r>
        <w:rPr>
          <w:szCs w:val="20"/>
        </w:rPr>
        <w:t xml:space="preserve"> For Grants.gov technical registration and submission, downloading forms, and application packages, contact Grants.gov Customer Support at 1-800-518-4726 or by email at Support@grants.gov.</w:t>
      </w:r>
    </w:p>
    <w:p w14:paraId="4D2C82A4" w14:textId="77777777" w:rsidR="00C60009" w:rsidRDefault="005933F6" w:rsidP="00632103">
      <w:pPr>
        <w:pStyle w:val="Heading1"/>
        <w:spacing w:before="20" w:after="20"/>
        <w:rPr>
          <w:b w:val="0"/>
          <w:sz w:val="24"/>
        </w:rPr>
      </w:pPr>
      <w:bookmarkStart w:id="86" w:name="_bookmark304813"/>
      <w:bookmarkStart w:id="87" w:name="_bookmark304814"/>
      <w:bookmarkStart w:id="88" w:name="_bookmark304815"/>
      <w:bookmarkStart w:id="89" w:name="_bookmark304816"/>
      <w:bookmarkStart w:id="90" w:name="_bookmark304817"/>
      <w:bookmarkStart w:id="91" w:name="_bookmark304818"/>
      <w:bookmarkStart w:id="92" w:name="_bookmark304819"/>
      <w:bookmarkStart w:id="93" w:name="_bookmark304820"/>
      <w:bookmarkStart w:id="94" w:name="_Toc256000043"/>
      <w:bookmarkEnd w:id="86"/>
      <w:bookmarkEnd w:id="87"/>
      <w:bookmarkEnd w:id="88"/>
      <w:bookmarkEnd w:id="89"/>
      <w:bookmarkEnd w:id="90"/>
      <w:bookmarkEnd w:id="91"/>
      <w:bookmarkEnd w:id="92"/>
      <w:bookmarkEnd w:id="93"/>
      <w:r>
        <w:t>APPLICATION REVIEW INFORMATION</w:t>
      </w:r>
      <w:bookmarkEnd w:id="94"/>
    </w:p>
    <w:p w14:paraId="3F9CAE50" w14:textId="77777777" w:rsidR="00C60009" w:rsidRDefault="005933F6" w:rsidP="00632103">
      <w:pPr>
        <w:pStyle w:val="Heading2"/>
        <w:spacing w:before="20" w:after="20"/>
        <w:rPr>
          <w:b w:val="0"/>
          <w:sz w:val="24"/>
        </w:rPr>
      </w:pPr>
      <w:bookmarkStart w:id="95" w:name="_bookmark304821"/>
      <w:bookmarkStart w:id="96" w:name="_Toc256000044"/>
      <w:bookmarkEnd w:id="95"/>
      <w:r>
        <w:t>Eligibility Review</w:t>
      </w:r>
      <w:bookmarkEnd w:id="96"/>
    </w:p>
    <w:p w14:paraId="78D7F9A4" w14:textId="77777777" w:rsidR="00C60009" w:rsidRDefault="005933F6" w:rsidP="00632103">
      <w:pPr>
        <w:spacing w:after="140"/>
        <w:rPr>
          <w:sz w:val="20"/>
          <w:szCs w:val="20"/>
        </w:rPr>
      </w:pPr>
      <w:bookmarkStart w:id="97" w:name="_bookmark304822"/>
      <w:bookmarkEnd w:id="97"/>
      <w:r>
        <w:rPr>
          <w:szCs w:val="20"/>
        </w:rPr>
        <w:t xml:space="preserve">During the eligibility review, the application is checked for timely submission, completed packages (see </w:t>
      </w:r>
      <w:hyperlink w:anchor="_bookmark304791" w:history="1">
        <w:r>
          <w:rPr>
            <w:rStyle w:val="ahref"/>
            <w:szCs w:val="20"/>
            <w:u w:val="single" w:color="0000FF"/>
          </w:rPr>
          <w:t>Application Documents</w:t>
        </w:r>
      </w:hyperlink>
      <w:r>
        <w:rPr>
          <w:szCs w:val="20"/>
        </w:rPr>
        <w:t xml:space="preserve"> above) and alignment with the requirements of this announcement. The Federal agency may remove an application if it does not pass the eligibility review.</w:t>
      </w:r>
    </w:p>
    <w:p w14:paraId="10910CD4" w14:textId="77777777" w:rsidR="00C60009" w:rsidRDefault="005933F6" w:rsidP="00632103">
      <w:pPr>
        <w:spacing w:after="140"/>
        <w:rPr>
          <w:sz w:val="20"/>
          <w:szCs w:val="20"/>
        </w:rPr>
      </w:pPr>
      <w:bookmarkStart w:id="98" w:name="_bookmark304823"/>
      <w:bookmarkEnd w:id="98"/>
      <w:r>
        <w:rPr>
          <w:rStyle w:val="Strong"/>
          <w:rFonts w:cs="Liberation Serif"/>
          <w:b w:val="0"/>
          <w:szCs w:val="20"/>
        </w:rPr>
        <w:t>Review and Selection Process</w:t>
      </w:r>
      <w:r>
        <w:rPr>
          <w:szCs w:val="20"/>
        </w:rPr>
        <w:t xml:space="preserve">: </w:t>
      </w:r>
      <w:r>
        <w:rPr>
          <w:szCs w:val="20"/>
        </w:rPr>
        <w:t>Applications are considered based on the completeness of documentation, meeting of stated basic eligibility (reference Eligibility Information above), and other category requirements. Specific evaluation factors are identified below. Budget information will be evaluated for reasonableness and appropriateness to applicant project goals.</w:t>
      </w:r>
    </w:p>
    <w:p w14:paraId="27A5EB6C" w14:textId="77777777" w:rsidR="00C60009" w:rsidRDefault="005933F6" w:rsidP="00632103">
      <w:pPr>
        <w:spacing w:after="140"/>
        <w:rPr>
          <w:sz w:val="20"/>
          <w:szCs w:val="20"/>
        </w:rPr>
      </w:pPr>
      <w:r>
        <w:rPr>
          <w:szCs w:val="20"/>
        </w:rPr>
        <w:t xml:space="preserve">Proposals are reviewed, evaluated, and scored by U.S. Geological Survey technical personnel. </w:t>
      </w:r>
      <w:r>
        <w:rPr>
          <w:szCs w:val="20"/>
        </w:rPr>
        <w:t xml:space="preserve"> The evaluations and scores will be submitted to the Grant Officer for final award determination.</w:t>
      </w:r>
    </w:p>
    <w:p w14:paraId="23454FE0" w14:textId="77777777" w:rsidR="00C60009" w:rsidRDefault="005933F6" w:rsidP="00632103">
      <w:pPr>
        <w:spacing w:after="140"/>
        <w:rPr>
          <w:sz w:val="20"/>
          <w:szCs w:val="20"/>
        </w:rPr>
      </w:pPr>
      <w:bookmarkStart w:id="99" w:name="_bookmark304824"/>
      <w:bookmarkEnd w:id="99"/>
      <w:r>
        <w:rPr>
          <w:szCs w:val="20"/>
        </w:rPr>
        <w:t xml:space="preserve">If an applicant selected for funding hasn't finished their SAM.gov registration (see </w:t>
      </w:r>
      <w:hyperlink r:id="rId38" w:history="1">
        <w:r>
          <w:rPr>
            <w:rStyle w:val="ahref"/>
            <w:szCs w:val="20"/>
            <w:u w:val="single" w:color="0000FF"/>
          </w:rPr>
          <w:t>2 CFR 25.200</w:t>
        </w:r>
      </w:hyperlink>
      <w:r>
        <w:rPr>
          <w:szCs w:val="20"/>
        </w:rPr>
        <w:t xml:space="preserve"> and </w:t>
      </w:r>
      <w:hyperlink r:id="rId39" w:history="1">
        <w:r>
          <w:rPr>
            <w:rStyle w:val="ahref"/>
            <w:szCs w:val="20"/>
            <w:u w:val="single" w:color="0000FF"/>
          </w:rPr>
          <w:t>2 CFR 25.110</w:t>
        </w:r>
      </w:hyperlink>
      <w:r>
        <w:rPr>
          <w:szCs w:val="20"/>
        </w:rPr>
        <w:t xml:space="preserve">) when the federal agency is ready to make an award, we may decide that the applicant is ineligible for the award and choose to grant it to someone else. Please refer </w:t>
      </w:r>
      <w:hyperlink r:id="rId40" w:history="1">
        <w:r>
          <w:rPr>
            <w:rStyle w:val="ahref"/>
            <w:szCs w:val="20"/>
            <w:u w:val="single" w:color="0000FF"/>
          </w:rPr>
          <w:t>2 CFR 25.205</w:t>
        </w:r>
      </w:hyperlink>
      <w:r>
        <w:rPr>
          <w:szCs w:val="20"/>
        </w:rPr>
        <w:t xml:space="preserve"> for more information.</w:t>
      </w:r>
    </w:p>
    <w:p w14:paraId="3515FC59" w14:textId="77777777" w:rsidR="00C60009" w:rsidRDefault="005933F6" w:rsidP="00632103">
      <w:pPr>
        <w:spacing w:after="140"/>
        <w:rPr>
          <w:sz w:val="20"/>
          <w:szCs w:val="20"/>
        </w:rPr>
      </w:pPr>
      <w:r>
        <w:rPr>
          <w:szCs w:val="20"/>
        </w:rPr>
        <w:t>Prior to making an award, the DOI checks the anticipated recipient and their key project personnel against the current list of prohibited or restricted persons or entities in the System for Award Management (SAM.gov) Exclusions database. We are prohibited from making an award if a recipient or any key personnel are found ineligible, prohibited, restricted, or otherwise excluded from receiving or participating in an award, as their ineligibility condition applies to this program.</w:t>
      </w:r>
    </w:p>
    <w:p w14:paraId="277EB01C" w14:textId="77777777" w:rsidR="00C60009" w:rsidRDefault="005933F6" w:rsidP="00632103">
      <w:pPr>
        <w:spacing w:after="140"/>
        <w:rPr>
          <w:sz w:val="20"/>
          <w:szCs w:val="20"/>
        </w:rPr>
      </w:pPr>
      <w:r>
        <w:rPr>
          <w:szCs w:val="20"/>
        </w:rPr>
        <w:t>If removed from consideration for ineligibility, the Federal agency will notify the applicant in writing.</w:t>
      </w:r>
    </w:p>
    <w:p w14:paraId="4236EA7A" w14:textId="77777777" w:rsidR="00C60009" w:rsidRDefault="005933F6" w:rsidP="00632103">
      <w:pPr>
        <w:pStyle w:val="Heading2"/>
        <w:spacing w:before="20" w:after="20"/>
        <w:rPr>
          <w:b w:val="0"/>
          <w:sz w:val="24"/>
        </w:rPr>
      </w:pPr>
      <w:bookmarkStart w:id="100" w:name="_bookmark304825"/>
      <w:bookmarkStart w:id="101" w:name="_Toc256000045"/>
      <w:bookmarkEnd w:id="100"/>
      <w:r>
        <w:t>Merit Review</w:t>
      </w:r>
      <w:bookmarkEnd w:id="101"/>
    </w:p>
    <w:p w14:paraId="4FCE2F06" w14:textId="77777777" w:rsidR="00C60009" w:rsidRDefault="005933F6" w:rsidP="00632103">
      <w:pPr>
        <w:spacing w:after="140"/>
        <w:rPr>
          <w:sz w:val="20"/>
          <w:szCs w:val="20"/>
        </w:rPr>
      </w:pPr>
      <w:bookmarkStart w:id="102" w:name="_bookmark304826"/>
      <w:bookmarkEnd w:id="102"/>
      <w:r>
        <w:rPr>
          <w:rStyle w:val="Strong"/>
          <w:rFonts w:cs="Liberation Serif"/>
          <w:b w:val="0"/>
          <w:szCs w:val="20"/>
        </w:rPr>
        <w:t>Review and Selection Process</w:t>
      </w:r>
      <w:r>
        <w:rPr>
          <w:szCs w:val="20"/>
        </w:rPr>
        <w:t>: Applications are considered based on the completeness of documentation, meeting of stated basic eligibility (reference Eligibility Information above), and other category requirements. Specific evaluation factors are identified below. Budget information will be evaluated for reasonableness and appropriateness to applicant project goals.</w:t>
      </w:r>
    </w:p>
    <w:p w14:paraId="33EED7D1" w14:textId="77777777" w:rsidR="00C60009" w:rsidRDefault="005933F6" w:rsidP="00632103">
      <w:pPr>
        <w:spacing w:after="140"/>
        <w:rPr>
          <w:sz w:val="20"/>
          <w:szCs w:val="20"/>
        </w:rPr>
      </w:pPr>
      <w:r>
        <w:rPr>
          <w:szCs w:val="20"/>
        </w:rPr>
        <w:t>Proposals are reviewed, evaluated, and scored by U.S. Geological Survey technical personnel.  The evaluations and scores will be submitted to the Grant Officer for final award determination.</w:t>
      </w:r>
    </w:p>
    <w:p w14:paraId="6CDA3035" w14:textId="77777777" w:rsidR="00C60009" w:rsidRDefault="005933F6" w:rsidP="00632103">
      <w:pPr>
        <w:pStyle w:val="Heading2"/>
        <w:spacing w:before="20" w:after="20"/>
        <w:rPr>
          <w:b w:val="0"/>
          <w:sz w:val="24"/>
        </w:rPr>
      </w:pPr>
      <w:bookmarkStart w:id="103" w:name="_bookmark304827"/>
      <w:bookmarkStart w:id="104" w:name="_Toc256000046"/>
      <w:bookmarkEnd w:id="103"/>
      <w:r>
        <w:t>Review and Selection Process</w:t>
      </w:r>
      <w:bookmarkEnd w:id="104"/>
    </w:p>
    <w:p w14:paraId="097865CE" w14:textId="77777777" w:rsidR="00C60009" w:rsidRDefault="005933F6" w:rsidP="00632103">
      <w:pPr>
        <w:spacing w:after="140"/>
        <w:rPr>
          <w:sz w:val="20"/>
          <w:szCs w:val="20"/>
        </w:rPr>
      </w:pPr>
      <w:bookmarkStart w:id="105" w:name="_bookmark304828"/>
      <w:bookmarkEnd w:id="105"/>
      <w:r>
        <w:rPr>
          <w:szCs w:val="20"/>
        </w:rPr>
        <w:t>This program reviews proposed budgets to ensure:</w:t>
      </w:r>
    </w:p>
    <w:p w14:paraId="6AE64FBF" w14:textId="77777777" w:rsidR="00C60009" w:rsidRDefault="005933F6" w:rsidP="00632103">
      <w:pPr>
        <w:numPr>
          <w:ilvl w:val="0"/>
          <w:numId w:val="14"/>
        </w:numPr>
        <w:spacing w:after="20"/>
      </w:pPr>
      <w:r>
        <w:t>figures are correct</w:t>
      </w:r>
    </w:p>
    <w:p w14:paraId="208E5045" w14:textId="77777777" w:rsidR="00C60009" w:rsidRDefault="005933F6" w:rsidP="00632103">
      <w:pPr>
        <w:numPr>
          <w:ilvl w:val="0"/>
          <w:numId w:val="14"/>
        </w:numPr>
        <w:spacing w:before="20" w:after="20"/>
      </w:pPr>
      <w:r>
        <w:lastRenderedPageBreak/>
        <w:t>estimated costs are necessary and reasonable and clearly linked to project narratives</w:t>
      </w:r>
    </w:p>
    <w:p w14:paraId="0EAA208A" w14:textId="77777777" w:rsidR="00C60009" w:rsidRDefault="005933F6" w:rsidP="00632103">
      <w:pPr>
        <w:numPr>
          <w:ilvl w:val="0"/>
          <w:numId w:val="14"/>
        </w:numPr>
        <w:spacing w:before="20" w:after="20"/>
      </w:pPr>
      <w:r>
        <w:t>avoid obviously unallowable costs</w:t>
      </w:r>
    </w:p>
    <w:p w14:paraId="2FAF0DD3" w14:textId="77777777" w:rsidR="00C60009" w:rsidRDefault="005933F6" w:rsidP="00632103">
      <w:pPr>
        <w:numPr>
          <w:ilvl w:val="0"/>
          <w:numId w:val="14"/>
        </w:numPr>
        <w:spacing w:before="20" w:after="20"/>
      </w:pPr>
      <w:r>
        <w:t>identify costs requiring prior approval</w:t>
      </w:r>
    </w:p>
    <w:p w14:paraId="69B21A43" w14:textId="77777777" w:rsidR="00C60009" w:rsidRDefault="005933F6" w:rsidP="00632103">
      <w:pPr>
        <w:numPr>
          <w:ilvl w:val="0"/>
          <w:numId w:val="14"/>
        </w:numPr>
        <w:spacing w:before="20" w:after="20"/>
      </w:pPr>
      <w:r>
        <w:t>ensure indirect cost rates are applied correctly</w:t>
      </w:r>
    </w:p>
    <w:p w14:paraId="70A66889" w14:textId="77777777" w:rsidR="00C60009" w:rsidRDefault="005933F6" w:rsidP="00632103">
      <w:pPr>
        <w:numPr>
          <w:ilvl w:val="0"/>
          <w:numId w:val="14"/>
        </w:numPr>
        <w:spacing w:before="20" w:after="150"/>
      </w:pPr>
      <w:r>
        <w:t>confirm cost sharing requirements are reflected in the budget.</w:t>
      </w:r>
    </w:p>
    <w:p w14:paraId="3B0534B3" w14:textId="77777777" w:rsidR="00C60009" w:rsidRDefault="005933F6" w:rsidP="00632103">
      <w:pPr>
        <w:spacing w:after="140"/>
        <w:rPr>
          <w:sz w:val="20"/>
          <w:szCs w:val="20"/>
        </w:rPr>
      </w:pPr>
      <w:r>
        <w:rPr>
          <w:szCs w:val="20"/>
        </w:rPr>
        <w:t>This program reviews applications for potential overlap or duplication between the proposed project and any other funded or proposed project. Depending on the circumstances, DOI may choose to not make an award.</w:t>
      </w:r>
    </w:p>
    <w:p w14:paraId="51C38447" w14:textId="77777777" w:rsidR="00C60009" w:rsidRDefault="005933F6" w:rsidP="00632103">
      <w:pPr>
        <w:spacing w:after="140"/>
        <w:rPr>
          <w:sz w:val="20"/>
          <w:szCs w:val="20"/>
        </w:rPr>
      </w:pPr>
      <w:bookmarkStart w:id="106" w:name="_bookmark304829"/>
      <w:bookmarkEnd w:id="106"/>
      <w:r>
        <w:rPr>
          <w:szCs w:val="20"/>
        </w:rPr>
        <w:t>Prior to conducting the comprehensive merit review, an initial review will be performed to determine whether: (1) the applicant is eligible for an award; (2) the information required by the NOFO has been submitted; (3) all mandatory requirements of the NOFO are satisfied; (4) the proposed project is responsive to the program objectives of the NOFO (program determination); and (5) the proposed project is in compliance with all applicable executive and secretary orders, including the President's executive ord</w:t>
      </w:r>
      <w:r>
        <w:rPr>
          <w:szCs w:val="20"/>
        </w:rPr>
        <w:t>er on Ending Radical and Wasteful Government DEI Programs and Preferencing as well as the executive order and Secretary order on Restoring Truth and Sanity to American History. If an applicant fails to meet the requirements or objectives of the NOFO, or does not provide sufficient information for review, the applicant will be considered non responsive and eliminated from further review.</w:t>
      </w:r>
    </w:p>
    <w:p w14:paraId="54B67C0C" w14:textId="77777777" w:rsidR="00C60009" w:rsidRDefault="005933F6" w:rsidP="00632103">
      <w:pPr>
        <w:spacing w:after="140"/>
        <w:rPr>
          <w:sz w:val="20"/>
          <w:szCs w:val="20"/>
        </w:rPr>
      </w:pPr>
      <w:r>
        <w:rPr>
          <w:rStyle w:val="Strong"/>
          <w:rFonts w:cs="Liberation Serif"/>
          <w:b w:val="0"/>
          <w:szCs w:val="20"/>
          <w:u w:val="single"/>
        </w:rPr>
        <w:t>Proposals will be evaluated on the following criteria:</w:t>
      </w:r>
    </w:p>
    <w:p w14:paraId="77C1B38B" w14:textId="77777777" w:rsidR="00C60009" w:rsidRDefault="005933F6" w:rsidP="00632103">
      <w:pPr>
        <w:spacing w:after="140"/>
        <w:rPr>
          <w:sz w:val="20"/>
          <w:szCs w:val="20"/>
        </w:rPr>
      </w:pPr>
      <w:r>
        <w:rPr>
          <w:rStyle w:val="Strong"/>
          <w:rFonts w:cs="Liberation Serif"/>
          <w:b w:val="0"/>
          <w:szCs w:val="20"/>
        </w:rPr>
        <w:t>Purpose, Objectives, and Relevance: (30 points)</w:t>
      </w:r>
    </w:p>
    <w:p w14:paraId="5D11DDDF" w14:textId="77777777" w:rsidR="00C60009" w:rsidRDefault="005933F6" w:rsidP="00632103">
      <w:pPr>
        <w:numPr>
          <w:ilvl w:val="0"/>
          <w:numId w:val="15"/>
        </w:numPr>
        <w:spacing w:after="20"/>
      </w:pPr>
      <w:r>
        <w:t>The proposed research clearly addresses the development of communications products to better inform management and decision-making.</w:t>
      </w:r>
    </w:p>
    <w:p w14:paraId="11798FF4" w14:textId="77777777" w:rsidR="00C60009" w:rsidRDefault="005933F6" w:rsidP="00632103">
      <w:pPr>
        <w:numPr>
          <w:ilvl w:val="0"/>
          <w:numId w:val="15"/>
        </w:numPr>
        <w:spacing w:before="20" w:after="20"/>
      </w:pPr>
      <w:r>
        <w:t>The objectives are well defined, measurable, and realistic for the project's anticipated timeframe.</w:t>
      </w:r>
    </w:p>
    <w:p w14:paraId="7F94323E" w14:textId="77777777" w:rsidR="00C60009" w:rsidRDefault="005933F6" w:rsidP="00632103">
      <w:pPr>
        <w:numPr>
          <w:ilvl w:val="0"/>
          <w:numId w:val="15"/>
        </w:numPr>
        <w:spacing w:before="20" w:after="150"/>
      </w:pPr>
      <w:r>
        <w:t xml:space="preserve">How well does the project meet the priorities outlined in the EOs under the description section above?  </w:t>
      </w:r>
      <w:hyperlink r:id="rId41" w:history="1">
        <w:r>
          <w:rPr>
            <w:rStyle w:val="ahref"/>
            <w:u w:val="single" w:color="0000FF"/>
          </w:rPr>
          <w:t>EO 14303 Restoring Gold Standard Science</w:t>
        </w:r>
      </w:hyperlink>
      <w:r>
        <w:t xml:space="preserve"> (May 23, 2025); </w:t>
      </w:r>
      <w:hyperlink r:id="rId42" w:history="1">
        <w:r>
          <w:rPr>
            <w:rStyle w:val="ahref"/>
            <w:u w:val="single" w:color="0000FF"/>
          </w:rPr>
          <w:t>EO 14313 Establishing the President's Make America Beautiful Again Commission</w:t>
        </w:r>
      </w:hyperlink>
      <w:r>
        <w:t xml:space="preserve"> (July 3, 2025); and </w:t>
      </w:r>
      <w:hyperlink r:id="rId43" w:history="1">
        <w:r>
          <w:rPr>
            <w:rStyle w:val="ahref"/>
            <w:u w:val="single" w:color="0000FF"/>
          </w:rPr>
          <w:t>EO 14239 Achieving Efficiency Through State and Local Preparedness</w:t>
        </w:r>
      </w:hyperlink>
      <w:r>
        <w:t xml:space="preserve"> (March 18, 2025).</w:t>
      </w:r>
    </w:p>
    <w:p w14:paraId="735873F9" w14:textId="77777777" w:rsidR="00C60009" w:rsidRDefault="005933F6" w:rsidP="00632103">
      <w:pPr>
        <w:spacing w:after="140"/>
        <w:rPr>
          <w:sz w:val="20"/>
          <w:szCs w:val="20"/>
        </w:rPr>
      </w:pPr>
      <w:r>
        <w:rPr>
          <w:rStyle w:val="Strong"/>
          <w:rFonts w:cs="Liberation Serif"/>
          <w:b w:val="0"/>
          <w:szCs w:val="20"/>
        </w:rPr>
        <w:t>Technical Approach: (25 points)</w:t>
      </w:r>
    </w:p>
    <w:p w14:paraId="2366169D" w14:textId="77777777" w:rsidR="00C60009" w:rsidRDefault="005933F6" w:rsidP="00632103">
      <w:pPr>
        <w:numPr>
          <w:ilvl w:val="0"/>
          <w:numId w:val="16"/>
        </w:numPr>
        <w:spacing w:after="20"/>
      </w:pPr>
      <w:r>
        <w:t>The project design contains enough detail to show the development of the project and the relationship between partners, tasks, milestones, and goals. The milestones are clear and supported by a schedule that can be accomplished during the period of performance.</w:t>
      </w:r>
    </w:p>
    <w:p w14:paraId="1E7E41F4" w14:textId="77777777" w:rsidR="00C60009" w:rsidRDefault="005933F6" w:rsidP="00632103">
      <w:pPr>
        <w:numPr>
          <w:ilvl w:val="0"/>
          <w:numId w:val="16"/>
        </w:numPr>
        <w:spacing w:before="20" w:after="150"/>
      </w:pPr>
      <w:r>
        <w:t>How well does the applicant demonstrate they can conduct the proposed work?</w:t>
      </w:r>
    </w:p>
    <w:p w14:paraId="6CB4FAF7" w14:textId="77777777" w:rsidR="00C60009" w:rsidRDefault="005933F6" w:rsidP="00632103">
      <w:pPr>
        <w:spacing w:after="140"/>
        <w:rPr>
          <w:sz w:val="20"/>
          <w:szCs w:val="20"/>
        </w:rPr>
      </w:pPr>
      <w:r>
        <w:rPr>
          <w:rStyle w:val="Strong"/>
          <w:rFonts w:cs="Liberation Serif"/>
          <w:b w:val="0"/>
          <w:szCs w:val="20"/>
        </w:rPr>
        <w:t>Budget Justification and Clarity: (20 points)</w:t>
      </w:r>
    </w:p>
    <w:p w14:paraId="760CC0F3" w14:textId="77777777" w:rsidR="00C60009" w:rsidRDefault="005933F6" w:rsidP="00632103">
      <w:pPr>
        <w:numPr>
          <w:ilvl w:val="0"/>
          <w:numId w:val="17"/>
        </w:numPr>
        <w:spacing w:after="20"/>
      </w:pPr>
      <w:r>
        <w:t>The staff is sufficient to accomplish proposed goals.</w:t>
      </w:r>
    </w:p>
    <w:p w14:paraId="625327C8" w14:textId="77777777" w:rsidR="00C60009" w:rsidRDefault="005933F6" w:rsidP="00632103">
      <w:pPr>
        <w:numPr>
          <w:ilvl w:val="0"/>
          <w:numId w:val="17"/>
        </w:numPr>
        <w:spacing w:before="20" w:after="20"/>
      </w:pPr>
      <w:r>
        <w:t>The budget line items are reasonable and commensurate with the level of effort needed to accomplish project objectives.</w:t>
      </w:r>
    </w:p>
    <w:p w14:paraId="2B2A0716" w14:textId="77777777" w:rsidR="00C60009" w:rsidRDefault="005933F6" w:rsidP="00632103">
      <w:pPr>
        <w:numPr>
          <w:ilvl w:val="0"/>
          <w:numId w:val="17"/>
        </w:numPr>
        <w:spacing w:before="20" w:after="20"/>
      </w:pPr>
      <w:r>
        <w:t>Budgeted costs are appropriate and necessary to complete project objectives.</w:t>
      </w:r>
    </w:p>
    <w:p w14:paraId="065EB242" w14:textId="77777777" w:rsidR="00C60009" w:rsidRDefault="005933F6" w:rsidP="00632103">
      <w:pPr>
        <w:numPr>
          <w:ilvl w:val="0"/>
          <w:numId w:val="17"/>
        </w:numPr>
        <w:spacing w:before="20" w:after="150"/>
      </w:pPr>
      <w:r>
        <w:t>Budgeted indirect costs comply with the requirements of the announcement.</w:t>
      </w:r>
    </w:p>
    <w:p w14:paraId="79E94A97" w14:textId="77777777" w:rsidR="00C60009" w:rsidRDefault="0030188B" w:rsidP="00632103">
      <w:pPr>
        <w:spacing w:after="140"/>
        <w:rPr>
          <w:sz w:val="20"/>
          <w:szCs w:val="20"/>
        </w:rPr>
      </w:pPr>
      <w:r>
        <w:rPr>
          <w:rStyle w:val="Strong"/>
          <w:rFonts w:cs="Liberation Serif"/>
          <w:b w:val="0"/>
          <w:szCs w:val="20"/>
        </w:rPr>
        <w:lastRenderedPageBreak/>
        <w:t>Q</w:t>
      </w:r>
      <w:r w:rsidR="005933F6">
        <w:rPr>
          <w:rStyle w:val="Strong"/>
          <w:rFonts w:cs="Liberation Serif"/>
          <w:b w:val="0"/>
          <w:szCs w:val="20"/>
        </w:rPr>
        <w:t>ualifications, Experience, Past Performance: (25 points)</w:t>
      </w:r>
    </w:p>
    <w:p w14:paraId="05DF810A" w14:textId="77777777" w:rsidR="00C60009" w:rsidRDefault="005933F6" w:rsidP="00632103">
      <w:pPr>
        <w:numPr>
          <w:ilvl w:val="0"/>
          <w:numId w:val="18"/>
        </w:numPr>
        <w:spacing w:after="20"/>
      </w:pPr>
      <w:r>
        <w:t xml:space="preserve">How well does the applicant demonstrate their expertise in the field of work as well as capacity and capability to perform the project work? </w:t>
      </w:r>
    </w:p>
    <w:p w14:paraId="6A660B9C" w14:textId="77777777" w:rsidR="00C60009" w:rsidRDefault="005933F6" w:rsidP="00632103">
      <w:pPr>
        <w:numPr>
          <w:ilvl w:val="0"/>
          <w:numId w:val="18"/>
        </w:numPr>
        <w:spacing w:before="20" w:after="20"/>
      </w:pPr>
      <w:r>
        <w:t>What is the applicant's depth of experience in the research as demonstrated by scientific publications and other research products?</w:t>
      </w:r>
    </w:p>
    <w:p w14:paraId="67D85B9A" w14:textId="77777777" w:rsidR="00C60009" w:rsidRDefault="005933F6" w:rsidP="00632103">
      <w:pPr>
        <w:numPr>
          <w:ilvl w:val="0"/>
          <w:numId w:val="18"/>
        </w:numPr>
        <w:spacing w:before="20" w:after="150"/>
      </w:pPr>
      <w:r>
        <w:t xml:space="preserve">How well does the applicant's past and current assistance demonstrate they have completed project goals (as an indicator to the successful completion of this work)? </w:t>
      </w:r>
    </w:p>
    <w:p w14:paraId="723F0D6A" w14:textId="77777777" w:rsidR="00C60009" w:rsidRDefault="005933F6" w:rsidP="00632103">
      <w:pPr>
        <w:pStyle w:val="Heading2"/>
        <w:spacing w:before="20" w:after="20"/>
        <w:rPr>
          <w:b w:val="0"/>
          <w:sz w:val="24"/>
        </w:rPr>
      </w:pPr>
      <w:bookmarkStart w:id="107" w:name="_bookmark304830"/>
      <w:bookmarkStart w:id="108" w:name="_Toc256000047"/>
      <w:bookmarkEnd w:id="107"/>
      <w:r>
        <w:t>Risk Review</w:t>
      </w:r>
      <w:bookmarkEnd w:id="108"/>
    </w:p>
    <w:p w14:paraId="77F29FFA" w14:textId="77777777" w:rsidR="00C60009" w:rsidRDefault="005933F6" w:rsidP="00632103">
      <w:pPr>
        <w:spacing w:after="140"/>
        <w:rPr>
          <w:sz w:val="20"/>
          <w:szCs w:val="20"/>
        </w:rPr>
      </w:pPr>
      <w:r>
        <w:rPr>
          <w:szCs w:val="20"/>
        </w:rPr>
        <w:t xml:space="preserve">Prior to making an award, the applicant will be assessed for their level of risk per </w:t>
      </w:r>
      <w:hyperlink r:id="rId44" w:history="1">
        <w:r>
          <w:rPr>
            <w:rStyle w:val="ahref"/>
            <w:szCs w:val="20"/>
            <w:u w:val="single" w:color="0000FF"/>
          </w:rPr>
          <w:t>2 CFR 200.206</w:t>
        </w:r>
      </w:hyperlink>
      <w:r>
        <w:rPr>
          <w:szCs w:val="20"/>
        </w:rPr>
        <w:t>. This assessment includes the applicant's financial management capabilities, project delivery experience, staffing resources, past award performance, administration and reporting compliance records, and overall project complexity and potential for challenges. If an award will be made, special conditions may be applied to the award corresponding to the assessed risk. For awards over the simplified acquisition threshold (currently $350,000), a review of the applicant's eligibility and financial integrity inf</w:t>
      </w:r>
      <w:r>
        <w:rPr>
          <w:szCs w:val="20"/>
        </w:rPr>
        <w:t xml:space="preserve">ormation in the applicant's SAM.gov records will also be performed per </w:t>
      </w:r>
      <w:hyperlink r:id="rId45" w:history="1">
        <w:r>
          <w:rPr>
            <w:rStyle w:val="ahref"/>
            <w:szCs w:val="20"/>
            <w:u w:val="single" w:color="0000FF"/>
          </w:rPr>
          <w:t>2 CFR 200.206</w:t>
        </w:r>
      </w:hyperlink>
      <w:r>
        <w:rPr>
          <w:szCs w:val="20"/>
        </w:rPr>
        <w:t>.</w:t>
      </w:r>
    </w:p>
    <w:p w14:paraId="31F03F6B" w14:textId="77777777" w:rsidR="00C60009" w:rsidRDefault="005933F6" w:rsidP="00632103">
      <w:pPr>
        <w:pStyle w:val="Heading1"/>
        <w:spacing w:before="20" w:after="20"/>
        <w:rPr>
          <w:b w:val="0"/>
          <w:sz w:val="24"/>
        </w:rPr>
      </w:pPr>
      <w:bookmarkStart w:id="109" w:name="_bookmark304831"/>
      <w:bookmarkStart w:id="110" w:name="_bookmark304832"/>
      <w:bookmarkStart w:id="111" w:name="_Toc256000048"/>
      <w:bookmarkEnd w:id="109"/>
      <w:bookmarkEnd w:id="110"/>
      <w:r>
        <w:t>AWARD NOTICES</w:t>
      </w:r>
      <w:bookmarkEnd w:id="111"/>
    </w:p>
    <w:p w14:paraId="68BDC09D" w14:textId="77777777" w:rsidR="00C60009" w:rsidRDefault="005933F6" w:rsidP="00632103">
      <w:pPr>
        <w:spacing w:after="140"/>
        <w:rPr>
          <w:sz w:val="20"/>
          <w:szCs w:val="20"/>
        </w:rPr>
      </w:pPr>
      <w:bookmarkStart w:id="112" w:name="_bookmark304833"/>
      <w:bookmarkEnd w:id="112"/>
      <w:r>
        <w:rPr>
          <w:szCs w:val="20"/>
        </w:rPr>
        <w:t xml:space="preserve">Notices of Federal Award are sent electronically via GrantSolutions or e-mail. These notices outline the terms, conditions, and payment instructions per </w:t>
      </w:r>
      <w:hyperlink r:id="rId46" w:history="1">
        <w:r>
          <w:rPr>
            <w:rStyle w:val="ahref"/>
            <w:szCs w:val="20"/>
            <w:u w:val="single" w:color="0000FF"/>
          </w:rPr>
          <w:t>2 CFR 200.211</w:t>
        </w:r>
      </w:hyperlink>
      <w:r>
        <w:rPr>
          <w:szCs w:val="20"/>
        </w:rPr>
        <w:t xml:space="preserve">. The Notice of Federal Award signed by an authorized Grants Officer is the legal instrument obligating financial assistance to a recipient. Any other prior notice is not an authorization to begin work. If the program allows pre-award costs per </w:t>
      </w:r>
      <w:hyperlink r:id="rId47" w:history="1">
        <w:r>
          <w:rPr>
            <w:rStyle w:val="ahref"/>
            <w:szCs w:val="20"/>
            <w:u w:val="single" w:color="0000FF"/>
          </w:rPr>
          <w:t>2 CFR 200.458</w:t>
        </w:r>
      </w:hyperlink>
      <w:r>
        <w:rPr>
          <w:szCs w:val="20"/>
        </w:rPr>
        <w:t>, beginning performance before receiving a Notice of Federal Award is at the applicant’s own risk.</w:t>
      </w:r>
    </w:p>
    <w:p w14:paraId="52933195" w14:textId="77777777" w:rsidR="00C60009" w:rsidRDefault="005933F6" w:rsidP="00632103">
      <w:pPr>
        <w:spacing w:after="140"/>
        <w:rPr>
          <w:sz w:val="20"/>
          <w:szCs w:val="20"/>
        </w:rPr>
      </w:pPr>
      <w:bookmarkStart w:id="113" w:name="_bookmark304834"/>
      <w:bookmarkEnd w:id="113"/>
      <w:r>
        <w:rPr>
          <w:rStyle w:val="Strong"/>
          <w:rFonts w:cs="Liberation Serif"/>
          <w:b w:val="0"/>
          <w:szCs w:val="20"/>
        </w:rPr>
        <w:t xml:space="preserve">Anticipated Project Start Date: </w:t>
      </w:r>
      <w:r>
        <w:rPr>
          <w:szCs w:val="20"/>
        </w:rPr>
        <w:t>01/01/2027</w:t>
      </w:r>
    </w:p>
    <w:p w14:paraId="73E20634" w14:textId="77777777" w:rsidR="00C60009" w:rsidRDefault="005933F6" w:rsidP="00632103">
      <w:pPr>
        <w:spacing w:after="140"/>
        <w:rPr>
          <w:sz w:val="20"/>
          <w:szCs w:val="20"/>
        </w:rPr>
      </w:pPr>
      <w:bookmarkStart w:id="114" w:name="_bookmark304835"/>
      <w:bookmarkEnd w:id="114"/>
      <w:r>
        <w:rPr>
          <w:rStyle w:val="Strong"/>
          <w:rFonts w:cs="Liberation Serif"/>
          <w:b w:val="0"/>
          <w:szCs w:val="20"/>
        </w:rPr>
        <w:t xml:space="preserve">Anticipated Project End Date: </w:t>
      </w:r>
      <w:r>
        <w:rPr>
          <w:szCs w:val="20"/>
        </w:rPr>
        <w:t>12/31/2031</w:t>
      </w:r>
    </w:p>
    <w:p w14:paraId="4114FA5E" w14:textId="77777777" w:rsidR="00C60009" w:rsidRDefault="005933F6" w:rsidP="00632103">
      <w:pPr>
        <w:spacing w:after="140"/>
        <w:rPr>
          <w:sz w:val="20"/>
          <w:szCs w:val="20"/>
        </w:rPr>
      </w:pPr>
      <w:bookmarkStart w:id="115" w:name="_bookmark304836"/>
      <w:bookmarkEnd w:id="115"/>
      <w:r>
        <w:rPr>
          <w:szCs w:val="20"/>
        </w:rPr>
        <w:t>The applicant should include their preferred project start date on the SF-424.</w:t>
      </w:r>
    </w:p>
    <w:p w14:paraId="5CD5BD31" w14:textId="77777777" w:rsidR="00C60009" w:rsidRDefault="005933F6" w:rsidP="00632103">
      <w:pPr>
        <w:pStyle w:val="Heading1"/>
        <w:spacing w:before="20" w:after="20"/>
        <w:rPr>
          <w:b w:val="0"/>
          <w:sz w:val="24"/>
        </w:rPr>
      </w:pPr>
      <w:bookmarkStart w:id="116" w:name="_bookmark304837"/>
      <w:bookmarkStart w:id="117" w:name="_Toc256000049"/>
      <w:bookmarkEnd w:id="116"/>
      <w:r>
        <w:t>POST AWARD REQUIREMENTS AND ADMINISTRATION</w:t>
      </w:r>
      <w:bookmarkEnd w:id="117"/>
    </w:p>
    <w:p w14:paraId="0EC7E0DD" w14:textId="77777777" w:rsidR="00C60009" w:rsidRDefault="005933F6" w:rsidP="00632103">
      <w:pPr>
        <w:pStyle w:val="Heading2"/>
        <w:spacing w:before="20" w:after="20"/>
        <w:rPr>
          <w:b w:val="0"/>
          <w:sz w:val="24"/>
        </w:rPr>
      </w:pPr>
      <w:bookmarkStart w:id="118" w:name="_bookmark304838"/>
      <w:bookmarkStart w:id="119" w:name="_Toc256000050"/>
      <w:bookmarkEnd w:id="118"/>
      <w:r>
        <w:t>Administration and National Policy Requirements</w:t>
      </w:r>
      <w:bookmarkEnd w:id="119"/>
    </w:p>
    <w:p w14:paraId="250A2C85" w14:textId="77777777" w:rsidR="00C60009" w:rsidRDefault="005933F6" w:rsidP="00632103">
      <w:pPr>
        <w:spacing w:after="140"/>
        <w:rPr>
          <w:sz w:val="20"/>
          <w:szCs w:val="20"/>
        </w:rPr>
      </w:pPr>
      <w:r>
        <w:rPr>
          <w:szCs w:val="20"/>
        </w:rPr>
        <w:t xml:space="preserve">For award administration and national policy requirements, see the </w:t>
      </w:r>
      <w:hyperlink r:id="rId48" w:history="1">
        <w:r>
          <w:rPr>
            <w:rStyle w:val="ahref"/>
            <w:szCs w:val="20"/>
            <w:u w:val="single" w:color="0000FF"/>
          </w:rPr>
          <w:t>DOI General Terms and Conditions</w:t>
        </w:r>
      </w:hyperlink>
      <w:r>
        <w:rPr>
          <w:szCs w:val="20"/>
        </w:rPr>
        <w:t xml:space="preserve">. Infrastructure projects require the use of American iron, steel, manufacture products, and construction materials per </w:t>
      </w:r>
      <w:hyperlink r:id="rId49" w:history="1">
        <w:r>
          <w:rPr>
            <w:rStyle w:val="ahref"/>
            <w:szCs w:val="20"/>
            <w:u w:val="single" w:color="0000FF"/>
          </w:rPr>
          <w:t>2 CFR 184</w:t>
        </w:r>
      </w:hyperlink>
      <w:r>
        <w:rPr>
          <w:szCs w:val="20"/>
        </w:rPr>
        <w:t>.</w:t>
      </w:r>
    </w:p>
    <w:p w14:paraId="125AA091" w14:textId="77777777" w:rsidR="00C60009" w:rsidRDefault="005933F6" w:rsidP="00632103">
      <w:pPr>
        <w:spacing w:after="140"/>
        <w:rPr>
          <w:sz w:val="20"/>
          <w:szCs w:val="20"/>
        </w:rPr>
      </w:pPr>
      <w:bookmarkStart w:id="120" w:name="_bookmark304839"/>
      <w:bookmarkStart w:id="121" w:name="_bookmark304840"/>
      <w:bookmarkEnd w:id="120"/>
      <w:bookmarkEnd w:id="121"/>
      <w:r>
        <w:rPr>
          <w:rStyle w:val="Strong"/>
          <w:rFonts w:cs="Liberation Serif"/>
          <w:b w:val="0"/>
          <w:szCs w:val="20"/>
        </w:rPr>
        <w:t>Geospatial Data</w:t>
      </w:r>
    </w:p>
    <w:p w14:paraId="39CEA1A2" w14:textId="77777777" w:rsidR="00C60009" w:rsidRDefault="005933F6" w:rsidP="00632103">
      <w:pPr>
        <w:spacing w:after="140"/>
        <w:rPr>
          <w:sz w:val="20"/>
          <w:szCs w:val="20"/>
        </w:rPr>
      </w:pPr>
      <w:r>
        <w:rPr>
          <w:szCs w:val="20"/>
        </w:rPr>
        <w:t>If you receive financial assistance from the Department of the Interior (DOI), recipient must follow these rules for geospatial data:</w:t>
      </w:r>
    </w:p>
    <w:p w14:paraId="471B9E37" w14:textId="77777777" w:rsidR="00C60009" w:rsidRDefault="005933F6" w:rsidP="00632103">
      <w:pPr>
        <w:spacing w:after="140"/>
        <w:rPr>
          <w:sz w:val="20"/>
          <w:szCs w:val="20"/>
        </w:rPr>
      </w:pPr>
      <w:r>
        <w:rPr>
          <w:szCs w:val="20"/>
        </w:rPr>
        <w:t xml:space="preserve">Follow Federal Standards: All geospatial data you collect or create must meet the standards set by the Federal Geospatial Data Committee (FGDC) or the Department of the Interior. This is required by the Geospatial Data Act of 2018, which is part of Public Law 115-254, specifically in Subtitle F (Geospatial Data), sections 751-759C (codified at </w:t>
      </w:r>
      <w:hyperlink r:id="rId50" w:history="1">
        <w:r>
          <w:rPr>
            <w:rStyle w:val="ahref"/>
            <w:szCs w:val="20"/>
            <w:u w:val="single" w:color="0000FF"/>
          </w:rPr>
          <w:t xml:space="preserve">43 U.S.C. </w:t>
        </w:r>
        <w:r>
          <w:rPr>
            <w:rStyle w:val="ahref"/>
            <w:i/>
            <w:iCs/>
            <w:szCs w:val="20"/>
            <w:u w:val="single" w:color="0000FF"/>
          </w:rPr>
          <w:t xml:space="preserve">§§ </w:t>
        </w:r>
        <w:r>
          <w:rPr>
            <w:rStyle w:val="ahref"/>
            <w:szCs w:val="20"/>
            <w:u w:val="single" w:color="0000FF"/>
          </w:rPr>
          <w:t>2801–2811</w:t>
        </w:r>
      </w:hyperlink>
      <w:r>
        <w:rPr>
          <w:szCs w:val="20"/>
        </w:rPr>
        <w:t>).</w:t>
      </w:r>
    </w:p>
    <w:p w14:paraId="09918012" w14:textId="77777777" w:rsidR="00C60009" w:rsidRDefault="005933F6" w:rsidP="00632103">
      <w:pPr>
        <w:spacing w:after="140"/>
        <w:rPr>
          <w:sz w:val="20"/>
          <w:szCs w:val="20"/>
        </w:rPr>
      </w:pPr>
      <w:r>
        <w:rPr>
          <w:szCs w:val="20"/>
        </w:rPr>
        <w:lastRenderedPageBreak/>
        <w:t>Include Metadata: Your Geographic Information Systems (GIS) files must include complete metadata. Metadata is information that describes the data, such as where it came from, how accurate it is, and how it should be used. This is to ensure that anyone using the data understands its context and quality.</w:t>
      </w:r>
    </w:p>
    <w:p w14:paraId="2DEAEF15" w14:textId="77777777" w:rsidR="00C60009" w:rsidRDefault="005933F6" w:rsidP="00632103">
      <w:pPr>
        <w:spacing w:after="140"/>
        <w:rPr>
          <w:sz w:val="20"/>
          <w:szCs w:val="20"/>
        </w:rPr>
      </w:pPr>
      <w:r>
        <w:rPr>
          <w:szCs w:val="20"/>
        </w:rPr>
        <w:t>Check for Existing Data: Before you start collecting new geospatial data, you need to check GeoPlatform.gov. This is to see if there is already existing geospatial data from federal, state, local, or private sources that can meet your needs and is available for free. If such data is available, you should use it instead of gathering new data.</w:t>
      </w:r>
    </w:p>
    <w:p w14:paraId="28E2C97A" w14:textId="77777777" w:rsidR="00C60009" w:rsidRDefault="005933F6" w:rsidP="00632103">
      <w:pPr>
        <w:spacing w:after="140"/>
        <w:rPr>
          <w:sz w:val="20"/>
          <w:szCs w:val="20"/>
        </w:rPr>
      </w:pPr>
      <w:r>
        <w:rPr>
          <w:szCs w:val="20"/>
        </w:rPr>
        <w:t>These rules help ensure that geospatial data is reliable, high-quality, and that resources are used efficiently.</w:t>
      </w:r>
    </w:p>
    <w:p w14:paraId="1F5826C9" w14:textId="77777777" w:rsidR="00C60009" w:rsidRDefault="005933F6" w:rsidP="00632103">
      <w:pPr>
        <w:pStyle w:val="Heading2"/>
        <w:spacing w:before="20" w:after="20"/>
        <w:rPr>
          <w:b w:val="0"/>
          <w:sz w:val="24"/>
        </w:rPr>
      </w:pPr>
      <w:bookmarkStart w:id="122" w:name="_bookmark304841"/>
      <w:bookmarkStart w:id="123" w:name="_bookmark304842"/>
      <w:bookmarkStart w:id="124" w:name="_Toc256000051"/>
      <w:bookmarkEnd w:id="122"/>
      <w:bookmarkEnd w:id="123"/>
      <w:r>
        <w:t>Reporting</w:t>
      </w:r>
      <w:bookmarkEnd w:id="124"/>
    </w:p>
    <w:p w14:paraId="13D4C237" w14:textId="77777777" w:rsidR="00C60009" w:rsidRDefault="005933F6" w:rsidP="00632103">
      <w:pPr>
        <w:spacing w:after="140"/>
        <w:rPr>
          <w:sz w:val="20"/>
          <w:szCs w:val="20"/>
        </w:rPr>
      </w:pPr>
      <w:r>
        <w:rPr>
          <w:szCs w:val="20"/>
        </w:rPr>
        <w:t>The recipient’s Notice of Award will detail all reporting requirements, including frequency, due dates, and instructions for requesting extensions. In general, but not limited to, recipients must:</w:t>
      </w:r>
    </w:p>
    <w:p w14:paraId="642B7F9C" w14:textId="77777777" w:rsidR="00C60009" w:rsidRDefault="005933F6" w:rsidP="00632103">
      <w:pPr>
        <w:numPr>
          <w:ilvl w:val="0"/>
          <w:numId w:val="19"/>
        </w:numPr>
        <w:spacing w:after="20"/>
      </w:pPr>
      <w:r>
        <w:t>Submit Federal Financial reports and Program Performance reports.</w:t>
      </w:r>
    </w:p>
    <w:p w14:paraId="73CB7662" w14:textId="77777777" w:rsidR="00C60009" w:rsidRDefault="005933F6" w:rsidP="00632103">
      <w:pPr>
        <w:numPr>
          <w:ilvl w:val="0"/>
          <w:numId w:val="19"/>
        </w:numPr>
        <w:spacing w:before="20" w:after="20"/>
      </w:pPr>
      <w:r>
        <w:t xml:space="preserve">Use the </w:t>
      </w:r>
      <w:hyperlink r:id="rId51" w:history="1">
        <w:r>
          <w:rPr>
            <w:rStyle w:val="ahref"/>
            <w:u w:val="single" w:color="0000FF"/>
          </w:rPr>
          <w:t>Federal Financial Report (SF-425) form</w:t>
        </w:r>
      </w:hyperlink>
      <w:r>
        <w:t xml:space="preserve"> for financial reporting,</w:t>
      </w:r>
    </w:p>
    <w:p w14:paraId="5F899153" w14:textId="77777777" w:rsidR="00C60009" w:rsidRDefault="005933F6" w:rsidP="00632103">
      <w:pPr>
        <w:numPr>
          <w:ilvl w:val="0"/>
          <w:numId w:val="19"/>
        </w:numPr>
        <w:spacing w:before="20" w:after="20"/>
      </w:pPr>
      <w:r>
        <w:t xml:space="preserve">Monitor award activities and report on program performance per </w:t>
      </w:r>
      <w:hyperlink r:id="rId52" w:history="1">
        <w:r>
          <w:rPr>
            <w:rStyle w:val="ahref"/>
            <w:u w:val="single" w:color="0000FF"/>
          </w:rPr>
          <w:t>2 CFR 200.329</w:t>
        </w:r>
      </w:hyperlink>
      <w:r>
        <w:t>,</w:t>
      </w:r>
    </w:p>
    <w:p w14:paraId="3B990394" w14:textId="77777777" w:rsidR="00C60009" w:rsidRDefault="005933F6" w:rsidP="00632103">
      <w:pPr>
        <w:numPr>
          <w:ilvl w:val="0"/>
          <w:numId w:val="19"/>
        </w:numPr>
        <w:spacing w:before="20" w:after="20"/>
      </w:pPr>
      <w:r>
        <w:t xml:space="preserve">Promptly notify the awarding program in writing of any issues, delays, or conditions impairing award objectives per </w:t>
      </w:r>
      <w:hyperlink r:id="rId53" w:history="1">
        <w:r>
          <w:rPr>
            <w:rStyle w:val="ahref"/>
            <w:u w:val="single" w:color="0000FF"/>
          </w:rPr>
          <w:t>2 CFR 200.329(e)</w:t>
        </w:r>
      </w:hyperlink>
      <w:r>
        <w:t>,</w:t>
      </w:r>
    </w:p>
    <w:p w14:paraId="782B2A37" w14:textId="77777777" w:rsidR="00C60009" w:rsidRDefault="005933F6" w:rsidP="00632103">
      <w:pPr>
        <w:numPr>
          <w:ilvl w:val="0"/>
          <w:numId w:val="19"/>
        </w:numPr>
        <w:spacing w:before="20" w:after="20"/>
      </w:pPr>
      <w:r>
        <w:t xml:space="preserve">Disclose any conflicts of interest related to their award that arise during the award period per </w:t>
      </w:r>
      <w:hyperlink r:id="rId54" w:history="1">
        <w:r>
          <w:rPr>
            <w:rStyle w:val="ahref"/>
            <w:u w:val="single" w:color="0000FF"/>
          </w:rPr>
          <w:t>2 CFR 1402.112</w:t>
        </w:r>
      </w:hyperlink>
      <w:r>
        <w:t>,</w:t>
      </w:r>
    </w:p>
    <w:p w14:paraId="2AFF7DF0" w14:textId="77777777" w:rsidR="00C60009" w:rsidRDefault="005933F6" w:rsidP="00632103">
      <w:pPr>
        <w:numPr>
          <w:ilvl w:val="0"/>
          <w:numId w:val="19"/>
        </w:numPr>
        <w:spacing w:before="20" w:after="20"/>
      </w:pPr>
      <w:r>
        <w:t xml:space="preserve">Report on the status of real property acquired under the award in which the Federal government retains an interest per </w:t>
      </w:r>
      <w:hyperlink r:id="rId55" w:history="1">
        <w:r>
          <w:rPr>
            <w:rStyle w:val="ahref"/>
            <w:u w:val="single" w:color="0000FF"/>
          </w:rPr>
          <w:t>2 CFR 200.330</w:t>
        </w:r>
      </w:hyperlink>
      <w:r>
        <w:t>, and</w:t>
      </w:r>
    </w:p>
    <w:p w14:paraId="268F20B4" w14:textId="77777777" w:rsidR="00C60009" w:rsidRDefault="005933F6" w:rsidP="00632103">
      <w:pPr>
        <w:numPr>
          <w:ilvl w:val="0"/>
          <w:numId w:val="19"/>
        </w:numPr>
        <w:spacing w:before="20" w:after="20"/>
      </w:pPr>
      <w:r>
        <w:t xml:space="preserve">Report all violations of Federal criminal law involving fraud, bribery, or gratuity violations potentially affecting the Federal award per </w:t>
      </w:r>
      <w:hyperlink r:id="rId56" w:history="1">
        <w:r>
          <w:rPr>
            <w:rStyle w:val="ahref"/>
            <w:u w:val="single" w:color="0000FF"/>
          </w:rPr>
          <w:t>2 CFR 200.113</w:t>
        </w:r>
      </w:hyperlink>
      <w:r>
        <w:t>.</w:t>
      </w:r>
    </w:p>
    <w:p w14:paraId="5BE65BED" w14:textId="77777777" w:rsidR="00C60009" w:rsidRDefault="005933F6" w:rsidP="00632103">
      <w:pPr>
        <w:numPr>
          <w:ilvl w:val="0"/>
          <w:numId w:val="19"/>
        </w:numPr>
        <w:spacing w:before="20" w:after="20"/>
      </w:pPr>
      <w:r>
        <w:t xml:space="preserve">Report any matters related to recipient integrity and performance to SAM.gov per </w:t>
      </w:r>
      <w:hyperlink r:id="rId57" w:anchor="Appendix-XII-to-Part-200" w:history="1">
        <w:r>
          <w:rPr>
            <w:rStyle w:val="ahref"/>
            <w:u w:val="single" w:color="0000FF"/>
          </w:rPr>
          <w:t>Appendix XII to 2 CFR 200</w:t>
        </w:r>
      </w:hyperlink>
      <w:r>
        <w:t>.</w:t>
      </w:r>
    </w:p>
    <w:p w14:paraId="2F617854" w14:textId="77777777" w:rsidR="00C60009" w:rsidRDefault="005933F6" w:rsidP="00632103">
      <w:pPr>
        <w:numPr>
          <w:ilvl w:val="0"/>
          <w:numId w:val="19"/>
        </w:numPr>
        <w:spacing w:before="20" w:after="20"/>
      </w:pPr>
      <w:r>
        <w:t xml:space="preserve">If the Federal share of the award is more than $100,000 and the recipient makes or agrees to make any payment using non-appropriated funds for lobbying in connection to the award, disclose those activities using the Disclosure of Lobbying (SF-LLL) form per </w:t>
      </w:r>
      <w:r>
        <w:br/>
      </w:r>
      <w:hyperlink r:id="rId58" w:history="1">
        <w:r>
          <w:rPr>
            <w:rStyle w:val="ahref"/>
            <w:u w:val="single" w:color="0000FF"/>
          </w:rPr>
          <w:t>43 CFR 18.100</w:t>
        </w:r>
      </w:hyperlink>
      <w:r>
        <w:t>.</w:t>
      </w:r>
    </w:p>
    <w:p w14:paraId="4951F134" w14:textId="77777777" w:rsidR="00C60009" w:rsidRDefault="005933F6" w:rsidP="00632103">
      <w:pPr>
        <w:numPr>
          <w:ilvl w:val="0"/>
          <w:numId w:val="19"/>
        </w:numPr>
        <w:spacing w:before="20" w:after="150"/>
      </w:pPr>
      <w:r>
        <w:t>Federal Funding Accountability and Transparency Act of 2006 (FFATA) and 2 CFR 170 requires certain recipients to report information on executive compensation, and information on all sub-awards, subcontracts and consortiums equal to or over $30,000 to SAM.gov.</w:t>
      </w:r>
    </w:p>
    <w:p w14:paraId="679F24B1" w14:textId="77777777" w:rsidR="00C60009" w:rsidRDefault="005933F6" w:rsidP="00632103">
      <w:pPr>
        <w:pStyle w:val="Heading3"/>
        <w:spacing w:before="20" w:after="20"/>
        <w:rPr>
          <w:b w:val="0"/>
        </w:rPr>
      </w:pPr>
      <w:bookmarkStart w:id="125" w:name="_bookmark304843"/>
      <w:bookmarkStart w:id="126" w:name="_bookmark304844"/>
      <w:bookmarkEnd w:id="125"/>
      <w:bookmarkEnd w:id="126"/>
      <w:r>
        <w:t>Other Information</w:t>
      </w:r>
    </w:p>
    <w:p w14:paraId="5F4F7B1B" w14:textId="77777777" w:rsidR="00C60009" w:rsidRDefault="005933F6" w:rsidP="00632103">
      <w:pPr>
        <w:spacing w:after="140"/>
        <w:rPr>
          <w:sz w:val="20"/>
          <w:szCs w:val="20"/>
        </w:rPr>
      </w:pPr>
      <w:bookmarkStart w:id="127" w:name="_bookmark304845"/>
      <w:bookmarkEnd w:id="127"/>
      <w:r>
        <w:rPr>
          <w:rStyle w:val="Strong"/>
          <w:rFonts w:cs="Liberation Serif"/>
          <w:b w:val="0"/>
          <w:szCs w:val="20"/>
        </w:rPr>
        <w:t>Terms and Conditions applicable to the Award:</w:t>
      </w:r>
    </w:p>
    <w:p w14:paraId="0732AEBA" w14:textId="77777777" w:rsidR="00C60009" w:rsidRDefault="005933F6" w:rsidP="00632103">
      <w:pPr>
        <w:spacing w:after="140"/>
        <w:rPr>
          <w:szCs w:val="20"/>
        </w:rPr>
      </w:pPr>
      <w:r>
        <w:rPr>
          <w:szCs w:val="20"/>
        </w:rPr>
        <w:t xml:space="preserve">The Award will contain the U.S. Geological Survey (USGS) Terms and Conditions, which incorporates the DOI General Terms and Conditions, available on the internet at:   </w:t>
      </w:r>
      <w:hyperlink r:id="rId59" w:history="1">
        <w:r>
          <w:rPr>
            <w:rStyle w:val="ahref"/>
            <w:szCs w:val="20"/>
            <w:u w:val="single" w:color="0000FF"/>
          </w:rPr>
          <w:t>https://www.doi.gov/grants/doi-standard-terms-and-conditions</w:t>
        </w:r>
      </w:hyperlink>
      <w:r>
        <w:rPr>
          <w:szCs w:val="20"/>
        </w:rPr>
        <w:t>.  Full text is available upon request.</w:t>
      </w:r>
    </w:p>
    <w:p w14:paraId="07BDC542" w14:textId="77777777" w:rsidR="0030188B" w:rsidRDefault="0030188B" w:rsidP="00632103">
      <w:pPr>
        <w:spacing w:after="140"/>
        <w:rPr>
          <w:szCs w:val="20"/>
        </w:rPr>
      </w:pPr>
    </w:p>
    <w:p w14:paraId="3E65C8F9" w14:textId="77777777" w:rsidR="00C60009" w:rsidRDefault="005933F6" w:rsidP="00632103">
      <w:pPr>
        <w:spacing w:after="140"/>
        <w:rPr>
          <w:sz w:val="20"/>
          <w:szCs w:val="20"/>
        </w:rPr>
      </w:pPr>
      <w:r>
        <w:rPr>
          <w:rStyle w:val="Strong"/>
          <w:rFonts w:cs="Liberation Serif"/>
          <w:b w:val="0"/>
          <w:i/>
          <w:iCs/>
          <w:szCs w:val="20"/>
          <w:u w:val="single"/>
        </w:rPr>
        <w:lastRenderedPageBreak/>
        <w:t>Award Administration Information</w:t>
      </w:r>
    </w:p>
    <w:p w14:paraId="61DBC329" w14:textId="77777777" w:rsidR="00C60009" w:rsidRDefault="005933F6" w:rsidP="00632103">
      <w:pPr>
        <w:spacing w:after="140"/>
        <w:rPr>
          <w:sz w:val="20"/>
          <w:szCs w:val="20"/>
        </w:rPr>
      </w:pPr>
      <w:r>
        <w:rPr>
          <w:szCs w:val="20"/>
        </w:rPr>
        <w:t>Award recipients are responsible for managing the day-to-day operations of the grant/cooperative agreements and sub-award supported activities to assure compliance with applicable Federal requirements and regulations and to ensure that performance goals are being achieved.</w:t>
      </w:r>
    </w:p>
    <w:p w14:paraId="46DAD968" w14:textId="77777777" w:rsidR="00C60009" w:rsidRDefault="005933F6" w:rsidP="00632103">
      <w:pPr>
        <w:spacing w:after="140"/>
        <w:rPr>
          <w:sz w:val="20"/>
          <w:szCs w:val="20"/>
        </w:rPr>
      </w:pPr>
      <w:r>
        <w:rPr>
          <w:rStyle w:val="Strong"/>
          <w:rFonts w:cs="Liberation Serif"/>
          <w:b w:val="0"/>
          <w:i/>
          <w:iCs/>
          <w:szCs w:val="20"/>
          <w:u w:val="single"/>
        </w:rPr>
        <w:t>Recipient Responsibilities Regarding Subrecipients and Contractors</w:t>
      </w:r>
    </w:p>
    <w:p w14:paraId="54D338A1" w14:textId="77777777" w:rsidR="00C60009" w:rsidRDefault="005933F6" w:rsidP="00632103">
      <w:pPr>
        <w:spacing w:after="140"/>
        <w:rPr>
          <w:sz w:val="20"/>
          <w:szCs w:val="20"/>
        </w:rPr>
      </w:pPr>
      <w:r>
        <w:rPr>
          <w:szCs w:val="20"/>
        </w:rPr>
        <w:t>Recipients who pass Federal funds to subrecipients and contractors must ensure that the entities understand and comply with the applicable award statutes, regulations, and agency requirements. Recipients should carefully review their official award documents for any additional administrative and programmatic requirements. See also, 2 CFR § 200.332 "Requirements for pass-through entities."</w:t>
      </w:r>
    </w:p>
    <w:p w14:paraId="46306E20" w14:textId="77777777" w:rsidR="00C60009" w:rsidRDefault="005933F6" w:rsidP="00632103">
      <w:pPr>
        <w:spacing w:after="140"/>
        <w:rPr>
          <w:sz w:val="20"/>
          <w:szCs w:val="20"/>
        </w:rPr>
      </w:pPr>
      <w:r>
        <w:rPr>
          <w:rStyle w:val="Strong"/>
          <w:rFonts w:cs="Liberation Serif"/>
          <w:b w:val="0"/>
          <w:i/>
          <w:iCs/>
          <w:szCs w:val="20"/>
          <w:u w:val="single"/>
        </w:rPr>
        <w:t>Progress Reports</w:t>
      </w:r>
    </w:p>
    <w:p w14:paraId="4AFDA235" w14:textId="77777777" w:rsidR="00C60009" w:rsidRDefault="005933F6" w:rsidP="00632103">
      <w:pPr>
        <w:spacing w:after="140"/>
        <w:ind w:left="810"/>
        <w:rPr>
          <w:sz w:val="20"/>
          <w:szCs w:val="20"/>
        </w:rPr>
      </w:pPr>
      <w:r>
        <w:rPr>
          <w:szCs w:val="20"/>
        </w:rPr>
        <w:t>(a) The recipient must submit annual progress reports electronically through GrantSolutions (</w:t>
      </w:r>
      <w:hyperlink r:id="rId60" w:history="1">
        <w:r>
          <w:rPr>
            <w:rStyle w:val="ahref"/>
            <w:szCs w:val="20"/>
            <w:u w:val="single" w:color="0000FF"/>
          </w:rPr>
          <w:t>https://home.grantsolutions.gov/home/</w:t>
        </w:r>
      </w:hyperlink>
      <w:r>
        <w:rPr>
          <w:szCs w:val="20"/>
        </w:rPr>
        <w:t>) within 90 calendar days after the agreement year (i.e., 12 months after the approved effective date of the agreement and every 12 months thereafter until the expiration date of the agreement.). For agreements with a total anticipated performance period of twelve months (12) months or less, only a final technical report will be required. A progress report is not required in the final budget year, unless the recipient requests an extension to the project period.</w:t>
      </w:r>
    </w:p>
    <w:p w14:paraId="7F44AA42" w14:textId="77777777" w:rsidR="00C60009" w:rsidRDefault="005933F6" w:rsidP="00632103">
      <w:pPr>
        <w:spacing w:after="140"/>
        <w:ind w:left="810"/>
        <w:rPr>
          <w:sz w:val="20"/>
          <w:szCs w:val="20"/>
        </w:rPr>
      </w:pPr>
      <w:r>
        <w:rPr>
          <w:szCs w:val="20"/>
        </w:rPr>
        <w:t xml:space="preserve">(b) </w:t>
      </w:r>
      <w:r>
        <w:rPr>
          <w:szCs w:val="20"/>
        </w:rPr>
        <w:t>The progress reports shall include the following information:</w:t>
      </w:r>
    </w:p>
    <w:p w14:paraId="0844B279" w14:textId="77777777" w:rsidR="00C60009" w:rsidRDefault="005933F6" w:rsidP="00632103">
      <w:pPr>
        <w:spacing w:after="140"/>
        <w:ind w:left="810"/>
        <w:rPr>
          <w:sz w:val="20"/>
          <w:szCs w:val="20"/>
        </w:rPr>
      </w:pPr>
      <w:r>
        <w:rPr>
          <w:szCs w:val="20"/>
        </w:rPr>
        <w:t>i. A comparison of actual accomplishments to the objectives of the agreement established for the budget period and overall progress in response to the performance metrics.</w:t>
      </w:r>
    </w:p>
    <w:p w14:paraId="4E7F6F3F" w14:textId="77777777" w:rsidR="00C60009" w:rsidRDefault="005933F6" w:rsidP="00632103">
      <w:pPr>
        <w:spacing w:after="140"/>
        <w:ind w:left="810"/>
        <w:rPr>
          <w:sz w:val="20"/>
          <w:szCs w:val="20"/>
        </w:rPr>
      </w:pPr>
      <w:r>
        <w:rPr>
          <w:szCs w:val="20"/>
        </w:rPr>
        <w:t xml:space="preserve">ii. The reasons why established goals were not met, if appropriate. </w:t>
      </w:r>
    </w:p>
    <w:p w14:paraId="09DBB2EF" w14:textId="77777777" w:rsidR="00C60009" w:rsidRDefault="005933F6" w:rsidP="00632103">
      <w:pPr>
        <w:spacing w:after="140"/>
        <w:ind w:left="810"/>
        <w:rPr>
          <w:sz w:val="20"/>
          <w:szCs w:val="20"/>
        </w:rPr>
      </w:pPr>
      <w:r>
        <w:rPr>
          <w:szCs w:val="20"/>
        </w:rPr>
        <w:t>iii. Additional pertinent information including, when appropriate, analysis and explanation of cost overruns or high unit costs.</w:t>
      </w:r>
    </w:p>
    <w:p w14:paraId="4C6C35A4" w14:textId="77777777" w:rsidR="00C60009" w:rsidRDefault="005933F6" w:rsidP="00632103">
      <w:pPr>
        <w:spacing w:after="140"/>
        <w:ind w:left="810"/>
        <w:rPr>
          <w:sz w:val="20"/>
          <w:szCs w:val="20"/>
        </w:rPr>
      </w:pPr>
      <w:r>
        <w:rPr>
          <w:szCs w:val="20"/>
        </w:rPr>
        <w:t>iv. An outline of anticipated activities and adjustments to the program during the next budget period.</w:t>
      </w:r>
    </w:p>
    <w:p w14:paraId="6E52C4F8" w14:textId="77777777" w:rsidR="00C60009" w:rsidRDefault="005933F6" w:rsidP="00632103">
      <w:pPr>
        <w:spacing w:after="140"/>
        <w:ind w:left="810"/>
        <w:rPr>
          <w:sz w:val="20"/>
          <w:szCs w:val="20"/>
        </w:rPr>
      </w:pPr>
      <w:r>
        <w:rPr>
          <w:szCs w:val="20"/>
        </w:rPr>
        <w:t>(c) Between the required reporting dates, events may occur which have significant impact upon the project or program. In such cases, the recipient shall inform the USGS as soon as the following types of conditions become known:</w:t>
      </w:r>
    </w:p>
    <w:p w14:paraId="785B499D" w14:textId="77777777" w:rsidR="00C60009" w:rsidRDefault="005933F6" w:rsidP="00632103">
      <w:pPr>
        <w:spacing w:after="140"/>
        <w:ind w:left="810"/>
        <w:rPr>
          <w:sz w:val="20"/>
          <w:szCs w:val="20"/>
        </w:rPr>
      </w:pPr>
      <w:r>
        <w:rPr>
          <w:szCs w:val="20"/>
        </w:rPr>
        <w:t>i. Problems, delays, or adverse conditions which will materially impair the ability to meet the objective of the agreement. This disclosure must include a statement of the action taken, or contemplated, and any assistance needed to resolve the situation.</w:t>
      </w:r>
    </w:p>
    <w:p w14:paraId="6123FF0C" w14:textId="77777777" w:rsidR="00C60009" w:rsidRDefault="005933F6" w:rsidP="00632103">
      <w:pPr>
        <w:spacing w:after="140"/>
        <w:ind w:left="810"/>
        <w:rPr>
          <w:szCs w:val="20"/>
        </w:rPr>
      </w:pPr>
      <w:r>
        <w:rPr>
          <w:szCs w:val="20"/>
        </w:rPr>
        <w:t>ii. Favorable developments which enable meeting time schedules and objectives sooner or at less cost than anticipated or producing more or different beneficial results than originally planned.</w:t>
      </w:r>
    </w:p>
    <w:p w14:paraId="282F493B" w14:textId="77777777" w:rsidR="0030188B" w:rsidRDefault="0030188B" w:rsidP="00632103">
      <w:pPr>
        <w:spacing w:after="140"/>
        <w:ind w:left="810"/>
        <w:rPr>
          <w:szCs w:val="20"/>
        </w:rPr>
      </w:pPr>
    </w:p>
    <w:p w14:paraId="1B6B27FA" w14:textId="77777777" w:rsidR="0030188B" w:rsidRDefault="0030188B" w:rsidP="00632103">
      <w:pPr>
        <w:spacing w:after="140"/>
        <w:ind w:left="810"/>
        <w:rPr>
          <w:szCs w:val="20"/>
        </w:rPr>
      </w:pPr>
    </w:p>
    <w:p w14:paraId="3CFC68AB" w14:textId="77777777" w:rsidR="00C60009" w:rsidRDefault="005933F6" w:rsidP="00632103">
      <w:pPr>
        <w:spacing w:after="140"/>
        <w:rPr>
          <w:sz w:val="20"/>
          <w:szCs w:val="20"/>
        </w:rPr>
      </w:pPr>
      <w:r>
        <w:rPr>
          <w:rStyle w:val="Strong"/>
          <w:rFonts w:cs="Liberation Serif"/>
          <w:b w:val="0"/>
          <w:i/>
          <w:iCs/>
          <w:szCs w:val="20"/>
          <w:u w:val="single"/>
        </w:rPr>
        <w:lastRenderedPageBreak/>
        <w:t>Final Technical Report</w:t>
      </w:r>
    </w:p>
    <w:p w14:paraId="3A4844E2" w14:textId="77777777" w:rsidR="00C60009" w:rsidRDefault="005933F6" w:rsidP="00632103">
      <w:pPr>
        <w:spacing w:after="140"/>
        <w:rPr>
          <w:sz w:val="20"/>
          <w:szCs w:val="20"/>
        </w:rPr>
      </w:pPr>
      <w:r>
        <w:rPr>
          <w:szCs w:val="20"/>
        </w:rPr>
        <w:t xml:space="preserve">           </w:t>
      </w:r>
      <w:r>
        <w:rPr>
          <w:szCs w:val="20"/>
        </w:rPr>
        <w:t xml:space="preserve"> (a) The Recipient must submit the final technical report electronically through GrantSolutions (https://home.grantsolutions.gov/home/). The final performance report will be due 120 calendar days after the period of performance end date.</w:t>
      </w:r>
    </w:p>
    <w:p w14:paraId="01876700" w14:textId="77777777" w:rsidR="00C60009" w:rsidRDefault="005933F6" w:rsidP="00632103">
      <w:pPr>
        <w:spacing w:after="140"/>
        <w:rPr>
          <w:sz w:val="20"/>
          <w:szCs w:val="20"/>
        </w:rPr>
      </w:pPr>
      <w:r>
        <w:rPr>
          <w:szCs w:val="20"/>
        </w:rPr>
        <w:t xml:space="preserve">           </w:t>
      </w:r>
      <w:r>
        <w:rPr>
          <w:szCs w:val="20"/>
        </w:rPr>
        <w:t xml:space="preserve"> (b) The final technical report shall document and summarize the results of Recipient's work. The report shall include a quantitative description of activities and overall progress in response to the performance metrics which documents and summarizes the results of the entire agreement. The final report shall include tables, graphs, diagrams, sketches, etc., as required to explain the results achieved under the agreement. The report shall also include recommendations and conclusions based upon both the expe</w:t>
      </w:r>
      <w:r>
        <w:rPr>
          <w:szCs w:val="20"/>
        </w:rPr>
        <w:t>rience and the results obtained.</w:t>
      </w:r>
    </w:p>
    <w:p w14:paraId="428716C2" w14:textId="77777777" w:rsidR="00C60009" w:rsidRDefault="005933F6" w:rsidP="00632103">
      <w:pPr>
        <w:spacing w:after="140"/>
        <w:rPr>
          <w:sz w:val="20"/>
          <w:szCs w:val="20"/>
        </w:rPr>
      </w:pPr>
      <w:r>
        <w:rPr>
          <w:rStyle w:val="Strong"/>
          <w:rFonts w:cs="Liberation Serif"/>
          <w:b w:val="0"/>
          <w:i/>
          <w:iCs/>
          <w:szCs w:val="20"/>
          <w:u w:val="single"/>
        </w:rPr>
        <w:t>Annual Financial Reports</w:t>
      </w:r>
    </w:p>
    <w:p w14:paraId="5380ED50" w14:textId="77777777" w:rsidR="00C60009" w:rsidRDefault="005933F6" w:rsidP="00632103">
      <w:pPr>
        <w:spacing w:after="140"/>
        <w:ind w:left="720"/>
        <w:rPr>
          <w:sz w:val="20"/>
          <w:szCs w:val="20"/>
        </w:rPr>
      </w:pPr>
      <w:r>
        <w:rPr>
          <w:szCs w:val="20"/>
        </w:rPr>
        <w:t xml:space="preserve">(a) The Recipient must submit an annual SF 425, Federal Financial Report, for each individual USGS award.  The SF 425 is available at </w:t>
      </w:r>
      <w:hyperlink r:id="rId61" w:history="1">
        <w:r>
          <w:rPr>
            <w:rStyle w:val="ahref"/>
            <w:i/>
            <w:iCs/>
            <w:szCs w:val="20"/>
            <w:u w:val="single" w:color="0000FF"/>
            <w:shd w:val="clear" w:color="auto" w:fill="FFFFFF"/>
          </w:rPr>
          <w:t>grants.gov/forms/forms-repository/post-award-reporting-forms</w:t>
        </w:r>
      </w:hyperlink>
      <w:r>
        <w:rPr>
          <w:i/>
          <w:iCs/>
          <w:szCs w:val="20"/>
        </w:rPr>
        <w:t xml:space="preserve">. </w:t>
      </w:r>
      <w:r>
        <w:rPr>
          <w:szCs w:val="20"/>
        </w:rPr>
        <w:t xml:space="preserve">The SF 425 will be due within 90 days following the end of the </w:t>
      </w:r>
      <w:r>
        <w:rPr>
          <w:szCs w:val="20"/>
          <w:shd w:val="clear" w:color="auto" w:fill="FFFFFF"/>
        </w:rPr>
        <w:t>annual period or within 90 days following the end of each annual period coinciding with the award start date</w:t>
      </w:r>
      <w:r>
        <w:rPr>
          <w:i/>
          <w:iCs/>
          <w:szCs w:val="20"/>
          <w:shd w:val="clear" w:color="auto" w:fill="FFFFFF"/>
        </w:rPr>
        <w:t>.</w:t>
      </w:r>
      <w:r>
        <w:rPr>
          <w:szCs w:val="20"/>
        </w:rPr>
        <w:br/>
      </w:r>
      <w:r>
        <w:rPr>
          <w:szCs w:val="20"/>
        </w:rPr>
        <w:br/>
        <w:t>(b) The SF 425 must be submitted electronically through GrantSolutions (</w:t>
      </w:r>
      <w:hyperlink r:id="rId62" w:history="1">
        <w:r>
          <w:rPr>
            <w:rStyle w:val="ahref"/>
            <w:szCs w:val="20"/>
            <w:u w:val="single" w:color="0000FF"/>
          </w:rPr>
          <w:t>https://home.grantsolutions.gov/home/</w:t>
        </w:r>
      </w:hyperlink>
      <w:r>
        <w:rPr>
          <w:i/>
          <w:iCs/>
          <w:szCs w:val="20"/>
        </w:rPr>
        <w:t>)</w:t>
      </w:r>
      <w:r>
        <w:rPr>
          <w:szCs w:val="20"/>
        </w:rPr>
        <w:t xml:space="preserve">.  Recipient must include the USGS award number (see page 1, block 4 titled: Grant No.) in the subject line of all e-mail correspondence. </w:t>
      </w:r>
      <w:r>
        <w:rPr>
          <w:szCs w:val="20"/>
        </w:rPr>
        <w:t>If, after 90 days, recipient has not submitted a report, the recipient's account in Automated Standard Application for Payments (ASAP) will be placed in a manual review status until the report is submitted.</w:t>
      </w:r>
    </w:p>
    <w:p w14:paraId="141CFD64" w14:textId="77777777" w:rsidR="00C60009" w:rsidRDefault="005933F6" w:rsidP="00632103">
      <w:pPr>
        <w:spacing w:after="140"/>
        <w:rPr>
          <w:sz w:val="20"/>
          <w:szCs w:val="20"/>
        </w:rPr>
      </w:pPr>
      <w:r>
        <w:rPr>
          <w:rStyle w:val="Strong"/>
          <w:rFonts w:cs="Liberation Serif"/>
          <w:b w:val="0"/>
          <w:i/>
          <w:iCs/>
          <w:szCs w:val="20"/>
          <w:u w:val="single"/>
        </w:rPr>
        <w:t>Final Financial Report</w:t>
      </w:r>
    </w:p>
    <w:p w14:paraId="3731AB50" w14:textId="77777777" w:rsidR="00C60009" w:rsidRDefault="005933F6" w:rsidP="00632103">
      <w:pPr>
        <w:spacing w:after="140"/>
        <w:ind w:left="720"/>
        <w:rPr>
          <w:sz w:val="20"/>
          <w:szCs w:val="20"/>
        </w:rPr>
      </w:pPr>
      <w:r>
        <w:rPr>
          <w:szCs w:val="20"/>
        </w:rPr>
        <w:t>a) The Recipient will liquidate all obligations incurred under the award and submit a final SF 425, Federal Financial Report in accordance with C.3.b. no later than 120 calendar days after the agreement completion date.</w:t>
      </w:r>
    </w:p>
    <w:p w14:paraId="0785E891" w14:textId="77777777" w:rsidR="00C60009" w:rsidRDefault="005933F6" w:rsidP="00632103">
      <w:pPr>
        <w:spacing w:after="140"/>
        <w:ind w:left="720"/>
        <w:rPr>
          <w:sz w:val="20"/>
          <w:szCs w:val="20"/>
        </w:rPr>
      </w:pPr>
      <w:r>
        <w:rPr>
          <w:szCs w:val="20"/>
        </w:rPr>
        <w:t>b) Recipient will promptly return any unexpended federal cash advances or will complete a final draw from ASAP to obtain any remaining amounts due. Once 120 days has passed since the agreement completion date, USGS shall unilaterally de-obligate federal funds as reflected in the final SF 425.</w:t>
      </w:r>
    </w:p>
    <w:p w14:paraId="3737C79C" w14:textId="77777777" w:rsidR="00C60009" w:rsidRDefault="005933F6" w:rsidP="00632103">
      <w:pPr>
        <w:spacing w:after="140"/>
        <w:ind w:left="720"/>
        <w:rPr>
          <w:sz w:val="20"/>
          <w:szCs w:val="20"/>
        </w:rPr>
      </w:pPr>
      <w:r>
        <w:rPr>
          <w:szCs w:val="20"/>
        </w:rPr>
        <w:t>c) Subsequent revision to the final SF 425 will be considered only as follows:</w:t>
      </w:r>
    </w:p>
    <w:p w14:paraId="71F189B4" w14:textId="77777777" w:rsidR="00C60009" w:rsidRDefault="005933F6" w:rsidP="00632103">
      <w:pPr>
        <w:spacing w:after="140"/>
        <w:ind w:left="1440"/>
        <w:rPr>
          <w:sz w:val="20"/>
          <w:szCs w:val="20"/>
        </w:rPr>
      </w:pPr>
      <w:r>
        <w:rPr>
          <w:szCs w:val="20"/>
        </w:rPr>
        <w:t xml:space="preserve">(i.)  </w:t>
      </w:r>
      <w:r>
        <w:rPr>
          <w:szCs w:val="20"/>
        </w:rPr>
        <w:t>When the revision results in a balance due to the Government, the recipient must submit a revised final SF 425, Federal Financial Report, and refund the excess payment whenever the overcharge is discovered, no matter how long the lapse of time since the original due date of the report.</w:t>
      </w:r>
    </w:p>
    <w:p w14:paraId="5A3CBD05" w14:textId="77777777" w:rsidR="00C60009" w:rsidRDefault="005933F6" w:rsidP="00632103">
      <w:pPr>
        <w:spacing w:after="140"/>
        <w:ind w:left="1440"/>
        <w:rPr>
          <w:sz w:val="20"/>
          <w:szCs w:val="20"/>
        </w:rPr>
      </w:pPr>
      <w:r>
        <w:rPr>
          <w:szCs w:val="20"/>
        </w:rPr>
        <w:t xml:space="preserve">(ii.) </w:t>
      </w:r>
      <w:r>
        <w:rPr>
          <w:szCs w:val="20"/>
        </w:rPr>
        <w:t xml:space="preserve">When the revision represents additional reimbursable costs claimed by the recipient, a revised final SF 425 may be submitted to the USGS Grants Management Official with an explanation. If approved, the USGS will either request and pay a final invoice or reestablish the ASAP subaccount to permit the recipient to make a revised final draw. Any revised final report representing </w:t>
      </w:r>
      <w:r>
        <w:rPr>
          <w:szCs w:val="20"/>
        </w:rPr>
        <w:lastRenderedPageBreak/>
        <w:t>additional reimbursable amounts must be submitted no later than 1 year from the due date of the original report, i.e., 15 months follo</w:t>
      </w:r>
      <w:r>
        <w:rPr>
          <w:szCs w:val="20"/>
        </w:rPr>
        <w:t>wing the agreement completion date. USGS will not accept any revised SF 425 covering additional expenditures after that date and will return any late request for additional payment to the Recipient.</w:t>
      </w:r>
    </w:p>
    <w:p w14:paraId="672C41C1" w14:textId="77777777" w:rsidR="00C60009" w:rsidRDefault="005933F6" w:rsidP="00632103">
      <w:pPr>
        <w:spacing w:after="140"/>
        <w:rPr>
          <w:sz w:val="20"/>
          <w:szCs w:val="20"/>
        </w:rPr>
      </w:pPr>
      <w:r>
        <w:rPr>
          <w:rStyle w:val="Strong"/>
          <w:rFonts w:cs="Liberation Serif"/>
          <w:b w:val="0"/>
          <w:i/>
          <w:iCs/>
          <w:szCs w:val="20"/>
          <w:u w:val="single"/>
        </w:rPr>
        <w:t>Publications</w:t>
      </w:r>
    </w:p>
    <w:p w14:paraId="27E37A42" w14:textId="77777777" w:rsidR="00C60009" w:rsidRDefault="005933F6" w:rsidP="00632103">
      <w:pPr>
        <w:numPr>
          <w:ilvl w:val="0"/>
          <w:numId w:val="20"/>
        </w:numPr>
        <w:spacing w:after="150"/>
      </w:pPr>
      <w:r>
        <w:rPr>
          <w:u w:val="single"/>
        </w:rPr>
        <w:t>Acknowledgment of Support</w:t>
      </w:r>
    </w:p>
    <w:p w14:paraId="5CD5F417" w14:textId="77777777" w:rsidR="00C60009" w:rsidRDefault="005933F6" w:rsidP="00632103">
      <w:pPr>
        <w:spacing w:after="140"/>
        <w:rPr>
          <w:sz w:val="20"/>
          <w:szCs w:val="20"/>
        </w:rPr>
      </w:pPr>
      <w:r>
        <w:rPr>
          <w:szCs w:val="20"/>
        </w:rPr>
        <w:t xml:space="preserve">       Recipient is responsible for assuring that an acknowledgment of USGS support:</w:t>
      </w:r>
    </w:p>
    <w:p w14:paraId="17020673" w14:textId="77777777" w:rsidR="00C60009" w:rsidRDefault="005933F6" w:rsidP="00632103">
      <w:pPr>
        <w:numPr>
          <w:ilvl w:val="0"/>
          <w:numId w:val="21"/>
        </w:numPr>
        <w:spacing w:after="20"/>
      </w:pPr>
      <w:r>
        <w:t>is made in any publication (including World Wide Web pages) of any material based on or developed under this agreement, in the following terms: This material is based upon work supported by the U.S. Geological Survey under Grant/Cooperative Agreement No. (see page 1, block 4 titled: Grant No.).</w:t>
      </w:r>
    </w:p>
    <w:p w14:paraId="43BE396D" w14:textId="77777777" w:rsidR="00C60009" w:rsidRDefault="005933F6" w:rsidP="00632103">
      <w:pPr>
        <w:numPr>
          <w:ilvl w:val="0"/>
          <w:numId w:val="21"/>
        </w:numPr>
        <w:spacing w:before="20" w:after="150"/>
      </w:pPr>
      <w:r>
        <w:t>is orally acknowledged during all news media interviews, including popular media such as radio, television and news magazines.</w:t>
      </w:r>
    </w:p>
    <w:p w14:paraId="73ADE7A8" w14:textId="77777777" w:rsidR="00C60009" w:rsidRDefault="005933F6" w:rsidP="00632103">
      <w:pPr>
        <w:spacing w:after="140"/>
        <w:rPr>
          <w:sz w:val="20"/>
          <w:szCs w:val="20"/>
        </w:rPr>
      </w:pPr>
      <w:r>
        <w:rPr>
          <w:szCs w:val="20"/>
        </w:rPr>
        <w:t xml:space="preserve">      b. </w:t>
      </w:r>
      <w:r>
        <w:rPr>
          <w:szCs w:val="20"/>
          <w:u w:val="single"/>
        </w:rPr>
        <w:t>Disclaimer</w:t>
      </w:r>
    </w:p>
    <w:p w14:paraId="719D08CC" w14:textId="77777777" w:rsidR="00C60009" w:rsidRDefault="005933F6" w:rsidP="00632103">
      <w:pPr>
        <w:spacing w:after="140"/>
        <w:ind w:left="360"/>
        <w:rPr>
          <w:sz w:val="20"/>
          <w:szCs w:val="20"/>
        </w:rPr>
      </w:pPr>
      <w:r>
        <w:rPr>
          <w:szCs w:val="20"/>
        </w:rPr>
        <w:t>Recipient is responsible for assuring that every publication of material (including World Wide Web pages) based on or developed under this agreement, contains the following disclaimer:</w:t>
      </w:r>
    </w:p>
    <w:p w14:paraId="30676230" w14:textId="77777777" w:rsidR="00C60009" w:rsidRDefault="005933F6" w:rsidP="00632103">
      <w:pPr>
        <w:spacing w:after="140"/>
        <w:ind w:left="720"/>
        <w:rPr>
          <w:sz w:val="20"/>
          <w:szCs w:val="20"/>
        </w:rPr>
      </w:pPr>
      <w:r>
        <w:rPr>
          <w:szCs w:val="20"/>
        </w:rPr>
        <w:t xml:space="preserve">The views and conclusions contained in this document are those of the authors and should not be interpreted as representing the opinions or policies of the U.S. Geological Survey. </w:t>
      </w:r>
      <w:r>
        <w:rPr>
          <w:szCs w:val="20"/>
        </w:rPr>
        <w:t xml:space="preserve"> Mention of trade names or commercial products does not constitute their endorsement by the U.S. Geological Survey.</w:t>
      </w:r>
    </w:p>
    <w:p w14:paraId="092E8A75" w14:textId="77777777" w:rsidR="00C60009" w:rsidRDefault="005933F6" w:rsidP="00632103">
      <w:pPr>
        <w:spacing w:after="140"/>
        <w:rPr>
          <w:sz w:val="20"/>
          <w:szCs w:val="20"/>
        </w:rPr>
      </w:pPr>
      <w:r>
        <w:rPr>
          <w:szCs w:val="20"/>
        </w:rPr>
        <w:t xml:space="preserve">      c. </w:t>
      </w:r>
      <w:r>
        <w:rPr>
          <w:szCs w:val="20"/>
          <w:u w:val="single"/>
        </w:rPr>
        <w:t>USGS Logo</w:t>
      </w:r>
    </w:p>
    <w:p w14:paraId="598254C3" w14:textId="77777777" w:rsidR="00C60009" w:rsidRDefault="005933F6" w:rsidP="00632103">
      <w:pPr>
        <w:spacing w:after="140"/>
        <w:ind w:left="360"/>
        <w:rPr>
          <w:sz w:val="20"/>
          <w:szCs w:val="20"/>
        </w:rPr>
      </w:pPr>
      <w:r>
        <w:rPr>
          <w:szCs w:val="20"/>
        </w:rPr>
        <w:t>Use of the USGS logo (also known as "visual identity" or "identifier") constitutes the recipient's agreement to and acceptance of the following terms:</w:t>
      </w:r>
    </w:p>
    <w:p w14:paraId="77FAA7C2" w14:textId="77777777" w:rsidR="00C60009" w:rsidRDefault="005933F6" w:rsidP="00632103">
      <w:pPr>
        <w:numPr>
          <w:ilvl w:val="0"/>
          <w:numId w:val="22"/>
        </w:numPr>
        <w:spacing w:after="20"/>
      </w:pPr>
      <w:r>
        <w:t>The USGS identifier is trademarked and not in the public domain.</w:t>
      </w:r>
    </w:p>
    <w:p w14:paraId="6602C565" w14:textId="77777777" w:rsidR="00C60009" w:rsidRDefault="005933F6" w:rsidP="00632103">
      <w:pPr>
        <w:numPr>
          <w:ilvl w:val="0"/>
          <w:numId w:val="22"/>
        </w:numPr>
        <w:spacing w:before="20" w:after="20"/>
      </w:pPr>
      <w:r>
        <w:t>Use of the trademarked USGS identifier is authorized by USGS for use only by recipients of USGS funding.</w:t>
      </w:r>
    </w:p>
    <w:p w14:paraId="135BA0B7" w14:textId="77777777" w:rsidR="00C60009" w:rsidRDefault="005933F6" w:rsidP="00632103">
      <w:pPr>
        <w:numPr>
          <w:ilvl w:val="0"/>
          <w:numId w:val="22"/>
        </w:numPr>
        <w:spacing w:before="20" w:after="20"/>
      </w:pPr>
      <w:r>
        <w:t>Use is authorized on information products that result from research funded by the financial assistance award.</w:t>
      </w:r>
    </w:p>
    <w:p w14:paraId="3D314AF9" w14:textId="77777777" w:rsidR="00C60009" w:rsidRDefault="005933F6" w:rsidP="00632103">
      <w:pPr>
        <w:numPr>
          <w:ilvl w:val="0"/>
          <w:numId w:val="22"/>
        </w:numPr>
        <w:spacing w:before="20" w:after="20"/>
      </w:pPr>
      <w:r>
        <w:t>Use of the USGS identifier for any other purpose without written permission from USGS is prohibited; doing so constitutes trademark infringement.</w:t>
      </w:r>
    </w:p>
    <w:p w14:paraId="2715F8AB" w14:textId="77777777" w:rsidR="00C60009" w:rsidRDefault="005933F6" w:rsidP="00632103">
      <w:pPr>
        <w:numPr>
          <w:ilvl w:val="0"/>
          <w:numId w:val="22"/>
        </w:numPr>
        <w:spacing w:before="20" w:after="20"/>
      </w:pPr>
      <w:r>
        <w:t>Recipient will adhere to the design requirements, which are as follows:</w:t>
      </w:r>
    </w:p>
    <w:p w14:paraId="10F1732B" w14:textId="77777777" w:rsidR="00C60009" w:rsidRDefault="005933F6" w:rsidP="00632103">
      <w:pPr>
        <w:numPr>
          <w:ilvl w:val="1"/>
          <w:numId w:val="22"/>
        </w:numPr>
        <w:spacing w:after="20"/>
      </w:pPr>
      <w:r>
        <w:t>The USGS identifier must appear in black, white, or green only.</w:t>
      </w:r>
    </w:p>
    <w:p w14:paraId="19DBF132" w14:textId="77777777" w:rsidR="00C60009" w:rsidRDefault="005933F6" w:rsidP="00632103">
      <w:pPr>
        <w:numPr>
          <w:ilvl w:val="1"/>
          <w:numId w:val="22"/>
        </w:numPr>
        <w:spacing w:before="20" w:after="20"/>
      </w:pPr>
      <w:r>
        <w:t>The USGS identifier cannot be modified in any way except for proportional sizing.</w:t>
      </w:r>
    </w:p>
    <w:p w14:paraId="25C0C3F6" w14:textId="77777777" w:rsidR="00C60009" w:rsidRDefault="005933F6" w:rsidP="00632103">
      <w:pPr>
        <w:numPr>
          <w:ilvl w:val="1"/>
          <w:numId w:val="22"/>
        </w:numPr>
        <w:spacing w:before="20" w:after="20"/>
      </w:pPr>
      <w:r>
        <w:t>The USGS identifier should appear at the same size as logos of other agencies, if any.</w:t>
      </w:r>
    </w:p>
    <w:p w14:paraId="6F2A8211" w14:textId="77777777" w:rsidR="00C60009" w:rsidRDefault="005933F6" w:rsidP="00632103">
      <w:pPr>
        <w:numPr>
          <w:ilvl w:val="1"/>
          <w:numId w:val="22"/>
        </w:numPr>
        <w:spacing w:before="20" w:after="150"/>
      </w:pPr>
      <w:r>
        <w:t>If used on a digital product, the USGS identifier should link to www.usgs.gov</w:t>
      </w:r>
    </w:p>
    <w:p w14:paraId="4CCCADE0" w14:textId="77777777" w:rsidR="00C60009" w:rsidRDefault="005933F6" w:rsidP="00632103">
      <w:pPr>
        <w:spacing w:after="140"/>
        <w:rPr>
          <w:sz w:val="20"/>
          <w:szCs w:val="20"/>
        </w:rPr>
      </w:pPr>
      <w:r>
        <w:rPr>
          <w:szCs w:val="20"/>
        </w:rPr>
        <w:lastRenderedPageBreak/>
        <w:t xml:space="preserve">      d. </w:t>
      </w:r>
      <w:r>
        <w:rPr>
          <w:szCs w:val="20"/>
          <w:u w:val="single"/>
        </w:rPr>
        <w:t>Publication</w:t>
      </w:r>
    </w:p>
    <w:p w14:paraId="63375333" w14:textId="77777777" w:rsidR="00C60009" w:rsidRDefault="005933F6" w:rsidP="00632103">
      <w:pPr>
        <w:spacing w:after="140"/>
        <w:ind w:left="360"/>
        <w:rPr>
          <w:sz w:val="20"/>
          <w:szCs w:val="20"/>
        </w:rPr>
      </w:pPr>
      <w:r>
        <w:rPr>
          <w:szCs w:val="20"/>
        </w:rPr>
        <w:t>Publication of the results of any project carried out under this assistance award is authorized in professional journals, trade magazines, or may be made by the USGS. Such manuscripts or publications submitted to journals or professional publications for publication shall be accompanied by the following notation:</w:t>
      </w:r>
    </w:p>
    <w:p w14:paraId="5C7FA9C9" w14:textId="77777777" w:rsidR="00C60009" w:rsidRDefault="005933F6" w:rsidP="00632103">
      <w:pPr>
        <w:spacing w:after="140"/>
        <w:ind w:left="540"/>
        <w:rPr>
          <w:sz w:val="20"/>
          <w:szCs w:val="20"/>
        </w:rPr>
      </w:pPr>
      <w:r>
        <w:rPr>
          <w:i/>
          <w:iCs/>
          <w:szCs w:val="20"/>
        </w:rPr>
        <w:t>"This manuscript is submitted for publication with the understanding that the United States Government is authorized to reproduce and distribute reprints for Governmental purposes."</w:t>
      </w:r>
    </w:p>
    <w:p w14:paraId="28A17131" w14:textId="77777777" w:rsidR="00C60009" w:rsidRDefault="005933F6" w:rsidP="00632103">
      <w:pPr>
        <w:spacing w:after="140"/>
        <w:rPr>
          <w:sz w:val="20"/>
          <w:szCs w:val="20"/>
        </w:rPr>
      </w:pPr>
      <w:r>
        <w:rPr>
          <w:szCs w:val="20"/>
        </w:rPr>
        <w:t xml:space="preserve">      e. </w:t>
      </w:r>
      <w:r>
        <w:rPr>
          <w:szCs w:val="20"/>
          <w:u w:val="single"/>
        </w:rPr>
        <w:t>Copies for USGS</w:t>
      </w:r>
    </w:p>
    <w:p w14:paraId="5480313A" w14:textId="77777777" w:rsidR="00C60009" w:rsidRDefault="005933F6" w:rsidP="00632103">
      <w:pPr>
        <w:spacing w:after="140"/>
        <w:ind w:left="360"/>
        <w:rPr>
          <w:sz w:val="20"/>
          <w:szCs w:val="20"/>
        </w:rPr>
      </w:pPr>
      <w:r>
        <w:rPr>
          <w:szCs w:val="20"/>
        </w:rPr>
        <w:t>Recipient is responsible for assuring that the USGS Project Office is provided a digital version, preferably as a MS Word DOCx file, of every accepted manuscript upon acceptance for publication by the journal.</w:t>
      </w:r>
    </w:p>
    <w:p w14:paraId="54ED6266" w14:textId="77777777" w:rsidR="00C60009" w:rsidRDefault="005933F6" w:rsidP="00632103">
      <w:pPr>
        <w:spacing w:after="140"/>
        <w:ind w:left="360"/>
        <w:rPr>
          <w:sz w:val="20"/>
          <w:szCs w:val="20"/>
        </w:rPr>
      </w:pPr>
      <w:r>
        <w:rPr>
          <w:szCs w:val="20"/>
        </w:rPr>
        <w:t xml:space="preserve">f. </w:t>
      </w:r>
      <w:r>
        <w:rPr>
          <w:szCs w:val="20"/>
          <w:u w:val="single"/>
        </w:rPr>
        <w:t>Department of Interior Requirements</w:t>
      </w:r>
    </w:p>
    <w:p w14:paraId="31E4C536" w14:textId="77777777" w:rsidR="00C60009" w:rsidRDefault="005933F6" w:rsidP="00632103">
      <w:pPr>
        <w:spacing w:after="140"/>
        <w:ind w:left="432"/>
        <w:rPr>
          <w:sz w:val="20"/>
          <w:szCs w:val="20"/>
        </w:rPr>
      </w:pPr>
      <w:r>
        <w:rPr>
          <w:szCs w:val="20"/>
        </w:rPr>
        <w:t>Two copies of each publication produced under a grant or cooperative agreement shall be sent to the Natural Resources Library with a transmittal that identifies the sender and the publication. These copies can be in print or digital format.  If a publication in a born-digital document only available online, a digital copy or a link to where the publication may be available on the Internet must be sent to. The address of the library is:</w:t>
      </w:r>
    </w:p>
    <w:p w14:paraId="306E8082" w14:textId="77777777" w:rsidR="00C60009" w:rsidRDefault="005933F6" w:rsidP="00632103">
      <w:pPr>
        <w:spacing w:after="140"/>
        <w:ind w:left="900"/>
        <w:rPr>
          <w:sz w:val="20"/>
          <w:szCs w:val="20"/>
        </w:rPr>
      </w:pPr>
      <w:r>
        <w:rPr>
          <w:szCs w:val="20"/>
        </w:rPr>
        <w:t xml:space="preserve">U.S. Department of the Interior Library </w:t>
      </w:r>
    </w:p>
    <w:p w14:paraId="1A44D78A" w14:textId="77777777" w:rsidR="00C60009" w:rsidRDefault="005933F6" w:rsidP="00632103">
      <w:pPr>
        <w:spacing w:after="140"/>
        <w:ind w:left="900"/>
        <w:rPr>
          <w:sz w:val="20"/>
          <w:szCs w:val="20"/>
        </w:rPr>
      </w:pPr>
      <w:r>
        <w:rPr>
          <w:szCs w:val="20"/>
        </w:rPr>
        <w:t>1849 C Street, NW, Room 1151, MS 1151</w:t>
      </w:r>
    </w:p>
    <w:p w14:paraId="5E0D9A94" w14:textId="77777777" w:rsidR="00C60009" w:rsidRDefault="005933F6" w:rsidP="00632103">
      <w:pPr>
        <w:spacing w:after="140"/>
        <w:ind w:left="900"/>
        <w:rPr>
          <w:sz w:val="20"/>
          <w:szCs w:val="20"/>
        </w:rPr>
      </w:pPr>
      <w:r>
        <w:rPr>
          <w:szCs w:val="20"/>
        </w:rPr>
        <w:t>Washington, DC  20240</w:t>
      </w:r>
    </w:p>
    <w:p w14:paraId="4AF00A9D" w14:textId="77777777" w:rsidR="00C60009" w:rsidRDefault="005933F6" w:rsidP="00632103">
      <w:pPr>
        <w:spacing w:after="140"/>
        <w:rPr>
          <w:sz w:val="20"/>
          <w:szCs w:val="20"/>
        </w:rPr>
      </w:pPr>
      <w:r>
        <w:rPr>
          <w:rStyle w:val="Strong"/>
          <w:rFonts w:cs="Liberation Serif"/>
          <w:b w:val="0"/>
          <w:i/>
          <w:iCs/>
          <w:szCs w:val="20"/>
          <w:u w:val="single"/>
        </w:rPr>
        <w:t>Payment</w:t>
      </w:r>
    </w:p>
    <w:p w14:paraId="75D4039F" w14:textId="77777777" w:rsidR="00C60009" w:rsidRDefault="005933F6" w:rsidP="00632103">
      <w:pPr>
        <w:spacing w:after="140"/>
        <w:ind w:left="-85"/>
        <w:rPr>
          <w:sz w:val="20"/>
          <w:szCs w:val="20"/>
        </w:rPr>
      </w:pPr>
      <w:r>
        <w:rPr>
          <w:szCs w:val="20"/>
        </w:rPr>
        <w:t>Payments under financial assistance awards must be made using the Department of the Treasury Automated Standard Application for Payments (ASAP) system (</w:t>
      </w:r>
      <w:hyperlink r:id="rId63" w:history="1">
        <w:r>
          <w:rPr>
            <w:rStyle w:val="ahref"/>
            <w:szCs w:val="20"/>
            <w:u w:val="single" w:color="0000FF"/>
          </w:rPr>
          <w:t>www.asap.gov</w:t>
        </w:r>
      </w:hyperlink>
      <w:r>
        <w:rPr>
          <w:szCs w:val="20"/>
        </w:rPr>
        <w:t>).</w:t>
      </w:r>
    </w:p>
    <w:p w14:paraId="619BDBC0" w14:textId="77777777" w:rsidR="00C60009" w:rsidRDefault="005933F6" w:rsidP="00632103">
      <w:pPr>
        <w:spacing w:after="140"/>
        <w:ind w:left="360"/>
        <w:rPr>
          <w:sz w:val="20"/>
          <w:szCs w:val="20"/>
        </w:rPr>
      </w:pPr>
      <w:r>
        <w:rPr>
          <w:szCs w:val="20"/>
        </w:rPr>
        <w:t xml:space="preserve">a) The recipient agrees that it has established or will establish an account with ASAP. USGS will initiate enrollment in ASAP. </w:t>
      </w:r>
      <w:r>
        <w:rPr>
          <w:szCs w:val="20"/>
        </w:rPr>
        <w:t>If the recipient does not currently have an ASAP account, they must designate an individual (name, title, address, phone and e-mail) who will serve as the Point of Contact (POC).</w:t>
      </w:r>
    </w:p>
    <w:p w14:paraId="334A51A8" w14:textId="77777777" w:rsidR="00C60009" w:rsidRDefault="005933F6" w:rsidP="00632103">
      <w:pPr>
        <w:spacing w:after="140"/>
        <w:ind w:left="360"/>
        <w:rPr>
          <w:sz w:val="20"/>
          <w:szCs w:val="20"/>
        </w:rPr>
      </w:pPr>
      <w:r>
        <w:rPr>
          <w:szCs w:val="20"/>
        </w:rPr>
        <w:t xml:space="preserve">b) With the award of each grant/cooperative agreement, a sub-account will be set up from which the recipient can draw down funds. </w:t>
      </w:r>
      <w:r>
        <w:rPr>
          <w:szCs w:val="20"/>
        </w:rPr>
        <w:t xml:space="preserve"> After recipient's complete enrollment in ASAP and link their banking information to the USGS ALC (14080001), it may take up to 10 days for sub-accounts to be activated and for funds to be authorized for drawdown in ASAP.</w:t>
      </w:r>
    </w:p>
    <w:p w14:paraId="452B6C01" w14:textId="77777777" w:rsidR="00C60009" w:rsidRDefault="005933F6" w:rsidP="00632103">
      <w:pPr>
        <w:spacing w:after="140"/>
        <w:ind w:left="360"/>
        <w:rPr>
          <w:sz w:val="20"/>
          <w:szCs w:val="20"/>
        </w:rPr>
      </w:pPr>
      <w:r>
        <w:rPr>
          <w:szCs w:val="20"/>
        </w:rPr>
        <w:t>c) Inquiries regarding payment should be directed to ASAP at 855-868-0151.</w:t>
      </w:r>
    </w:p>
    <w:p w14:paraId="2DDB3144" w14:textId="77777777" w:rsidR="00C60009" w:rsidRDefault="005933F6" w:rsidP="00632103">
      <w:pPr>
        <w:spacing w:after="140"/>
        <w:ind w:left="360"/>
        <w:rPr>
          <w:szCs w:val="20"/>
        </w:rPr>
      </w:pPr>
      <w:r>
        <w:rPr>
          <w:szCs w:val="20"/>
        </w:rPr>
        <w:t xml:space="preserve">d) Payments may be </w:t>
      </w:r>
      <w:proofErr w:type="gramStart"/>
      <w:r>
        <w:rPr>
          <w:szCs w:val="20"/>
        </w:rPr>
        <w:t>drawn</w:t>
      </w:r>
      <w:proofErr w:type="gramEnd"/>
      <w:r>
        <w:rPr>
          <w:szCs w:val="20"/>
        </w:rPr>
        <w:t xml:space="preserve"> in advance only as needed to meet immediate cash disbursement needs.</w:t>
      </w:r>
    </w:p>
    <w:p w14:paraId="24C0C4AD" w14:textId="77777777" w:rsidR="0030188B" w:rsidRDefault="0030188B" w:rsidP="00632103">
      <w:pPr>
        <w:spacing w:after="140"/>
        <w:ind w:left="360"/>
        <w:rPr>
          <w:szCs w:val="20"/>
        </w:rPr>
      </w:pPr>
    </w:p>
    <w:p w14:paraId="18FE7751" w14:textId="77777777" w:rsidR="0030188B" w:rsidRDefault="0030188B" w:rsidP="00632103">
      <w:pPr>
        <w:spacing w:after="140"/>
        <w:ind w:left="360"/>
        <w:rPr>
          <w:sz w:val="20"/>
          <w:szCs w:val="20"/>
        </w:rPr>
      </w:pPr>
    </w:p>
    <w:p w14:paraId="4CFDBB72" w14:textId="77777777" w:rsidR="00C60009" w:rsidRDefault="005933F6" w:rsidP="00632103">
      <w:pPr>
        <w:spacing w:after="140"/>
        <w:rPr>
          <w:sz w:val="20"/>
          <w:szCs w:val="20"/>
        </w:rPr>
      </w:pPr>
      <w:r>
        <w:rPr>
          <w:rStyle w:val="Strong"/>
          <w:rFonts w:cs="Liberation Serif"/>
          <w:b w:val="0"/>
          <w:i/>
          <w:iCs/>
          <w:szCs w:val="20"/>
          <w:u w:val="single"/>
        </w:rPr>
        <w:lastRenderedPageBreak/>
        <w:t>Geospatial Requirements:</w:t>
      </w:r>
    </w:p>
    <w:p w14:paraId="3D0CD1AA" w14:textId="77777777" w:rsidR="00C60009" w:rsidRDefault="005933F6" w:rsidP="00632103">
      <w:pPr>
        <w:spacing w:after="140"/>
        <w:rPr>
          <w:sz w:val="20"/>
          <w:szCs w:val="20"/>
        </w:rPr>
      </w:pPr>
      <w:r>
        <w:rPr>
          <w:szCs w:val="20"/>
        </w:rPr>
        <w:t>The Geospatial Data Act of 2018 outlines specific requirements for federal recipients when collecting or producing geospatial data using Department of the Interior financial assistance funds. Here's a summary of the key points:</w:t>
      </w:r>
    </w:p>
    <w:p w14:paraId="2FD44B03" w14:textId="77777777" w:rsidR="00C60009" w:rsidRDefault="005933F6" w:rsidP="00632103">
      <w:pPr>
        <w:numPr>
          <w:ilvl w:val="0"/>
          <w:numId w:val="23"/>
        </w:numPr>
        <w:spacing w:after="20"/>
      </w:pPr>
      <w:r>
        <w:rPr>
          <w:rStyle w:val="Strong"/>
          <w:rFonts w:cs="Liberation Serif"/>
          <w:b w:val="0"/>
        </w:rPr>
        <w:t>Due Diligence Search</w:t>
      </w:r>
      <w:r>
        <w:t xml:space="preserve">: Federal recipients must first check the GeoPlatform.gov list of datasets to see if the needed geospatial data, products, or services already exist. </w:t>
      </w:r>
    </w:p>
    <w:p w14:paraId="7E4E8D46" w14:textId="77777777" w:rsidR="00C60009" w:rsidRDefault="005933F6" w:rsidP="00632103">
      <w:pPr>
        <w:numPr>
          <w:ilvl w:val="0"/>
          <w:numId w:val="23"/>
        </w:numPr>
        <w:spacing w:before="20" w:after="20"/>
      </w:pPr>
      <w:r>
        <w:rPr>
          <w:rStyle w:val="Strong"/>
          <w:rFonts w:cs="Liberation Serif"/>
          <w:b w:val="0"/>
        </w:rPr>
        <w:t>Use of Existing Data</w:t>
      </w:r>
      <w:r>
        <w:t>: If the required data is already available, recipients must use it rather than producing new data.</w:t>
      </w:r>
    </w:p>
    <w:p w14:paraId="268EB8CF" w14:textId="77777777" w:rsidR="00C60009" w:rsidRDefault="005933F6" w:rsidP="00632103">
      <w:pPr>
        <w:numPr>
          <w:ilvl w:val="0"/>
          <w:numId w:val="23"/>
        </w:numPr>
        <w:spacing w:before="20" w:after="20"/>
      </w:pPr>
      <w:r>
        <w:rPr>
          <w:rStyle w:val="Strong"/>
          <w:rFonts w:cs="Liberation Serif"/>
          <w:b w:val="0"/>
        </w:rPr>
        <w:t>Production of New Data</w:t>
      </w:r>
      <w:r>
        <w:t xml:space="preserve">: If the needed data is not available, recipients must produce new geospatial data, products, or services in accordance with guidance and standards established by the Federal Geospatial Data Committee (FGDC), which can be found at </w:t>
      </w:r>
      <w:hyperlink r:id="rId64" w:history="1">
        <w:r>
          <w:rPr>
            <w:rStyle w:val="ahref"/>
            <w:u w:val="single" w:color="0000FF"/>
          </w:rPr>
          <w:t>www.fgdc.gov</w:t>
        </w:r>
      </w:hyperlink>
      <w:r>
        <w:t>.</w:t>
      </w:r>
    </w:p>
    <w:p w14:paraId="4C5492C6" w14:textId="77777777" w:rsidR="00C60009" w:rsidRDefault="005933F6" w:rsidP="00632103">
      <w:pPr>
        <w:numPr>
          <w:ilvl w:val="0"/>
          <w:numId w:val="23"/>
        </w:numPr>
        <w:spacing w:before="20" w:after="20"/>
      </w:pPr>
      <w:r>
        <w:rPr>
          <w:rStyle w:val="Strong"/>
          <w:rFonts w:cs="Liberation Serif"/>
          <w:b w:val="0"/>
        </w:rPr>
        <w:t>Submission Requirements</w:t>
      </w:r>
      <w:r>
        <w:t>: Recipients must submit a digital copy of all GIS data produced or collected under the award to the relevant bureau or office.</w:t>
      </w:r>
    </w:p>
    <w:p w14:paraId="638F8AE6" w14:textId="77777777" w:rsidR="00C60009" w:rsidRDefault="005933F6" w:rsidP="00632103">
      <w:pPr>
        <w:numPr>
          <w:ilvl w:val="0"/>
          <w:numId w:val="23"/>
        </w:numPr>
        <w:spacing w:before="20" w:after="20"/>
      </w:pPr>
      <w:r>
        <w:rPr>
          <w:rStyle w:val="Strong"/>
          <w:rFonts w:cs="Liberation Serif"/>
          <w:b w:val="0"/>
        </w:rPr>
        <w:t>Data Format</w:t>
      </w:r>
      <w:r>
        <w:t>: All GIS data files must be in an open format.</w:t>
      </w:r>
    </w:p>
    <w:p w14:paraId="14D072A6" w14:textId="77777777" w:rsidR="00C60009" w:rsidRDefault="005933F6" w:rsidP="00632103">
      <w:pPr>
        <w:numPr>
          <w:ilvl w:val="0"/>
          <w:numId w:val="23"/>
        </w:numPr>
        <w:spacing w:before="20" w:after="150"/>
      </w:pPr>
      <w:r>
        <w:rPr>
          <w:rStyle w:val="Strong"/>
          <w:rFonts w:cs="Liberation Serif"/>
          <w:b w:val="0"/>
        </w:rPr>
        <w:t>Metadata Requirements</w:t>
      </w:r>
      <w:r>
        <w:t>: All delineated GIS data (such as points, lines, or polygons) should be compliant with approved open data standards and include complete feature-level metadata.</w:t>
      </w:r>
    </w:p>
    <w:p w14:paraId="1BCAFCA9" w14:textId="77777777" w:rsidR="00C60009" w:rsidRDefault="005933F6" w:rsidP="00632103">
      <w:pPr>
        <w:spacing w:after="140"/>
        <w:rPr>
          <w:sz w:val="20"/>
          <w:szCs w:val="20"/>
        </w:rPr>
      </w:pPr>
      <w:r>
        <w:rPr>
          <w:szCs w:val="20"/>
        </w:rPr>
        <w:t>These requirements ensure that geospatial data is managed efficiently, used appropriately, and made accessible in a standardized format for future use and sharing. open data standards with complete feature level metadata.</w:t>
      </w:r>
    </w:p>
    <w:p w14:paraId="554B9544" w14:textId="77777777" w:rsidR="00C60009" w:rsidRDefault="005933F6" w:rsidP="00632103">
      <w:pPr>
        <w:spacing w:after="140"/>
        <w:rPr>
          <w:sz w:val="20"/>
          <w:szCs w:val="20"/>
        </w:rPr>
      </w:pPr>
      <w:r>
        <w:rPr>
          <w:rStyle w:val="Strong"/>
          <w:rFonts w:cs="Liberation Serif"/>
          <w:b w:val="0"/>
          <w:i/>
          <w:iCs/>
          <w:szCs w:val="20"/>
          <w:u w:val="single"/>
        </w:rPr>
        <w:t>2 CFR 1402.315 Availability of Data</w:t>
      </w:r>
    </w:p>
    <w:p w14:paraId="4FAA428B" w14:textId="77777777" w:rsidR="00C60009" w:rsidRDefault="005933F6" w:rsidP="00632103">
      <w:pPr>
        <w:spacing w:after="140"/>
        <w:rPr>
          <w:sz w:val="20"/>
          <w:szCs w:val="20"/>
        </w:rPr>
      </w:pPr>
      <w:r>
        <w:rPr>
          <w:szCs w:val="20"/>
        </w:rPr>
        <w:t>(a) All data, methodology, factual inputs, models, analyses, technical information, reports, conclusions, valuation products or other scientific assessments in any medium or form, including textual, numerical, graphic, cartographic, narrative, or audiovisual, resulting from a financial assistance agreement is available for use by the Department of the Interior, including being available in a manner that is sufficient for independent verification.</w:t>
      </w:r>
    </w:p>
    <w:p w14:paraId="51C7BD77" w14:textId="77777777" w:rsidR="00C60009" w:rsidRDefault="005933F6" w:rsidP="00632103">
      <w:pPr>
        <w:spacing w:after="140"/>
        <w:rPr>
          <w:sz w:val="20"/>
          <w:szCs w:val="20"/>
        </w:rPr>
      </w:pPr>
      <w:r>
        <w:rPr>
          <w:szCs w:val="20"/>
        </w:rPr>
        <w:t>(b) The Federal Government has the right to:</w:t>
      </w:r>
    </w:p>
    <w:p w14:paraId="76BC5871" w14:textId="77777777" w:rsidR="00C60009" w:rsidRDefault="005933F6" w:rsidP="00632103">
      <w:pPr>
        <w:spacing w:after="140"/>
        <w:rPr>
          <w:sz w:val="20"/>
          <w:szCs w:val="20"/>
        </w:rPr>
      </w:pPr>
      <w:r>
        <w:rPr>
          <w:szCs w:val="20"/>
        </w:rPr>
        <w:t>(1) Obtain, reproduce, publish, or otherwise use the data, methodology, factual inputs, models, analyses, technical information, reports, conclusions, or other scientific assessments, produced under a federal award; and</w:t>
      </w:r>
    </w:p>
    <w:p w14:paraId="3299DB91" w14:textId="77777777" w:rsidR="00C60009" w:rsidRDefault="005933F6" w:rsidP="00632103">
      <w:pPr>
        <w:spacing w:after="140"/>
        <w:rPr>
          <w:sz w:val="20"/>
          <w:szCs w:val="20"/>
        </w:rPr>
      </w:pPr>
      <w:r>
        <w:rPr>
          <w:szCs w:val="20"/>
        </w:rPr>
        <w:t>(2) Authorize others to receive, reproduce, publish, or otherwise use such data, methodology, factual inputs, models, analyses, technical information, reports, conclusions, or other scientific assessments, for federal purposes, including to allow for meaningful third-party evaluation.</w:t>
      </w:r>
    </w:p>
    <w:p w14:paraId="53890E89" w14:textId="77777777" w:rsidR="00C60009" w:rsidRDefault="005933F6" w:rsidP="00632103">
      <w:pPr>
        <w:spacing w:after="140"/>
        <w:rPr>
          <w:sz w:val="20"/>
          <w:szCs w:val="20"/>
        </w:rPr>
      </w:pPr>
      <w:r>
        <w:rPr>
          <w:rStyle w:val="Strong"/>
          <w:rFonts w:cs="Liberation Serif"/>
          <w:b w:val="0"/>
          <w:i/>
          <w:iCs/>
          <w:szCs w:val="20"/>
          <w:u w:val="single"/>
        </w:rPr>
        <w:t>Recipient Integrity and Performance</w:t>
      </w:r>
    </w:p>
    <w:p w14:paraId="4BFF74D6" w14:textId="77777777" w:rsidR="00C60009" w:rsidRDefault="005933F6" w:rsidP="00632103">
      <w:pPr>
        <w:spacing w:after="140"/>
        <w:rPr>
          <w:szCs w:val="20"/>
        </w:rPr>
      </w:pPr>
      <w:hyperlink r:id="rId65" w:history="1">
        <w:r>
          <w:rPr>
            <w:rStyle w:val="ahref"/>
            <w:szCs w:val="20"/>
            <w:u w:val="single" w:color="0000FF"/>
          </w:rPr>
          <w:t>Award Term and Condition for Recipient Integrity and Performance Matters: Appendix XII to</w:t>
        </w:r>
      </w:hyperlink>
      <w:r>
        <w:rPr>
          <w:szCs w:val="20"/>
        </w:rPr>
        <w:t xml:space="preserve"> </w:t>
      </w:r>
      <w:hyperlink r:id="rId66" w:history="1">
        <w:r>
          <w:rPr>
            <w:rStyle w:val="ahref"/>
            <w:szCs w:val="20"/>
            <w:u w:val="single" w:color="0000FF"/>
          </w:rPr>
          <w:t>2 CFR Part 200</w:t>
        </w:r>
      </w:hyperlink>
      <w:r>
        <w:rPr>
          <w:szCs w:val="20"/>
        </w:rPr>
        <w:t xml:space="preserve">. Applies to awards with a total Federal share of more than $500,000, except for awards to foreign public entities. See also </w:t>
      </w:r>
      <w:hyperlink r:id="rId67" w:history="1">
        <w:r>
          <w:rPr>
            <w:rStyle w:val="ahref"/>
            <w:szCs w:val="20"/>
            <w:u w:val="single" w:color="0000FF"/>
          </w:rPr>
          <w:t>§ 200.113</w:t>
        </w:r>
      </w:hyperlink>
      <w:r>
        <w:rPr>
          <w:szCs w:val="20"/>
        </w:rPr>
        <w:t xml:space="preserve"> Mandatory Disclosures. </w:t>
      </w:r>
    </w:p>
    <w:p w14:paraId="6B54F587" w14:textId="77777777" w:rsidR="0030188B" w:rsidRDefault="0030188B" w:rsidP="00632103">
      <w:pPr>
        <w:spacing w:after="140"/>
        <w:rPr>
          <w:szCs w:val="20"/>
        </w:rPr>
      </w:pPr>
    </w:p>
    <w:p w14:paraId="5F803C23" w14:textId="77777777" w:rsidR="0030188B" w:rsidRDefault="0030188B" w:rsidP="00632103">
      <w:pPr>
        <w:spacing w:after="140"/>
        <w:rPr>
          <w:sz w:val="20"/>
          <w:szCs w:val="20"/>
        </w:rPr>
      </w:pPr>
    </w:p>
    <w:p w14:paraId="22321222" w14:textId="77777777" w:rsidR="00C60009" w:rsidRDefault="005933F6" w:rsidP="00632103">
      <w:pPr>
        <w:spacing w:after="140"/>
        <w:rPr>
          <w:sz w:val="20"/>
          <w:szCs w:val="20"/>
        </w:rPr>
      </w:pPr>
      <w:r>
        <w:rPr>
          <w:rStyle w:val="Strong"/>
          <w:rFonts w:cs="Liberation Serif"/>
          <w:b w:val="0"/>
          <w:i/>
          <w:iCs/>
          <w:szCs w:val="20"/>
          <w:u w:val="single"/>
        </w:rPr>
        <w:lastRenderedPageBreak/>
        <w:t>Terms and Conditions applicable to the Award:</w:t>
      </w:r>
    </w:p>
    <w:p w14:paraId="75EE5467" w14:textId="77777777" w:rsidR="00C60009" w:rsidRDefault="005933F6" w:rsidP="00632103">
      <w:pPr>
        <w:spacing w:after="140"/>
        <w:rPr>
          <w:sz w:val="20"/>
          <w:szCs w:val="20"/>
        </w:rPr>
      </w:pPr>
      <w:r>
        <w:rPr>
          <w:szCs w:val="20"/>
        </w:rPr>
        <w:t xml:space="preserve">The Award will contain the U.S. Geological Survey (USGS) Terms and Conditions, which incorporates the DOI General Terms and Conditions, available at: </w:t>
      </w:r>
      <w:hyperlink r:id="rId68" w:history="1">
        <w:r>
          <w:rPr>
            <w:rStyle w:val="ahref"/>
            <w:szCs w:val="20"/>
            <w:u w:val="single" w:color="0000FF"/>
          </w:rPr>
          <w:t>https://www.doi.gov/grants/doi-standard-terms-and-conditions</w:t>
        </w:r>
      </w:hyperlink>
      <w:r>
        <w:rPr>
          <w:szCs w:val="20"/>
        </w:rPr>
        <w:t>.  Full text is available upon request.</w:t>
      </w:r>
    </w:p>
    <w:p w14:paraId="5328DA25" w14:textId="77777777" w:rsidR="00C60009" w:rsidRDefault="005933F6" w:rsidP="00632103">
      <w:pPr>
        <w:spacing w:after="140"/>
        <w:rPr>
          <w:sz w:val="20"/>
          <w:szCs w:val="20"/>
        </w:rPr>
      </w:pPr>
      <w:r>
        <w:rPr>
          <w:rStyle w:val="Strong"/>
          <w:rFonts w:cs="Liberation Serif"/>
          <w:b w:val="0"/>
          <w:i/>
          <w:iCs/>
          <w:szCs w:val="20"/>
          <w:u w:val="single"/>
        </w:rPr>
        <w:t>Termination Provisions</w:t>
      </w:r>
      <w:r>
        <w:rPr>
          <w:rStyle w:val="Strong"/>
          <w:rFonts w:cs="Liberation Serif"/>
          <w:b w:val="0"/>
          <w:i/>
          <w:iCs/>
          <w:szCs w:val="20"/>
        </w:rPr>
        <w:t>:</w:t>
      </w:r>
    </w:p>
    <w:p w14:paraId="6145987A" w14:textId="77777777" w:rsidR="00C60009" w:rsidRDefault="005933F6" w:rsidP="00632103">
      <w:pPr>
        <w:spacing w:after="140"/>
        <w:rPr>
          <w:sz w:val="20"/>
          <w:szCs w:val="20"/>
        </w:rPr>
      </w:pPr>
      <w:r>
        <w:rPr>
          <w:szCs w:val="20"/>
        </w:rPr>
        <w:t xml:space="preserve">Per </w:t>
      </w:r>
      <w:hyperlink r:id="rId69" w:history="1">
        <w:r>
          <w:rPr>
            <w:rStyle w:val="ahref"/>
            <w:szCs w:val="20"/>
            <w:u w:val="single" w:color="0000FF"/>
          </w:rPr>
          <w:t>§200.340 Termination</w:t>
        </w:r>
      </w:hyperlink>
      <w:r>
        <w:rPr>
          <w:szCs w:val="20"/>
        </w:rPr>
        <w:t>, the Federal award may be terminated in whole or in part as follows:</w:t>
      </w:r>
    </w:p>
    <w:p w14:paraId="45F774C2" w14:textId="77777777" w:rsidR="00C60009" w:rsidRDefault="005933F6" w:rsidP="00632103">
      <w:pPr>
        <w:spacing w:after="140"/>
        <w:ind w:left="990"/>
        <w:rPr>
          <w:sz w:val="20"/>
          <w:szCs w:val="20"/>
        </w:rPr>
      </w:pPr>
      <w:r>
        <w:rPr>
          <w:szCs w:val="20"/>
        </w:rPr>
        <w:t>• By the DOI sub-agency or pass-through entity, if the recipient or subrecipient fails to</w:t>
      </w:r>
    </w:p>
    <w:p w14:paraId="41471AA8" w14:textId="77777777" w:rsidR="00C60009" w:rsidRDefault="005933F6" w:rsidP="00632103">
      <w:pPr>
        <w:spacing w:after="140"/>
        <w:ind w:left="990"/>
        <w:rPr>
          <w:sz w:val="20"/>
          <w:szCs w:val="20"/>
        </w:rPr>
      </w:pPr>
      <w:r>
        <w:rPr>
          <w:szCs w:val="20"/>
        </w:rPr>
        <w:t>comply with the terms and conditions of the award.</w:t>
      </w:r>
    </w:p>
    <w:p w14:paraId="5FD67340" w14:textId="77777777" w:rsidR="00C60009" w:rsidRDefault="005933F6" w:rsidP="00632103">
      <w:pPr>
        <w:spacing w:after="140"/>
        <w:ind w:left="990"/>
        <w:rPr>
          <w:sz w:val="20"/>
          <w:szCs w:val="20"/>
        </w:rPr>
      </w:pPr>
      <w:r>
        <w:rPr>
          <w:szCs w:val="20"/>
        </w:rPr>
        <w:t>• By the DOI sub-agency or pass-through entity with the consent of the recipient or</w:t>
      </w:r>
    </w:p>
    <w:p w14:paraId="41103E62" w14:textId="77777777" w:rsidR="00C60009" w:rsidRDefault="005933F6" w:rsidP="00632103">
      <w:pPr>
        <w:spacing w:after="140"/>
        <w:ind w:left="990"/>
        <w:rPr>
          <w:sz w:val="20"/>
          <w:szCs w:val="20"/>
        </w:rPr>
      </w:pPr>
      <w:r>
        <w:rPr>
          <w:szCs w:val="20"/>
        </w:rPr>
        <w:t>subrecipient, in this case, both parties must agree on the termination conditions,</w:t>
      </w:r>
    </w:p>
    <w:p w14:paraId="2736112A" w14:textId="77777777" w:rsidR="00C60009" w:rsidRDefault="005933F6" w:rsidP="00632103">
      <w:pPr>
        <w:spacing w:after="140"/>
        <w:ind w:left="990"/>
        <w:rPr>
          <w:sz w:val="20"/>
          <w:szCs w:val="20"/>
        </w:rPr>
      </w:pPr>
      <w:r>
        <w:rPr>
          <w:szCs w:val="20"/>
        </w:rPr>
        <w:t>including the effective date and, for partial termination, specify which parts will be</w:t>
      </w:r>
    </w:p>
    <w:p w14:paraId="603D50BF" w14:textId="77777777" w:rsidR="00C60009" w:rsidRDefault="005933F6" w:rsidP="00632103">
      <w:pPr>
        <w:spacing w:after="140"/>
        <w:ind w:left="990"/>
        <w:rPr>
          <w:sz w:val="20"/>
          <w:szCs w:val="20"/>
        </w:rPr>
      </w:pPr>
      <w:r>
        <w:rPr>
          <w:szCs w:val="20"/>
        </w:rPr>
        <w:t>terminated.</w:t>
      </w:r>
    </w:p>
    <w:p w14:paraId="2B4F9D15" w14:textId="77777777" w:rsidR="00C60009" w:rsidRDefault="005933F6" w:rsidP="00632103">
      <w:pPr>
        <w:spacing w:after="140"/>
        <w:ind w:left="990"/>
        <w:rPr>
          <w:sz w:val="20"/>
          <w:szCs w:val="20"/>
        </w:rPr>
      </w:pPr>
      <w:r>
        <w:rPr>
          <w:szCs w:val="20"/>
        </w:rPr>
        <w:t>• By the recipient or subrecipient by providing written notice to the DOI sub-agency or</w:t>
      </w:r>
    </w:p>
    <w:p w14:paraId="284A0579" w14:textId="77777777" w:rsidR="00C60009" w:rsidRDefault="005933F6" w:rsidP="00632103">
      <w:pPr>
        <w:spacing w:after="140"/>
        <w:ind w:left="990"/>
        <w:rPr>
          <w:sz w:val="20"/>
          <w:szCs w:val="20"/>
        </w:rPr>
      </w:pPr>
      <w:r>
        <w:rPr>
          <w:szCs w:val="20"/>
        </w:rPr>
        <w:t>pass-through entity, stating the reasons for the termination, the effective date, and, for</w:t>
      </w:r>
    </w:p>
    <w:p w14:paraId="3AC0BA70" w14:textId="77777777" w:rsidR="00C60009" w:rsidRDefault="005933F6" w:rsidP="00632103">
      <w:pPr>
        <w:spacing w:after="140"/>
        <w:ind w:left="990"/>
        <w:rPr>
          <w:sz w:val="20"/>
          <w:szCs w:val="20"/>
        </w:rPr>
      </w:pPr>
      <w:r>
        <w:rPr>
          <w:szCs w:val="20"/>
        </w:rPr>
        <w:t>partial termination, the portion to be terminated. However, if the DOI sub-agency or</w:t>
      </w:r>
    </w:p>
    <w:p w14:paraId="0EBD3F78" w14:textId="77777777" w:rsidR="00C60009" w:rsidRDefault="005933F6" w:rsidP="00632103">
      <w:pPr>
        <w:spacing w:after="140"/>
        <w:ind w:left="990"/>
        <w:rPr>
          <w:sz w:val="20"/>
          <w:szCs w:val="20"/>
        </w:rPr>
      </w:pPr>
      <w:r>
        <w:rPr>
          <w:szCs w:val="20"/>
        </w:rPr>
        <w:t>pass-through entity determines that the remaining portion will not achieve the purpose</w:t>
      </w:r>
    </w:p>
    <w:p w14:paraId="0D389DD6" w14:textId="77777777" w:rsidR="00C60009" w:rsidRDefault="005933F6" w:rsidP="00632103">
      <w:pPr>
        <w:spacing w:after="140"/>
        <w:ind w:left="990"/>
        <w:rPr>
          <w:sz w:val="20"/>
          <w:szCs w:val="20"/>
        </w:rPr>
      </w:pPr>
      <w:r>
        <w:rPr>
          <w:szCs w:val="20"/>
        </w:rPr>
        <w:t>of the award, they may terminate the entire Federal award.</w:t>
      </w:r>
    </w:p>
    <w:p w14:paraId="500BD9E8" w14:textId="77777777" w:rsidR="00C60009" w:rsidRDefault="005933F6" w:rsidP="00632103">
      <w:pPr>
        <w:spacing w:after="140"/>
        <w:ind w:left="990"/>
        <w:rPr>
          <w:sz w:val="20"/>
          <w:szCs w:val="20"/>
        </w:rPr>
      </w:pPr>
      <w:r>
        <w:rPr>
          <w:szCs w:val="20"/>
        </w:rPr>
        <w:t>• By the DOI sub-agency or pass-through entity in accordance with the terms of the</w:t>
      </w:r>
    </w:p>
    <w:p w14:paraId="71B377D7" w14:textId="77777777" w:rsidR="00C60009" w:rsidRDefault="005933F6" w:rsidP="00632103">
      <w:pPr>
        <w:spacing w:after="140"/>
        <w:ind w:left="990"/>
        <w:rPr>
          <w:sz w:val="20"/>
          <w:szCs w:val="20"/>
        </w:rPr>
      </w:pPr>
      <w:r>
        <w:rPr>
          <w:szCs w:val="20"/>
        </w:rPr>
        <w:t>Federal award, including, if authorized by law, if the award no longer meets program</w:t>
      </w:r>
    </w:p>
    <w:p w14:paraId="0D0955CA" w14:textId="77777777" w:rsidR="00C60009" w:rsidRDefault="005933F6" w:rsidP="00632103">
      <w:pPr>
        <w:spacing w:after="140"/>
        <w:ind w:left="990"/>
        <w:rPr>
          <w:sz w:val="20"/>
          <w:szCs w:val="20"/>
        </w:rPr>
      </w:pPr>
      <w:r>
        <w:rPr>
          <w:szCs w:val="20"/>
        </w:rPr>
        <w:t>goals or DOI priorities.</w:t>
      </w:r>
    </w:p>
    <w:p w14:paraId="3A2CE267" w14:textId="77777777" w:rsidR="00C60009" w:rsidRDefault="00C60009" w:rsidP="00632103">
      <w:pPr>
        <w:spacing w:before="20" w:after="20"/>
      </w:pPr>
      <w:bookmarkStart w:id="128" w:name="_bookmark304792"/>
      <w:bookmarkEnd w:id="128"/>
    </w:p>
    <w:sectPr w:rsidR="00C60009" w:rsidSect="00F51971">
      <w:footerReference w:type="default" r:id="rId70"/>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678C8F" w14:textId="77777777" w:rsidR="005933F6" w:rsidRDefault="005933F6" w:rsidP="0041462A">
      <w:r>
        <w:separator/>
      </w:r>
    </w:p>
    <w:p w14:paraId="34880691" w14:textId="77777777" w:rsidR="005933F6" w:rsidRDefault="005933F6" w:rsidP="0041462A"/>
  </w:endnote>
  <w:endnote w:type="continuationSeparator" w:id="0">
    <w:p w14:paraId="3D95771E" w14:textId="77777777" w:rsidR="005933F6" w:rsidRDefault="005933F6" w:rsidP="0041462A">
      <w:r>
        <w:continuationSeparator/>
      </w:r>
    </w:p>
    <w:p w14:paraId="2A078F78" w14:textId="77777777" w:rsidR="005933F6" w:rsidRDefault="005933F6" w:rsidP="0041462A"/>
  </w:endnote>
  <w:endnote w:type="continuationNotice" w:id="1">
    <w:p w14:paraId="4B2F8180" w14:textId="77777777" w:rsidR="005933F6" w:rsidRDefault="005933F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Liberation Serif"/>
    <w:charset w:val="00"/>
    <w:family w:val="auto"/>
    <w:pitch w:val="default"/>
    <w:sig w:usb0="00000000" w:usb1="00000000" w:usb2="00000000" w:usb3="00000000" w:csb0="00000001" w:csb1="00000000"/>
    <w:embedRegular r:id="rId1" w:subsetted="1" w:fontKey="{64278679-E8F0-40D9-BE83-7FEB100372E8}"/>
    <w:embedBold r:id="rId2" w:subsetted="1" w:fontKey="{94513A3B-03F8-4F2E-BD9C-6504B47C33C9}"/>
    <w:embedItalic r:id="rId3" w:subsetted="1" w:fontKey="{DE878CD9-94D7-41FC-90AE-AE594633E6DF}"/>
    <w:embedBoldItalic r:id="rId4" w:subsetted="1" w:fontKey="{A376D139-CBCA-443B-A587-FBB63BB5A5C3}"/>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mn-ea">
    <w:panose1 w:val="00000000000000000000"/>
    <w:charset w:val="00"/>
    <w:family w:val="roman"/>
    <w:notTrueType/>
    <w:pitch w:val="default"/>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Roboto">
    <w:charset w:val="00"/>
    <w:family w:val="auto"/>
    <w:pitch w:val="variable"/>
    <w:sig w:usb0="E0000AFF" w:usb1="5000217F" w:usb2="0000002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C57490" w14:textId="77777777" w:rsidR="008A694C" w:rsidRDefault="008A694C"/>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F02D53" w14:textId="77777777" w:rsidR="003F04D4" w:rsidRPr="008A694C" w:rsidRDefault="003F04D4" w:rsidP="008A694C"/>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DCBADF" w14:textId="77777777" w:rsidR="008A694C" w:rsidRDefault="008A694C"/>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ook w:val="04A0" w:firstRow="1" w:lastRow="0" w:firstColumn="1" w:lastColumn="0" w:noHBand="0" w:noVBand="1"/>
    </w:tblPr>
    <w:tblGrid>
      <w:gridCol w:w="3120"/>
      <w:gridCol w:w="3121"/>
      <w:gridCol w:w="3119"/>
    </w:tblGrid>
    <w:tr w:rsidR="00C60009" w14:paraId="55F10102" w14:textId="77777777">
      <w:tc>
        <w:tcPr>
          <w:tcW w:w="1667" w:type="pct"/>
        </w:tcPr>
        <w:p w14:paraId="12622E26" w14:textId="77777777" w:rsidR="00C60009" w:rsidRDefault="00C60009">
          <w:pPr>
            <w:jc w:val="center"/>
          </w:pPr>
        </w:p>
      </w:tc>
      <w:tc>
        <w:tcPr>
          <w:tcW w:w="1667" w:type="pct"/>
        </w:tcPr>
        <w:p w14:paraId="5B911403" w14:textId="77777777" w:rsidR="00C60009" w:rsidRDefault="00C60009">
          <w:pPr>
            <w:jc w:val="center"/>
          </w:pPr>
        </w:p>
      </w:tc>
      <w:tc>
        <w:tcPr>
          <w:tcW w:w="1667" w:type="pct"/>
        </w:tcPr>
        <w:p w14:paraId="67B9975F" w14:textId="77777777" w:rsidR="00C60009" w:rsidRDefault="005933F6">
          <w:pPr>
            <w:jc w:val="center"/>
          </w:pPr>
          <w:r>
            <w:t xml:space="preserve">Page </w:t>
          </w:r>
          <w:r>
            <w:fldChar w:fldCharType="begin"/>
          </w:r>
          <w:r>
            <w:instrText xml:space="preserve"> PAGE </w:instrText>
          </w:r>
          <w:r>
            <w:fldChar w:fldCharType="separate"/>
          </w:r>
          <w:r>
            <w:t>24</w:t>
          </w:r>
          <w:r>
            <w:fldChar w:fldCharType="end"/>
          </w:r>
          <w:r>
            <w:t xml:space="preserve"> of </w:t>
          </w:r>
          <w:r>
            <w:fldChar w:fldCharType="begin"/>
          </w:r>
          <w:r>
            <w:instrText xml:space="preserve"> = </w:instrText>
          </w:r>
          <w:r>
            <w:fldChar w:fldCharType="begin"/>
          </w:r>
          <w:r>
            <w:instrText xml:space="preserve"> NUMPAGES </w:instrText>
          </w:r>
          <w:r>
            <w:fldChar w:fldCharType="separate"/>
          </w:r>
          <w:r w:rsidR="0030188B">
            <w:rPr>
              <w:noProof/>
            </w:rPr>
            <w:instrText>25</w:instrText>
          </w:r>
          <w:r>
            <w:fldChar w:fldCharType="end"/>
          </w:r>
          <w:r>
            <w:instrText xml:space="preserve"> - 1 </w:instrText>
          </w:r>
          <w:r>
            <w:fldChar w:fldCharType="separate"/>
          </w:r>
          <w:r w:rsidR="0030188B">
            <w:rPr>
              <w:noProof/>
            </w:rPr>
            <w:t>24</w:t>
          </w:r>
          <w:r>
            <w:fldChar w:fldCharType="end"/>
          </w:r>
        </w:p>
      </w:tc>
    </w:tr>
  </w:tbl>
  <w:p w14:paraId="19C0A057" w14:textId="77777777" w:rsidR="00C60009" w:rsidRDefault="00C6000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A52BBB" w14:textId="77777777" w:rsidR="005933F6" w:rsidRDefault="005933F6" w:rsidP="0041462A">
      <w:r>
        <w:separator/>
      </w:r>
    </w:p>
    <w:p w14:paraId="2A8B66A6" w14:textId="77777777" w:rsidR="005933F6" w:rsidRDefault="005933F6" w:rsidP="0041462A"/>
  </w:footnote>
  <w:footnote w:type="continuationSeparator" w:id="0">
    <w:p w14:paraId="791C138A" w14:textId="77777777" w:rsidR="005933F6" w:rsidRDefault="005933F6" w:rsidP="0041462A">
      <w:r>
        <w:continuationSeparator/>
      </w:r>
    </w:p>
    <w:p w14:paraId="4526842D" w14:textId="77777777" w:rsidR="005933F6" w:rsidRDefault="005933F6" w:rsidP="0041462A"/>
  </w:footnote>
  <w:footnote w:type="continuationNotice" w:id="1">
    <w:p w14:paraId="1193522E" w14:textId="77777777" w:rsidR="005933F6" w:rsidRDefault="005933F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2F4F0D" w14:textId="77777777" w:rsidR="008A694C" w:rsidRDefault="008A694C"/>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E0A1E0" w14:textId="77777777" w:rsidR="008A694C" w:rsidRDefault="008A694C"/>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9B0EC6" w14:textId="77777777" w:rsidR="008A694C" w:rsidRDefault="008A694C"/>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FB6BF4"/>
    <w:multiLevelType w:val="hybridMultilevel"/>
    <w:tmpl w:val="D780DCE2"/>
    <w:lvl w:ilvl="0" w:tplc="D7A8C9A6">
      <w:start w:val="1"/>
      <w:numFmt w:val="bullet"/>
      <w:pStyle w:val="Bullet"/>
      <w:lvlText w:val=""/>
      <w:lvlJc w:val="left"/>
      <w:pPr>
        <w:ind w:left="1440" w:hanging="360"/>
      </w:pPr>
      <w:rPr>
        <w:rFonts w:ascii="Symbol" w:hAnsi="Symbol" w:hint="default"/>
      </w:rPr>
    </w:lvl>
    <w:lvl w:ilvl="1" w:tplc="9FA4DCA4" w:tentative="1">
      <w:start w:val="1"/>
      <w:numFmt w:val="bullet"/>
      <w:lvlText w:val="o"/>
      <w:lvlJc w:val="left"/>
      <w:pPr>
        <w:ind w:left="2160" w:hanging="360"/>
      </w:pPr>
      <w:rPr>
        <w:rFonts w:ascii="Courier New" w:hAnsi="Courier New" w:hint="default"/>
      </w:rPr>
    </w:lvl>
    <w:lvl w:ilvl="2" w:tplc="31C00CBA" w:tentative="1">
      <w:start w:val="1"/>
      <w:numFmt w:val="bullet"/>
      <w:lvlText w:val=""/>
      <w:lvlJc w:val="left"/>
      <w:pPr>
        <w:ind w:left="2880" w:hanging="360"/>
      </w:pPr>
      <w:rPr>
        <w:rFonts w:ascii="Wingdings" w:hAnsi="Wingdings" w:hint="default"/>
      </w:rPr>
    </w:lvl>
    <w:lvl w:ilvl="3" w:tplc="890ABEFE" w:tentative="1">
      <w:start w:val="1"/>
      <w:numFmt w:val="bullet"/>
      <w:lvlText w:val=""/>
      <w:lvlJc w:val="left"/>
      <w:pPr>
        <w:ind w:left="3600" w:hanging="360"/>
      </w:pPr>
      <w:rPr>
        <w:rFonts w:ascii="Symbol" w:hAnsi="Symbol" w:hint="default"/>
      </w:rPr>
    </w:lvl>
    <w:lvl w:ilvl="4" w:tplc="BF78E19C" w:tentative="1">
      <w:start w:val="1"/>
      <w:numFmt w:val="bullet"/>
      <w:lvlText w:val="o"/>
      <w:lvlJc w:val="left"/>
      <w:pPr>
        <w:ind w:left="4320" w:hanging="360"/>
      </w:pPr>
      <w:rPr>
        <w:rFonts w:ascii="Courier New" w:hAnsi="Courier New" w:hint="default"/>
      </w:rPr>
    </w:lvl>
    <w:lvl w:ilvl="5" w:tplc="AB94CCCC" w:tentative="1">
      <w:start w:val="1"/>
      <w:numFmt w:val="bullet"/>
      <w:lvlText w:val=""/>
      <w:lvlJc w:val="left"/>
      <w:pPr>
        <w:ind w:left="5040" w:hanging="360"/>
      </w:pPr>
      <w:rPr>
        <w:rFonts w:ascii="Wingdings" w:hAnsi="Wingdings" w:hint="default"/>
      </w:rPr>
    </w:lvl>
    <w:lvl w:ilvl="6" w:tplc="2672421C" w:tentative="1">
      <w:start w:val="1"/>
      <w:numFmt w:val="bullet"/>
      <w:lvlText w:val=""/>
      <w:lvlJc w:val="left"/>
      <w:pPr>
        <w:ind w:left="5760" w:hanging="360"/>
      </w:pPr>
      <w:rPr>
        <w:rFonts w:ascii="Symbol" w:hAnsi="Symbol" w:hint="default"/>
      </w:rPr>
    </w:lvl>
    <w:lvl w:ilvl="7" w:tplc="A26EE41E" w:tentative="1">
      <w:start w:val="1"/>
      <w:numFmt w:val="bullet"/>
      <w:lvlText w:val="o"/>
      <w:lvlJc w:val="left"/>
      <w:pPr>
        <w:ind w:left="6480" w:hanging="360"/>
      </w:pPr>
      <w:rPr>
        <w:rFonts w:ascii="Courier New" w:hAnsi="Courier New" w:hint="default"/>
      </w:rPr>
    </w:lvl>
    <w:lvl w:ilvl="8" w:tplc="065068E2" w:tentative="1">
      <w:start w:val="1"/>
      <w:numFmt w:val="bullet"/>
      <w:lvlText w:val=""/>
      <w:lvlJc w:val="left"/>
      <w:pPr>
        <w:ind w:left="7200" w:hanging="360"/>
      </w:pPr>
      <w:rPr>
        <w:rFonts w:ascii="Wingdings" w:hAnsi="Wingdings" w:hint="default"/>
      </w:rPr>
    </w:lvl>
  </w:abstractNum>
  <w:abstractNum w:abstractNumId="1" w15:restartNumberingAfterBreak="0">
    <w:nsid w:val="316534F7"/>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59B0054B"/>
    <w:multiLevelType w:val="hybridMultilevel"/>
    <w:tmpl w:val="9BE67068"/>
    <w:lvl w:ilvl="0" w:tplc="27821AE2">
      <w:start w:val="1"/>
      <w:numFmt w:val="bullet"/>
      <w:pStyle w:val="DoubleIndentedBullet"/>
      <w:lvlText w:val=""/>
      <w:lvlJc w:val="left"/>
      <w:pPr>
        <w:ind w:left="1584" w:hanging="360"/>
      </w:pPr>
      <w:rPr>
        <w:rFonts w:ascii="Symbol" w:hAnsi="Symbol" w:hint="default"/>
      </w:rPr>
    </w:lvl>
    <w:lvl w:ilvl="1" w:tplc="B2785454" w:tentative="1">
      <w:start w:val="1"/>
      <w:numFmt w:val="bullet"/>
      <w:lvlText w:val="o"/>
      <w:lvlJc w:val="left"/>
      <w:pPr>
        <w:ind w:left="2304" w:hanging="360"/>
      </w:pPr>
      <w:rPr>
        <w:rFonts w:ascii="Courier New" w:hAnsi="Courier New" w:hint="default"/>
      </w:rPr>
    </w:lvl>
    <w:lvl w:ilvl="2" w:tplc="9FFC2E78" w:tentative="1">
      <w:start w:val="1"/>
      <w:numFmt w:val="bullet"/>
      <w:lvlText w:val=""/>
      <w:lvlJc w:val="left"/>
      <w:pPr>
        <w:ind w:left="3024" w:hanging="360"/>
      </w:pPr>
      <w:rPr>
        <w:rFonts w:ascii="Wingdings" w:hAnsi="Wingdings" w:hint="default"/>
      </w:rPr>
    </w:lvl>
    <w:lvl w:ilvl="3" w:tplc="378E8EFA" w:tentative="1">
      <w:start w:val="1"/>
      <w:numFmt w:val="bullet"/>
      <w:lvlText w:val=""/>
      <w:lvlJc w:val="left"/>
      <w:pPr>
        <w:ind w:left="3744" w:hanging="360"/>
      </w:pPr>
      <w:rPr>
        <w:rFonts w:ascii="Symbol" w:hAnsi="Symbol" w:hint="default"/>
      </w:rPr>
    </w:lvl>
    <w:lvl w:ilvl="4" w:tplc="9840396A" w:tentative="1">
      <w:start w:val="1"/>
      <w:numFmt w:val="bullet"/>
      <w:lvlText w:val="o"/>
      <w:lvlJc w:val="left"/>
      <w:pPr>
        <w:ind w:left="4464" w:hanging="360"/>
      </w:pPr>
      <w:rPr>
        <w:rFonts w:ascii="Courier New" w:hAnsi="Courier New" w:hint="default"/>
      </w:rPr>
    </w:lvl>
    <w:lvl w:ilvl="5" w:tplc="1A00EA32" w:tentative="1">
      <w:start w:val="1"/>
      <w:numFmt w:val="bullet"/>
      <w:lvlText w:val=""/>
      <w:lvlJc w:val="left"/>
      <w:pPr>
        <w:ind w:left="5184" w:hanging="360"/>
      </w:pPr>
      <w:rPr>
        <w:rFonts w:ascii="Wingdings" w:hAnsi="Wingdings" w:hint="default"/>
      </w:rPr>
    </w:lvl>
    <w:lvl w:ilvl="6" w:tplc="0096EBB4" w:tentative="1">
      <w:start w:val="1"/>
      <w:numFmt w:val="bullet"/>
      <w:lvlText w:val=""/>
      <w:lvlJc w:val="left"/>
      <w:pPr>
        <w:ind w:left="5904" w:hanging="360"/>
      </w:pPr>
      <w:rPr>
        <w:rFonts w:ascii="Symbol" w:hAnsi="Symbol" w:hint="default"/>
      </w:rPr>
    </w:lvl>
    <w:lvl w:ilvl="7" w:tplc="EF82D4DC" w:tentative="1">
      <w:start w:val="1"/>
      <w:numFmt w:val="bullet"/>
      <w:lvlText w:val="o"/>
      <w:lvlJc w:val="left"/>
      <w:pPr>
        <w:ind w:left="6624" w:hanging="360"/>
      </w:pPr>
      <w:rPr>
        <w:rFonts w:ascii="Courier New" w:hAnsi="Courier New" w:hint="default"/>
      </w:rPr>
    </w:lvl>
    <w:lvl w:ilvl="8" w:tplc="AAA89F14" w:tentative="1">
      <w:start w:val="1"/>
      <w:numFmt w:val="bullet"/>
      <w:lvlText w:val=""/>
      <w:lvlJc w:val="left"/>
      <w:pPr>
        <w:ind w:left="7344" w:hanging="360"/>
      </w:pPr>
      <w:rPr>
        <w:rFonts w:ascii="Wingdings" w:hAnsi="Wingdings" w:hint="default"/>
      </w:rPr>
    </w:lvl>
  </w:abstractNum>
  <w:abstractNum w:abstractNumId="3" w15:restartNumberingAfterBreak="0">
    <w:nsid w:val="59B0054C"/>
    <w:multiLevelType w:val="hybridMultilevel"/>
    <w:tmpl w:val="59B0054C"/>
    <w:lvl w:ilvl="0" w:tplc="0AFEF314">
      <w:start w:val="1"/>
      <w:numFmt w:val="bullet"/>
      <w:lvlText w:val=""/>
      <w:lvlJc w:val="left"/>
      <w:pPr>
        <w:ind w:left="720" w:hanging="360"/>
      </w:pPr>
      <w:rPr>
        <w:rFonts w:ascii="Symbol" w:hAnsi="Symbol"/>
      </w:rPr>
    </w:lvl>
    <w:lvl w:ilvl="1" w:tplc="FBF6AC40">
      <w:start w:val="1"/>
      <w:numFmt w:val="bullet"/>
      <w:lvlText w:val="o"/>
      <w:lvlJc w:val="left"/>
      <w:pPr>
        <w:tabs>
          <w:tab w:val="num" w:pos="1440"/>
        </w:tabs>
        <w:ind w:left="1440" w:hanging="360"/>
      </w:pPr>
      <w:rPr>
        <w:rFonts w:ascii="Courier New" w:hAnsi="Courier New"/>
      </w:rPr>
    </w:lvl>
    <w:lvl w:ilvl="2" w:tplc="A1C8DD68">
      <w:start w:val="1"/>
      <w:numFmt w:val="bullet"/>
      <w:lvlText w:val=""/>
      <w:lvlJc w:val="left"/>
      <w:pPr>
        <w:tabs>
          <w:tab w:val="num" w:pos="2160"/>
        </w:tabs>
        <w:ind w:left="2160" w:hanging="360"/>
      </w:pPr>
      <w:rPr>
        <w:rFonts w:ascii="Wingdings" w:hAnsi="Wingdings"/>
      </w:rPr>
    </w:lvl>
    <w:lvl w:ilvl="3" w:tplc="84808102">
      <w:start w:val="1"/>
      <w:numFmt w:val="bullet"/>
      <w:lvlText w:val=""/>
      <w:lvlJc w:val="left"/>
      <w:pPr>
        <w:tabs>
          <w:tab w:val="num" w:pos="2880"/>
        </w:tabs>
        <w:ind w:left="2880" w:hanging="360"/>
      </w:pPr>
      <w:rPr>
        <w:rFonts w:ascii="Symbol" w:hAnsi="Symbol"/>
      </w:rPr>
    </w:lvl>
    <w:lvl w:ilvl="4" w:tplc="92625966">
      <w:start w:val="1"/>
      <w:numFmt w:val="bullet"/>
      <w:lvlText w:val="o"/>
      <w:lvlJc w:val="left"/>
      <w:pPr>
        <w:tabs>
          <w:tab w:val="num" w:pos="3600"/>
        </w:tabs>
        <w:ind w:left="3600" w:hanging="360"/>
      </w:pPr>
      <w:rPr>
        <w:rFonts w:ascii="Courier New" w:hAnsi="Courier New"/>
      </w:rPr>
    </w:lvl>
    <w:lvl w:ilvl="5" w:tplc="096E3DEE">
      <w:start w:val="1"/>
      <w:numFmt w:val="bullet"/>
      <w:lvlText w:val=""/>
      <w:lvlJc w:val="left"/>
      <w:pPr>
        <w:tabs>
          <w:tab w:val="num" w:pos="4320"/>
        </w:tabs>
        <w:ind w:left="4320" w:hanging="360"/>
      </w:pPr>
      <w:rPr>
        <w:rFonts w:ascii="Wingdings" w:hAnsi="Wingdings"/>
      </w:rPr>
    </w:lvl>
    <w:lvl w:ilvl="6" w:tplc="362ED416">
      <w:start w:val="1"/>
      <w:numFmt w:val="bullet"/>
      <w:lvlText w:val=""/>
      <w:lvlJc w:val="left"/>
      <w:pPr>
        <w:tabs>
          <w:tab w:val="num" w:pos="5040"/>
        </w:tabs>
        <w:ind w:left="5040" w:hanging="360"/>
      </w:pPr>
      <w:rPr>
        <w:rFonts w:ascii="Symbol" w:hAnsi="Symbol"/>
      </w:rPr>
    </w:lvl>
    <w:lvl w:ilvl="7" w:tplc="09AA0478">
      <w:start w:val="1"/>
      <w:numFmt w:val="bullet"/>
      <w:lvlText w:val="o"/>
      <w:lvlJc w:val="left"/>
      <w:pPr>
        <w:tabs>
          <w:tab w:val="num" w:pos="5760"/>
        </w:tabs>
        <w:ind w:left="5760" w:hanging="360"/>
      </w:pPr>
      <w:rPr>
        <w:rFonts w:ascii="Courier New" w:hAnsi="Courier New"/>
      </w:rPr>
    </w:lvl>
    <w:lvl w:ilvl="8" w:tplc="C458F11E">
      <w:start w:val="1"/>
      <w:numFmt w:val="bullet"/>
      <w:lvlText w:val=""/>
      <w:lvlJc w:val="left"/>
      <w:pPr>
        <w:tabs>
          <w:tab w:val="num" w:pos="6480"/>
        </w:tabs>
        <w:ind w:left="6480" w:hanging="360"/>
      </w:pPr>
      <w:rPr>
        <w:rFonts w:ascii="Wingdings" w:hAnsi="Wingdings"/>
      </w:rPr>
    </w:lvl>
  </w:abstractNum>
  <w:abstractNum w:abstractNumId="4" w15:restartNumberingAfterBreak="0">
    <w:nsid w:val="59B0054D"/>
    <w:multiLevelType w:val="hybridMultilevel"/>
    <w:tmpl w:val="59B0054D"/>
    <w:lvl w:ilvl="0" w:tplc="BE46FA66">
      <w:start w:val="1"/>
      <w:numFmt w:val="bullet"/>
      <w:lvlText w:val=""/>
      <w:lvlJc w:val="left"/>
      <w:pPr>
        <w:ind w:left="720" w:hanging="360"/>
      </w:pPr>
      <w:rPr>
        <w:rFonts w:ascii="Symbol" w:hAnsi="Symbol"/>
      </w:rPr>
    </w:lvl>
    <w:lvl w:ilvl="1" w:tplc="BFE8A4E8">
      <w:start w:val="1"/>
      <w:numFmt w:val="bullet"/>
      <w:lvlText w:val="o"/>
      <w:lvlJc w:val="left"/>
      <w:pPr>
        <w:tabs>
          <w:tab w:val="num" w:pos="1440"/>
        </w:tabs>
        <w:ind w:left="1440" w:hanging="360"/>
      </w:pPr>
      <w:rPr>
        <w:rFonts w:ascii="Courier New" w:hAnsi="Courier New"/>
      </w:rPr>
    </w:lvl>
    <w:lvl w:ilvl="2" w:tplc="C1B856C8">
      <w:start w:val="1"/>
      <w:numFmt w:val="bullet"/>
      <w:lvlText w:val=""/>
      <w:lvlJc w:val="left"/>
      <w:pPr>
        <w:tabs>
          <w:tab w:val="num" w:pos="2160"/>
        </w:tabs>
        <w:ind w:left="2160" w:hanging="360"/>
      </w:pPr>
      <w:rPr>
        <w:rFonts w:ascii="Wingdings" w:hAnsi="Wingdings"/>
      </w:rPr>
    </w:lvl>
    <w:lvl w:ilvl="3" w:tplc="A140A128">
      <w:start w:val="1"/>
      <w:numFmt w:val="bullet"/>
      <w:lvlText w:val=""/>
      <w:lvlJc w:val="left"/>
      <w:pPr>
        <w:tabs>
          <w:tab w:val="num" w:pos="2880"/>
        </w:tabs>
        <w:ind w:left="2880" w:hanging="360"/>
      </w:pPr>
      <w:rPr>
        <w:rFonts w:ascii="Symbol" w:hAnsi="Symbol"/>
      </w:rPr>
    </w:lvl>
    <w:lvl w:ilvl="4" w:tplc="2A461188">
      <w:start w:val="1"/>
      <w:numFmt w:val="bullet"/>
      <w:lvlText w:val="o"/>
      <w:lvlJc w:val="left"/>
      <w:pPr>
        <w:tabs>
          <w:tab w:val="num" w:pos="3600"/>
        </w:tabs>
        <w:ind w:left="3600" w:hanging="360"/>
      </w:pPr>
      <w:rPr>
        <w:rFonts w:ascii="Courier New" w:hAnsi="Courier New"/>
      </w:rPr>
    </w:lvl>
    <w:lvl w:ilvl="5" w:tplc="00FCFC58">
      <w:start w:val="1"/>
      <w:numFmt w:val="bullet"/>
      <w:lvlText w:val=""/>
      <w:lvlJc w:val="left"/>
      <w:pPr>
        <w:tabs>
          <w:tab w:val="num" w:pos="4320"/>
        </w:tabs>
        <w:ind w:left="4320" w:hanging="360"/>
      </w:pPr>
      <w:rPr>
        <w:rFonts w:ascii="Wingdings" w:hAnsi="Wingdings"/>
      </w:rPr>
    </w:lvl>
    <w:lvl w:ilvl="6" w:tplc="3E967D6A">
      <w:start w:val="1"/>
      <w:numFmt w:val="bullet"/>
      <w:lvlText w:val=""/>
      <w:lvlJc w:val="left"/>
      <w:pPr>
        <w:tabs>
          <w:tab w:val="num" w:pos="5040"/>
        </w:tabs>
        <w:ind w:left="5040" w:hanging="360"/>
      </w:pPr>
      <w:rPr>
        <w:rFonts w:ascii="Symbol" w:hAnsi="Symbol"/>
      </w:rPr>
    </w:lvl>
    <w:lvl w:ilvl="7" w:tplc="BE5673AA">
      <w:start w:val="1"/>
      <w:numFmt w:val="bullet"/>
      <w:lvlText w:val="o"/>
      <w:lvlJc w:val="left"/>
      <w:pPr>
        <w:tabs>
          <w:tab w:val="num" w:pos="5760"/>
        </w:tabs>
        <w:ind w:left="5760" w:hanging="360"/>
      </w:pPr>
      <w:rPr>
        <w:rFonts w:ascii="Courier New" w:hAnsi="Courier New"/>
      </w:rPr>
    </w:lvl>
    <w:lvl w:ilvl="8" w:tplc="D15438FA">
      <w:start w:val="1"/>
      <w:numFmt w:val="bullet"/>
      <w:lvlText w:val=""/>
      <w:lvlJc w:val="left"/>
      <w:pPr>
        <w:tabs>
          <w:tab w:val="num" w:pos="6480"/>
        </w:tabs>
        <w:ind w:left="6480" w:hanging="360"/>
      </w:pPr>
      <w:rPr>
        <w:rFonts w:ascii="Wingdings" w:hAnsi="Wingdings"/>
      </w:rPr>
    </w:lvl>
  </w:abstractNum>
  <w:abstractNum w:abstractNumId="5" w15:restartNumberingAfterBreak="0">
    <w:nsid w:val="59B0054E"/>
    <w:multiLevelType w:val="hybridMultilevel"/>
    <w:tmpl w:val="59B0054E"/>
    <w:lvl w:ilvl="0" w:tplc="7DEC6DE0">
      <w:start w:val="1"/>
      <w:numFmt w:val="bullet"/>
      <w:lvlText w:val=""/>
      <w:lvlJc w:val="left"/>
      <w:pPr>
        <w:ind w:left="720" w:hanging="360"/>
      </w:pPr>
      <w:rPr>
        <w:rFonts w:ascii="Symbol" w:hAnsi="Symbol"/>
      </w:rPr>
    </w:lvl>
    <w:lvl w:ilvl="1" w:tplc="86060AE0">
      <w:start w:val="1"/>
      <w:numFmt w:val="bullet"/>
      <w:lvlText w:val="o"/>
      <w:lvlJc w:val="left"/>
      <w:pPr>
        <w:tabs>
          <w:tab w:val="num" w:pos="1440"/>
        </w:tabs>
        <w:ind w:left="1440" w:hanging="360"/>
      </w:pPr>
      <w:rPr>
        <w:rFonts w:ascii="Courier New" w:hAnsi="Courier New"/>
      </w:rPr>
    </w:lvl>
    <w:lvl w:ilvl="2" w:tplc="751408A6">
      <w:start w:val="1"/>
      <w:numFmt w:val="bullet"/>
      <w:lvlText w:val=""/>
      <w:lvlJc w:val="left"/>
      <w:pPr>
        <w:tabs>
          <w:tab w:val="num" w:pos="2160"/>
        </w:tabs>
        <w:ind w:left="2160" w:hanging="360"/>
      </w:pPr>
      <w:rPr>
        <w:rFonts w:ascii="Wingdings" w:hAnsi="Wingdings"/>
      </w:rPr>
    </w:lvl>
    <w:lvl w:ilvl="3" w:tplc="275C5190">
      <w:start w:val="1"/>
      <w:numFmt w:val="bullet"/>
      <w:lvlText w:val=""/>
      <w:lvlJc w:val="left"/>
      <w:pPr>
        <w:tabs>
          <w:tab w:val="num" w:pos="2880"/>
        </w:tabs>
        <w:ind w:left="2880" w:hanging="360"/>
      </w:pPr>
      <w:rPr>
        <w:rFonts w:ascii="Symbol" w:hAnsi="Symbol"/>
      </w:rPr>
    </w:lvl>
    <w:lvl w:ilvl="4" w:tplc="6C82566A">
      <w:start w:val="1"/>
      <w:numFmt w:val="bullet"/>
      <w:lvlText w:val="o"/>
      <w:lvlJc w:val="left"/>
      <w:pPr>
        <w:tabs>
          <w:tab w:val="num" w:pos="3600"/>
        </w:tabs>
        <w:ind w:left="3600" w:hanging="360"/>
      </w:pPr>
      <w:rPr>
        <w:rFonts w:ascii="Courier New" w:hAnsi="Courier New"/>
      </w:rPr>
    </w:lvl>
    <w:lvl w:ilvl="5" w:tplc="90E2D296">
      <w:start w:val="1"/>
      <w:numFmt w:val="bullet"/>
      <w:lvlText w:val=""/>
      <w:lvlJc w:val="left"/>
      <w:pPr>
        <w:tabs>
          <w:tab w:val="num" w:pos="4320"/>
        </w:tabs>
        <w:ind w:left="4320" w:hanging="360"/>
      </w:pPr>
      <w:rPr>
        <w:rFonts w:ascii="Wingdings" w:hAnsi="Wingdings"/>
      </w:rPr>
    </w:lvl>
    <w:lvl w:ilvl="6" w:tplc="4B94C5A2">
      <w:start w:val="1"/>
      <w:numFmt w:val="bullet"/>
      <w:lvlText w:val=""/>
      <w:lvlJc w:val="left"/>
      <w:pPr>
        <w:tabs>
          <w:tab w:val="num" w:pos="5040"/>
        </w:tabs>
        <w:ind w:left="5040" w:hanging="360"/>
      </w:pPr>
      <w:rPr>
        <w:rFonts w:ascii="Symbol" w:hAnsi="Symbol"/>
      </w:rPr>
    </w:lvl>
    <w:lvl w:ilvl="7" w:tplc="5D9A6AA6">
      <w:start w:val="1"/>
      <w:numFmt w:val="bullet"/>
      <w:lvlText w:val="o"/>
      <w:lvlJc w:val="left"/>
      <w:pPr>
        <w:tabs>
          <w:tab w:val="num" w:pos="5760"/>
        </w:tabs>
        <w:ind w:left="5760" w:hanging="360"/>
      </w:pPr>
      <w:rPr>
        <w:rFonts w:ascii="Courier New" w:hAnsi="Courier New"/>
      </w:rPr>
    </w:lvl>
    <w:lvl w:ilvl="8" w:tplc="D18C9068">
      <w:start w:val="1"/>
      <w:numFmt w:val="bullet"/>
      <w:lvlText w:val=""/>
      <w:lvlJc w:val="left"/>
      <w:pPr>
        <w:tabs>
          <w:tab w:val="num" w:pos="6480"/>
        </w:tabs>
        <w:ind w:left="6480" w:hanging="360"/>
      </w:pPr>
      <w:rPr>
        <w:rFonts w:ascii="Wingdings" w:hAnsi="Wingdings"/>
      </w:rPr>
    </w:lvl>
  </w:abstractNum>
  <w:abstractNum w:abstractNumId="6" w15:restartNumberingAfterBreak="0">
    <w:nsid w:val="59B0054F"/>
    <w:multiLevelType w:val="hybridMultilevel"/>
    <w:tmpl w:val="59B0054F"/>
    <w:lvl w:ilvl="0" w:tplc="275E8672">
      <w:start w:val="1"/>
      <w:numFmt w:val="bullet"/>
      <w:lvlText w:val=""/>
      <w:lvlJc w:val="left"/>
      <w:pPr>
        <w:ind w:left="720" w:hanging="360"/>
      </w:pPr>
      <w:rPr>
        <w:rFonts w:ascii="Symbol" w:hAnsi="Symbol"/>
      </w:rPr>
    </w:lvl>
    <w:lvl w:ilvl="1" w:tplc="36584BB0">
      <w:start w:val="1"/>
      <w:numFmt w:val="bullet"/>
      <w:lvlText w:val="o"/>
      <w:lvlJc w:val="left"/>
      <w:pPr>
        <w:tabs>
          <w:tab w:val="num" w:pos="1440"/>
        </w:tabs>
        <w:ind w:left="1440" w:hanging="360"/>
      </w:pPr>
      <w:rPr>
        <w:rFonts w:ascii="Courier New" w:hAnsi="Courier New"/>
      </w:rPr>
    </w:lvl>
    <w:lvl w:ilvl="2" w:tplc="10AAABC6">
      <w:start w:val="1"/>
      <w:numFmt w:val="bullet"/>
      <w:lvlText w:val=""/>
      <w:lvlJc w:val="left"/>
      <w:pPr>
        <w:tabs>
          <w:tab w:val="num" w:pos="2160"/>
        </w:tabs>
        <w:ind w:left="2160" w:hanging="360"/>
      </w:pPr>
      <w:rPr>
        <w:rFonts w:ascii="Wingdings" w:hAnsi="Wingdings"/>
      </w:rPr>
    </w:lvl>
    <w:lvl w:ilvl="3" w:tplc="4A32B4BE">
      <w:start w:val="1"/>
      <w:numFmt w:val="bullet"/>
      <w:lvlText w:val=""/>
      <w:lvlJc w:val="left"/>
      <w:pPr>
        <w:tabs>
          <w:tab w:val="num" w:pos="2880"/>
        </w:tabs>
        <w:ind w:left="2880" w:hanging="360"/>
      </w:pPr>
      <w:rPr>
        <w:rFonts w:ascii="Symbol" w:hAnsi="Symbol"/>
      </w:rPr>
    </w:lvl>
    <w:lvl w:ilvl="4" w:tplc="54CC9B0E">
      <w:start w:val="1"/>
      <w:numFmt w:val="bullet"/>
      <w:lvlText w:val="o"/>
      <w:lvlJc w:val="left"/>
      <w:pPr>
        <w:tabs>
          <w:tab w:val="num" w:pos="3600"/>
        </w:tabs>
        <w:ind w:left="3600" w:hanging="360"/>
      </w:pPr>
      <w:rPr>
        <w:rFonts w:ascii="Courier New" w:hAnsi="Courier New"/>
      </w:rPr>
    </w:lvl>
    <w:lvl w:ilvl="5" w:tplc="D7881864">
      <w:start w:val="1"/>
      <w:numFmt w:val="bullet"/>
      <w:lvlText w:val=""/>
      <w:lvlJc w:val="left"/>
      <w:pPr>
        <w:tabs>
          <w:tab w:val="num" w:pos="4320"/>
        </w:tabs>
        <w:ind w:left="4320" w:hanging="360"/>
      </w:pPr>
      <w:rPr>
        <w:rFonts w:ascii="Wingdings" w:hAnsi="Wingdings"/>
      </w:rPr>
    </w:lvl>
    <w:lvl w:ilvl="6" w:tplc="2EBA0E8E">
      <w:start w:val="1"/>
      <w:numFmt w:val="bullet"/>
      <w:lvlText w:val=""/>
      <w:lvlJc w:val="left"/>
      <w:pPr>
        <w:tabs>
          <w:tab w:val="num" w:pos="5040"/>
        </w:tabs>
        <w:ind w:left="5040" w:hanging="360"/>
      </w:pPr>
      <w:rPr>
        <w:rFonts w:ascii="Symbol" w:hAnsi="Symbol"/>
      </w:rPr>
    </w:lvl>
    <w:lvl w:ilvl="7" w:tplc="B6C2C2DC">
      <w:start w:val="1"/>
      <w:numFmt w:val="bullet"/>
      <w:lvlText w:val="o"/>
      <w:lvlJc w:val="left"/>
      <w:pPr>
        <w:tabs>
          <w:tab w:val="num" w:pos="5760"/>
        </w:tabs>
        <w:ind w:left="5760" w:hanging="360"/>
      </w:pPr>
      <w:rPr>
        <w:rFonts w:ascii="Courier New" w:hAnsi="Courier New"/>
      </w:rPr>
    </w:lvl>
    <w:lvl w:ilvl="8" w:tplc="0B4A62DA">
      <w:start w:val="1"/>
      <w:numFmt w:val="bullet"/>
      <w:lvlText w:val=""/>
      <w:lvlJc w:val="left"/>
      <w:pPr>
        <w:tabs>
          <w:tab w:val="num" w:pos="6480"/>
        </w:tabs>
        <w:ind w:left="6480" w:hanging="360"/>
      </w:pPr>
      <w:rPr>
        <w:rFonts w:ascii="Wingdings" w:hAnsi="Wingdings"/>
      </w:rPr>
    </w:lvl>
  </w:abstractNum>
  <w:abstractNum w:abstractNumId="7" w15:restartNumberingAfterBreak="0">
    <w:nsid w:val="59B00550"/>
    <w:multiLevelType w:val="multilevel"/>
    <w:tmpl w:val="59B00550"/>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15:restartNumberingAfterBreak="0">
    <w:nsid w:val="59B00551"/>
    <w:multiLevelType w:val="hybridMultilevel"/>
    <w:tmpl w:val="59B00551"/>
    <w:lvl w:ilvl="0" w:tplc="B2EE027A">
      <w:start w:val="1"/>
      <w:numFmt w:val="bullet"/>
      <w:lvlText w:val=""/>
      <w:lvlJc w:val="left"/>
      <w:pPr>
        <w:ind w:left="720" w:hanging="360"/>
      </w:pPr>
      <w:rPr>
        <w:rFonts w:ascii="Symbol" w:hAnsi="Symbol"/>
      </w:rPr>
    </w:lvl>
    <w:lvl w:ilvl="1" w:tplc="546047B2">
      <w:start w:val="1"/>
      <w:numFmt w:val="bullet"/>
      <w:lvlText w:val="o"/>
      <w:lvlJc w:val="left"/>
      <w:pPr>
        <w:tabs>
          <w:tab w:val="num" w:pos="1440"/>
        </w:tabs>
        <w:ind w:left="1440" w:hanging="360"/>
      </w:pPr>
      <w:rPr>
        <w:rFonts w:ascii="Courier New" w:hAnsi="Courier New"/>
      </w:rPr>
    </w:lvl>
    <w:lvl w:ilvl="2" w:tplc="FD961F72">
      <w:start w:val="1"/>
      <w:numFmt w:val="bullet"/>
      <w:lvlText w:val=""/>
      <w:lvlJc w:val="left"/>
      <w:pPr>
        <w:tabs>
          <w:tab w:val="num" w:pos="2160"/>
        </w:tabs>
        <w:ind w:left="2160" w:hanging="360"/>
      </w:pPr>
      <w:rPr>
        <w:rFonts w:ascii="Wingdings" w:hAnsi="Wingdings"/>
      </w:rPr>
    </w:lvl>
    <w:lvl w:ilvl="3" w:tplc="9B907B8C">
      <w:start w:val="1"/>
      <w:numFmt w:val="bullet"/>
      <w:lvlText w:val=""/>
      <w:lvlJc w:val="left"/>
      <w:pPr>
        <w:tabs>
          <w:tab w:val="num" w:pos="2880"/>
        </w:tabs>
        <w:ind w:left="2880" w:hanging="360"/>
      </w:pPr>
      <w:rPr>
        <w:rFonts w:ascii="Symbol" w:hAnsi="Symbol"/>
      </w:rPr>
    </w:lvl>
    <w:lvl w:ilvl="4" w:tplc="18F83CE2">
      <w:start w:val="1"/>
      <w:numFmt w:val="bullet"/>
      <w:lvlText w:val="o"/>
      <w:lvlJc w:val="left"/>
      <w:pPr>
        <w:tabs>
          <w:tab w:val="num" w:pos="3600"/>
        </w:tabs>
        <w:ind w:left="3600" w:hanging="360"/>
      </w:pPr>
      <w:rPr>
        <w:rFonts w:ascii="Courier New" w:hAnsi="Courier New"/>
      </w:rPr>
    </w:lvl>
    <w:lvl w:ilvl="5" w:tplc="15E2C8DC">
      <w:start w:val="1"/>
      <w:numFmt w:val="bullet"/>
      <w:lvlText w:val=""/>
      <w:lvlJc w:val="left"/>
      <w:pPr>
        <w:tabs>
          <w:tab w:val="num" w:pos="4320"/>
        </w:tabs>
        <w:ind w:left="4320" w:hanging="360"/>
      </w:pPr>
      <w:rPr>
        <w:rFonts w:ascii="Wingdings" w:hAnsi="Wingdings"/>
      </w:rPr>
    </w:lvl>
    <w:lvl w:ilvl="6" w:tplc="2AEE6D40">
      <w:start w:val="1"/>
      <w:numFmt w:val="bullet"/>
      <w:lvlText w:val=""/>
      <w:lvlJc w:val="left"/>
      <w:pPr>
        <w:tabs>
          <w:tab w:val="num" w:pos="5040"/>
        </w:tabs>
        <w:ind w:left="5040" w:hanging="360"/>
      </w:pPr>
      <w:rPr>
        <w:rFonts w:ascii="Symbol" w:hAnsi="Symbol"/>
      </w:rPr>
    </w:lvl>
    <w:lvl w:ilvl="7" w:tplc="A4EA4002">
      <w:start w:val="1"/>
      <w:numFmt w:val="bullet"/>
      <w:lvlText w:val="o"/>
      <w:lvlJc w:val="left"/>
      <w:pPr>
        <w:tabs>
          <w:tab w:val="num" w:pos="5760"/>
        </w:tabs>
        <w:ind w:left="5760" w:hanging="360"/>
      </w:pPr>
      <w:rPr>
        <w:rFonts w:ascii="Courier New" w:hAnsi="Courier New"/>
      </w:rPr>
    </w:lvl>
    <w:lvl w:ilvl="8" w:tplc="DB920254">
      <w:start w:val="1"/>
      <w:numFmt w:val="bullet"/>
      <w:lvlText w:val=""/>
      <w:lvlJc w:val="left"/>
      <w:pPr>
        <w:tabs>
          <w:tab w:val="num" w:pos="6480"/>
        </w:tabs>
        <w:ind w:left="6480" w:hanging="360"/>
      </w:pPr>
      <w:rPr>
        <w:rFonts w:ascii="Wingdings" w:hAnsi="Wingdings"/>
      </w:rPr>
    </w:lvl>
  </w:abstractNum>
  <w:abstractNum w:abstractNumId="9" w15:restartNumberingAfterBreak="0">
    <w:nsid w:val="59B00552"/>
    <w:multiLevelType w:val="hybridMultilevel"/>
    <w:tmpl w:val="59B00552"/>
    <w:lvl w:ilvl="0" w:tplc="3772A258">
      <w:start w:val="1"/>
      <w:numFmt w:val="bullet"/>
      <w:lvlText w:val=""/>
      <w:lvlJc w:val="left"/>
      <w:pPr>
        <w:ind w:left="720" w:hanging="360"/>
      </w:pPr>
      <w:rPr>
        <w:rFonts w:ascii="Symbol" w:hAnsi="Symbol"/>
      </w:rPr>
    </w:lvl>
    <w:lvl w:ilvl="1" w:tplc="9B4AD296">
      <w:start w:val="1"/>
      <w:numFmt w:val="bullet"/>
      <w:lvlText w:val="o"/>
      <w:lvlJc w:val="left"/>
      <w:pPr>
        <w:tabs>
          <w:tab w:val="num" w:pos="1440"/>
        </w:tabs>
        <w:ind w:left="1440" w:hanging="360"/>
      </w:pPr>
      <w:rPr>
        <w:rFonts w:ascii="Courier New" w:hAnsi="Courier New"/>
      </w:rPr>
    </w:lvl>
    <w:lvl w:ilvl="2" w:tplc="83C6B610">
      <w:start w:val="1"/>
      <w:numFmt w:val="bullet"/>
      <w:lvlText w:val=""/>
      <w:lvlJc w:val="left"/>
      <w:pPr>
        <w:tabs>
          <w:tab w:val="num" w:pos="2160"/>
        </w:tabs>
        <w:ind w:left="2160" w:hanging="360"/>
      </w:pPr>
      <w:rPr>
        <w:rFonts w:ascii="Wingdings" w:hAnsi="Wingdings"/>
      </w:rPr>
    </w:lvl>
    <w:lvl w:ilvl="3" w:tplc="227C6160">
      <w:start w:val="1"/>
      <w:numFmt w:val="bullet"/>
      <w:lvlText w:val=""/>
      <w:lvlJc w:val="left"/>
      <w:pPr>
        <w:tabs>
          <w:tab w:val="num" w:pos="2880"/>
        </w:tabs>
        <w:ind w:left="2880" w:hanging="360"/>
      </w:pPr>
      <w:rPr>
        <w:rFonts w:ascii="Symbol" w:hAnsi="Symbol"/>
      </w:rPr>
    </w:lvl>
    <w:lvl w:ilvl="4" w:tplc="F7648034">
      <w:start w:val="1"/>
      <w:numFmt w:val="bullet"/>
      <w:lvlText w:val="o"/>
      <w:lvlJc w:val="left"/>
      <w:pPr>
        <w:tabs>
          <w:tab w:val="num" w:pos="3600"/>
        </w:tabs>
        <w:ind w:left="3600" w:hanging="360"/>
      </w:pPr>
      <w:rPr>
        <w:rFonts w:ascii="Courier New" w:hAnsi="Courier New"/>
      </w:rPr>
    </w:lvl>
    <w:lvl w:ilvl="5" w:tplc="AF56E972">
      <w:start w:val="1"/>
      <w:numFmt w:val="bullet"/>
      <w:lvlText w:val=""/>
      <w:lvlJc w:val="left"/>
      <w:pPr>
        <w:tabs>
          <w:tab w:val="num" w:pos="4320"/>
        </w:tabs>
        <w:ind w:left="4320" w:hanging="360"/>
      </w:pPr>
      <w:rPr>
        <w:rFonts w:ascii="Wingdings" w:hAnsi="Wingdings"/>
      </w:rPr>
    </w:lvl>
    <w:lvl w:ilvl="6" w:tplc="6DDE7FCE">
      <w:start w:val="1"/>
      <w:numFmt w:val="bullet"/>
      <w:lvlText w:val=""/>
      <w:lvlJc w:val="left"/>
      <w:pPr>
        <w:tabs>
          <w:tab w:val="num" w:pos="5040"/>
        </w:tabs>
        <w:ind w:left="5040" w:hanging="360"/>
      </w:pPr>
      <w:rPr>
        <w:rFonts w:ascii="Symbol" w:hAnsi="Symbol"/>
      </w:rPr>
    </w:lvl>
    <w:lvl w:ilvl="7" w:tplc="9E8AAF00">
      <w:start w:val="1"/>
      <w:numFmt w:val="bullet"/>
      <w:lvlText w:val="o"/>
      <w:lvlJc w:val="left"/>
      <w:pPr>
        <w:tabs>
          <w:tab w:val="num" w:pos="5760"/>
        </w:tabs>
        <w:ind w:left="5760" w:hanging="360"/>
      </w:pPr>
      <w:rPr>
        <w:rFonts w:ascii="Courier New" w:hAnsi="Courier New"/>
      </w:rPr>
    </w:lvl>
    <w:lvl w:ilvl="8" w:tplc="00B0BA76">
      <w:start w:val="1"/>
      <w:numFmt w:val="bullet"/>
      <w:lvlText w:val=""/>
      <w:lvlJc w:val="left"/>
      <w:pPr>
        <w:tabs>
          <w:tab w:val="num" w:pos="6480"/>
        </w:tabs>
        <w:ind w:left="6480" w:hanging="360"/>
      </w:pPr>
      <w:rPr>
        <w:rFonts w:ascii="Wingdings" w:hAnsi="Wingdings"/>
      </w:rPr>
    </w:lvl>
  </w:abstractNum>
  <w:abstractNum w:abstractNumId="10" w15:restartNumberingAfterBreak="0">
    <w:nsid w:val="59B00553"/>
    <w:multiLevelType w:val="hybridMultilevel"/>
    <w:tmpl w:val="59B00553"/>
    <w:lvl w:ilvl="0" w:tplc="2E04AEA0">
      <w:start w:val="1"/>
      <w:numFmt w:val="bullet"/>
      <w:lvlText w:val=""/>
      <w:lvlJc w:val="left"/>
      <w:pPr>
        <w:ind w:left="720" w:hanging="360"/>
      </w:pPr>
      <w:rPr>
        <w:rFonts w:ascii="Symbol" w:hAnsi="Symbol"/>
      </w:rPr>
    </w:lvl>
    <w:lvl w:ilvl="1" w:tplc="DD4C4C56">
      <w:start w:val="1"/>
      <w:numFmt w:val="bullet"/>
      <w:lvlText w:val="o"/>
      <w:lvlJc w:val="left"/>
      <w:pPr>
        <w:tabs>
          <w:tab w:val="num" w:pos="1440"/>
        </w:tabs>
        <w:ind w:left="1440" w:hanging="360"/>
      </w:pPr>
      <w:rPr>
        <w:rFonts w:ascii="Courier New" w:hAnsi="Courier New"/>
      </w:rPr>
    </w:lvl>
    <w:lvl w:ilvl="2" w:tplc="FF889972">
      <w:start w:val="1"/>
      <w:numFmt w:val="bullet"/>
      <w:lvlText w:val=""/>
      <w:lvlJc w:val="left"/>
      <w:pPr>
        <w:tabs>
          <w:tab w:val="num" w:pos="2160"/>
        </w:tabs>
        <w:ind w:left="2160" w:hanging="360"/>
      </w:pPr>
      <w:rPr>
        <w:rFonts w:ascii="Wingdings" w:hAnsi="Wingdings"/>
      </w:rPr>
    </w:lvl>
    <w:lvl w:ilvl="3" w:tplc="1458F8D6">
      <w:start w:val="1"/>
      <w:numFmt w:val="bullet"/>
      <w:lvlText w:val=""/>
      <w:lvlJc w:val="left"/>
      <w:pPr>
        <w:tabs>
          <w:tab w:val="num" w:pos="2880"/>
        </w:tabs>
        <w:ind w:left="2880" w:hanging="360"/>
      </w:pPr>
      <w:rPr>
        <w:rFonts w:ascii="Symbol" w:hAnsi="Symbol"/>
      </w:rPr>
    </w:lvl>
    <w:lvl w:ilvl="4" w:tplc="D9AAD28A">
      <w:start w:val="1"/>
      <w:numFmt w:val="bullet"/>
      <w:lvlText w:val="o"/>
      <w:lvlJc w:val="left"/>
      <w:pPr>
        <w:tabs>
          <w:tab w:val="num" w:pos="3600"/>
        </w:tabs>
        <w:ind w:left="3600" w:hanging="360"/>
      </w:pPr>
      <w:rPr>
        <w:rFonts w:ascii="Courier New" w:hAnsi="Courier New"/>
      </w:rPr>
    </w:lvl>
    <w:lvl w:ilvl="5" w:tplc="880A7F46">
      <w:start w:val="1"/>
      <w:numFmt w:val="bullet"/>
      <w:lvlText w:val=""/>
      <w:lvlJc w:val="left"/>
      <w:pPr>
        <w:tabs>
          <w:tab w:val="num" w:pos="4320"/>
        </w:tabs>
        <w:ind w:left="4320" w:hanging="360"/>
      </w:pPr>
      <w:rPr>
        <w:rFonts w:ascii="Wingdings" w:hAnsi="Wingdings"/>
      </w:rPr>
    </w:lvl>
    <w:lvl w:ilvl="6" w:tplc="17EE5F3E">
      <w:start w:val="1"/>
      <w:numFmt w:val="bullet"/>
      <w:lvlText w:val=""/>
      <w:lvlJc w:val="left"/>
      <w:pPr>
        <w:tabs>
          <w:tab w:val="num" w:pos="5040"/>
        </w:tabs>
        <w:ind w:left="5040" w:hanging="360"/>
      </w:pPr>
      <w:rPr>
        <w:rFonts w:ascii="Symbol" w:hAnsi="Symbol"/>
      </w:rPr>
    </w:lvl>
    <w:lvl w:ilvl="7" w:tplc="509A77A0">
      <w:start w:val="1"/>
      <w:numFmt w:val="bullet"/>
      <w:lvlText w:val="o"/>
      <w:lvlJc w:val="left"/>
      <w:pPr>
        <w:tabs>
          <w:tab w:val="num" w:pos="5760"/>
        </w:tabs>
        <w:ind w:left="5760" w:hanging="360"/>
      </w:pPr>
      <w:rPr>
        <w:rFonts w:ascii="Courier New" w:hAnsi="Courier New"/>
      </w:rPr>
    </w:lvl>
    <w:lvl w:ilvl="8" w:tplc="B54CB704">
      <w:start w:val="1"/>
      <w:numFmt w:val="bullet"/>
      <w:lvlText w:val=""/>
      <w:lvlJc w:val="left"/>
      <w:pPr>
        <w:tabs>
          <w:tab w:val="num" w:pos="6480"/>
        </w:tabs>
        <w:ind w:left="6480" w:hanging="360"/>
      </w:pPr>
      <w:rPr>
        <w:rFonts w:ascii="Wingdings" w:hAnsi="Wingdings"/>
      </w:rPr>
    </w:lvl>
  </w:abstractNum>
  <w:abstractNum w:abstractNumId="11" w15:restartNumberingAfterBreak="0">
    <w:nsid w:val="59B00554"/>
    <w:multiLevelType w:val="hybridMultilevel"/>
    <w:tmpl w:val="59B00554"/>
    <w:lvl w:ilvl="0" w:tplc="DFF075B8">
      <w:start w:val="1"/>
      <w:numFmt w:val="bullet"/>
      <w:lvlText w:val=""/>
      <w:lvlJc w:val="left"/>
      <w:pPr>
        <w:ind w:left="720" w:hanging="360"/>
      </w:pPr>
      <w:rPr>
        <w:rFonts w:ascii="Symbol" w:hAnsi="Symbol"/>
      </w:rPr>
    </w:lvl>
    <w:lvl w:ilvl="1" w:tplc="88605A32">
      <w:start w:val="1"/>
      <w:numFmt w:val="bullet"/>
      <w:lvlText w:val="o"/>
      <w:lvlJc w:val="left"/>
      <w:pPr>
        <w:tabs>
          <w:tab w:val="num" w:pos="1440"/>
        </w:tabs>
        <w:ind w:left="1440" w:hanging="360"/>
      </w:pPr>
      <w:rPr>
        <w:rFonts w:ascii="Courier New" w:hAnsi="Courier New"/>
      </w:rPr>
    </w:lvl>
    <w:lvl w:ilvl="2" w:tplc="C0923DEE">
      <w:start w:val="1"/>
      <w:numFmt w:val="bullet"/>
      <w:lvlText w:val=""/>
      <w:lvlJc w:val="left"/>
      <w:pPr>
        <w:tabs>
          <w:tab w:val="num" w:pos="2160"/>
        </w:tabs>
        <w:ind w:left="2160" w:hanging="360"/>
      </w:pPr>
      <w:rPr>
        <w:rFonts w:ascii="Wingdings" w:hAnsi="Wingdings"/>
      </w:rPr>
    </w:lvl>
    <w:lvl w:ilvl="3" w:tplc="1E54E0AA">
      <w:start w:val="1"/>
      <w:numFmt w:val="bullet"/>
      <w:lvlText w:val=""/>
      <w:lvlJc w:val="left"/>
      <w:pPr>
        <w:tabs>
          <w:tab w:val="num" w:pos="2880"/>
        </w:tabs>
        <w:ind w:left="2880" w:hanging="360"/>
      </w:pPr>
      <w:rPr>
        <w:rFonts w:ascii="Symbol" w:hAnsi="Symbol"/>
      </w:rPr>
    </w:lvl>
    <w:lvl w:ilvl="4" w:tplc="79D456BA">
      <w:start w:val="1"/>
      <w:numFmt w:val="bullet"/>
      <w:lvlText w:val="o"/>
      <w:lvlJc w:val="left"/>
      <w:pPr>
        <w:tabs>
          <w:tab w:val="num" w:pos="3600"/>
        </w:tabs>
        <w:ind w:left="3600" w:hanging="360"/>
      </w:pPr>
      <w:rPr>
        <w:rFonts w:ascii="Courier New" w:hAnsi="Courier New"/>
      </w:rPr>
    </w:lvl>
    <w:lvl w:ilvl="5" w:tplc="AC3ABB42">
      <w:start w:val="1"/>
      <w:numFmt w:val="bullet"/>
      <w:lvlText w:val=""/>
      <w:lvlJc w:val="left"/>
      <w:pPr>
        <w:tabs>
          <w:tab w:val="num" w:pos="4320"/>
        </w:tabs>
        <w:ind w:left="4320" w:hanging="360"/>
      </w:pPr>
      <w:rPr>
        <w:rFonts w:ascii="Wingdings" w:hAnsi="Wingdings"/>
      </w:rPr>
    </w:lvl>
    <w:lvl w:ilvl="6" w:tplc="4A3C6670">
      <w:start w:val="1"/>
      <w:numFmt w:val="bullet"/>
      <w:lvlText w:val=""/>
      <w:lvlJc w:val="left"/>
      <w:pPr>
        <w:tabs>
          <w:tab w:val="num" w:pos="5040"/>
        </w:tabs>
        <w:ind w:left="5040" w:hanging="360"/>
      </w:pPr>
      <w:rPr>
        <w:rFonts w:ascii="Symbol" w:hAnsi="Symbol"/>
      </w:rPr>
    </w:lvl>
    <w:lvl w:ilvl="7" w:tplc="631A434C">
      <w:start w:val="1"/>
      <w:numFmt w:val="bullet"/>
      <w:lvlText w:val="o"/>
      <w:lvlJc w:val="left"/>
      <w:pPr>
        <w:tabs>
          <w:tab w:val="num" w:pos="5760"/>
        </w:tabs>
        <w:ind w:left="5760" w:hanging="360"/>
      </w:pPr>
      <w:rPr>
        <w:rFonts w:ascii="Courier New" w:hAnsi="Courier New"/>
      </w:rPr>
    </w:lvl>
    <w:lvl w:ilvl="8" w:tplc="1E5AB596">
      <w:start w:val="1"/>
      <w:numFmt w:val="bullet"/>
      <w:lvlText w:val=""/>
      <w:lvlJc w:val="left"/>
      <w:pPr>
        <w:tabs>
          <w:tab w:val="num" w:pos="6480"/>
        </w:tabs>
        <w:ind w:left="6480" w:hanging="360"/>
      </w:pPr>
      <w:rPr>
        <w:rFonts w:ascii="Wingdings" w:hAnsi="Wingdings"/>
      </w:rPr>
    </w:lvl>
  </w:abstractNum>
  <w:abstractNum w:abstractNumId="12" w15:restartNumberingAfterBreak="0">
    <w:nsid w:val="59B00555"/>
    <w:multiLevelType w:val="hybridMultilevel"/>
    <w:tmpl w:val="59B00555"/>
    <w:lvl w:ilvl="0" w:tplc="4F386E82">
      <w:start w:val="1"/>
      <w:numFmt w:val="bullet"/>
      <w:lvlText w:val=""/>
      <w:lvlJc w:val="left"/>
      <w:pPr>
        <w:ind w:left="720" w:hanging="360"/>
      </w:pPr>
      <w:rPr>
        <w:rFonts w:ascii="Symbol" w:hAnsi="Symbol"/>
      </w:rPr>
    </w:lvl>
    <w:lvl w:ilvl="1" w:tplc="FBD25DE2">
      <w:start w:val="1"/>
      <w:numFmt w:val="bullet"/>
      <w:lvlText w:val="o"/>
      <w:lvlJc w:val="left"/>
      <w:pPr>
        <w:tabs>
          <w:tab w:val="num" w:pos="1440"/>
        </w:tabs>
        <w:ind w:left="1440" w:hanging="360"/>
      </w:pPr>
      <w:rPr>
        <w:rFonts w:ascii="Courier New" w:hAnsi="Courier New"/>
      </w:rPr>
    </w:lvl>
    <w:lvl w:ilvl="2" w:tplc="09EE3B9A">
      <w:start w:val="1"/>
      <w:numFmt w:val="bullet"/>
      <w:lvlText w:val=""/>
      <w:lvlJc w:val="left"/>
      <w:pPr>
        <w:tabs>
          <w:tab w:val="num" w:pos="2160"/>
        </w:tabs>
        <w:ind w:left="2160" w:hanging="360"/>
      </w:pPr>
      <w:rPr>
        <w:rFonts w:ascii="Wingdings" w:hAnsi="Wingdings"/>
      </w:rPr>
    </w:lvl>
    <w:lvl w:ilvl="3" w:tplc="F5F0BB14">
      <w:start w:val="1"/>
      <w:numFmt w:val="bullet"/>
      <w:lvlText w:val=""/>
      <w:lvlJc w:val="left"/>
      <w:pPr>
        <w:tabs>
          <w:tab w:val="num" w:pos="2880"/>
        </w:tabs>
        <w:ind w:left="2880" w:hanging="360"/>
      </w:pPr>
      <w:rPr>
        <w:rFonts w:ascii="Symbol" w:hAnsi="Symbol"/>
      </w:rPr>
    </w:lvl>
    <w:lvl w:ilvl="4" w:tplc="60D64B96">
      <w:start w:val="1"/>
      <w:numFmt w:val="bullet"/>
      <w:lvlText w:val="o"/>
      <w:lvlJc w:val="left"/>
      <w:pPr>
        <w:tabs>
          <w:tab w:val="num" w:pos="3600"/>
        </w:tabs>
        <w:ind w:left="3600" w:hanging="360"/>
      </w:pPr>
      <w:rPr>
        <w:rFonts w:ascii="Courier New" w:hAnsi="Courier New"/>
      </w:rPr>
    </w:lvl>
    <w:lvl w:ilvl="5" w:tplc="445E1F1C">
      <w:start w:val="1"/>
      <w:numFmt w:val="bullet"/>
      <w:lvlText w:val=""/>
      <w:lvlJc w:val="left"/>
      <w:pPr>
        <w:tabs>
          <w:tab w:val="num" w:pos="4320"/>
        </w:tabs>
        <w:ind w:left="4320" w:hanging="360"/>
      </w:pPr>
      <w:rPr>
        <w:rFonts w:ascii="Wingdings" w:hAnsi="Wingdings"/>
      </w:rPr>
    </w:lvl>
    <w:lvl w:ilvl="6" w:tplc="C974F3BA">
      <w:start w:val="1"/>
      <w:numFmt w:val="bullet"/>
      <w:lvlText w:val=""/>
      <w:lvlJc w:val="left"/>
      <w:pPr>
        <w:tabs>
          <w:tab w:val="num" w:pos="5040"/>
        </w:tabs>
        <w:ind w:left="5040" w:hanging="360"/>
      </w:pPr>
      <w:rPr>
        <w:rFonts w:ascii="Symbol" w:hAnsi="Symbol"/>
      </w:rPr>
    </w:lvl>
    <w:lvl w:ilvl="7" w:tplc="B4B06C52">
      <w:start w:val="1"/>
      <w:numFmt w:val="bullet"/>
      <w:lvlText w:val="o"/>
      <w:lvlJc w:val="left"/>
      <w:pPr>
        <w:tabs>
          <w:tab w:val="num" w:pos="5760"/>
        </w:tabs>
        <w:ind w:left="5760" w:hanging="360"/>
      </w:pPr>
      <w:rPr>
        <w:rFonts w:ascii="Courier New" w:hAnsi="Courier New"/>
      </w:rPr>
    </w:lvl>
    <w:lvl w:ilvl="8" w:tplc="F3D02E8E">
      <w:start w:val="1"/>
      <w:numFmt w:val="bullet"/>
      <w:lvlText w:val=""/>
      <w:lvlJc w:val="left"/>
      <w:pPr>
        <w:tabs>
          <w:tab w:val="num" w:pos="6480"/>
        </w:tabs>
        <w:ind w:left="6480" w:hanging="360"/>
      </w:pPr>
      <w:rPr>
        <w:rFonts w:ascii="Wingdings" w:hAnsi="Wingdings"/>
      </w:rPr>
    </w:lvl>
  </w:abstractNum>
  <w:abstractNum w:abstractNumId="13" w15:restartNumberingAfterBreak="0">
    <w:nsid w:val="59B00556"/>
    <w:multiLevelType w:val="hybridMultilevel"/>
    <w:tmpl w:val="59B00556"/>
    <w:lvl w:ilvl="0" w:tplc="8AF42A90">
      <w:start w:val="1"/>
      <w:numFmt w:val="bullet"/>
      <w:lvlText w:val=""/>
      <w:lvlJc w:val="left"/>
      <w:pPr>
        <w:ind w:left="720" w:hanging="360"/>
      </w:pPr>
      <w:rPr>
        <w:rFonts w:ascii="Symbol" w:hAnsi="Symbol"/>
      </w:rPr>
    </w:lvl>
    <w:lvl w:ilvl="1" w:tplc="503EE332">
      <w:start w:val="1"/>
      <w:numFmt w:val="bullet"/>
      <w:lvlText w:val="o"/>
      <w:lvlJc w:val="left"/>
      <w:pPr>
        <w:tabs>
          <w:tab w:val="num" w:pos="1440"/>
        </w:tabs>
        <w:ind w:left="1440" w:hanging="360"/>
      </w:pPr>
      <w:rPr>
        <w:rFonts w:ascii="Courier New" w:hAnsi="Courier New"/>
      </w:rPr>
    </w:lvl>
    <w:lvl w:ilvl="2" w:tplc="B4824D68">
      <w:start w:val="1"/>
      <w:numFmt w:val="bullet"/>
      <w:lvlText w:val=""/>
      <w:lvlJc w:val="left"/>
      <w:pPr>
        <w:tabs>
          <w:tab w:val="num" w:pos="2160"/>
        </w:tabs>
        <w:ind w:left="2160" w:hanging="360"/>
      </w:pPr>
      <w:rPr>
        <w:rFonts w:ascii="Wingdings" w:hAnsi="Wingdings"/>
      </w:rPr>
    </w:lvl>
    <w:lvl w:ilvl="3" w:tplc="F80448D8">
      <w:start w:val="1"/>
      <w:numFmt w:val="bullet"/>
      <w:lvlText w:val=""/>
      <w:lvlJc w:val="left"/>
      <w:pPr>
        <w:tabs>
          <w:tab w:val="num" w:pos="2880"/>
        </w:tabs>
        <w:ind w:left="2880" w:hanging="360"/>
      </w:pPr>
      <w:rPr>
        <w:rFonts w:ascii="Symbol" w:hAnsi="Symbol"/>
      </w:rPr>
    </w:lvl>
    <w:lvl w:ilvl="4" w:tplc="DC02FBB0">
      <w:start w:val="1"/>
      <w:numFmt w:val="bullet"/>
      <w:lvlText w:val="o"/>
      <w:lvlJc w:val="left"/>
      <w:pPr>
        <w:tabs>
          <w:tab w:val="num" w:pos="3600"/>
        </w:tabs>
        <w:ind w:left="3600" w:hanging="360"/>
      </w:pPr>
      <w:rPr>
        <w:rFonts w:ascii="Courier New" w:hAnsi="Courier New"/>
      </w:rPr>
    </w:lvl>
    <w:lvl w:ilvl="5" w:tplc="27ECEA64">
      <w:start w:val="1"/>
      <w:numFmt w:val="bullet"/>
      <w:lvlText w:val=""/>
      <w:lvlJc w:val="left"/>
      <w:pPr>
        <w:tabs>
          <w:tab w:val="num" w:pos="4320"/>
        </w:tabs>
        <w:ind w:left="4320" w:hanging="360"/>
      </w:pPr>
      <w:rPr>
        <w:rFonts w:ascii="Wingdings" w:hAnsi="Wingdings"/>
      </w:rPr>
    </w:lvl>
    <w:lvl w:ilvl="6" w:tplc="B7A816AA">
      <w:start w:val="1"/>
      <w:numFmt w:val="bullet"/>
      <w:lvlText w:val=""/>
      <w:lvlJc w:val="left"/>
      <w:pPr>
        <w:tabs>
          <w:tab w:val="num" w:pos="5040"/>
        </w:tabs>
        <w:ind w:left="5040" w:hanging="360"/>
      </w:pPr>
      <w:rPr>
        <w:rFonts w:ascii="Symbol" w:hAnsi="Symbol"/>
      </w:rPr>
    </w:lvl>
    <w:lvl w:ilvl="7" w:tplc="F4B0BDC8">
      <w:start w:val="1"/>
      <w:numFmt w:val="bullet"/>
      <w:lvlText w:val="o"/>
      <w:lvlJc w:val="left"/>
      <w:pPr>
        <w:tabs>
          <w:tab w:val="num" w:pos="5760"/>
        </w:tabs>
        <w:ind w:left="5760" w:hanging="360"/>
      </w:pPr>
      <w:rPr>
        <w:rFonts w:ascii="Courier New" w:hAnsi="Courier New"/>
      </w:rPr>
    </w:lvl>
    <w:lvl w:ilvl="8" w:tplc="4336CA10">
      <w:start w:val="1"/>
      <w:numFmt w:val="bullet"/>
      <w:lvlText w:val=""/>
      <w:lvlJc w:val="left"/>
      <w:pPr>
        <w:tabs>
          <w:tab w:val="num" w:pos="6480"/>
        </w:tabs>
        <w:ind w:left="6480" w:hanging="360"/>
      </w:pPr>
      <w:rPr>
        <w:rFonts w:ascii="Wingdings" w:hAnsi="Wingdings"/>
      </w:rPr>
    </w:lvl>
  </w:abstractNum>
  <w:abstractNum w:abstractNumId="14" w15:restartNumberingAfterBreak="0">
    <w:nsid w:val="59B00557"/>
    <w:multiLevelType w:val="multilevel"/>
    <w:tmpl w:val="59B00557"/>
    <w:lvl w:ilvl="0">
      <w:start w:val="1"/>
      <w:numFmt w:val="lowerLetter"/>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15:restartNumberingAfterBreak="0">
    <w:nsid w:val="59B00558"/>
    <w:multiLevelType w:val="multilevel"/>
    <w:tmpl w:val="59B00558"/>
    <w:lvl w:ilvl="0">
      <w:start w:val="1"/>
      <w:numFmt w:val="lowerLetter"/>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6" w15:restartNumberingAfterBreak="0">
    <w:nsid w:val="59B00559"/>
    <w:multiLevelType w:val="multilevel"/>
    <w:tmpl w:val="59B00559"/>
    <w:lvl w:ilvl="0">
      <w:start w:val="1"/>
      <w:numFmt w:val="lowerLetter"/>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7" w15:restartNumberingAfterBreak="0">
    <w:nsid w:val="59B0055A"/>
    <w:multiLevelType w:val="multilevel"/>
    <w:tmpl w:val="59B0055A"/>
    <w:lvl w:ilvl="0">
      <w:start w:val="1"/>
      <w:numFmt w:val="lowerLetter"/>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8" w15:restartNumberingAfterBreak="0">
    <w:nsid w:val="59B0055B"/>
    <w:multiLevelType w:val="hybridMultilevel"/>
    <w:tmpl w:val="59B0055B"/>
    <w:lvl w:ilvl="0" w:tplc="677C5A8E">
      <w:start w:val="1"/>
      <w:numFmt w:val="bullet"/>
      <w:lvlText w:val=""/>
      <w:lvlJc w:val="left"/>
      <w:pPr>
        <w:ind w:left="720" w:hanging="360"/>
      </w:pPr>
      <w:rPr>
        <w:rFonts w:ascii="Symbol" w:hAnsi="Symbol"/>
      </w:rPr>
    </w:lvl>
    <w:lvl w:ilvl="1" w:tplc="854AD1B0">
      <w:start w:val="1"/>
      <w:numFmt w:val="bullet"/>
      <w:lvlText w:val="o"/>
      <w:lvlJc w:val="left"/>
      <w:pPr>
        <w:tabs>
          <w:tab w:val="num" w:pos="1440"/>
        </w:tabs>
        <w:ind w:left="1440" w:hanging="360"/>
      </w:pPr>
      <w:rPr>
        <w:rFonts w:ascii="Courier New" w:hAnsi="Courier New"/>
      </w:rPr>
    </w:lvl>
    <w:lvl w:ilvl="2" w:tplc="CD606C64">
      <w:start w:val="1"/>
      <w:numFmt w:val="bullet"/>
      <w:lvlText w:val=""/>
      <w:lvlJc w:val="left"/>
      <w:pPr>
        <w:tabs>
          <w:tab w:val="num" w:pos="2160"/>
        </w:tabs>
        <w:ind w:left="2160" w:hanging="360"/>
      </w:pPr>
      <w:rPr>
        <w:rFonts w:ascii="Wingdings" w:hAnsi="Wingdings"/>
      </w:rPr>
    </w:lvl>
    <w:lvl w:ilvl="3" w:tplc="A6B27FA6">
      <w:start w:val="1"/>
      <w:numFmt w:val="bullet"/>
      <w:lvlText w:val=""/>
      <w:lvlJc w:val="left"/>
      <w:pPr>
        <w:tabs>
          <w:tab w:val="num" w:pos="2880"/>
        </w:tabs>
        <w:ind w:left="2880" w:hanging="360"/>
      </w:pPr>
      <w:rPr>
        <w:rFonts w:ascii="Symbol" w:hAnsi="Symbol"/>
      </w:rPr>
    </w:lvl>
    <w:lvl w:ilvl="4" w:tplc="83D28D6E">
      <w:start w:val="1"/>
      <w:numFmt w:val="bullet"/>
      <w:lvlText w:val="o"/>
      <w:lvlJc w:val="left"/>
      <w:pPr>
        <w:tabs>
          <w:tab w:val="num" w:pos="3600"/>
        </w:tabs>
        <w:ind w:left="3600" w:hanging="360"/>
      </w:pPr>
      <w:rPr>
        <w:rFonts w:ascii="Courier New" w:hAnsi="Courier New"/>
      </w:rPr>
    </w:lvl>
    <w:lvl w:ilvl="5" w:tplc="5574C17A">
      <w:start w:val="1"/>
      <w:numFmt w:val="bullet"/>
      <w:lvlText w:val=""/>
      <w:lvlJc w:val="left"/>
      <w:pPr>
        <w:tabs>
          <w:tab w:val="num" w:pos="4320"/>
        </w:tabs>
        <w:ind w:left="4320" w:hanging="360"/>
      </w:pPr>
      <w:rPr>
        <w:rFonts w:ascii="Wingdings" w:hAnsi="Wingdings"/>
      </w:rPr>
    </w:lvl>
    <w:lvl w:ilvl="6" w:tplc="18C0BCBC">
      <w:start w:val="1"/>
      <w:numFmt w:val="bullet"/>
      <w:lvlText w:val=""/>
      <w:lvlJc w:val="left"/>
      <w:pPr>
        <w:tabs>
          <w:tab w:val="num" w:pos="5040"/>
        </w:tabs>
        <w:ind w:left="5040" w:hanging="360"/>
      </w:pPr>
      <w:rPr>
        <w:rFonts w:ascii="Symbol" w:hAnsi="Symbol"/>
      </w:rPr>
    </w:lvl>
    <w:lvl w:ilvl="7" w:tplc="FAD08526">
      <w:start w:val="1"/>
      <w:numFmt w:val="bullet"/>
      <w:lvlText w:val="o"/>
      <w:lvlJc w:val="left"/>
      <w:pPr>
        <w:tabs>
          <w:tab w:val="num" w:pos="5760"/>
        </w:tabs>
        <w:ind w:left="5760" w:hanging="360"/>
      </w:pPr>
      <w:rPr>
        <w:rFonts w:ascii="Courier New" w:hAnsi="Courier New"/>
      </w:rPr>
    </w:lvl>
    <w:lvl w:ilvl="8" w:tplc="649AE112">
      <w:start w:val="1"/>
      <w:numFmt w:val="bullet"/>
      <w:lvlText w:val=""/>
      <w:lvlJc w:val="left"/>
      <w:pPr>
        <w:tabs>
          <w:tab w:val="num" w:pos="6480"/>
        </w:tabs>
        <w:ind w:left="6480" w:hanging="360"/>
      </w:pPr>
      <w:rPr>
        <w:rFonts w:ascii="Wingdings" w:hAnsi="Wingdings"/>
      </w:rPr>
    </w:lvl>
  </w:abstractNum>
  <w:abstractNum w:abstractNumId="19" w15:restartNumberingAfterBreak="0">
    <w:nsid w:val="59B0055C"/>
    <w:multiLevelType w:val="multilevel"/>
    <w:tmpl w:val="59B0055C"/>
    <w:lvl w:ilvl="0">
      <w:start w:val="1"/>
      <w:numFmt w:val="lowerLetter"/>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0" w15:restartNumberingAfterBreak="0">
    <w:nsid w:val="59B0055D"/>
    <w:multiLevelType w:val="multilevel"/>
    <w:tmpl w:val="59B0055D"/>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1" w15:restartNumberingAfterBreak="0">
    <w:nsid w:val="59B0055E"/>
    <w:multiLevelType w:val="hybridMultilevel"/>
    <w:tmpl w:val="59B0055E"/>
    <w:lvl w:ilvl="0" w:tplc="E4484E86">
      <w:start w:val="1"/>
      <w:numFmt w:val="bullet"/>
      <w:lvlText w:val=""/>
      <w:lvlJc w:val="left"/>
      <w:pPr>
        <w:ind w:left="720" w:hanging="360"/>
      </w:pPr>
      <w:rPr>
        <w:rFonts w:ascii="Symbol" w:hAnsi="Symbol"/>
      </w:rPr>
    </w:lvl>
    <w:lvl w:ilvl="1" w:tplc="E238FC86">
      <w:start w:val="1"/>
      <w:numFmt w:val="bullet"/>
      <w:lvlText w:val=""/>
      <w:lvlJc w:val="left"/>
      <w:pPr>
        <w:ind w:left="1440" w:hanging="360"/>
      </w:pPr>
      <w:rPr>
        <w:rFonts w:ascii="Symbol" w:hAnsi="Symbol"/>
      </w:rPr>
    </w:lvl>
    <w:lvl w:ilvl="2" w:tplc="4E0A5A34">
      <w:start w:val="1"/>
      <w:numFmt w:val="bullet"/>
      <w:lvlText w:val=""/>
      <w:lvlJc w:val="left"/>
      <w:pPr>
        <w:tabs>
          <w:tab w:val="num" w:pos="2160"/>
        </w:tabs>
        <w:ind w:left="2160" w:hanging="360"/>
      </w:pPr>
      <w:rPr>
        <w:rFonts w:ascii="Wingdings" w:hAnsi="Wingdings"/>
      </w:rPr>
    </w:lvl>
    <w:lvl w:ilvl="3" w:tplc="DB9A3CF4">
      <w:start w:val="1"/>
      <w:numFmt w:val="bullet"/>
      <w:lvlText w:val=""/>
      <w:lvlJc w:val="left"/>
      <w:pPr>
        <w:tabs>
          <w:tab w:val="num" w:pos="2880"/>
        </w:tabs>
        <w:ind w:left="2880" w:hanging="360"/>
      </w:pPr>
      <w:rPr>
        <w:rFonts w:ascii="Symbol" w:hAnsi="Symbol"/>
      </w:rPr>
    </w:lvl>
    <w:lvl w:ilvl="4" w:tplc="CD8E6AAE">
      <w:start w:val="1"/>
      <w:numFmt w:val="bullet"/>
      <w:lvlText w:val="o"/>
      <w:lvlJc w:val="left"/>
      <w:pPr>
        <w:tabs>
          <w:tab w:val="num" w:pos="3600"/>
        </w:tabs>
        <w:ind w:left="3600" w:hanging="360"/>
      </w:pPr>
      <w:rPr>
        <w:rFonts w:ascii="Courier New" w:hAnsi="Courier New"/>
      </w:rPr>
    </w:lvl>
    <w:lvl w:ilvl="5" w:tplc="EEA83FF4">
      <w:start w:val="1"/>
      <w:numFmt w:val="bullet"/>
      <w:lvlText w:val=""/>
      <w:lvlJc w:val="left"/>
      <w:pPr>
        <w:tabs>
          <w:tab w:val="num" w:pos="4320"/>
        </w:tabs>
        <w:ind w:left="4320" w:hanging="360"/>
      </w:pPr>
      <w:rPr>
        <w:rFonts w:ascii="Wingdings" w:hAnsi="Wingdings"/>
      </w:rPr>
    </w:lvl>
    <w:lvl w:ilvl="6" w:tplc="C832BA8A">
      <w:start w:val="1"/>
      <w:numFmt w:val="bullet"/>
      <w:lvlText w:val=""/>
      <w:lvlJc w:val="left"/>
      <w:pPr>
        <w:tabs>
          <w:tab w:val="num" w:pos="5040"/>
        </w:tabs>
        <w:ind w:left="5040" w:hanging="360"/>
      </w:pPr>
      <w:rPr>
        <w:rFonts w:ascii="Symbol" w:hAnsi="Symbol"/>
      </w:rPr>
    </w:lvl>
    <w:lvl w:ilvl="7" w:tplc="EE164172">
      <w:start w:val="1"/>
      <w:numFmt w:val="bullet"/>
      <w:lvlText w:val="o"/>
      <w:lvlJc w:val="left"/>
      <w:pPr>
        <w:tabs>
          <w:tab w:val="num" w:pos="5760"/>
        </w:tabs>
        <w:ind w:left="5760" w:hanging="360"/>
      </w:pPr>
      <w:rPr>
        <w:rFonts w:ascii="Courier New" w:hAnsi="Courier New"/>
      </w:rPr>
    </w:lvl>
    <w:lvl w:ilvl="8" w:tplc="4600CB98">
      <w:start w:val="1"/>
      <w:numFmt w:val="bullet"/>
      <w:lvlText w:val=""/>
      <w:lvlJc w:val="left"/>
      <w:pPr>
        <w:tabs>
          <w:tab w:val="num" w:pos="6480"/>
        </w:tabs>
        <w:ind w:left="6480" w:hanging="360"/>
      </w:pPr>
      <w:rPr>
        <w:rFonts w:ascii="Wingdings" w:hAnsi="Wingdings"/>
      </w:rPr>
    </w:lvl>
  </w:abstractNum>
  <w:abstractNum w:abstractNumId="22" w15:restartNumberingAfterBreak="0">
    <w:nsid w:val="59B0055F"/>
    <w:multiLevelType w:val="hybridMultilevel"/>
    <w:tmpl w:val="59B0055F"/>
    <w:lvl w:ilvl="0" w:tplc="B33A63C0">
      <w:start w:val="1"/>
      <w:numFmt w:val="bullet"/>
      <w:lvlText w:val=""/>
      <w:lvlJc w:val="left"/>
      <w:pPr>
        <w:ind w:left="720" w:hanging="360"/>
      </w:pPr>
      <w:rPr>
        <w:rFonts w:ascii="Symbol" w:hAnsi="Symbol"/>
      </w:rPr>
    </w:lvl>
    <w:lvl w:ilvl="1" w:tplc="37A404CE">
      <w:start w:val="1"/>
      <w:numFmt w:val="bullet"/>
      <w:lvlText w:val="o"/>
      <w:lvlJc w:val="left"/>
      <w:pPr>
        <w:tabs>
          <w:tab w:val="num" w:pos="1440"/>
        </w:tabs>
        <w:ind w:left="1440" w:hanging="360"/>
      </w:pPr>
      <w:rPr>
        <w:rFonts w:ascii="Courier New" w:hAnsi="Courier New"/>
      </w:rPr>
    </w:lvl>
    <w:lvl w:ilvl="2" w:tplc="A8203ECA">
      <w:start w:val="1"/>
      <w:numFmt w:val="bullet"/>
      <w:lvlText w:val=""/>
      <w:lvlJc w:val="left"/>
      <w:pPr>
        <w:tabs>
          <w:tab w:val="num" w:pos="2160"/>
        </w:tabs>
        <w:ind w:left="2160" w:hanging="360"/>
      </w:pPr>
      <w:rPr>
        <w:rFonts w:ascii="Wingdings" w:hAnsi="Wingdings"/>
      </w:rPr>
    </w:lvl>
    <w:lvl w:ilvl="3" w:tplc="311C8F1E">
      <w:start w:val="1"/>
      <w:numFmt w:val="bullet"/>
      <w:lvlText w:val=""/>
      <w:lvlJc w:val="left"/>
      <w:pPr>
        <w:tabs>
          <w:tab w:val="num" w:pos="2880"/>
        </w:tabs>
        <w:ind w:left="2880" w:hanging="360"/>
      </w:pPr>
      <w:rPr>
        <w:rFonts w:ascii="Symbol" w:hAnsi="Symbol"/>
      </w:rPr>
    </w:lvl>
    <w:lvl w:ilvl="4" w:tplc="DBBAE806">
      <w:start w:val="1"/>
      <w:numFmt w:val="bullet"/>
      <w:lvlText w:val="o"/>
      <w:lvlJc w:val="left"/>
      <w:pPr>
        <w:tabs>
          <w:tab w:val="num" w:pos="3600"/>
        </w:tabs>
        <w:ind w:left="3600" w:hanging="360"/>
      </w:pPr>
      <w:rPr>
        <w:rFonts w:ascii="Courier New" w:hAnsi="Courier New"/>
      </w:rPr>
    </w:lvl>
    <w:lvl w:ilvl="5" w:tplc="ED08106E">
      <w:start w:val="1"/>
      <w:numFmt w:val="bullet"/>
      <w:lvlText w:val=""/>
      <w:lvlJc w:val="left"/>
      <w:pPr>
        <w:tabs>
          <w:tab w:val="num" w:pos="4320"/>
        </w:tabs>
        <w:ind w:left="4320" w:hanging="360"/>
      </w:pPr>
      <w:rPr>
        <w:rFonts w:ascii="Wingdings" w:hAnsi="Wingdings"/>
      </w:rPr>
    </w:lvl>
    <w:lvl w:ilvl="6" w:tplc="AF1C57BA">
      <w:start w:val="1"/>
      <w:numFmt w:val="bullet"/>
      <w:lvlText w:val=""/>
      <w:lvlJc w:val="left"/>
      <w:pPr>
        <w:tabs>
          <w:tab w:val="num" w:pos="5040"/>
        </w:tabs>
        <w:ind w:left="5040" w:hanging="360"/>
      </w:pPr>
      <w:rPr>
        <w:rFonts w:ascii="Symbol" w:hAnsi="Symbol"/>
      </w:rPr>
    </w:lvl>
    <w:lvl w:ilvl="7" w:tplc="D2BCFC68">
      <w:start w:val="1"/>
      <w:numFmt w:val="bullet"/>
      <w:lvlText w:val="o"/>
      <w:lvlJc w:val="left"/>
      <w:pPr>
        <w:tabs>
          <w:tab w:val="num" w:pos="5760"/>
        </w:tabs>
        <w:ind w:left="5760" w:hanging="360"/>
      </w:pPr>
      <w:rPr>
        <w:rFonts w:ascii="Courier New" w:hAnsi="Courier New"/>
      </w:rPr>
    </w:lvl>
    <w:lvl w:ilvl="8" w:tplc="B5BC6CEE">
      <w:start w:val="1"/>
      <w:numFmt w:val="bullet"/>
      <w:lvlText w:val=""/>
      <w:lvlJc w:val="left"/>
      <w:pPr>
        <w:tabs>
          <w:tab w:val="num" w:pos="6480"/>
        </w:tabs>
        <w:ind w:left="6480" w:hanging="360"/>
      </w:pPr>
      <w:rPr>
        <w:rFonts w:ascii="Wingdings" w:hAnsi="Wingdings"/>
      </w:rPr>
    </w:lvl>
  </w:abstractNum>
  <w:num w:numId="1" w16cid:durableId="698623368">
    <w:abstractNumId w:val="1"/>
  </w:num>
  <w:num w:numId="2" w16cid:durableId="1670063441">
    <w:abstractNumId w:val="0"/>
  </w:num>
  <w:num w:numId="3" w16cid:durableId="453712104">
    <w:abstractNumId w:val="2"/>
  </w:num>
  <w:num w:numId="4" w16cid:durableId="1774586846">
    <w:abstractNumId w:val="3"/>
  </w:num>
  <w:num w:numId="5" w16cid:durableId="804159055">
    <w:abstractNumId w:val="4"/>
  </w:num>
  <w:num w:numId="6" w16cid:durableId="593320661">
    <w:abstractNumId w:val="5"/>
  </w:num>
  <w:num w:numId="7" w16cid:durableId="426580020">
    <w:abstractNumId w:val="6"/>
  </w:num>
  <w:num w:numId="8" w16cid:durableId="1037243580">
    <w:abstractNumId w:val="7"/>
  </w:num>
  <w:num w:numId="9" w16cid:durableId="1410426826">
    <w:abstractNumId w:val="8"/>
  </w:num>
  <w:num w:numId="10" w16cid:durableId="1463688402">
    <w:abstractNumId w:val="9"/>
  </w:num>
  <w:num w:numId="11" w16cid:durableId="504829689">
    <w:abstractNumId w:val="10"/>
  </w:num>
  <w:num w:numId="12" w16cid:durableId="442767597">
    <w:abstractNumId w:val="11"/>
  </w:num>
  <w:num w:numId="13" w16cid:durableId="1315724096">
    <w:abstractNumId w:val="12"/>
  </w:num>
  <w:num w:numId="14" w16cid:durableId="1655375374">
    <w:abstractNumId w:val="13"/>
  </w:num>
  <w:num w:numId="15" w16cid:durableId="1626345564">
    <w:abstractNumId w:val="14"/>
  </w:num>
  <w:num w:numId="16" w16cid:durableId="665326108">
    <w:abstractNumId w:val="15"/>
  </w:num>
  <w:num w:numId="17" w16cid:durableId="2115243791">
    <w:abstractNumId w:val="16"/>
  </w:num>
  <w:num w:numId="18" w16cid:durableId="217127932">
    <w:abstractNumId w:val="17"/>
  </w:num>
  <w:num w:numId="19" w16cid:durableId="1699157598">
    <w:abstractNumId w:val="18"/>
  </w:num>
  <w:num w:numId="20" w16cid:durableId="238177530">
    <w:abstractNumId w:val="19"/>
  </w:num>
  <w:num w:numId="21" w16cid:durableId="1776366245">
    <w:abstractNumId w:val="20"/>
  </w:num>
  <w:num w:numId="22" w16cid:durableId="38475672">
    <w:abstractNumId w:val="21"/>
  </w:num>
  <w:num w:numId="23" w16cid:durableId="732315950">
    <w:abstractNumId w:val="2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embedTrueTypeFonts/>
  <w:embedSystemFonts/>
  <w:saveSubsetFonts/>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2"/>
  <w:doNotTrackFormatting/>
  <w:documentProtection w:edit="comments" w:formatting="1" w:enforcement="0"/>
  <w:defaultTabStop w:val="720"/>
  <w:defaultTableStyle w:val="TableGrid"/>
  <w:doNotShadeFormData/>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655B"/>
    <w:rsid w:val="00000A51"/>
    <w:rsid w:val="00006CA5"/>
    <w:rsid w:val="00007530"/>
    <w:rsid w:val="0001067C"/>
    <w:rsid w:val="00012570"/>
    <w:rsid w:val="000142F6"/>
    <w:rsid w:val="000145B4"/>
    <w:rsid w:val="00014A16"/>
    <w:rsid w:val="00016555"/>
    <w:rsid w:val="00016A21"/>
    <w:rsid w:val="00017980"/>
    <w:rsid w:val="00022CAB"/>
    <w:rsid w:val="00023CC2"/>
    <w:rsid w:val="000258A6"/>
    <w:rsid w:val="000265DB"/>
    <w:rsid w:val="00026C53"/>
    <w:rsid w:val="000273B1"/>
    <w:rsid w:val="000302D7"/>
    <w:rsid w:val="00030D19"/>
    <w:rsid w:val="00031AB4"/>
    <w:rsid w:val="00033384"/>
    <w:rsid w:val="00033DB3"/>
    <w:rsid w:val="000351C4"/>
    <w:rsid w:val="000357AF"/>
    <w:rsid w:val="0003616E"/>
    <w:rsid w:val="000379AF"/>
    <w:rsid w:val="0004041C"/>
    <w:rsid w:val="000408C9"/>
    <w:rsid w:val="000428C4"/>
    <w:rsid w:val="00044C5B"/>
    <w:rsid w:val="000515A9"/>
    <w:rsid w:val="00051654"/>
    <w:rsid w:val="00053EF7"/>
    <w:rsid w:val="000542F9"/>
    <w:rsid w:val="000559AB"/>
    <w:rsid w:val="00057965"/>
    <w:rsid w:val="00057CB3"/>
    <w:rsid w:val="000607C1"/>
    <w:rsid w:val="000614EA"/>
    <w:rsid w:val="00061AD0"/>
    <w:rsid w:val="00061F4E"/>
    <w:rsid w:val="00070D42"/>
    <w:rsid w:val="00072720"/>
    <w:rsid w:val="00073EBB"/>
    <w:rsid w:val="0007424E"/>
    <w:rsid w:val="000745F6"/>
    <w:rsid w:val="00080224"/>
    <w:rsid w:val="0008179A"/>
    <w:rsid w:val="00081DB0"/>
    <w:rsid w:val="00081DD7"/>
    <w:rsid w:val="000859C6"/>
    <w:rsid w:val="00085E24"/>
    <w:rsid w:val="00086E60"/>
    <w:rsid w:val="0008790B"/>
    <w:rsid w:val="00090036"/>
    <w:rsid w:val="00090B57"/>
    <w:rsid w:val="00090EC2"/>
    <w:rsid w:val="00091ABB"/>
    <w:rsid w:val="00092792"/>
    <w:rsid w:val="00092AB1"/>
    <w:rsid w:val="00094A98"/>
    <w:rsid w:val="00094CCE"/>
    <w:rsid w:val="000970E2"/>
    <w:rsid w:val="00097671"/>
    <w:rsid w:val="000A08A6"/>
    <w:rsid w:val="000A3231"/>
    <w:rsid w:val="000A3737"/>
    <w:rsid w:val="000A49FB"/>
    <w:rsid w:val="000A532C"/>
    <w:rsid w:val="000A537E"/>
    <w:rsid w:val="000A6180"/>
    <w:rsid w:val="000A63AB"/>
    <w:rsid w:val="000A67CF"/>
    <w:rsid w:val="000B3650"/>
    <w:rsid w:val="000B5A8A"/>
    <w:rsid w:val="000B6559"/>
    <w:rsid w:val="000C01B0"/>
    <w:rsid w:val="000C4F4B"/>
    <w:rsid w:val="000C5C5E"/>
    <w:rsid w:val="000D579F"/>
    <w:rsid w:val="000E1F67"/>
    <w:rsid w:val="000E25A0"/>
    <w:rsid w:val="000E2D12"/>
    <w:rsid w:val="000E3CC1"/>
    <w:rsid w:val="000E745E"/>
    <w:rsid w:val="000E7E6F"/>
    <w:rsid w:val="000F3B9C"/>
    <w:rsid w:val="000F4B58"/>
    <w:rsid w:val="000F4D59"/>
    <w:rsid w:val="000F552C"/>
    <w:rsid w:val="000F6184"/>
    <w:rsid w:val="00104CE1"/>
    <w:rsid w:val="00105B10"/>
    <w:rsid w:val="001074B4"/>
    <w:rsid w:val="001078DD"/>
    <w:rsid w:val="00111549"/>
    <w:rsid w:val="0011171F"/>
    <w:rsid w:val="00111AA9"/>
    <w:rsid w:val="00111B04"/>
    <w:rsid w:val="001123F9"/>
    <w:rsid w:val="00112D99"/>
    <w:rsid w:val="00115228"/>
    <w:rsid w:val="00116129"/>
    <w:rsid w:val="0011766B"/>
    <w:rsid w:val="0012019A"/>
    <w:rsid w:val="0012042C"/>
    <w:rsid w:val="00120A1D"/>
    <w:rsid w:val="001218AB"/>
    <w:rsid w:val="00122B70"/>
    <w:rsid w:val="00123B9B"/>
    <w:rsid w:val="00124596"/>
    <w:rsid w:val="00125837"/>
    <w:rsid w:val="0012711C"/>
    <w:rsid w:val="001312BF"/>
    <w:rsid w:val="00131603"/>
    <w:rsid w:val="001320EA"/>
    <w:rsid w:val="001328E0"/>
    <w:rsid w:val="00132997"/>
    <w:rsid w:val="00133883"/>
    <w:rsid w:val="001345D6"/>
    <w:rsid w:val="00136658"/>
    <w:rsid w:val="0013764E"/>
    <w:rsid w:val="00137671"/>
    <w:rsid w:val="00141013"/>
    <w:rsid w:val="00142CCE"/>
    <w:rsid w:val="001461F5"/>
    <w:rsid w:val="00146DDF"/>
    <w:rsid w:val="001472C6"/>
    <w:rsid w:val="001500AC"/>
    <w:rsid w:val="00151D45"/>
    <w:rsid w:val="00155C9D"/>
    <w:rsid w:val="001568D6"/>
    <w:rsid w:val="00160771"/>
    <w:rsid w:val="00160DD2"/>
    <w:rsid w:val="00162108"/>
    <w:rsid w:val="00165066"/>
    <w:rsid w:val="001652A2"/>
    <w:rsid w:val="001660E4"/>
    <w:rsid w:val="001663CF"/>
    <w:rsid w:val="00166B62"/>
    <w:rsid w:val="0016758F"/>
    <w:rsid w:val="001700D1"/>
    <w:rsid w:val="0017178A"/>
    <w:rsid w:val="001719F4"/>
    <w:rsid w:val="00171F25"/>
    <w:rsid w:val="001725FB"/>
    <w:rsid w:val="00173C45"/>
    <w:rsid w:val="001753CB"/>
    <w:rsid w:val="001772B9"/>
    <w:rsid w:val="00177E6E"/>
    <w:rsid w:val="00180D21"/>
    <w:rsid w:val="0018261A"/>
    <w:rsid w:val="00183943"/>
    <w:rsid w:val="001850E5"/>
    <w:rsid w:val="00185A06"/>
    <w:rsid w:val="00190419"/>
    <w:rsid w:val="00191484"/>
    <w:rsid w:val="001914A3"/>
    <w:rsid w:val="0019295D"/>
    <w:rsid w:val="00192EBA"/>
    <w:rsid w:val="00193C48"/>
    <w:rsid w:val="00195C8A"/>
    <w:rsid w:val="00196008"/>
    <w:rsid w:val="00197250"/>
    <w:rsid w:val="001A03B8"/>
    <w:rsid w:val="001A0B98"/>
    <w:rsid w:val="001A2B81"/>
    <w:rsid w:val="001A3E65"/>
    <w:rsid w:val="001A452B"/>
    <w:rsid w:val="001A47DD"/>
    <w:rsid w:val="001B03D3"/>
    <w:rsid w:val="001B0436"/>
    <w:rsid w:val="001B15A2"/>
    <w:rsid w:val="001B17E8"/>
    <w:rsid w:val="001B35C4"/>
    <w:rsid w:val="001B3A8B"/>
    <w:rsid w:val="001B6EED"/>
    <w:rsid w:val="001B6FA1"/>
    <w:rsid w:val="001B76AF"/>
    <w:rsid w:val="001C076C"/>
    <w:rsid w:val="001C3ED6"/>
    <w:rsid w:val="001C7345"/>
    <w:rsid w:val="001C7813"/>
    <w:rsid w:val="001C7D72"/>
    <w:rsid w:val="001D12A3"/>
    <w:rsid w:val="001D3E33"/>
    <w:rsid w:val="001D6625"/>
    <w:rsid w:val="001D6A06"/>
    <w:rsid w:val="001D6AC8"/>
    <w:rsid w:val="001E1191"/>
    <w:rsid w:val="001E1D4B"/>
    <w:rsid w:val="001E28C6"/>
    <w:rsid w:val="001E3EFF"/>
    <w:rsid w:val="001E4148"/>
    <w:rsid w:val="001E5E97"/>
    <w:rsid w:val="001F65A8"/>
    <w:rsid w:val="00200901"/>
    <w:rsid w:val="00202792"/>
    <w:rsid w:val="00202964"/>
    <w:rsid w:val="002040FD"/>
    <w:rsid w:val="002052D9"/>
    <w:rsid w:val="002105F8"/>
    <w:rsid w:val="002108E2"/>
    <w:rsid w:val="002113AF"/>
    <w:rsid w:val="00211F65"/>
    <w:rsid w:val="0021266C"/>
    <w:rsid w:val="00212D50"/>
    <w:rsid w:val="00213E49"/>
    <w:rsid w:val="00213EF2"/>
    <w:rsid w:val="00214299"/>
    <w:rsid w:val="00214CA4"/>
    <w:rsid w:val="00216FF2"/>
    <w:rsid w:val="002205FC"/>
    <w:rsid w:val="002208F2"/>
    <w:rsid w:val="0022141E"/>
    <w:rsid w:val="0022392C"/>
    <w:rsid w:val="002252F1"/>
    <w:rsid w:val="00225C86"/>
    <w:rsid w:val="002263E6"/>
    <w:rsid w:val="0022706C"/>
    <w:rsid w:val="00230FFC"/>
    <w:rsid w:val="002315A7"/>
    <w:rsid w:val="00231C1B"/>
    <w:rsid w:val="00235209"/>
    <w:rsid w:val="00237575"/>
    <w:rsid w:val="002377A8"/>
    <w:rsid w:val="00240D87"/>
    <w:rsid w:val="0024212C"/>
    <w:rsid w:val="00242CD1"/>
    <w:rsid w:val="00243E3C"/>
    <w:rsid w:val="00244364"/>
    <w:rsid w:val="002449EA"/>
    <w:rsid w:val="002451A0"/>
    <w:rsid w:val="00250197"/>
    <w:rsid w:val="00250639"/>
    <w:rsid w:val="0025068B"/>
    <w:rsid w:val="002518DF"/>
    <w:rsid w:val="00251A2D"/>
    <w:rsid w:val="00255C57"/>
    <w:rsid w:val="00255ED2"/>
    <w:rsid w:val="00257029"/>
    <w:rsid w:val="00260796"/>
    <w:rsid w:val="00260C69"/>
    <w:rsid w:val="00262A7E"/>
    <w:rsid w:val="00263608"/>
    <w:rsid w:val="0026663F"/>
    <w:rsid w:val="00270783"/>
    <w:rsid w:val="00270E6F"/>
    <w:rsid w:val="0027135D"/>
    <w:rsid w:val="0027281D"/>
    <w:rsid w:val="00273754"/>
    <w:rsid w:val="00274ED1"/>
    <w:rsid w:val="00276B11"/>
    <w:rsid w:val="00276E25"/>
    <w:rsid w:val="0027728D"/>
    <w:rsid w:val="0027740F"/>
    <w:rsid w:val="0027765C"/>
    <w:rsid w:val="00277A7F"/>
    <w:rsid w:val="00277ED7"/>
    <w:rsid w:val="00281004"/>
    <w:rsid w:val="00281AAB"/>
    <w:rsid w:val="00282825"/>
    <w:rsid w:val="0028369D"/>
    <w:rsid w:val="002844D2"/>
    <w:rsid w:val="00284BA8"/>
    <w:rsid w:val="00285053"/>
    <w:rsid w:val="00285210"/>
    <w:rsid w:val="002852C6"/>
    <w:rsid w:val="00287D49"/>
    <w:rsid w:val="0029078C"/>
    <w:rsid w:val="00290C48"/>
    <w:rsid w:val="002A2DAA"/>
    <w:rsid w:val="002A4B16"/>
    <w:rsid w:val="002A6FD5"/>
    <w:rsid w:val="002A71BB"/>
    <w:rsid w:val="002A7A49"/>
    <w:rsid w:val="002B6104"/>
    <w:rsid w:val="002C202B"/>
    <w:rsid w:val="002C50FF"/>
    <w:rsid w:val="002C6255"/>
    <w:rsid w:val="002D0E56"/>
    <w:rsid w:val="002D2981"/>
    <w:rsid w:val="002D519B"/>
    <w:rsid w:val="002D5496"/>
    <w:rsid w:val="002D75C7"/>
    <w:rsid w:val="002E28AF"/>
    <w:rsid w:val="002E47F5"/>
    <w:rsid w:val="002E734E"/>
    <w:rsid w:val="002E73F2"/>
    <w:rsid w:val="002E7696"/>
    <w:rsid w:val="002E7DE5"/>
    <w:rsid w:val="002F1918"/>
    <w:rsid w:val="002F5323"/>
    <w:rsid w:val="002F6B62"/>
    <w:rsid w:val="002F6D25"/>
    <w:rsid w:val="0030188B"/>
    <w:rsid w:val="00301896"/>
    <w:rsid w:val="00303039"/>
    <w:rsid w:val="0030369E"/>
    <w:rsid w:val="00305A5E"/>
    <w:rsid w:val="00305DD3"/>
    <w:rsid w:val="00306259"/>
    <w:rsid w:val="003109A8"/>
    <w:rsid w:val="0031160A"/>
    <w:rsid w:val="00312431"/>
    <w:rsid w:val="003125C8"/>
    <w:rsid w:val="003129C6"/>
    <w:rsid w:val="00314C69"/>
    <w:rsid w:val="00317EF4"/>
    <w:rsid w:val="00320E43"/>
    <w:rsid w:val="0032228D"/>
    <w:rsid w:val="00325CBF"/>
    <w:rsid w:val="00327E55"/>
    <w:rsid w:val="00330A93"/>
    <w:rsid w:val="0033190B"/>
    <w:rsid w:val="00334762"/>
    <w:rsid w:val="00334EAE"/>
    <w:rsid w:val="00335A7A"/>
    <w:rsid w:val="00336640"/>
    <w:rsid w:val="00342AF4"/>
    <w:rsid w:val="00343801"/>
    <w:rsid w:val="00343853"/>
    <w:rsid w:val="0035078D"/>
    <w:rsid w:val="0035168C"/>
    <w:rsid w:val="003523A9"/>
    <w:rsid w:val="0035300A"/>
    <w:rsid w:val="003536BA"/>
    <w:rsid w:val="00356AE2"/>
    <w:rsid w:val="00356E4D"/>
    <w:rsid w:val="00360BAA"/>
    <w:rsid w:val="00361C0B"/>
    <w:rsid w:val="00363062"/>
    <w:rsid w:val="00363204"/>
    <w:rsid w:val="00363FE1"/>
    <w:rsid w:val="00366736"/>
    <w:rsid w:val="003677A8"/>
    <w:rsid w:val="00367C1A"/>
    <w:rsid w:val="003710EA"/>
    <w:rsid w:val="00371B86"/>
    <w:rsid w:val="0037227E"/>
    <w:rsid w:val="00372CAA"/>
    <w:rsid w:val="00374B44"/>
    <w:rsid w:val="00375384"/>
    <w:rsid w:val="003763B6"/>
    <w:rsid w:val="00377488"/>
    <w:rsid w:val="00377EFF"/>
    <w:rsid w:val="0038082E"/>
    <w:rsid w:val="00381028"/>
    <w:rsid w:val="00382DA1"/>
    <w:rsid w:val="00390015"/>
    <w:rsid w:val="00392265"/>
    <w:rsid w:val="00392314"/>
    <w:rsid w:val="00394664"/>
    <w:rsid w:val="00395432"/>
    <w:rsid w:val="003A0A9C"/>
    <w:rsid w:val="003A4D8B"/>
    <w:rsid w:val="003A5A67"/>
    <w:rsid w:val="003B00EA"/>
    <w:rsid w:val="003B1559"/>
    <w:rsid w:val="003B4C95"/>
    <w:rsid w:val="003B4FB2"/>
    <w:rsid w:val="003B5A0B"/>
    <w:rsid w:val="003C56CF"/>
    <w:rsid w:val="003D1E1D"/>
    <w:rsid w:val="003D3334"/>
    <w:rsid w:val="003D4EDF"/>
    <w:rsid w:val="003D7099"/>
    <w:rsid w:val="003D77B3"/>
    <w:rsid w:val="003E1061"/>
    <w:rsid w:val="003E180B"/>
    <w:rsid w:val="003E1B34"/>
    <w:rsid w:val="003E32DC"/>
    <w:rsid w:val="003E60FD"/>
    <w:rsid w:val="003E61ED"/>
    <w:rsid w:val="003E6572"/>
    <w:rsid w:val="003E70A2"/>
    <w:rsid w:val="003F027E"/>
    <w:rsid w:val="003F04D4"/>
    <w:rsid w:val="003F21C1"/>
    <w:rsid w:val="003F33C8"/>
    <w:rsid w:val="003F66A7"/>
    <w:rsid w:val="003F693E"/>
    <w:rsid w:val="003F72CC"/>
    <w:rsid w:val="003F7692"/>
    <w:rsid w:val="0040017C"/>
    <w:rsid w:val="0040060C"/>
    <w:rsid w:val="0040134C"/>
    <w:rsid w:val="004045AD"/>
    <w:rsid w:val="00411CEE"/>
    <w:rsid w:val="0041233B"/>
    <w:rsid w:val="00414114"/>
    <w:rsid w:val="0041462A"/>
    <w:rsid w:val="00414EF1"/>
    <w:rsid w:val="004161FD"/>
    <w:rsid w:val="00422FFB"/>
    <w:rsid w:val="004279EA"/>
    <w:rsid w:val="00434B9F"/>
    <w:rsid w:val="00440246"/>
    <w:rsid w:val="0044338A"/>
    <w:rsid w:val="00444F7B"/>
    <w:rsid w:val="0044721D"/>
    <w:rsid w:val="004512CC"/>
    <w:rsid w:val="0045152E"/>
    <w:rsid w:val="00451554"/>
    <w:rsid w:val="00451FA8"/>
    <w:rsid w:val="0045300F"/>
    <w:rsid w:val="004540B5"/>
    <w:rsid w:val="004550AD"/>
    <w:rsid w:val="004558F0"/>
    <w:rsid w:val="00455F02"/>
    <w:rsid w:val="00456736"/>
    <w:rsid w:val="00460B7C"/>
    <w:rsid w:val="004622F5"/>
    <w:rsid w:val="00462D4E"/>
    <w:rsid w:val="00463DF4"/>
    <w:rsid w:val="0046504E"/>
    <w:rsid w:val="00465266"/>
    <w:rsid w:val="004675DD"/>
    <w:rsid w:val="00470374"/>
    <w:rsid w:val="00470472"/>
    <w:rsid w:val="00472F62"/>
    <w:rsid w:val="00473E28"/>
    <w:rsid w:val="004749B8"/>
    <w:rsid w:val="00476500"/>
    <w:rsid w:val="004773D0"/>
    <w:rsid w:val="00480AF4"/>
    <w:rsid w:val="00481EC0"/>
    <w:rsid w:val="004821DD"/>
    <w:rsid w:val="00485A9B"/>
    <w:rsid w:val="004902D6"/>
    <w:rsid w:val="00491C73"/>
    <w:rsid w:val="004953B5"/>
    <w:rsid w:val="00495A14"/>
    <w:rsid w:val="004973EC"/>
    <w:rsid w:val="004A1CC5"/>
    <w:rsid w:val="004A29F0"/>
    <w:rsid w:val="004A3117"/>
    <w:rsid w:val="004A33E1"/>
    <w:rsid w:val="004A71BB"/>
    <w:rsid w:val="004B1FD2"/>
    <w:rsid w:val="004B2278"/>
    <w:rsid w:val="004B40C4"/>
    <w:rsid w:val="004B7E3D"/>
    <w:rsid w:val="004C093F"/>
    <w:rsid w:val="004C1F58"/>
    <w:rsid w:val="004C3432"/>
    <w:rsid w:val="004C5B4F"/>
    <w:rsid w:val="004C6804"/>
    <w:rsid w:val="004C74CD"/>
    <w:rsid w:val="004C7B44"/>
    <w:rsid w:val="004D05EC"/>
    <w:rsid w:val="004D0BE4"/>
    <w:rsid w:val="004D3CD2"/>
    <w:rsid w:val="004D4136"/>
    <w:rsid w:val="004D7928"/>
    <w:rsid w:val="004E2E6E"/>
    <w:rsid w:val="004E4E56"/>
    <w:rsid w:val="004E5CD1"/>
    <w:rsid w:val="004E77DD"/>
    <w:rsid w:val="004F0246"/>
    <w:rsid w:val="004F0410"/>
    <w:rsid w:val="004F166A"/>
    <w:rsid w:val="004F2197"/>
    <w:rsid w:val="004F654C"/>
    <w:rsid w:val="004F7297"/>
    <w:rsid w:val="004F7D15"/>
    <w:rsid w:val="00502474"/>
    <w:rsid w:val="00502E58"/>
    <w:rsid w:val="005030B2"/>
    <w:rsid w:val="00503722"/>
    <w:rsid w:val="00504526"/>
    <w:rsid w:val="00504798"/>
    <w:rsid w:val="00504A5E"/>
    <w:rsid w:val="0050684F"/>
    <w:rsid w:val="00506E18"/>
    <w:rsid w:val="005109C6"/>
    <w:rsid w:val="00511BB4"/>
    <w:rsid w:val="00511C00"/>
    <w:rsid w:val="0051273F"/>
    <w:rsid w:val="00513852"/>
    <w:rsid w:val="00513F98"/>
    <w:rsid w:val="00514B78"/>
    <w:rsid w:val="00516A12"/>
    <w:rsid w:val="0052174B"/>
    <w:rsid w:val="0052414A"/>
    <w:rsid w:val="00524597"/>
    <w:rsid w:val="005257CC"/>
    <w:rsid w:val="00525EA1"/>
    <w:rsid w:val="00526951"/>
    <w:rsid w:val="00527534"/>
    <w:rsid w:val="00533A66"/>
    <w:rsid w:val="005349E1"/>
    <w:rsid w:val="00534CD8"/>
    <w:rsid w:val="00535C11"/>
    <w:rsid w:val="0053654C"/>
    <w:rsid w:val="0053673D"/>
    <w:rsid w:val="005418C0"/>
    <w:rsid w:val="00542F7C"/>
    <w:rsid w:val="005436B1"/>
    <w:rsid w:val="00543B8B"/>
    <w:rsid w:val="00544CAD"/>
    <w:rsid w:val="005459A3"/>
    <w:rsid w:val="00547B61"/>
    <w:rsid w:val="005553A0"/>
    <w:rsid w:val="005606C1"/>
    <w:rsid w:val="005606C6"/>
    <w:rsid w:val="00560C6C"/>
    <w:rsid w:val="005632C4"/>
    <w:rsid w:val="00563DF3"/>
    <w:rsid w:val="0056624F"/>
    <w:rsid w:val="005702E9"/>
    <w:rsid w:val="0057039B"/>
    <w:rsid w:val="00571CDC"/>
    <w:rsid w:val="00574E49"/>
    <w:rsid w:val="00574E70"/>
    <w:rsid w:val="005757ED"/>
    <w:rsid w:val="00581DFF"/>
    <w:rsid w:val="005833F9"/>
    <w:rsid w:val="00584F8F"/>
    <w:rsid w:val="00587D91"/>
    <w:rsid w:val="00590675"/>
    <w:rsid w:val="005910C0"/>
    <w:rsid w:val="005919EA"/>
    <w:rsid w:val="00592EBB"/>
    <w:rsid w:val="005933F6"/>
    <w:rsid w:val="00593F22"/>
    <w:rsid w:val="005A0BC1"/>
    <w:rsid w:val="005A0D01"/>
    <w:rsid w:val="005A2EA5"/>
    <w:rsid w:val="005A425F"/>
    <w:rsid w:val="005A7AEF"/>
    <w:rsid w:val="005A7E69"/>
    <w:rsid w:val="005B0C68"/>
    <w:rsid w:val="005B2659"/>
    <w:rsid w:val="005B4B98"/>
    <w:rsid w:val="005B7FD3"/>
    <w:rsid w:val="005C3AD9"/>
    <w:rsid w:val="005C44FB"/>
    <w:rsid w:val="005C4EF9"/>
    <w:rsid w:val="005C5644"/>
    <w:rsid w:val="005C5873"/>
    <w:rsid w:val="005C5895"/>
    <w:rsid w:val="005C5C2F"/>
    <w:rsid w:val="005C7BDF"/>
    <w:rsid w:val="005D236B"/>
    <w:rsid w:val="005D285C"/>
    <w:rsid w:val="005D3AA5"/>
    <w:rsid w:val="005D3DEE"/>
    <w:rsid w:val="005D4B93"/>
    <w:rsid w:val="005D5170"/>
    <w:rsid w:val="005D6B56"/>
    <w:rsid w:val="005E4F92"/>
    <w:rsid w:val="005E6D2F"/>
    <w:rsid w:val="005E7EC0"/>
    <w:rsid w:val="005F2489"/>
    <w:rsid w:val="005F29CA"/>
    <w:rsid w:val="005F4AFE"/>
    <w:rsid w:val="005F637E"/>
    <w:rsid w:val="005F7C68"/>
    <w:rsid w:val="0060086C"/>
    <w:rsid w:val="00600ABF"/>
    <w:rsid w:val="00601CC7"/>
    <w:rsid w:val="00602A1D"/>
    <w:rsid w:val="00604FCE"/>
    <w:rsid w:val="00607754"/>
    <w:rsid w:val="00607EE4"/>
    <w:rsid w:val="006110CF"/>
    <w:rsid w:val="006110DD"/>
    <w:rsid w:val="0061113A"/>
    <w:rsid w:val="00611E5D"/>
    <w:rsid w:val="0061470C"/>
    <w:rsid w:val="0061569C"/>
    <w:rsid w:val="00617BF5"/>
    <w:rsid w:val="006207B6"/>
    <w:rsid w:val="00622F9E"/>
    <w:rsid w:val="0062480A"/>
    <w:rsid w:val="00625CFF"/>
    <w:rsid w:val="006264C4"/>
    <w:rsid w:val="006270F5"/>
    <w:rsid w:val="00627CB0"/>
    <w:rsid w:val="00631433"/>
    <w:rsid w:val="00632103"/>
    <w:rsid w:val="00632D80"/>
    <w:rsid w:val="00633543"/>
    <w:rsid w:val="00634016"/>
    <w:rsid w:val="0063514F"/>
    <w:rsid w:val="00635794"/>
    <w:rsid w:val="00635DC2"/>
    <w:rsid w:val="00635E0D"/>
    <w:rsid w:val="006364B4"/>
    <w:rsid w:val="006402A3"/>
    <w:rsid w:val="00642567"/>
    <w:rsid w:val="006425BA"/>
    <w:rsid w:val="00642A2F"/>
    <w:rsid w:val="006431E4"/>
    <w:rsid w:val="00647E1D"/>
    <w:rsid w:val="00647F65"/>
    <w:rsid w:val="00651179"/>
    <w:rsid w:val="006532E3"/>
    <w:rsid w:val="00653A3A"/>
    <w:rsid w:val="00654F60"/>
    <w:rsid w:val="006628FA"/>
    <w:rsid w:val="00664DFF"/>
    <w:rsid w:val="006655DA"/>
    <w:rsid w:val="00665EE4"/>
    <w:rsid w:val="0066665D"/>
    <w:rsid w:val="00666DA9"/>
    <w:rsid w:val="00667D47"/>
    <w:rsid w:val="00670A74"/>
    <w:rsid w:val="00672956"/>
    <w:rsid w:val="00673A4E"/>
    <w:rsid w:val="00676041"/>
    <w:rsid w:val="006764A9"/>
    <w:rsid w:val="00676A62"/>
    <w:rsid w:val="00677574"/>
    <w:rsid w:val="00681061"/>
    <w:rsid w:val="006866D0"/>
    <w:rsid w:val="00687347"/>
    <w:rsid w:val="00687F77"/>
    <w:rsid w:val="00690834"/>
    <w:rsid w:val="0069090E"/>
    <w:rsid w:val="00694B48"/>
    <w:rsid w:val="00695688"/>
    <w:rsid w:val="006A0439"/>
    <w:rsid w:val="006A0B7B"/>
    <w:rsid w:val="006A25B9"/>
    <w:rsid w:val="006A5CB6"/>
    <w:rsid w:val="006A6A58"/>
    <w:rsid w:val="006B04FD"/>
    <w:rsid w:val="006B2F10"/>
    <w:rsid w:val="006B561B"/>
    <w:rsid w:val="006B645B"/>
    <w:rsid w:val="006B7745"/>
    <w:rsid w:val="006C048D"/>
    <w:rsid w:val="006C19BD"/>
    <w:rsid w:val="006C1B40"/>
    <w:rsid w:val="006C38F0"/>
    <w:rsid w:val="006C3D7A"/>
    <w:rsid w:val="006C6743"/>
    <w:rsid w:val="006D2B30"/>
    <w:rsid w:val="006D3D95"/>
    <w:rsid w:val="006D45BF"/>
    <w:rsid w:val="006E46B6"/>
    <w:rsid w:val="006E49F8"/>
    <w:rsid w:val="006E6FDA"/>
    <w:rsid w:val="006E76BA"/>
    <w:rsid w:val="006F04B6"/>
    <w:rsid w:val="006F3236"/>
    <w:rsid w:val="006F3F7F"/>
    <w:rsid w:val="006F4439"/>
    <w:rsid w:val="006F665C"/>
    <w:rsid w:val="0070272B"/>
    <w:rsid w:val="00702BE5"/>
    <w:rsid w:val="00703E3D"/>
    <w:rsid w:val="007045AE"/>
    <w:rsid w:val="00705835"/>
    <w:rsid w:val="00707B03"/>
    <w:rsid w:val="00707BE2"/>
    <w:rsid w:val="007120E4"/>
    <w:rsid w:val="00712A82"/>
    <w:rsid w:val="007132DA"/>
    <w:rsid w:val="00716E37"/>
    <w:rsid w:val="00722CEB"/>
    <w:rsid w:val="0072343C"/>
    <w:rsid w:val="00723449"/>
    <w:rsid w:val="0072347C"/>
    <w:rsid w:val="00723A61"/>
    <w:rsid w:val="00724CB3"/>
    <w:rsid w:val="00725547"/>
    <w:rsid w:val="00725F0E"/>
    <w:rsid w:val="0072676E"/>
    <w:rsid w:val="00727372"/>
    <w:rsid w:val="007313AC"/>
    <w:rsid w:val="007325B5"/>
    <w:rsid w:val="007358FE"/>
    <w:rsid w:val="00736A2C"/>
    <w:rsid w:val="00736E61"/>
    <w:rsid w:val="0073794B"/>
    <w:rsid w:val="0074212D"/>
    <w:rsid w:val="0074224C"/>
    <w:rsid w:val="00742484"/>
    <w:rsid w:val="00743B4A"/>
    <w:rsid w:val="00747D90"/>
    <w:rsid w:val="00750A8C"/>
    <w:rsid w:val="00751C05"/>
    <w:rsid w:val="007522B8"/>
    <w:rsid w:val="00755294"/>
    <w:rsid w:val="0075567B"/>
    <w:rsid w:val="00755D87"/>
    <w:rsid w:val="0075644F"/>
    <w:rsid w:val="0076035D"/>
    <w:rsid w:val="007604CD"/>
    <w:rsid w:val="00762434"/>
    <w:rsid w:val="007648DF"/>
    <w:rsid w:val="00766556"/>
    <w:rsid w:val="00766AE1"/>
    <w:rsid w:val="00766AF8"/>
    <w:rsid w:val="00766CAC"/>
    <w:rsid w:val="00770DCD"/>
    <w:rsid w:val="00770EA6"/>
    <w:rsid w:val="00770F5E"/>
    <w:rsid w:val="00771309"/>
    <w:rsid w:val="00772B47"/>
    <w:rsid w:val="00773476"/>
    <w:rsid w:val="00773753"/>
    <w:rsid w:val="00773F63"/>
    <w:rsid w:val="00775B8A"/>
    <w:rsid w:val="00775C56"/>
    <w:rsid w:val="00780749"/>
    <w:rsid w:val="0078182A"/>
    <w:rsid w:val="0078244F"/>
    <w:rsid w:val="00782C4A"/>
    <w:rsid w:val="00782FC4"/>
    <w:rsid w:val="007845B6"/>
    <w:rsid w:val="0078480A"/>
    <w:rsid w:val="00786523"/>
    <w:rsid w:val="00786852"/>
    <w:rsid w:val="007944CD"/>
    <w:rsid w:val="00796246"/>
    <w:rsid w:val="007A3946"/>
    <w:rsid w:val="007A4709"/>
    <w:rsid w:val="007B092B"/>
    <w:rsid w:val="007B1632"/>
    <w:rsid w:val="007B1E0D"/>
    <w:rsid w:val="007B2780"/>
    <w:rsid w:val="007B367B"/>
    <w:rsid w:val="007B46B4"/>
    <w:rsid w:val="007B4AB6"/>
    <w:rsid w:val="007B684E"/>
    <w:rsid w:val="007B7C43"/>
    <w:rsid w:val="007B7DD2"/>
    <w:rsid w:val="007C0168"/>
    <w:rsid w:val="007C155D"/>
    <w:rsid w:val="007C1B62"/>
    <w:rsid w:val="007C1BCB"/>
    <w:rsid w:val="007C2BC2"/>
    <w:rsid w:val="007C36BB"/>
    <w:rsid w:val="007C4257"/>
    <w:rsid w:val="007C44B1"/>
    <w:rsid w:val="007C4E0E"/>
    <w:rsid w:val="007C5451"/>
    <w:rsid w:val="007C5A08"/>
    <w:rsid w:val="007C738D"/>
    <w:rsid w:val="007D19D4"/>
    <w:rsid w:val="007D26DD"/>
    <w:rsid w:val="007D2931"/>
    <w:rsid w:val="007D42ED"/>
    <w:rsid w:val="007E1C31"/>
    <w:rsid w:val="007E38AB"/>
    <w:rsid w:val="007E3F94"/>
    <w:rsid w:val="007E4C32"/>
    <w:rsid w:val="007E7552"/>
    <w:rsid w:val="007E7879"/>
    <w:rsid w:val="007F073B"/>
    <w:rsid w:val="007F0BDA"/>
    <w:rsid w:val="007F15B9"/>
    <w:rsid w:val="007F1C9F"/>
    <w:rsid w:val="007F4151"/>
    <w:rsid w:val="007F7001"/>
    <w:rsid w:val="007F72F2"/>
    <w:rsid w:val="007F77B3"/>
    <w:rsid w:val="007F7FB8"/>
    <w:rsid w:val="00804899"/>
    <w:rsid w:val="008100FD"/>
    <w:rsid w:val="00811031"/>
    <w:rsid w:val="00811D93"/>
    <w:rsid w:val="008121A0"/>
    <w:rsid w:val="00812800"/>
    <w:rsid w:val="0081429B"/>
    <w:rsid w:val="00814D8B"/>
    <w:rsid w:val="0081695F"/>
    <w:rsid w:val="008169F6"/>
    <w:rsid w:val="00821D98"/>
    <w:rsid w:val="00821E9F"/>
    <w:rsid w:val="008220CA"/>
    <w:rsid w:val="008231E3"/>
    <w:rsid w:val="008241C8"/>
    <w:rsid w:val="00824662"/>
    <w:rsid w:val="00826BED"/>
    <w:rsid w:val="008310A7"/>
    <w:rsid w:val="00831885"/>
    <w:rsid w:val="00832F73"/>
    <w:rsid w:val="00833D85"/>
    <w:rsid w:val="00834B9C"/>
    <w:rsid w:val="00835F8F"/>
    <w:rsid w:val="00836312"/>
    <w:rsid w:val="00837256"/>
    <w:rsid w:val="0083797B"/>
    <w:rsid w:val="00840501"/>
    <w:rsid w:val="008411C4"/>
    <w:rsid w:val="008426B8"/>
    <w:rsid w:val="00843D00"/>
    <w:rsid w:val="00844425"/>
    <w:rsid w:val="0084647C"/>
    <w:rsid w:val="00853346"/>
    <w:rsid w:val="0085592A"/>
    <w:rsid w:val="00860540"/>
    <w:rsid w:val="00860683"/>
    <w:rsid w:val="00860A4F"/>
    <w:rsid w:val="00860BC7"/>
    <w:rsid w:val="00861728"/>
    <w:rsid w:val="0086325E"/>
    <w:rsid w:val="00863B16"/>
    <w:rsid w:val="00863D70"/>
    <w:rsid w:val="00873DC4"/>
    <w:rsid w:val="00876283"/>
    <w:rsid w:val="008762CB"/>
    <w:rsid w:val="00877C7A"/>
    <w:rsid w:val="00877F73"/>
    <w:rsid w:val="0088331B"/>
    <w:rsid w:val="00883724"/>
    <w:rsid w:val="00884934"/>
    <w:rsid w:val="008854AB"/>
    <w:rsid w:val="00885BD5"/>
    <w:rsid w:val="00894094"/>
    <w:rsid w:val="00895BD3"/>
    <w:rsid w:val="008A0705"/>
    <w:rsid w:val="008A1380"/>
    <w:rsid w:val="008A3576"/>
    <w:rsid w:val="008A35A5"/>
    <w:rsid w:val="008A3AFB"/>
    <w:rsid w:val="008A694C"/>
    <w:rsid w:val="008B032E"/>
    <w:rsid w:val="008B03FA"/>
    <w:rsid w:val="008B344A"/>
    <w:rsid w:val="008C0332"/>
    <w:rsid w:val="008C0B82"/>
    <w:rsid w:val="008C2454"/>
    <w:rsid w:val="008C3F9E"/>
    <w:rsid w:val="008C6DB8"/>
    <w:rsid w:val="008D059B"/>
    <w:rsid w:val="008D13DC"/>
    <w:rsid w:val="008D1411"/>
    <w:rsid w:val="008D1AF6"/>
    <w:rsid w:val="008D36F3"/>
    <w:rsid w:val="008D5480"/>
    <w:rsid w:val="008D748C"/>
    <w:rsid w:val="008D7749"/>
    <w:rsid w:val="008D7796"/>
    <w:rsid w:val="008E4CED"/>
    <w:rsid w:val="008E5A16"/>
    <w:rsid w:val="008E71D6"/>
    <w:rsid w:val="008F0202"/>
    <w:rsid w:val="008F0FB3"/>
    <w:rsid w:val="008F389E"/>
    <w:rsid w:val="008F655B"/>
    <w:rsid w:val="008F7718"/>
    <w:rsid w:val="00900692"/>
    <w:rsid w:val="00901D5E"/>
    <w:rsid w:val="0090270A"/>
    <w:rsid w:val="00902746"/>
    <w:rsid w:val="00902F8F"/>
    <w:rsid w:val="0090327C"/>
    <w:rsid w:val="009034DB"/>
    <w:rsid w:val="00907D41"/>
    <w:rsid w:val="00910159"/>
    <w:rsid w:val="00912F16"/>
    <w:rsid w:val="00913325"/>
    <w:rsid w:val="00914AEE"/>
    <w:rsid w:val="009162D0"/>
    <w:rsid w:val="0091669C"/>
    <w:rsid w:val="00916BC8"/>
    <w:rsid w:val="009172E4"/>
    <w:rsid w:val="00921372"/>
    <w:rsid w:val="0092174D"/>
    <w:rsid w:val="0092282D"/>
    <w:rsid w:val="009233DF"/>
    <w:rsid w:val="0092499F"/>
    <w:rsid w:val="009313C0"/>
    <w:rsid w:val="009317B4"/>
    <w:rsid w:val="009318FF"/>
    <w:rsid w:val="00931C50"/>
    <w:rsid w:val="0093626A"/>
    <w:rsid w:val="0093627C"/>
    <w:rsid w:val="0093657F"/>
    <w:rsid w:val="00941555"/>
    <w:rsid w:val="00941651"/>
    <w:rsid w:val="00941E77"/>
    <w:rsid w:val="00942222"/>
    <w:rsid w:val="009433AE"/>
    <w:rsid w:val="009440AF"/>
    <w:rsid w:val="0094515C"/>
    <w:rsid w:val="009451EC"/>
    <w:rsid w:val="009466EA"/>
    <w:rsid w:val="009506DA"/>
    <w:rsid w:val="00951802"/>
    <w:rsid w:val="0095254E"/>
    <w:rsid w:val="00954087"/>
    <w:rsid w:val="00954E6C"/>
    <w:rsid w:val="00957929"/>
    <w:rsid w:val="00957A7B"/>
    <w:rsid w:val="0096090B"/>
    <w:rsid w:val="00961E28"/>
    <w:rsid w:val="0096237F"/>
    <w:rsid w:val="00963117"/>
    <w:rsid w:val="00963224"/>
    <w:rsid w:val="00963DCE"/>
    <w:rsid w:val="0096457F"/>
    <w:rsid w:val="00965374"/>
    <w:rsid w:val="00966FB4"/>
    <w:rsid w:val="009673E0"/>
    <w:rsid w:val="00971374"/>
    <w:rsid w:val="00973BE8"/>
    <w:rsid w:val="00973E9E"/>
    <w:rsid w:val="00974125"/>
    <w:rsid w:val="009750D2"/>
    <w:rsid w:val="00977475"/>
    <w:rsid w:val="009778D1"/>
    <w:rsid w:val="0098052D"/>
    <w:rsid w:val="00984879"/>
    <w:rsid w:val="00984FF6"/>
    <w:rsid w:val="009865D3"/>
    <w:rsid w:val="00986F12"/>
    <w:rsid w:val="009870D2"/>
    <w:rsid w:val="00992890"/>
    <w:rsid w:val="00993408"/>
    <w:rsid w:val="00993626"/>
    <w:rsid w:val="009A0E1A"/>
    <w:rsid w:val="009A10E4"/>
    <w:rsid w:val="009A521F"/>
    <w:rsid w:val="009A727E"/>
    <w:rsid w:val="009A7A23"/>
    <w:rsid w:val="009A7C04"/>
    <w:rsid w:val="009B064B"/>
    <w:rsid w:val="009B153A"/>
    <w:rsid w:val="009B2348"/>
    <w:rsid w:val="009B3B47"/>
    <w:rsid w:val="009B4814"/>
    <w:rsid w:val="009B6761"/>
    <w:rsid w:val="009C1EBD"/>
    <w:rsid w:val="009C4DF0"/>
    <w:rsid w:val="009C60E6"/>
    <w:rsid w:val="009C7112"/>
    <w:rsid w:val="009C7656"/>
    <w:rsid w:val="009D0002"/>
    <w:rsid w:val="009D2119"/>
    <w:rsid w:val="009D4193"/>
    <w:rsid w:val="009D46C9"/>
    <w:rsid w:val="009D6308"/>
    <w:rsid w:val="009E6509"/>
    <w:rsid w:val="009E75F2"/>
    <w:rsid w:val="009F155F"/>
    <w:rsid w:val="009F3433"/>
    <w:rsid w:val="009F7F3D"/>
    <w:rsid w:val="009F7FAD"/>
    <w:rsid w:val="00A03A95"/>
    <w:rsid w:val="00A04258"/>
    <w:rsid w:val="00A076BF"/>
    <w:rsid w:val="00A12C3B"/>
    <w:rsid w:val="00A138DA"/>
    <w:rsid w:val="00A149B7"/>
    <w:rsid w:val="00A14A2A"/>
    <w:rsid w:val="00A15204"/>
    <w:rsid w:val="00A15A00"/>
    <w:rsid w:val="00A167E0"/>
    <w:rsid w:val="00A168EA"/>
    <w:rsid w:val="00A17C88"/>
    <w:rsid w:val="00A23318"/>
    <w:rsid w:val="00A251E6"/>
    <w:rsid w:val="00A27F44"/>
    <w:rsid w:val="00A3275F"/>
    <w:rsid w:val="00A368B5"/>
    <w:rsid w:val="00A40E97"/>
    <w:rsid w:val="00A43574"/>
    <w:rsid w:val="00A43A48"/>
    <w:rsid w:val="00A44E4F"/>
    <w:rsid w:val="00A50FFE"/>
    <w:rsid w:val="00A548C8"/>
    <w:rsid w:val="00A54C65"/>
    <w:rsid w:val="00A54CF3"/>
    <w:rsid w:val="00A56C9D"/>
    <w:rsid w:val="00A5767B"/>
    <w:rsid w:val="00A57DC0"/>
    <w:rsid w:val="00A6039E"/>
    <w:rsid w:val="00A6059D"/>
    <w:rsid w:val="00A6161E"/>
    <w:rsid w:val="00A61F85"/>
    <w:rsid w:val="00A6203C"/>
    <w:rsid w:val="00A624DE"/>
    <w:rsid w:val="00A6254E"/>
    <w:rsid w:val="00A64A31"/>
    <w:rsid w:val="00A6624D"/>
    <w:rsid w:val="00A706C4"/>
    <w:rsid w:val="00A706D1"/>
    <w:rsid w:val="00A70950"/>
    <w:rsid w:val="00A709B2"/>
    <w:rsid w:val="00A7170C"/>
    <w:rsid w:val="00A74F90"/>
    <w:rsid w:val="00A7564E"/>
    <w:rsid w:val="00A75838"/>
    <w:rsid w:val="00A81553"/>
    <w:rsid w:val="00A81D6D"/>
    <w:rsid w:val="00A82CAD"/>
    <w:rsid w:val="00A8504E"/>
    <w:rsid w:val="00A85AA3"/>
    <w:rsid w:val="00A86AF0"/>
    <w:rsid w:val="00A87610"/>
    <w:rsid w:val="00A8761C"/>
    <w:rsid w:val="00A91826"/>
    <w:rsid w:val="00A9190C"/>
    <w:rsid w:val="00A94CC0"/>
    <w:rsid w:val="00A9612B"/>
    <w:rsid w:val="00AA3146"/>
    <w:rsid w:val="00AA4524"/>
    <w:rsid w:val="00AA54AF"/>
    <w:rsid w:val="00AB0930"/>
    <w:rsid w:val="00AB1FFB"/>
    <w:rsid w:val="00AB2F8B"/>
    <w:rsid w:val="00AB6BFD"/>
    <w:rsid w:val="00AB751E"/>
    <w:rsid w:val="00AC0668"/>
    <w:rsid w:val="00AC19E1"/>
    <w:rsid w:val="00AC1DEC"/>
    <w:rsid w:val="00AC270F"/>
    <w:rsid w:val="00AC28E2"/>
    <w:rsid w:val="00AC4063"/>
    <w:rsid w:val="00AC5E24"/>
    <w:rsid w:val="00AC756A"/>
    <w:rsid w:val="00AC7A44"/>
    <w:rsid w:val="00AC7E77"/>
    <w:rsid w:val="00AD25A6"/>
    <w:rsid w:val="00AD43DA"/>
    <w:rsid w:val="00AD4624"/>
    <w:rsid w:val="00AD535E"/>
    <w:rsid w:val="00AD77D9"/>
    <w:rsid w:val="00AE25DB"/>
    <w:rsid w:val="00AE25DD"/>
    <w:rsid w:val="00AE41D1"/>
    <w:rsid w:val="00AF23D9"/>
    <w:rsid w:val="00AF2685"/>
    <w:rsid w:val="00AF421A"/>
    <w:rsid w:val="00AF7478"/>
    <w:rsid w:val="00AF76FA"/>
    <w:rsid w:val="00B006CA"/>
    <w:rsid w:val="00B0090C"/>
    <w:rsid w:val="00B01451"/>
    <w:rsid w:val="00B030CA"/>
    <w:rsid w:val="00B06AB9"/>
    <w:rsid w:val="00B0739E"/>
    <w:rsid w:val="00B135C8"/>
    <w:rsid w:val="00B14829"/>
    <w:rsid w:val="00B167FA"/>
    <w:rsid w:val="00B17669"/>
    <w:rsid w:val="00B176E6"/>
    <w:rsid w:val="00B20737"/>
    <w:rsid w:val="00B21A6E"/>
    <w:rsid w:val="00B21D54"/>
    <w:rsid w:val="00B26182"/>
    <w:rsid w:val="00B2634D"/>
    <w:rsid w:val="00B2770C"/>
    <w:rsid w:val="00B27B50"/>
    <w:rsid w:val="00B30A6E"/>
    <w:rsid w:val="00B311F3"/>
    <w:rsid w:val="00B3372F"/>
    <w:rsid w:val="00B40D19"/>
    <w:rsid w:val="00B44D01"/>
    <w:rsid w:val="00B50F85"/>
    <w:rsid w:val="00B513EB"/>
    <w:rsid w:val="00B51535"/>
    <w:rsid w:val="00B52A56"/>
    <w:rsid w:val="00B54DEB"/>
    <w:rsid w:val="00B558E4"/>
    <w:rsid w:val="00B56345"/>
    <w:rsid w:val="00B61CA2"/>
    <w:rsid w:val="00B635CE"/>
    <w:rsid w:val="00B636A2"/>
    <w:rsid w:val="00B63F31"/>
    <w:rsid w:val="00B6437E"/>
    <w:rsid w:val="00B67AD0"/>
    <w:rsid w:val="00B67E94"/>
    <w:rsid w:val="00B72A14"/>
    <w:rsid w:val="00B74B5E"/>
    <w:rsid w:val="00B74F7D"/>
    <w:rsid w:val="00B75C13"/>
    <w:rsid w:val="00B75DFA"/>
    <w:rsid w:val="00B7668F"/>
    <w:rsid w:val="00B778D2"/>
    <w:rsid w:val="00B77D28"/>
    <w:rsid w:val="00B814F7"/>
    <w:rsid w:val="00B8316D"/>
    <w:rsid w:val="00B84358"/>
    <w:rsid w:val="00B8515A"/>
    <w:rsid w:val="00B85ECB"/>
    <w:rsid w:val="00B8685A"/>
    <w:rsid w:val="00B906C8"/>
    <w:rsid w:val="00B90E19"/>
    <w:rsid w:val="00B929F0"/>
    <w:rsid w:val="00B94CF8"/>
    <w:rsid w:val="00B96BB6"/>
    <w:rsid w:val="00BA0ECD"/>
    <w:rsid w:val="00BA1586"/>
    <w:rsid w:val="00BA1DD9"/>
    <w:rsid w:val="00BA1EEC"/>
    <w:rsid w:val="00BA33A9"/>
    <w:rsid w:val="00BA5D2F"/>
    <w:rsid w:val="00BA5E06"/>
    <w:rsid w:val="00BA6A56"/>
    <w:rsid w:val="00BA6DB7"/>
    <w:rsid w:val="00BA6DD5"/>
    <w:rsid w:val="00BB0D2F"/>
    <w:rsid w:val="00BB1E54"/>
    <w:rsid w:val="00BB215F"/>
    <w:rsid w:val="00BB3354"/>
    <w:rsid w:val="00BB35F6"/>
    <w:rsid w:val="00BB3AD0"/>
    <w:rsid w:val="00BB4715"/>
    <w:rsid w:val="00BC0DC6"/>
    <w:rsid w:val="00BD0D04"/>
    <w:rsid w:val="00BD3A88"/>
    <w:rsid w:val="00BD5D23"/>
    <w:rsid w:val="00BD674A"/>
    <w:rsid w:val="00BD6C0C"/>
    <w:rsid w:val="00BE23D7"/>
    <w:rsid w:val="00BE411A"/>
    <w:rsid w:val="00BE54E1"/>
    <w:rsid w:val="00BE601D"/>
    <w:rsid w:val="00BE7B02"/>
    <w:rsid w:val="00BF0134"/>
    <w:rsid w:val="00BF0DEF"/>
    <w:rsid w:val="00BF12FB"/>
    <w:rsid w:val="00BF392B"/>
    <w:rsid w:val="00BF7F87"/>
    <w:rsid w:val="00C02525"/>
    <w:rsid w:val="00C03926"/>
    <w:rsid w:val="00C03ED5"/>
    <w:rsid w:val="00C03FE4"/>
    <w:rsid w:val="00C1071F"/>
    <w:rsid w:val="00C10BC5"/>
    <w:rsid w:val="00C12AB4"/>
    <w:rsid w:val="00C133D5"/>
    <w:rsid w:val="00C13D9D"/>
    <w:rsid w:val="00C13DA9"/>
    <w:rsid w:val="00C14674"/>
    <w:rsid w:val="00C15674"/>
    <w:rsid w:val="00C15E75"/>
    <w:rsid w:val="00C16141"/>
    <w:rsid w:val="00C17859"/>
    <w:rsid w:val="00C205F3"/>
    <w:rsid w:val="00C208CE"/>
    <w:rsid w:val="00C24049"/>
    <w:rsid w:val="00C2460F"/>
    <w:rsid w:val="00C251AA"/>
    <w:rsid w:val="00C267C4"/>
    <w:rsid w:val="00C27413"/>
    <w:rsid w:val="00C302D0"/>
    <w:rsid w:val="00C3049B"/>
    <w:rsid w:val="00C3211B"/>
    <w:rsid w:val="00C32511"/>
    <w:rsid w:val="00C33E61"/>
    <w:rsid w:val="00C341D6"/>
    <w:rsid w:val="00C3476A"/>
    <w:rsid w:val="00C354C9"/>
    <w:rsid w:val="00C36940"/>
    <w:rsid w:val="00C40485"/>
    <w:rsid w:val="00C455E0"/>
    <w:rsid w:val="00C46892"/>
    <w:rsid w:val="00C46B58"/>
    <w:rsid w:val="00C46E08"/>
    <w:rsid w:val="00C4716B"/>
    <w:rsid w:val="00C47199"/>
    <w:rsid w:val="00C47DF3"/>
    <w:rsid w:val="00C52344"/>
    <w:rsid w:val="00C53F4F"/>
    <w:rsid w:val="00C5409B"/>
    <w:rsid w:val="00C54705"/>
    <w:rsid w:val="00C56411"/>
    <w:rsid w:val="00C57173"/>
    <w:rsid w:val="00C60009"/>
    <w:rsid w:val="00C61CA3"/>
    <w:rsid w:val="00C62CA0"/>
    <w:rsid w:val="00C63130"/>
    <w:rsid w:val="00C63C34"/>
    <w:rsid w:val="00C644B7"/>
    <w:rsid w:val="00C6519E"/>
    <w:rsid w:val="00C65479"/>
    <w:rsid w:val="00C67320"/>
    <w:rsid w:val="00C73EEE"/>
    <w:rsid w:val="00C742FF"/>
    <w:rsid w:val="00C748F5"/>
    <w:rsid w:val="00C7503D"/>
    <w:rsid w:val="00C76F32"/>
    <w:rsid w:val="00C83BCF"/>
    <w:rsid w:val="00C8532B"/>
    <w:rsid w:val="00C86069"/>
    <w:rsid w:val="00C86487"/>
    <w:rsid w:val="00C871EC"/>
    <w:rsid w:val="00C90E2F"/>
    <w:rsid w:val="00C928CE"/>
    <w:rsid w:val="00C92CF0"/>
    <w:rsid w:val="00C93967"/>
    <w:rsid w:val="00C9570A"/>
    <w:rsid w:val="00C959CA"/>
    <w:rsid w:val="00C96457"/>
    <w:rsid w:val="00C970D6"/>
    <w:rsid w:val="00C9747F"/>
    <w:rsid w:val="00C97D13"/>
    <w:rsid w:val="00CA0141"/>
    <w:rsid w:val="00CA2803"/>
    <w:rsid w:val="00CA4806"/>
    <w:rsid w:val="00CA4B4D"/>
    <w:rsid w:val="00CA4CB7"/>
    <w:rsid w:val="00CA545D"/>
    <w:rsid w:val="00CA5D50"/>
    <w:rsid w:val="00CA65BB"/>
    <w:rsid w:val="00CA6E13"/>
    <w:rsid w:val="00CA7478"/>
    <w:rsid w:val="00CB0796"/>
    <w:rsid w:val="00CB096B"/>
    <w:rsid w:val="00CB3864"/>
    <w:rsid w:val="00CB39F9"/>
    <w:rsid w:val="00CB7316"/>
    <w:rsid w:val="00CC0AAC"/>
    <w:rsid w:val="00CC20D9"/>
    <w:rsid w:val="00CC2473"/>
    <w:rsid w:val="00CC3930"/>
    <w:rsid w:val="00CC4B5A"/>
    <w:rsid w:val="00CD0ABF"/>
    <w:rsid w:val="00CD1F1E"/>
    <w:rsid w:val="00CD2A3E"/>
    <w:rsid w:val="00CD3EA9"/>
    <w:rsid w:val="00CD46D7"/>
    <w:rsid w:val="00CD6234"/>
    <w:rsid w:val="00CD6C95"/>
    <w:rsid w:val="00CD7467"/>
    <w:rsid w:val="00CE0320"/>
    <w:rsid w:val="00CE09D4"/>
    <w:rsid w:val="00CE13F7"/>
    <w:rsid w:val="00CE3135"/>
    <w:rsid w:val="00CE323D"/>
    <w:rsid w:val="00CE44CB"/>
    <w:rsid w:val="00CE4F71"/>
    <w:rsid w:val="00CE5E81"/>
    <w:rsid w:val="00CE6E8A"/>
    <w:rsid w:val="00CE7B46"/>
    <w:rsid w:val="00CF1179"/>
    <w:rsid w:val="00CF4AF3"/>
    <w:rsid w:val="00CF5605"/>
    <w:rsid w:val="00CF58FB"/>
    <w:rsid w:val="00CF657E"/>
    <w:rsid w:val="00D01CF8"/>
    <w:rsid w:val="00D02B6F"/>
    <w:rsid w:val="00D0455F"/>
    <w:rsid w:val="00D04C11"/>
    <w:rsid w:val="00D0580B"/>
    <w:rsid w:val="00D05A73"/>
    <w:rsid w:val="00D0736D"/>
    <w:rsid w:val="00D10D8F"/>
    <w:rsid w:val="00D11B26"/>
    <w:rsid w:val="00D129FF"/>
    <w:rsid w:val="00D12C97"/>
    <w:rsid w:val="00D13590"/>
    <w:rsid w:val="00D140D4"/>
    <w:rsid w:val="00D14CCE"/>
    <w:rsid w:val="00D154AB"/>
    <w:rsid w:val="00D16A94"/>
    <w:rsid w:val="00D17D5E"/>
    <w:rsid w:val="00D205C1"/>
    <w:rsid w:val="00D20CF4"/>
    <w:rsid w:val="00D2145B"/>
    <w:rsid w:val="00D228DB"/>
    <w:rsid w:val="00D23DE5"/>
    <w:rsid w:val="00D23F52"/>
    <w:rsid w:val="00D24371"/>
    <w:rsid w:val="00D25FD1"/>
    <w:rsid w:val="00D274A1"/>
    <w:rsid w:val="00D30BFF"/>
    <w:rsid w:val="00D30FD9"/>
    <w:rsid w:val="00D373CA"/>
    <w:rsid w:val="00D4047A"/>
    <w:rsid w:val="00D416CA"/>
    <w:rsid w:val="00D41C34"/>
    <w:rsid w:val="00D42304"/>
    <w:rsid w:val="00D54D82"/>
    <w:rsid w:val="00D556BE"/>
    <w:rsid w:val="00D60D22"/>
    <w:rsid w:val="00D60F22"/>
    <w:rsid w:val="00D625AC"/>
    <w:rsid w:val="00D745A7"/>
    <w:rsid w:val="00D751BB"/>
    <w:rsid w:val="00D75CF0"/>
    <w:rsid w:val="00D775A8"/>
    <w:rsid w:val="00D801BB"/>
    <w:rsid w:val="00D8031D"/>
    <w:rsid w:val="00D80BC0"/>
    <w:rsid w:val="00D81B4F"/>
    <w:rsid w:val="00D8210D"/>
    <w:rsid w:val="00D848E0"/>
    <w:rsid w:val="00D84C5B"/>
    <w:rsid w:val="00D859E2"/>
    <w:rsid w:val="00D86B0F"/>
    <w:rsid w:val="00D876BE"/>
    <w:rsid w:val="00D87EF1"/>
    <w:rsid w:val="00D92F78"/>
    <w:rsid w:val="00D941B5"/>
    <w:rsid w:val="00D95900"/>
    <w:rsid w:val="00D960C6"/>
    <w:rsid w:val="00D96885"/>
    <w:rsid w:val="00DA28CD"/>
    <w:rsid w:val="00DA4A8A"/>
    <w:rsid w:val="00DA558B"/>
    <w:rsid w:val="00DA5D0C"/>
    <w:rsid w:val="00DA5E63"/>
    <w:rsid w:val="00DA6237"/>
    <w:rsid w:val="00DA6F61"/>
    <w:rsid w:val="00DB0673"/>
    <w:rsid w:val="00DB0733"/>
    <w:rsid w:val="00DB0B9A"/>
    <w:rsid w:val="00DB1926"/>
    <w:rsid w:val="00DB7F14"/>
    <w:rsid w:val="00DC0700"/>
    <w:rsid w:val="00DC0936"/>
    <w:rsid w:val="00DC125F"/>
    <w:rsid w:val="00DC1743"/>
    <w:rsid w:val="00DC1860"/>
    <w:rsid w:val="00DC3A4D"/>
    <w:rsid w:val="00DC5D56"/>
    <w:rsid w:val="00DC68E5"/>
    <w:rsid w:val="00DD4E63"/>
    <w:rsid w:val="00DD5558"/>
    <w:rsid w:val="00DD6328"/>
    <w:rsid w:val="00DD728D"/>
    <w:rsid w:val="00DE085B"/>
    <w:rsid w:val="00DE0CB3"/>
    <w:rsid w:val="00DE240B"/>
    <w:rsid w:val="00DE6F55"/>
    <w:rsid w:val="00DE7CF0"/>
    <w:rsid w:val="00DE7E55"/>
    <w:rsid w:val="00DF586C"/>
    <w:rsid w:val="00DF7ED6"/>
    <w:rsid w:val="00E00C45"/>
    <w:rsid w:val="00E0125E"/>
    <w:rsid w:val="00E014A1"/>
    <w:rsid w:val="00E01FE2"/>
    <w:rsid w:val="00E057C8"/>
    <w:rsid w:val="00E05C57"/>
    <w:rsid w:val="00E05CFE"/>
    <w:rsid w:val="00E07E71"/>
    <w:rsid w:val="00E1051F"/>
    <w:rsid w:val="00E107A2"/>
    <w:rsid w:val="00E124B7"/>
    <w:rsid w:val="00E1264A"/>
    <w:rsid w:val="00E13624"/>
    <w:rsid w:val="00E166BC"/>
    <w:rsid w:val="00E16C67"/>
    <w:rsid w:val="00E17B02"/>
    <w:rsid w:val="00E20085"/>
    <w:rsid w:val="00E20D9B"/>
    <w:rsid w:val="00E21687"/>
    <w:rsid w:val="00E2374B"/>
    <w:rsid w:val="00E31CCC"/>
    <w:rsid w:val="00E34692"/>
    <w:rsid w:val="00E34970"/>
    <w:rsid w:val="00E40597"/>
    <w:rsid w:val="00E40C59"/>
    <w:rsid w:val="00E41DA5"/>
    <w:rsid w:val="00E429C0"/>
    <w:rsid w:val="00E42F16"/>
    <w:rsid w:val="00E437CD"/>
    <w:rsid w:val="00E43B4E"/>
    <w:rsid w:val="00E464D3"/>
    <w:rsid w:val="00E465CC"/>
    <w:rsid w:val="00E524A3"/>
    <w:rsid w:val="00E5609D"/>
    <w:rsid w:val="00E60B11"/>
    <w:rsid w:val="00E61B98"/>
    <w:rsid w:val="00E61DD3"/>
    <w:rsid w:val="00E6337C"/>
    <w:rsid w:val="00E6711D"/>
    <w:rsid w:val="00E671DE"/>
    <w:rsid w:val="00E6762F"/>
    <w:rsid w:val="00E720A8"/>
    <w:rsid w:val="00E720AC"/>
    <w:rsid w:val="00E73381"/>
    <w:rsid w:val="00E733A1"/>
    <w:rsid w:val="00E734F6"/>
    <w:rsid w:val="00E73E5B"/>
    <w:rsid w:val="00E75E0D"/>
    <w:rsid w:val="00E770A2"/>
    <w:rsid w:val="00E805D4"/>
    <w:rsid w:val="00E81171"/>
    <w:rsid w:val="00E82100"/>
    <w:rsid w:val="00E82410"/>
    <w:rsid w:val="00E82F40"/>
    <w:rsid w:val="00E856C9"/>
    <w:rsid w:val="00E859B7"/>
    <w:rsid w:val="00E87310"/>
    <w:rsid w:val="00E90690"/>
    <w:rsid w:val="00E910BA"/>
    <w:rsid w:val="00E92A81"/>
    <w:rsid w:val="00E9473A"/>
    <w:rsid w:val="00E94823"/>
    <w:rsid w:val="00E957BE"/>
    <w:rsid w:val="00E95DF6"/>
    <w:rsid w:val="00E9625F"/>
    <w:rsid w:val="00E9675E"/>
    <w:rsid w:val="00EA2426"/>
    <w:rsid w:val="00EA2CD1"/>
    <w:rsid w:val="00EA7307"/>
    <w:rsid w:val="00EB0885"/>
    <w:rsid w:val="00EB0A8A"/>
    <w:rsid w:val="00EB3294"/>
    <w:rsid w:val="00EB3D9B"/>
    <w:rsid w:val="00EB604C"/>
    <w:rsid w:val="00EB67DE"/>
    <w:rsid w:val="00EC1ADD"/>
    <w:rsid w:val="00EC2176"/>
    <w:rsid w:val="00EC3DE7"/>
    <w:rsid w:val="00EC5492"/>
    <w:rsid w:val="00EC658D"/>
    <w:rsid w:val="00ED0344"/>
    <w:rsid w:val="00ED0672"/>
    <w:rsid w:val="00ED0E6E"/>
    <w:rsid w:val="00ED13E7"/>
    <w:rsid w:val="00ED441C"/>
    <w:rsid w:val="00ED4664"/>
    <w:rsid w:val="00ED5E8A"/>
    <w:rsid w:val="00ED6F13"/>
    <w:rsid w:val="00ED6F61"/>
    <w:rsid w:val="00EE0321"/>
    <w:rsid w:val="00EE047C"/>
    <w:rsid w:val="00EE0ECE"/>
    <w:rsid w:val="00EE2F5D"/>
    <w:rsid w:val="00EE51B7"/>
    <w:rsid w:val="00EE6C08"/>
    <w:rsid w:val="00EF04F5"/>
    <w:rsid w:val="00EF1734"/>
    <w:rsid w:val="00EF1CD9"/>
    <w:rsid w:val="00EF2173"/>
    <w:rsid w:val="00EF32FF"/>
    <w:rsid w:val="00EF4650"/>
    <w:rsid w:val="00EF540C"/>
    <w:rsid w:val="00EF5F2E"/>
    <w:rsid w:val="00F01853"/>
    <w:rsid w:val="00F03280"/>
    <w:rsid w:val="00F056D2"/>
    <w:rsid w:val="00F05868"/>
    <w:rsid w:val="00F05D2A"/>
    <w:rsid w:val="00F0688C"/>
    <w:rsid w:val="00F06D9D"/>
    <w:rsid w:val="00F077FF"/>
    <w:rsid w:val="00F114F7"/>
    <w:rsid w:val="00F123DB"/>
    <w:rsid w:val="00F129F2"/>
    <w:rsid w:val="00F16610"/>
    <w:rsid w:val="00F2059A"/>
    <w:rsid w:val="00F20A2C"/>
    <w:rsid w:val="00F20CF6"/>
    <w:rsid w:val="00F21DF8"/>
    <w:rsid w:val="00F22F35"/>
    <w:rsid w:val="00F2407B"/>
    <w:rsid w:val="00F255B1"/>
    <w:rsid w:val="00F25C31"/>
    <w:rsid w:val="00F264E1"/>
    <w:rsid w:val="00F276F1"/>
    <w:rsid w:val="00F27D6F"/>
    <w:rsid w:val="00F304F5"/>
    <w:rsid w:val="00F33996"/>
    <w:rsid w:val="00F33FA2"/>
    <w:rsid w:val="00F3530D"/>
    <w:rsid w:val="00F36AC5"/>
    <w:rsid w:val="00F42612"/>
    <w:rsid w:val="00F4361C"/>
    <w:rsid w:val="00F44F72"/>
    <w:rsid w:val="00F4619A"/>
    <w:rsid w:val="00F47843"/>
    <w:rsid w:val="00F51971"/>
    <w:rsid w:val="00F51ABC"/>
    <w:rsid w:val="00F51B52"/>
    <w:rsid w:val="00F546C2"/>
    <w:rsid w:val="00F564B8"/>
    <w:rsid w:val="00F568CA"/>
    <w:rsid w:val="00F63250"/>
    <w:rsid w:val="00F66320"/>
    <w:rsid w:val="00F67B56"/>
    <w:rsid w:val="00F73741"/>
    <w:rsid w:val="00F73AC5"/>
    <w:rsid w:val="00F747B9"/>
    <w:rsid w:val="00F749EE"/>
    <w:rsid w:val="00F74DF1"/>
    <w:rsid w:val="00F752C2"/>
    <w:rsid w:val="00F75903"/>
    <w:rsid w:val="00F81E8F"/>
    <w:rsid w:val="00F82042"/>
    <w:rsid w:val="00F83677"/>
    <w:rsid w:val="00F850E4"/>
    <w:rsid w:val="00F85442"/>
    <w:rsid w:val="00F85A28"/>
    <w:rsid w:val="00F90079"/>
    <w:rsid w:val="00F90A06"/>
    <w:rsid w:val="00F92A52"/>
    <w:rsid w:val="00F9384A"/>
    <w:rsid w:val="00F93924"/>
    <w:rsid w:val="00F9561A"/>
    <w:rsid w:val="00F95AA0"/>
    <w:rsid w:val="00FA0003"/>
    <w:rsid w:val="00FA078F"/>
    <w:rsid w:val="00FA089B"/>
    <w:rsid w:val="00FA0A21"/>
    <w:rsid w:val="00FA0B87"/>
    <w:rsid w:val="00FA124A"/>
    <w:rsid w:val="00FA145A"/>
    <w:rsid w:val="00FA169B"/>
    <w:rsid w:val="00FA38F0"/>
    <w:rsid w:val="00FB00A2"/>
    <w:rsid w:val="00FB0594"/>
    <w:rsid w:val="00FB05BA"/>
    <w:rsid w:val="00FB12E2"/>
    <w:rsid w:val="00FB3044"/>
    <w:rsid w:val="00FB44B4"/>
    <w:rsid w:val="00FB4CED"/>
    <w:rsid w:val="00FB4E43"/>
    <w:rsid w:val="00FB777E"/>
    <w:rsid w:val="00FC23E8"/>
    <w:rsid w:val="00FC31DA"/>
    <w:rsid w:val="00FC4346"/>
    <w:rsid w:val="00FC4709"/>
    <w:rsid w:val="00FC496D"/>
    <w:rsid w:val="00FC71B5"/>
    <w:rsid w:val="00FC7441"/>
    <w:rsid w:val="00FD0F08"/>
    <w:rsid w:val="00FD2D8D"/>
    <w:rsid w:val="00FD2FA6"/>
    <w:rsid w:val="00FD4192"/>
    <w:rsid w:val="00FD4E78"/>
    <w:rsid w:val="00FE0221"/>
    <w:rsid w:val="00FE38AC"/>
    <w:rsid w:val="00FE673B"/>
    <w:rsid w:val="00FE6B55"/>
    <w:rsid w:val="00FE7C36"/>
    <w:rsid w:val="00FF13A1"/>
    <w:rsid w:val="00FF4DAB"/>
    <w:rsid w:val="00FF54A7"/>
    <w:rsid w:val="00FF6514"/>
    <w:rsid w:val="00FF68D7"/>
    <w:rsid w:val="00FF69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CC7775"/>
  <w15:chartTrackingRefBased/>
  <w15:docId w15:val="{0495E44C-2C37-4521-B240-35A9E1E71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lsdException w:name="heading 4" w:locked="0" w:semiHidden="1" w:uiPriority="9" w:unhideWhenUsed="1" w:qFormat="1"/>
    <w:lsdException w:name="heading 5" w:semiHidden="1" w:uiPriority="9" w:unhideWhenUsed="1"/>
    <w:lsdException w:name="heading 6" w:locked="0" w:semiHidden="1" w:uiPriority="0" w:unhideWhenUsed="1"/>
    <w:lsdException w:name="heading 7" w:locked="0" w:semiHidden="1" w:uiPriority="0" w:unhideWhenUsed="1"/>
    <w:lsdException w:name="heading 8" w:locked="0" w:semiHidden="1" w:uiPriority="9" w:unhideWhenUsed="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locked="0" w:semiHidden="1" w:unhideWhenUsed="1"/>
    <w:lsdException w:name="footnote text" w:semiHidden="1" w:unhideWhenUsed="1"/>
    <w:lsdException w:name="annotation text" w:locked="0"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0" w:semiHidden="1" w:unhideWhenUsed="1"/>
    <w:lsdException w:name="line number" w:locked="0" w:semiHidden="1" w:unhideWhenUsed="1"/>
    <w:lsdException w:name="page number" w:locked="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locked="0" w:semiHidden="1" w:unhideWhenUsed="1"/>
    <w:lsdException w:name="List Bullet" w:locked="0" w:semiHidden="1" w:unhideWhenUsed="1"/>
    <w:lsdException w:name="List Number" w:locked="0" w:semiHidden="1" w:unhideWhenUsed="1"/>
    <w:lsdException w:name="List 2" w:locked="0" w:semiHidden="1" w:unhideWhenUsed="1"/>
    <w:lsdException w:name="List 3" w:locked="0" w:semiHidden="1" w:unhideWhenUsed="1"/>
    <w:lsdException w:name="List 4" w:locked="0" w:semiHidden="1" w:unhideWhenUsed="1"/>
    <w:lsdException w:name="List 5" w:locked="0" w:semiHidden="1" w:unhideWhenUsed="1"/>
    <w:lsdException w:name="List Bullet 2" w:locked="0" w:semiHidden="1" w:unhideWhenUsed="1"/>
    <w:lsdException w:name="List Bullet 3" w:locked="0" w:semiHidden="1" w:unhideWhenUsed="1"/>
    <w:lsdException w:name="List Bullet 4" w:locked="0" w:semiHidden="1" w:unhideWhenUsed="1"/>
    <w:lsdException w:name="List Bullet 5" w:locked="0" w:semiHidden="1" w:unhideWhenUsed="1"/>
    <w:lsdException w:name="List Number 2" w:locked="0" w:semiHidden="1" w:unhideWhenUsed="1"/>
    <w:lsdException w:name="List Number 3" w:locked="0" w:semiHidden="1" w:unhideWhenUsed="1"/>
    <w:lsdException w:name="List Number 4" w:locked="0" w:semiHidden="1" w:unhideWhenUsed="1"/>
    <w:lsdException w:name="List Number 5" w:locked="0" w:semiHidden="1" w:unhideWhenUsed="1"/>
    <w:lsdException w:name="Title" w:locked="0" w:uiPriority="10" w:qFormat="1"/>
    <w:lsdException w:name="Closing" w:semiHidden="1" w:unhideWhenUsed="1"/>
    <w:lsdException w:name="Signature" w:semiHidden="1" w:unhideWhenUsed="1"/>
    <w:lsdException w:name="Default Paragraph Font" w:locked="0" w:semiHidden="1" w:uiPriority="1" w:unhideWhenUsed="1"/>
    <w:lsdException w:name="Body Text" w:locked="0" w:semiHidden="1" w:unhideWhenUsed="1"/>
    <w:lsdException w:name="Body Text Indent" w:locked="0" w:semiHidden="1" w:unhideWhenUsed="1"/>
    <w:lsdException w:name="List Continue" w:locked="0" w:semiHidden="1" w:unhideWhenUsed="1"/>
    <w:lsdException w:name="List Continue 2" w:locked="0" w:semiHidden="1" w:unhideWhenUsed="1"/>
    <w:lsdException w:name="List Continue 3" w:locked="0" w:semiHidden="1" w:unhideWhenUsed="1"/>
    <w:lsdException w:name="List Continue 4" w:locked="0" w:semiHidden="1" w:unhideWhenUsed="1"/>
    <w:lsdException w:name="List Continue 5" w:locked="0" w:semiHidden="1" w:unhideWhenUsed="1"/>
    <w:lsdException w:name="Message Header" w:locked="0" w:semiHidden="1" w:unhideWhenUsed="1"/>
    <w:lsdException w:name="Subtitle" w:locked="0" w:uiPriority="11"/>
    <w:lsdException w:name="Salutation" w:semiHidden="1" w:unhideWhenUsed="1"/>
    <w:lsdException w:name="Date" w:locked="0" w:semiHidden="1" w:unhideWhenUsed="1"/>
    <w:lsdException w:name="Body Text First Indent" w:locked="0" w:semiHidden="1" w:unhideWhenUsed="1"/>
    <w:lsdException w:name="Body Text First Indent 2" w:locked="0" w:semiHidden="1" w:unhideWhenUsed="1"/>
    <w:lsdException w:name="Note Heading" w:locked="0" w:semiHidden="1" w:unhideWhenUsed="1"/>
    <w:lsdException w:name="Body Text 2" w:locked="0" w:semiHidden="1" w:unhideWhenUsed="1"/>
    <w:lsdException w:name="Body Text 3" w:locked="0" w:semiHidden="1" w:unhideWhenUsed="1"/>
    <w:lsdException w:name="Body Text Indent 2" w:locked="0" w:semiHidden="1" w:unhideWhenUsed="1"/>
    <w:lsdException w:name="Body Text Indent 3" w:locked="0" w:semiHidden="1" w:unhideWhenUsed="1"/>
    <w:lsdException w:name="Block Text" w:locked="0" w:semiHidden="1" w:unhideWhenUsed="1"/>
    <w:lsdException w:name="Hyperlink" w:locked="0" w:semiHidden="1" w:unhideWhenUsed="1"/>
    <w:lsdException w:name="FollowedHyperlink" w:locked="0" w:semiHidden="1" w:unhideWhenUsed="1"/>
    <w:lsdException w:name="Strong" w:locked="0" w:uiPriority="22" w:qFormat="1"/>
    <w:lsdException w:name="Emphasis" w:locked="0" w:uiPriority="20" w:qFormat="1"/>
    <w:lsdException w:name="Document Map" w:semiHidden="1" w:unhideWhenUsed="1"/>
    <w:lsdException w:name="Plain Text" w:locked="0"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locked="0"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5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locked="0"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locked="0" w:uiPriority="21" w:qFormat="1"/>
    <w:lsdException w:name="Subtle Reference" w:uiPriority="31"/>
    <w:lsdException w:name="Intense Reference" w:uiPriority="32"/>
    <w:lsdException w:name="Book Title" w:locked="0" w:uiPriority="33" w:qFormat="1"/>
    <w:lsdException w:name="Bibliography" w:semiHidden="1" w:uiPriority="37" w:unhideWhenUsed="1"/>
    <w:lsdException w:name="TOC Heading" w:locked="0"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qFormat/>
    <w:rsid w:val="00632103"/>
    <w:rPr>
      <w:rFonts w:ascii="Liberation Serif" w:eastAsia="Liberation Serif" w:hAnsi="Liberation Serif" w:cs="Liberation Serif"/>
      <w:color w:val="000000"/>
      <w:sz w:val="24"/>
      <w:szCs w:val="26"/>
    </w:rPr>
  </w:style>
  <w:style w:type="paragraph" w:styleId="Heading1">
    <w:name w:val="heading 1"/>
    <w:next w:val="Normal"/>
    <w:link w:val="Heading1Char"/>
    <w:autoRedefine/>
    <w:uiPriority w:val="9"/>
    <w:qFormat/>
    <w:locked/>
    <w:rsid w:val="00305A5E"/>
    <w:pPr>
      <w:widowControl w:val="0"/>
      <w:pBdr>
        <w:top w:val="none" w:sz="0" w:space="2" w:color="auto"/>
        <w:left w:val="none" w:sz="0" w:space="2" w:color="auto"/>
        <w:bottom w:val="none" w:sz="0" w:space="2" w:color="auto"/>
        <w:right w:val="none" w:sz="0" w:space="2" w:color="auto"/>
        <w:between w:val="none" w:sz="0" w:space="2" w:color="auto"/>
        <w:bar w:val="none" w:sz="0" w:color="auto"/>
      </w:pBdr>
      <w:shd w:val="clear" w:color="auto" w:fill="BCDFFB"/>
      <w:spacing w:before="200" w:after="80"/>
      <w:ind w:left="45" w:right="45"/>
      <w:outlineLvl w:val="0"/>
    </w:pPr>
    <w:rPr>
      <w:rFonts w:ascii="Liberation Serif" w:eastAsia="Liberation Serif" w:hAnsi="Liberation Serif" w:cs="Liberation Serif"/>
      <w:b/>
      <w:bCs/>
      <w:color w:val="000000"/>
      <w:kern w:val="32"/>
      <w:sz w:val="32"/>
      <w:szCs w:val="36"/>
      <w:lang w:val="x-none" w:eastAsia="x-none"/>
    </w:rPr>
  </w:style>
  <w:style w:type="paragraph" w:styleId="Heading2">
    <w:name w:val="heading 2"/>
    <w:next w:val="Normal"/>
    <w:link w:val="Heading2Char"/>
    <w:autoRedefine/>
    <w:uiPriority w:val="9"/>
    <w:qFormat/>
    <w:locked/>
    <w:rsid w:val="00305A5E"/>
    <w:pPr>
      <w:keepNext/>
      <w:pBdr>
        <w:top w:val="none" w:sz="0" w:space="2" w:color="auto"/>
        <w:left w:val="none" w:sz="0" w:space="2" w:color="auto"/>
        <w:bottom w:val="none" w:sz="0" w:space="2" w:color="auto"/>
        <w:right w:val="none" w:sz="0" w:space="2" w:color="auto"/>
        <w:between w:val="none" w:sz="0" w:space="2" w:color="auto"/>
        <w:bar w:val="none" w:sz="0" w:color="auto"/>
      </w:pBdr>
      <w:shd w:val="clear" w:color="auto" w:fill="E0E0E0"/>
      <w:spacing w:before="120" w:after="60"/>
      <w:ind w:left="45" w:right="45"/>
      <w:outlineLvl w:val="1"/>
    </w:pPr>
    <w:rPr>
      <w:rFonts w:ascii="Liberation Serif" w:eastAsia="Liberation Serif" w:hAnsi="Liberation Serif" w:cs="Liberation Serif"/>
      <w:b/>
      <w:bCs/>
      <w:iCs/>
      <w:color w:val="000000"/>
      <w:sz w:val="28"/>
      <w:szCs w:val="32"/>
      <w:lang w:val="x-none" w:eastAsia="x-none"/>
    </w:rPr>
  </w:style>
  <w:style w:type="paragraph" w:styleId="Heading3">
    <w:name w:val="heading 3"/>
    <w:basedOn w:val="Normal"/>
    <w:next w:val="Normal"/>
    <w:link w:val="Heading3Char"/>
    <w:autoRedefine/>
    <w:uiPriority w:val="9"/>
    <w:locked/>
    <w:rsid w:val="0045300F"/>
    <w:pPr>
      <w:keepNext/>
      <w:tabs>
        <w:tab w:val="right" w:pos="9360"/>
      </w:tabs>
      <w:spacing w:before="80"/>
      <w:outlineLvl w:val="2"/>
    </w:pPr>
    <w:rPr>
      <w:b/>
      <w:bCs/>
      <w:szCs w:val="28"/>
      <w:lang w:val="x-none" w:eastAsia="x-none"/>
    </w:rPr>
  </w:style>
  <w:style w:type="paragraph" w:styleId="Heading4">
    <w:name w:val="heading 4"/>
    <w:basedOn w:val="Normal"/>
    <w:next w:val="Normal"/>
    <w:link w:val="Heading4Char"/>
    <w:uiPriority w:val="9"/>
    <w:qFormat/>
    <w:rsid w:val="00305A5E"/>
    <w:pPr>
      <w:outlineLvl w:val="3"/>
    </w:pPr>
    <w:rPr>
      <w:szCs w:val="24"/>
      <w:lang w:val="x-none" w:eastAsia="x-none"/>
    </w:rPr>
  </w:style>
  <w:style w:type="paragraph" w:styleId="Heading5">
    <w:name w:val="heading 5"/>
    <w:basedOn w:val="Normal"/>
    <w:next w:val="Normal"/>
    <w:link w:val="Heading5Char"/>
    <w:uiPriority w:val="9"/>
    <w:semiHidden/>
    <w:unhideWhenUsed/>
    <w:locked/>
    <w:rsid w:val="00632103"/>
    <w:pPr>
      <w:keepNext/>
      <w:keepLines/>
      <w:spacing w:before="40"/>
      <w:outlineLvl w:val="4"/>
    </w:pPr>
    <w:rPr>
      <w:b/>
      <w:i/>
    </w:rPr>
  </w:style>
  <w:style w:type="paragraph" w:styleId="Heading6">
    <w:name w:val="heading 6"/>
    <w:basedOn w:val="Normal"/>
    <w:next w:val="Normal"/>
    <w:link w:val="Heading6Char"/>
    <w:autoRedefine/>
    <w:locked/>
    <w:rsid w:val="00C62CA0"/>
    <w:pPr>
      <w:spacing w:before="80"/>
      <w:outlineLvl w:val="5"/>
    </w:pPr>
    <w:rPr>
      <w:b/>
      <w:bCs/>
      <w:i/>
      <w:szCs w:val="22"/>
    </w:rPr>
  </w:style>
  <w:style w:type="paragraph" w:styleId="Heading7">
    <w:name w:val="heading 7"/>
    <w:basedOn w:val="Normal"/>
    <w:next w:val="Normal"/>
    <w:link w:val="Heading7Char"/>
    <w:locked/>
    <w:rsid w:val="00C62CA0"/>
    <w:pPr>
      <w:keepNext/>
      <w:keepLines/>
      <w:spacing w:before="200"/>
      <w:outlineLvl w:val="6"/>
    </w:pPr>
    <w:rPr>
      <w:i/>
      <w:szCs w:val="20"/>
      <w:lang w:bidi="he-IL"/>
    </w:rPr>
  </w:style>
  <w:style w:type="paragraph" w:styleId="Heading8">
    <w:name w:val="heading 8"/>
    <w:basedOn w:val="Normal"/>
    <w:next w:val="Normal"/>
    <w:link w:val="Heading8Char"/>
    <w:uiPriority w:val="9"/>
    <w:unhideWhenUsed/>
    <w:locked/>
    <w:rsid w:val="00305A5E"/>
    <w:pPr>
      <w:spacing w:before="240" w:after="60"/>
      <w:outlineLvl w:val="7"/>
    </w:pPr>
    <w:rPr>
      <w:i/>
      <w:iCs/>
      <w:szCs w:val="24"/>
    </w:rPr>
  </w:style>
  <w:style w:type="paragraph" w:styleId="Heading9">
    <w:name w:val="heading 9"/>
    <w:basedOn w:val="Normal"/>
    <w:next w:val="Normal"/>
    <w:link w:val="Heading9Char"/>
    <w:uiPriority w:val="9"/>
    <w:semiHidden/>
    <w:unhideWhenUsed/>
    <w:qFormat/>
    <w:locked/>
    <w:rsid w:val="00372CAA"/>
    <w:pPr>
      <w:keepNext/>
      <w:keepLines/>
      <w:spacing w:before="40"/>
      <w:outlineLvl w:val="8"/>
    </w:pPr>
    <w:rPr>
      <w:rFonts w:eastAsiaTheme="majorEastAsia"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305A5E"/>
    <w:rPr>
      <w:rFonts w:ascii="Liberation Serif" w:hAnsi="Liberation Serif" w:cs="Arial"/>
      <w:b/>
      <w:bCs/>
      <w:kern w:val="32"/>
      <w:sz w:val="32"/>
      <w:szCs w:val="36"/>
      <w:lang w:val="x-none" w:eastAsia="x-none"/>
    </w:rPr>
  </w:style>
  <w:style w:type="character" w:customStyle="1" w:styleId="Heading2Char">
    <w:name w:val="Heading 2 Char"/>
    <w:link w:val="Heading2"/>
    <w:uiPriority w:val="9"/>
    <w:rsid w:val="00305A5E"/>
    <w:rPr>
      <w:rFonts w:ascii="Liberation Serif" w:hAnsi="Liberation Serif" w:cs="Arial"/>
      <w:b/>
      <w:bCs/>
      <w:iCs/>
      <w:sz w:val="32"/>
      <w:szCs w:val="32"/>
      <w:lang w:val="x-none" w:eastAsia="x-none"/>
    </w:rPr>
  </w:style>
  <w:style w:type="character" w:customStyle="1" w:styleId="Heading3Char">
    <w:name w:val="Heading 3 Char"/>
    <w:link w:val="Heading3"/>
    <w:uiPriority w:val="9"/>
    <w:rsid w:val="0045300F"/>
    <w:rPr>
      <w:rFonts w:ascii="Verdana" w:eastAsia="+mn-ea" w:hAnsi="Verdana" w:cs="Arial"/>
      <w:b/>
      <w:bCs/>
      <w:color w:val="000000"/>
      <w:sz w:val="28"/>
      <w:szCs w:val="28"/>
      <w:lang w:val="x-none" w:eastAsia="x-none"/>
    </w:rPr>
  </w:style>
  <w:style w:type="character" w:customStyle="1" w:styleId="Heading4Char">
    <w:name w:val="Heading 4 Char"/>
    <w:link w:val="Heading4"/>
    <w:uiPriority w:val="9"/>
    <w:rsid w:val="00305A5E"/>
    <w:rPr>
      <w:rFonts w:ascii="Liberation Serif" w:hAnsi="Liberation Serif"/>
      <w:b/>
      <w:color w:val="000000"/>
      <w:sz w:val="24"/>
      <w:szCs w:val="24"/>
      <w:lang w:val="x-none" w:eastAsia="x-none"/>
    </w:rPr>
  </w:style>
  <w:style w:type="character" w:customStyle="1" w:styleId="Heading6Char">
    <w:name w:val="Heading 6 Char"/>
    <w:link w:val="Heading6"/>
    <w:rsid w:val="00C62CA0"/>
    <w:rPr>
      <w:rFonts w:ascii="Verdana" w:hAnsi="Verdana"/>
      <w:b/>
      <w:bCs/>
      <w:i/>
      <w:szCs w:val="22"/>
    </w:rPr>
  </w:style>
  <w:style w:type="character" w:customStyle="1" w:styleId="Heading7Char">
    <w:name w:val="Heading 7 Char"/>
    <w:link w:val="Heading7"/>
    <w:rsid w:val="00C62CA0"/>
    <w:rPr>
      <w:rFonts w:ascii="Verdana" w:hAnsi="Verdana"/>
      <w:i/>
      <w:lang w:bidi="he-IL"/>
    </w:rPr>
  </w:style>
  <w:style w:type="character" w:customStyle="1" w:styleId="Heading8Char">
    <w:name w:val="Heading 8 Char"/>
    <w:link w:val="Heading8"/>
    <w:uiPriority w:val="9"/>
    <w:rsid w:val="00305A5E"/>
    <w:rPr>
      <w:rFonts w:ascii="Liberation Serif" w:hAnsi="Liberation Serif"/>
      <w:i/>
      <w:iCs/>
      <w:color w:val="000000"/>
      <w:sz w:val="24"/>
      <w:szCs w:val="24"/>
    </w:rPr>
  </w:style>
  <w:style w:type="paragraph" w:styleId="Title">
    <w:name w:val="Title"/>
    <w:basedOn w:val="Normal"/>
    <w:next w:val="Normal"/>
    <w:link w:val="TitleChar"/>
    <w:uiPriority w:val="10"/>
    <w:qFormat/>
    <w:rsid w:val="00632103"/>
    <w:pPr>
      <w:spacing w:before="60" w:after="60"/>
      <w:outlineLvl w:val="0"/>
    </w:pPr>
    <w:rPr>
      <w:b/>
      <w:bCs/>
      <w:color w:val="auto"/>
      <w:kern w:val="28"/>
      <w:sz w:val="32"/>
      <w:szCs w:val="32"/>
      <w:lang w:val="x-none" w:eastAsia="x-none"/>
    </w:rPr>
  </w:style>
  <w:style w:type="character" w:customStyle="1" w:styleId="TitleChar">
    <w:name w:val="Title Char"/>
    <w:link w:val="Title"/>
    <w:uiPriority w:val="10"/>
    <w:rsid w:val="00632103"/>
    <w:rPr>
      <w:rFonts w:ascii="Liberation Serif" w:hAnsi="Liberation Serif"/>
      <w:b/>
      <w:bCs/>
      <w:kern w:val="28"/>
      <w:sz w:val="32"/>
      <w:szCs w:val="32"/>
      <w:lang w:val="x-none" w:eastAsia="x-none"/>
    </w:rPr>
  </w:style>
  <w:style w:type="character" w:styleId="Emphasis">
    <w:name w:val="Emphasis"/>
    <w:uiPriority w:val="20"/>
    <w:qFormat/>
    <w:rsid w:val="00AF23D9"/>
    <w:rPr>
      <w:rFonts w:ascii="Liberation Serif" w:hAnsi="Liberation Serif" w:cs="Times New Roman"/>
      <w:i/>
      <w:iCs/>
    </w:rPr>
  </w:style>
  <w:style w:type="paragraph" w:styleId="ListParagraph">
    <w:name w:val="List Paragraph"/>
    <w:basedOn w:val="Normal"/>
    <w:uiPriority w:val="34"/>
    <w:qFormat/>
    <w:rsid w:val="00AF23D9"/>
    <w:pPr>
      <w:ind w:left="432"/>
    </w:pPr>
  </w:style>
  <w:style w:type="paragraph" w:styleId="Subtitle">
    <w:name w:val="Subtitle"/>
    <w:basedOn w:val="Normal"/>
    <w:next w:val="Normal"/>
    <w:link w:val="SubtitleChar"/>
    <w:uiPriority w:val="11"/>
    <w:locked/>
    <w:rsid w:val="00632103"/>
    <w:pPr>
      <w:spacing w:after="60"/>
      <w:jc w:val="center"/>
      <w:outlineLvl w:val="1"/>
    </w:pPr>
  </w:style>
  <w:style w:type="character" w:customStyle="1" w:styleId="SubtitleChar">
    <w:name w:val="Subtitle Char"/>
    <w:link w:val="Subtitle"/>
    <w:uiPriority w:val="11"/>
    <w:rsid w:val="00632103"/>
    <w:rPr>
      <w:rFonts w:ascii="Liberation Serif" w:hAnsi="Liberation Serif"/>
      <w:color w:val="000000"/>
      <w:sz w:val="24"/>
      <w:szCs w:val="26"/>
    </w:rPr>
  </w:style>
  <w:style w:type="paragraph" w:customStyle="1" w:styleId="Hidden">
    <w:name w:val="Hidden"/>
    <w:next w:val="Normal"/>
    <w:link w:val="HiddenChar"/>
    <w:qFormat/>
    <w:locked/>
    <w:rsid w:val="00CD0ABF"/>
    <w:pPr>
      <w:keepNext/>
      <w:keepLines/>
      <w:spacing w:beforeLines="40" w:afterLines="40" w:line="276" w:lineRule="auto"/>
      <w:contextualSpacing/>
      <w:outlineLvl w:val="3"/>
    </w:pPr>
    <w:rPr>
      <w:rFonts w:ascii="Liberation Serif" w:hAnsi="Liberation Serif" w:cs="Arial"/>
      <w:bCs/>
      <w:iCs/>
      <w:vanish/>
      <w:color w:val="00B050"/>
      <w:sz w:val="24"/>
      <w:szCs w:val="24"/>
    </w:rPr>
  </w:style>
  <w:style w:type="paragraph" w:styleId="NormalWeb">
    <w:name w:val="Normal (Web)"/>
    <w:basedOn w:val="Normal"/>
    <w:link w:val="NormalWebChar"/>
    <w:semiHidden/>
    <w:unhideWhenUsed/>
    <w:rsid w:val="00C62CA0"/>
  </w:style>
  <w:style w:type="character" w:customStyle="1" w:styleId="NormalWebChar">
    <w:name w:val="Normal (Web) Char"/>
    <w:link w:val="NormalWeb"/>
    <w:semiHidden/>
    <w:locked/>
    <w:rsid w:val="00503722"/>
    <w:rPr>
      <w:color w:val="000000"/>
      <w:sz w:val="24"/>
      <w:szCs w:val="28"/>
    </w:rPr>
  </w:style>
  <w:style w:type="character" w:customStyle="1" w:styleId="HiddenChar">
    <w:name w:val="Hidden Char"/>
    <w:link w:val="Hidden"/>
    <w:rsid w:val="00CD0ABF"/>
    <w:rPr>
      <w:rFonts w:ascii="Liberation Serif" w:hAnsi="Liberation Serif" w:cs="Arial"/>
      <w:bCs/>
      <w:iCs/>
      <w:vanish/>
      <w:color w:val="00B050"/>
      <w:sz w:val="24"/>
      <w:szCs w:val="24"/>
    </w:rPr>
  </w:style>
  <w:style w:type="character" w:styleId="Hyperlink">
    <w:name w:val="Hyperlink"/>
    <w:uiPriority w:val="99"/>
    <w:unhideWhenUsed/>
    <w:rsid w:val="0017178A"/>
    <w:rPr>
      <w:color w:val="0000FF"/>
      <w:u w:val="single"/>
    </w:rPr>
  </w:style>
  <w:style w:type="table" w:styleId="TableGrid">
    <w:name w:val="Table Grid"/>
    <w:basedOn w:val="TableNormal"/>
    <w:uiPriority w:val="59"/>
    <w:locked/>
    <w:rsid w:val="0017178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regulartext">
    <w:name w:val="regulartext"/>
    <w:basedOn w:val="Normal"/>
    <w:link w:val="regulartextChar1"/>
    <w:locked/>
    <w:rsid w:val="00632103"/>
    <w:pPr>
      <w:spacing w:before="100" w:beforeAutospacing="1" w:after="100" w:afterAutospacing="1"/>
    </w:pPr>
    <w:rPr>
      <w:rFonts w:cs="Arial"/>
      <w:sz w:val="20"/>
      <w:szCs w:val="24"/>
    </w:rPr>
  </w:style>
  <w:style w:type="character" w:customStyle="1" w:styleId="regulartextChar1">
    <w:name w:val="regulartext Char1"/>
    <w:link w:val="regulartext"/>
    <w:rsid w:val="00632103"/>
    <w:rPr>
      <w:rFonts w:ascii="Liberation Serif" w:hAnsi="Liberation Serif" w:cs="Arial"/>
      <w:color w:val="000000"/>
      <w:szCs w:val="24"/>
    </w:rPr>
  </w:style>
  <w:style w:type="paragraph" w:styleId="CommentText">
    <w:name w:val="annotation text"/>
    <w:basedOn w:val="Normal"/>
    <w:link w:val="CommentTextChar"/>
    <w:uiPriority w:val="99"/>
    <w:rsid w:val="000C01B0"/>
    <w:rPr>
      <w:rFonts w:cs="Arial"/>
      <w:color w:val="auto"/>
      <w:sz w:val="20"/>
      <w:szCs w:val="20"/>
    </w:rPr>
  </w:style>
  <w:style w:type="character" w:customStyle="1" w:styleId="CommentTextChar">
    <w:name w:val="Comment Text Char"/>
    <w:link w:val="CommentText"/>
    <w:uiPriority w:val="99"/>
    <w:rsid w:val="000C01B0"/>
    <w:rPr>
      <w:rFonts w:ascii="Verdana" w:hAnsi="Verdana" w:cs="Arial"/>
    </w:rPr>
  </w:style>
  <w:style w:type="character" w:styleId="CommentReference">
    <w:name w:val="annotation reference"/>
    <w:uiPriority w:val="99"/>
    <w:semiHidden/>
    <w:unhideWhenUsed/>
    <w:rsid w:val="000C01B0"/>
    <w:rPr>
      <w:sz w:val="16"/>
      <w:szCs w:val="16"/>
    </w:rPr>
  </w:style>
  <w:style w:type="paragraph" w:styleId="CommentSubject">
    <w:name w:val="annotation subject"/>
    <w:basedOn w:val="CommentText"/>
    <w:next w:val="CommentText"/>
    <w:link w:val="CommentSubjectChar"/>
    <w:uiPriority w:val="99"/>
    <w:semiHidden/>
    <w:unhideWhenUsed/>
    <w:rsid w:val="000C01B0"/>
    <w:rPr>
      <w:rFonts w:ascii="Garamond" w:hAnsi="Garamond" w:cs="Times New Roman"/>
      <w:b/>
      <w:bCs/>
      <w:color w:val="000000"/>
    </w:rPr>
  </w:style>
  <w:style w:type="character" w:customStyle="1" w:styleId="CommentSubjectChar">
    <w:name w:val="Comment Subject Char"/>
    <w:link w:val="CommentSubject"/>
    <w:uiPriority w:val="99"/>
    <w:semiHidden/>
    <w:rsid w:val="000C01B0"/>
    <w:rPr>
      <w:rFonts w:ascii="Garamond" w:hAnsi="Garamond" w:cs="Arial"/>
      <w:b/>
      <w:bCs/>
      <w:color w:val="000000"/>
    </w:rPr>
  </w:style>
  <w:style w:type="paragraph" w:styleId="BalloonText">
    <w:name w:val="Balloon Text"/>
    <w:basedOn w:val="Normal"/>
    <w:link w:val="BalloonTextChar"/>
    <w:uiPriority w:val="99"/>
    <w:semiHidden/>
    <w:unhideWhenUsed/>
    <w:locked/>
    <w:rsid w:val="000C01B0"/>
    <w:rPr>
      <w:rFonts w:ascii="Tahoma" w:hAnsi="Tahoma" w:cs="Tahoma"/>
      <w:sz w:val="16"/>
      <w:szCs w:val="16"/>
    </w:rPr>
  </w:style>
  <w:style w:type="character" w:customStyle="1" w:styleId="BalloonTextChar">
    <w:name w:val="Balloon Text Char"/>
    <w:link w:val="BalloonText"/>
    <w:uiPriority w:val="99"/>
    <w:semiHidden/>
    <w:rsid w:val="000C01B0"/>
    <w:rPr>
      <w:rFonts w:ascii="Tahoma" w:hAnsi="Tahoma" w:cs="Tahoma"/>
      <w:color w:val="000000"/>
      <w:sz w:val="16"/>
      <w:szCs w:val="16"/>
    </w:rPr>
  </w:style>
  <w:style w:type="character" w:styleId="FollowedHyperlink">
    <w:name w:val="FollowedHyperlink"/>
    <w:uiPriority w:val="99"/>
    <w:semiHidden/>
    <w:unhideWhenUsed/>
    <w:rsid w:val="000C01B0"/>
    <w:rPr>
      <w:color w:val="800080"/>
      <w:u w:val="single"/>
    </w:rPr>
  </w:style>
  <w:style w:type="paragraph" w:styleId="Header">
    <w:name w:val="header"/>
    <w:basedOn w:val="Normal"/>
    <w:link w:val="HeaderChar"/>
    <w:uiPriority w:val="99"/>
    <w:unhideWhenUsed/>
    <w:locked/>
    <w:rsid w:val="00026C53"/>
    <w:pPr>
      <w:tabs>
        <w:tab w:val="center" w:pos="4680"/>
        <w:tab w:val="right" w:pos="9360"/>
      </w:tabs>
    </w:pPr>
  </w:style>
  <w:style w:type="character" w:customStyle="1" w:styleId="HeaderChar">
    <w:name w:val="Header Char"/>
    <w:link w:val="Header"/>
    <w:uiPriority w:val="99"/>
    <w:rsid w:val="00026C53"/>
    <w:rPr>
      <w:rFonts w:ascii="Garamond" w:hAnsi="Garamond"/>
      <w:color w:val="000000"/>
      <w:sz w:val="28"/>
      <w:szCs w:val="28"/>
    </w:rPr>
  </w:style>
  <w:style w:type="paragraph" w:styleId="Footer">
    <w:name w:val="footer"/>
    <w:basedOn w:val="Normal"/>
    <w:link w:val="FooterChar"/>
    <w:uiPriority w:val="99"/>
    <w:unhideWhenUsed/>
    <w:locked/>
    <w:rsid w:val="00026C53"/>
    <w:pPr>
      <w:tabs>
        <w:tab w:val="center" w:pos="4680"/>
        <w:tab w:val="right" w:pos="9360"/>
      </w:tabs>
    </w:pPr>
  </w:style>
  <w:style w:type="character" w:customStyle="1" w:styleId="FooterChar">
    <w:name w:val="Footer Char"/>
    <w:link w:val="Footer"/>
    <w:uiPriority w:val="99"/>
    <w:rsid w:val="00026C53"/>
    <w:rPr>
      <w:rFonts w:ascii="Garamond" w:hAnsi="Garamond"/>
      <w:color w:val="000000"/>
      <w:sz w:val="28"/>
      <w:szCs w:val="28"/>
    </w:rPr>
  </w:style>
  <w:style w:type="paragraph" w:styleId="TOCHeading">
    <w:name w:val="TOC Heading"/>
    <w:basedOn w:val="Heading1"/>
    <w:next w:val="Normal"/>
    <w:uiPriority w:val="39"/>
    <w:semiHidden/>
    <w:unhideWhenUsed/>
    <w:locked/>
    <w:rsid w:val="005A2EA5"/>
    <w:pPr>
      <w:keepLines/>
      <w:spacing w:before="480" w:after="0" w:line="276" w:lineRule="auto"/>
      <w:outlineLvl w:val="9"/>
    </w:pPr>
    <w:rPr>
      <w:rFonts w:ascii="Cambria" w:hAnsi="Cambria" w:cs="Times New Roman"/>
      <w:color w:val="365F91"/>
      <w:kern w:val="0"/>
      <w:sz w:val="28"/>
      <w:szCs w:val="28"/>
    </w:rPr>
  </w:style>
  <w:style w:type="paragraph" w:styleId="Revision">
    <w:name w:val="Revision"/>
    <w:hidden/>
    <w:uiPriority w:val="99"/>
    <w:semiHidden/>
    <w:rsid w:val="0019295D"/>
    <w:rPr>
      <w:rFonts w:ascii="Garamond" w:hAnsi="Garamond"/>
      <w:color w:val="000000"/>
      <w:sz w:val="28"/>
      <w:szCs w:val="28"/>
    </w:rPr>
  </w:style>
  <w:style w:type="character" w:styleId="IntenseEmphasis">
    <w:name w:val="Intense Emphasis"/>
    <w:uiPriority w:val="21"/>
    <w:qFormat/>
    <w:rsid w:val="00AF23D9"/>
    <w:rPr>
      <w:rFonts w:ascii="Liberation Serif" w:hAnsi="Liberation Serif" w:cs="Times New Roman"/>
      <w:b/>
      <w:bCs/>
      <w:i/>
      <w:iCs/>
      <w:color w:val="auto"/>
    </w:rPr>
  </w:style>
  <w:style w:type="paragraph" w:styleId="Quote">
    <w:name w:val="Quote"/>
    <w:basedOn w:val="Normal"/>
    <w:next w:val="Normal"/>
    <w:link w:val="QuoteChar"/>
    <w:uiPriority w:val="29"/>
    <w:locked/>
    <w:rsid w:val="008F389E"/>
    <w:rPr>
      <w:i/>
      <w:iCs/>
    </w:rPr>
  </w:style>
  <w:style w:type="character" w:customStyle="1" w:styleId="QuoteChar">
    <w:name w:val="Quote Char"/>
    <w:link w:val="Quote"/>
    <w:uiPriority w:val="29"/>
    <w:rsid w:val="008F389E"/>
    <w:rPr>
      <w:rFonts w:ascii="Verdana" w:hAnsi="Verdana"/>
      <w:i/>
      <w:iCs/>
      <w:color w:val="000000"/>
      <w:sz w:val="18"/>
      <w:szCs w:val="26"/>
    </w:rPr>
  </w:style>
  <w:style w:type="paragraph" w:customStyle="1" w:styleId="Bullet">
    <w:name w:val="Bullet"/>
    <w:next w:val="Normal"/>
    <w:qFormat/>
    <w:rsid w:val="00632103"/>
    <w:pPr>
      <w:widowControl w:val="0"/>
      <w:numPr>
        <w:numId w:val="2"/>
      </w:numPr>
      <w:ind w:left="432"/>
    </w:pPr>
    <w:rPr>
      <w:rFonts w:ascii="Liberation Serif" w:hAnsi="Liberation Serif"/>
      <w:color w:val="000000"/>
      <w:sz w:val="18"/>
      <w:szCs w:val="26"/>
    </w:rPr>
  </w:style>
  <w:style w:type="character" w:styleId="Strong">
    <w:name w:val="Strong"/>
    <w:uiPriority w:val="22"/>
    <w:qFormat/>
    <w:rsid w:val="00AF23D9"/>
    <w:rPr>
      <w:rFonts w:ascii="Liberation Serif" w:hAnsi="Liberation Serif" w:cs="Times New Roman"/>
      <w:b/>
      <w:bCs/>
    </w:rPr>
  </w:style>
  <w:style w:type="paragraph" w:customStyle="1" w:styleId="StrongEmphasis">
    <w:name w:val="Strong Emphasis"/>
    <w:basedOn w:val="BodyText"/>
    <w:next w:val="Normal"/>
    <w:locked/>
    <w:rsid w:val="0032228D"/>
    <w:rPr>
      <w:b/>
      <w:i/>
    </w:rPr>
  </w:style>
  <w:style w:type="paragraph" w:styleId="BodyText">
    <w:name w:val="Body Text"/>
    <w:basedOn w:val="Normal"/>
    <w:link w:val="BodyTextChar"/>
    <w:uiPriority w:val="99"/>
    <w:semiHidden/>
    <w:unhideWhenUsed/>
    <w:rsid w:val="008F0202"/>
    <w:pPr>
      <w:spacing w:after="120"/>
    </w:pPr>
  </w:style>
  <w:style w:type="character" w:customStyle="1" w:styleId="BodyTextChar">
    <w:name w:val="Body Text Char"/>
    <w:link w:val="BodyText"/>
    <w:uiPriority w:val="99"/>
    <w:semiHidden/>
    <w:rsid w:val="008F0202"/>
    <w:rPr>
      <w:rFonts w:ascii="Verdana" w:hAnsi="Verdana"/>
      <w:color w:val="000000"/>
      <w:sz w:val="18"/>
      <w:szCs w:val="26"/>
    </w:rPr>
  </w:style>
  <w:style w:type="paragraph" w:customStyle="1" w:styleId="DoubleIndentedBullet">
    <w:name w:val="Double Indented Bullet"/>
    <w:qFormat/>
    <w:rsid w:val="00632103"/>
    <w:pPr>
      <w:numPr>
        <w:numId w:val="3"/>
      </w:numPr>
    </w:pPr>
    <w:rPr>
      <w:rFonts w:ascii="Liberation Serif" w:hAnsi="Liberation Serif"/>
      <w:color w:val="000000"/>
      <w:sz w:val="18"/>
      <w:szCs w:val="26"/>
    </w:rPr>
  </w:style>
  <w:style w:type="paragraph" w:customStyle="1" w:styleId="Heading4Indent">
    <w:name w:val="Heading 4 Indent"/>
    <w:basedOn w:val="Heading4"/>
    <w:qFormat/>
    <w:rsid w:val="0045300F"/>
    <w:pPr>
      <w:ind w:left="432"/>
    </w:pPr>
    <w:rPr>
      <w:rFonts w:eastAsia="+mn-ea"/>
    </w:rPr>
  </w:style>
  <w:style w:type="character" w:styleId="BookTitle">
    <w:name w:val="Book Title"/>
    <w:uiPriority w:val="33"/>
    <w:qFormat/>
    <w:locked/>
    <w:rsid w:val="00AF23D9"/>
    <w:rPr>
      <w:rFonts w:ascii="Liberation Serif" w:hAnsi="Liberation Serif"/>
      <w:b/>
      <w:bCs/>
      <w:smallCaps/>
      <w:spacing w:val="5"/>
    </w:rPr>
  </w:style>
  <w:style w:type="character" w:customStyle="1" w:styleId="Hidden-Character">
    <w:name w:val="Hidden - Character"/>
    <w:uiPriority w:val="1"/>
    <w:qFormat/>
    <w:locked/>
    <w:rsid w:val="00632103"/>
    <w:rPr>
      <w:rFonts w:ascii="Liberation Serif" w:hAnsi="Liberation Serif" w:cs="Arial"/>
      <w:bCs/>
      <w:iCs/>
      <w:vanish/>
      <w:color w:val="00B050"/>
      <w:spacing w:val="3"/>
      <w:sz w:val="24"/>
      <w:szCs w:val="18"/>
      <w:lang w:val="en-US" w:eastAsia="en-US" w:bidi="ar-SA"/>
    </w:rPr>
  </w:style>
  <w:style w:type="numbering" w:styleId="111111">
    <w:name w:val="Outline List 2"/>
    <w:basedOn w:val="NoList"/>
    <w:uiPriority w:val="99"/>
    <w:semiHidden/>
    <w:unhideWhenUsed/>
    <w:locked/>
    <w:rsid w:val="00AF7478"/>
    <w:pPr>
      <w:numPr>
        <w:numId w:val="1"/>
      </w:numPr>
    </w:pPr>
  </w:style>
  <w:style w:type="character" w:customStyle="1" w:styleId="apple-style-span">
    <w:name w:val="apple-style-span"/>
    <w:locked/>
    <w:rsid w:val="00632103"/>
    <w:rPr>
      <w:rFonts w:ascii="Liberation Serif" w:hAnsi="Liberation Serif"/>
    </w:rPr>
  </w:style>
  <w:style w:type="character" w:customStyle="1" w:styleId="regulartext1">
    <w:name w:val="regulartext1"/>
    <w:locked/>
    <w:rsid w:val="00527534"/>
  </w:style>
  <w:style w:type="character" w:customStyle="1" w:styleId="apple-converted-space">
    <w:name w:val="apple-converted-space"/>
    <w:locked/>
    <w:rsid w:val="00632103"/>
    <w:rPr>
      <w:rFonts w:ascii="Liberation Serif" w:hAnsi="Liberation Serif"/>
    </w:rPr>
  </w:style>
  <w:style w:type="character" w:customStyle="1" w:styleId="Subscript">
    <w:name w:val="Subscript"/>
    <w:uiPriority w:val="1"/>
    <w:qFormat/>
    <w:rsid w:val="00AF23D9"/>
    <w:rPr>
      <w:rFonts w:ascii="Liberation Serif" w:hAnsi="Liberation Serif"/>
      <w:caps w:val="0"/>
      <w:smallCaps w:val="0"/>
      <w:strike w:val="0"/>
      <w:dstrike w:val="0"/>
      <w:vanish w:val="0"/>
      <w:color w:val="000000"/>
      <w:vertAlign w:val="subscript"/>
    </w:rPr>
  </w:style>
  <w:style w:type="character" w:customStyle="1" w:styleId="Superscript">
    <w:name w:val="Superscript"/>
    <w:uiPriority w:val="1"/>
    <w:qFormat/>
    <w:rsid w:val="00AF23D9"/>
    <w:rPr>
      <w:rFonts w:ascii="Liberation Serif" w:hAnsi="Liberation Serif"/>
      <w:caps w:val="0"/>
      <w:smallCaps w:val="0"/>
      <w:strike w:val="0"/>
      <w:dstrike w:val="0"/>
      <w:vanish w:val="0"/>
      <w:vertAlign w:val="superscript"/>
    </w:rPr>
  </w:style>
  <w:style w:type="paragraph" w:customStyle="1" w:styleId="IndentListParagraph">
    <w:name w:val="Indent List Paragraph"/>
    <w:basedOn w:val="Normal"/>
    <w:qFormat/>
    <w:rsid w:val="005632C4"/>
    <w:pPr>
      <w:ind w:left="1584"/>
    </w:pPr>
  </w:style>
  <w:style w:type="paragraph" w:customStyle="1" w:styleId="hidden0">
    <w:name w:val="hidden"/>
    <w:basedOn w:val="Normal"/>
    <w:locked/>
    <w:rsid w:val="00632103"/>
    <w:pPr>
      <w:keepNext/>
      <w:spacing w:line="276" w:lineRule="auto"/>
    </w:pPr>
    <w:rPr>
      <w:rFonts w:eastAsia="Calibri" w:cs="Arial"/>
      <w:color w:val="00B050"/>
      <w:szCs w:val="24"/>
    </w:rPr>
  </w:style>
  <w:style w:type="paragraph" w:customStyle="1" w:styleId="MainHeading">
    <w:name w:val="Main Heading"/>
    <w:link w:val="MainHeadingChar"/>
    <w:autoRedefine/>
    <w:qFormat/>
    <w:rsid w:val="00AF23D9"/>
    <w:rPr>
      <w:rFonts w:ascii="Liberation Serif" w:hAnsi="Liberation Serif" w:cs="Arial"/>
      <w:b/>
      <w:bCs/>
      <w:kern w:val="32"/>
      <w:sz w:val="36"/>
      <w:szCs w:val="36"/>
      <w:lang w:val="x-none" w:eastAsia="x-none"/>
    </w:rPr>
  </w:style>
  <w:style w:type="character" w:customStyle="1" w:styleId="MainHeadingChar">
    <w:name w:val="Main Heading Char"/>
    <w:basedOn w:val="DefaultParagraphFont"/>
    <w:link w:val="MainHeading"/>
    <w:rsid w:val="00AF23D9"/>
    <w:rPr>
      <w:rFonts w:ascii="Liberation Serif" w:hAnsi="Liberation Serif" w:cs="Arial"/>
      <w:b/>
      <w:bCs/>
      <w:kern w:val="32"/>
      <w:sz w:val="36"/>
      <w:szCs w:val="36"/>
      <w:lang w:val="x-none" w:eastAsia="x-none"/>
    </w:rPr>
  </w:style>
  <w:style w:type="paragraph" w:customStyle="1" w:styleId="Heading">
    <w:name w:val="Heading"/>
    <w:link w:val="HeadingChar"/>
    <w:autoRedefine/>
    <w:qFormat/>
    <w:rsid w:val="00CD0ABF"/>
    <w:rPr>
      <w:rFonts w:ascii="Liberation Serif" w:hAnsi="Liberation Serif"/>
      <w:b/>
      <w:color w:val="000000"/>
      <w:sz w:val="24"/>
      <w:szCs w:val="24"/>
      <w:lang w:val="x-none" w:eastAsia="x-none"/>
    </w:rPr>
  </w:style>
  <w:style w:type="character" w:customStyle="1" w:styleId="HeadingChar">
    <w:name w:val="Heading Char"/>
    <w:basedOn w:val="Heading4Char"/>
    <w:link w:val="Heading"/>
    <w:rsid w:val="00CD0ABF"/>
    <w:rPr>
      <w:rFonts w:ascii="Liberation Serif" w:hAnsi="Liberation Serif"/>
      <w:b/>
      <w:color w:val="000000"/>
      <w:sz w:val="24"/>
      <w:szCs w:val="24"/>
      <w:lang w:val="x-none" w:eastAsia="x-none"/>
    </w:rPr>
  </w:style>
  <w:style w:type="paragraph" w:customStyle="1" w:styleId="Label">
    <w:name w:val="Label"/>
    <w:link w:val="LabelChar"/>
    <w:qFormat/>
    <w:rsid w:val="00632103"/>
    <w:rPr>
      <w:rFonts w:ascii="Liberation Serif" w:hAnsi="Liberation Serif"/>
      <w:b/>
      <w:color w:val="000000"/>
      <w:sz w:val="24"/>
      <w:szCs w:val="24"/>
      <w:lang w:val="x-none" w:eastAsia="x-none"/>
    </w:rPr>
  </w:style>
  <w:style w:type="paragraph" w:styleId="NoteHeading">
    <w:name w:val="Note Heading"/>
    <w:basedOn w:val="Normal"/>
    <w:next w:val="Normal"/>
    <w:link w:val="NoteHeadingChar"/>
    <w:uiPriority w:val="99"/>
    <w:semiHidden/>
    <w:unhideWhenUsed/>
    <w:rsid w:val="00D0455F"/>
  </w:style>
  <w:style w:type="character" w:customStyle="1" w:styleId="NoteHeadingChar">
    <w:name w:val="Note Heading Char"/>
    <w:basedOn w:val="DefaultParagraphFont"/>
    <w:link w:val="NoteHeading"/>
    <w:uiPriority w:val="99"/>
    <w:semiHidden/>
    <w:rsid w:val="00D0455F"/>
    <w:rPr>
      <w:rFonts w:ascii="Verdana" w:hAnsi="Verdana"/>
      <w:color w:val="000000"/>
      <w:sz w:val="18"/>
      <w:szCs w:val="26"/>
    </w:rPr>
  </w:style>
  <w:style w:type="character" w:customStyle="1" w:styleId="LabelChar">
    <w:name w:val="Label Char"/>
    <w:basedOn w:val="HeadingChar"/>
    <w:link w:val="Label"/>
    <w:rsid w:val="00632103"/>
    <w:rPr>
      <w:rFonts w:ascii="Liberation Serif" w:hAnsi="Liberation Serif"/>
      <w:b/>
      <w:color w:val="000000"/>
      <w:sz w:val="24"/>
      <w:szCs w:val="24"/>
      <w:lang w:val="x-none" w:eastAsia="x-none"/>
    </w:rPr>
  </w:style>
  <w:style w:type="table" w:styleId="TableGridLight">
    <w:name w:val="Grid Table Light"/>
    <w:basedOn w:val="TableNormal"/>
    <w:uiPriority w:val="40"/>
    <w:locked/>
    <w:rsid w:val="0044338A"/>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9Char">
    <w:name w:val="Heading 9 Char"/>
    <w:basedOn w:val="DefaultParagraphFont"/>
    <w:link w:val="Heading9"/>
    <w:uiPriority w:val="9"/>
    <w:semiHidden/>
    <w:rsid w:val="00372CAA"/>
    <w:rPr>
      <w:rFonts w:eastAsiaTheme="majorEastAsia" w:cstheme="majorBidi"/>
      <w:i/>
      <w:iCs/>
      <w:color w:val="272727" w:themeColor="text1" w:themeTint="D8"/>
      <w:sz w:val="21"/>
      <w:szCs w:val="21"/>
    </w:rPr>
  </w:style>
  <w:style w:type="character" w:customStyle="1" w:styleId="Heading5Char">
    <w:name w:val="Heading 5 Char"/>
    <w:basedOn w:val="DefaultParagraphFont"/>
    <w:link w:val="Heading5"/>
    <w:uiPriority w:val="9"/>
    <w:semiHidden/>
    <w:rsid w:val="00632103"/>
    <w:rPr>
      <w:rFonts w:ascii="Liberation Serif" w:eastAsiaTheme="majorEastAsia" w:hAnsi="Liberation Serif" w:cstheme="majorBidi"/>
      <w:color w:val="2E74B5" w:themeColor="accent1" w:themeShade="BF"/>
      <w:sz w:val="24"/>
      <w:szCs w:val="26"/>
    </w:rPr>
  </w:style>
  <w:style w:type="paragraph" w:customStyle="1" w:styleId="p">
    <w:name w:val="p"/>
    <w:basedOn w:val="Normal"/>
    <w:rPr>
      <w:rFonts w:ascii="Roboto" w:eastAsia="Roboto" w:hAnsi="Roboto" w:cs="Roboto"/>
      <w:sz w:val="20"/>
      <w:szCs w:val="20"/>
    </w:rPr>
  </w:style>
  <w:style w:type="paragraph" w:customStyle="1" w:styleId="div">
    <w:name w:val="div"/>
    <w:basedOn w:val="Normal"/>
  </w:style>
  <w:style w:type="character" w:customStyle="1" w:styleId="ahref">
    <w:name w:val="a_href"/>
    <w:basedOn w:val="DefaultParagraphFont"/>
    <w:rPr>
      <w:color w:val="0000FF"/>
    </w:rPr>
  </w:style>
  <w:style w:type="table" w:customStyle="1" w:styleId="tabletable">
    <w:name w:val="table_table"/>
    <w:basedOn w:val="TableNormal"/>
    <w:tblPr/>
  </w:style>
  <w:style w:type="paragraph" w:styleId="TOC1">
    <w:name w:val="toc 1"/>
    <w:basedOn w:val="Normal"/>
    <w:next w:val="Normal"/>
    <w:autoRedefine/>
    <w:uiPriority w:val="39"/>
    <w:rsid w:val="000F3DF7"/>
    <w:pPr>
      <w:spacing w:after="100"/>
    </w:pPr>
  </w:style>
  <w:style w:type="paragraph" w:styleId="TOC2">
    <w:name w:val="toc 2"/>
    <w:basedOn w:val="Normal"/>
    <w:next w:val="Normal"/>
    <w:autoRedefine/>
    <w:uiPriority w:val="39"/>
    <w:rsid w:val="000F3DF7"/>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ecfr.gov/current/title-43/subtitle-A/part-18" TargetMode="External"/><Relationship Id="rId21" Type="http://schemas.openxmlformats.org/officeDocument/2006/relationships/hyperlink" Target="https://www.grants.gov/applicants/applicant-registration" TargetMode="External"/><Relationship Id="rId42" Type="http://schemas.openxmlformats.org/officeDocument/2006/relationships/hyperlink" Target="https://www.whitehouse.gov/presidential-actions/2025/07/establishing-the-presidents-make-america-beautiful-again-commission/" TargetMode="External"/><Relationship Id="rId47" Type="http://schemas.openxmlformats.org/officeDocument/2006/relationships/hyperlink" Target="https://www.ecfr.gov/current/title-2/section-200.458" TargetMode="External"/><Relationship Id="rId63" Type="http://schemas.openxmlformats.org/officeDocument/2006/relationships/hyperlink" Target="http://www.asap.gov" TargetMode="External"/><Relationship Id="rId68" Type="http://schemas.openxmlformats.org/officeDocument/2006/relationships/hyperlink" Target="https://www.doi.gov/grants/doi-standard-terms-and-conditions" TargetMode="External"/><Relationship Id="rId7" Type="http://schemas.openxmlformats.org/officeDocument/2006/relationships/styles" Target="styles.xml"/><Relationship Id="rId71"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29" Type="http://schemas.openxmlformats.org/officeDocument/2006/relationships/hyperlink" Target="https://www.doi.gov/grants/policies-and-guidance" TargetMode="External"/><Relationship Id="rId11" Type="http://schemas.openxmlformats.org/officeDocument/2006/relationships/endnotes" Target="endnotes.xml"/><Relationship Id="rId24" Type="http://schemas.openxmlformats.org/officeDocument/2006/relationships/hyperlink" Target="https://www.whitehouse.gov/presidential-actions/2025/03/achieving-efficiency-through-state-and-local-preparedness/" TargetMode="External"/><Relationship Id="rId32" Type="http://schemas.openxmlformats.org/officeDocument/2006/relationships/hyperlink" Target="https://www.ecfr.gov/current/title-2/subtitle-B/chapter-XIV/part-1402" TargetMode="External"/><Relationship Id="rId37" Type="http://schemas.openxmlformats.org/officeDocument/2006/relationships/hyperlink" Target="http://www.grants.gov/quick-start-guide/applicants" TargetMode="External"/><Relationship Id="rId40" Type="http://schemas.openxmlformats.org/officeDocument/2006/relationships/hyperlink" Target="https://www.ecfr.gov/current/title-2/subtitle-A/chapter-I/part-25/subpart-B/section-25.205" TargetMode="External"/><Relationship Id="rId45" Type="http://schemas.openxmlformats.org/officeDocument/2006/relationships/hyperlink" Target="https://www.ecfr.gov/current/title-2/section-200.206" TargetMode="External"/><Relationship Id="rId53" Type="http://schemas.openxmlformats.org/officeDocument/2006/relationships/hyperlink" Target="https://www.ecfr.gov/current/title-2/section-200.329" TargetMode="External"/><Relationship Id="rId58" Type="http://schemas.openxmlformats.org/officeDocument/2006/relationships/hyperlink" Target="https://www.ecfr.gov/current/title-43/subtitle-A/part-18" TargetMode="External"/><Relationship Id="rId66" Type="http://schemas.openxmlformats.org/officeDocument/2006/relationships/hyperlink" Target="https://www.ecfr.gov/current/title-2/subtitle-A/chapter-II/part-200/appendix-Appendix%20XII%20to%20Part%20200" TargetMode="External"/><Relationship Id="rId5" Type="http://schemas.openxmlformats.org/officeDocument/2006/relationships/customXml" Target="../customXml/item5.xml"/><Relationship Id="rId61" Type="http://schemas.openxmlformats.org/officeDocument/2006/relationships/hyperlink" Target="https://gcc02.safelinks.protection.outlook.com/?url=https%3A%2F%2Fwww.grants.gov%2Fforms%2Fforms-repository%2Fpost-award-reporting-forms&amp;data=05%7C02%7Cnlushenko%40usgs.gov%7C4ec21f5d4a484ac24b9508dc60a069ac%7C0693b5ba4b184d7b9341f32f400a5494%7C0%7C0%7C638491489302752510%7CUnknown%7CTWFpbGZsb3d8eyJWIjoiMC4wLjAwMDAiLCJQIjoiV2luMzIiLCJBTiI6Ik1haWwiLCJXVCI6Mn0%3D%7C0%7C%7C%7C&amp;sdata=rvwrgJduuDjqtX6PdA2yLcRzv0BZ8ikN5catSBilPy4%3D&amp;reserved=0" TargetMode="External"/><Relationship Id="rId19" Type="http://schemas.openxmlformats.org/officeDocument/2006/relationships/hyperlink" Target="https://sam.gov/content/help" TargetMode="External"/><Relationship Id="rId14" Type="http://schemas.openxmlformats.org/officeDocument/2006/relationships/footer" Target="footer1.xml"/><Relationship Id="rId22" Type="http://schemas.openxmlformats.org/officeDocument/2006/relationships/hyperlink" Target="https://www.whitehouse.gov/presidential-actions/2025/05/restoring-gold-standard-science/" TargetMode="External"/><Relationship Id="rId27" Type="http://schemas.openxmlformats.org/officeDocument/2006/relationships/hyperlink" Target="https://www.grants.gov/forms/forms-repository.html" TargetMode="External"/><Relationship Id="rId30" Type="http://schemas.openxmlformats.org/officeDocument/2006/relationships/hyperlink" Target="https://www.ecfr.gov/current/title-2/part-200/subpart-E" TargetMode="External"/><Relationship Id="rId35" Type="http://schemas.openxmlformats.org/officeDocument/2006/relationships/hyperlink" Target="https://grants.gov/register" TargetMode="External"/><Relationship Id="rId43" Type="http://schemas.openxmlformats.org/officeDocument/2006/relationships/hyperlink" Target="https://www.whitehouse.gov/presidential-actions/2025/03/achieving-efficiency-through-state-and-local-preparedness/" TargetMode="External"/><Relationship Id="rId48" Type="http://schemas.openxmlformats.org/officeDocument/2006/relationships/hyperlink" Target="https://www.doi.gov/grants/doi-standard-terms-and-conditions" TargetMode="External"/><Relationship Id="rId56" Type="http://schemas.openxmlformats.org/officeDocument/2006/relationships/hyperlink" Target="https://www.ecfr.gov/current/title-2/subtitle-A/chapter-II/part-200/subpart-B/section-200.113" TargetMode="External"/><Relationship Id="rId64" Type="http://schemas.openxmlformats.org/officeDocument/2006/relationships/hyperlink" Target="http://www.fgdc.gov" TargetMode="External"/><Relationship Id="rId69" Type="http://schemas.openxmlformats.org/officeDocument/2006/relationships/hyperlink" Target="https://www.ecfr.gov/current/title-2/subtitle-A/chapter-II/part-200/subpart-D/subject-group-ECFR86b76dde0e1e9dc/section-200.340" TargetMode="External"/><Relationship Id="rId8" Type="http://schemas.openxmlformats.org/officeDocument/2006/relationships/settings" Target="settings.xml"/><Relationship Id="rId51" Type="http://schemas.openxmlformats.org/officeDocument/2006/relationships/hyperlink" Target="https://grants.gov/forms/forms-repository/post-award-reporting-forms" TargetMode="External"/><Relationship Id="rId72"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yperlink" Target="https://www.grants.gov/forms/forms-repository.html" TargetMode="External"/><Relationship Id="rId33" Type="http://schemas.openxmlformats.org/officeDocument/2006/relationships/hyperlink" Target="https://www.ecfr.gov/current/title-2/subtitle-A/chapter-II/part-200/subpart-B/section-200.112" TargetMode="External"/><Relationship Id="rId38" Type="http://schemas.openxmlformats.org/officeDocument/2006/relationships/hyperlink" Target="https://www.ecfr.gov/current/title-2/section-25.200" TargetMode="External"/><Relationship Id="rId46" Type="http://schemas.openxmlformats.org/officeDocument/2006/relationships/hyperlink" Target="https://www.ecfr.gov/current/title-2/section-200.211" TargetMode="External"/><Relationship Id="rId59" Type="http://schemas.openxmlformats.org/officeDocument/2006/relationships/hyperlink" Target="https://www.doi.gov/grants/doi-standard-terms-and-conditions" TargetMode="External"/><Relationship Id="rId67" Type="http://schemas.openxmlformats.org/officeDocument/2006/relationships/hyperlink" Target="https://www.ecfr.gov/current/title-2/subtitle-A/chapter-II/part-200/subpart-B/section-200.113" TargetMode="External"/><Relationship Id="rId20" Type="http://schemas.openxmlformats.org/officeDocument/2006/relationships/hyperlink" Target="https://www.grants.gov/applicants/applicant-registration" TargetMode="External"/><Relationship Id="rId41" Type="http://schemas.openxmlformats.org/officeDocument/2006/relationships/hyperlink" Target="https://www.whitehouse.gov/presidential-actions/2025/05/restoring-gold-standard-science/" TargetMode="External"/><Relationship Id="rId54" Type="http://schemas.openxmlformats.org/officeDocument/2006/relationships/hyperlink" Target="https://www.ecfr.gov/current/title-2/subtitle-B/chapter-XIV/part-1402/subpart-B/section-1402.112" TargetMode="External"/><Relationship Id="rId62" Type="http://schemas.openxmlformats.org/officeDocument/2006/relationships/hyperlink" Target="https://home.grantsolutions.gov/home/" TargetMode="External"/><Relationship Id="rId7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yperlink" Target="https://www.whitehouse.gov/presidential-actions/2025/07/establishing-the-presidents-make-america-beautiful-again-commission/" TargetMode="External"/><Relationship Id="rId28" Type="http://schemas.openxmlformats.org/officeDocument/2006/relationships/hyperlink" Target="https://www.doi.gov/grants/policies-and-guidance" TargetMode="External"/><Relationship Id="rId36" Type="http://schemas.openxmlformats.org/officeDocument/2006/relationships/hyperlink" Target="https://www.grants.gov/quick-start-guide/applicants" TargetMode="External"/><Relationship Id="rId49" Type="http://schemas.openxmlformats.org/officeDocument/2006/relationships/hyperlink" Target="https://www.ecfr.gov/current/title-2/subtitle-A/chapter-I/part-184" TargetMode="External"/><Relationship Id="rId57" Type="http://schemas.openxmlformats.org/officeDocument/2006/relationships/hyperlink" Target="https://www.ecfr.gov/current/title-2/subtitle-A/chapter-II/part-200" TargetMode="External"/><Relationship Id="rId10" Type="http://schemas.openxmlformats.org/officeDocument/2006/relationships/footnotes" Target="footnotes.xml"/><Relationship Id="rId31" Type="http://schemas.openxmlformats.org/officeDocument/2006/relationships/hyperlink" Target="https://www.ecfr.gov/current/title-2/subtitle-A/chapter-II/part-200/subpart-E/subject-group-ECFRd93f2a98b1f6455/section-200.414" TargetMode="External"/><Relationship Id="rId44" Type="http://schemas.openxmlformats.org/officeDocument/2006/relationships/hyperlink" Target="https://www.ecfr.gov/current/title-2/section-200.206" TargetMode="External"/><Relationship Id="rId52" Type="http://schemas.openxmlformats.org/officeDocument/2006/relationships/hyperlink" Target="https://www.ecfr.gov/current/title-2/section-200.329" TargetMode="External"/><Relationship Id="rId60" Type="http://schemas.openxmlformats.org/officeDocument/2006/relationships/hyperlink" Target="https://home.grantsolutions.gov/home/" TargetMode="External"/><Relationship Id="rId65" Type="http://schemas.openxmlformats.org/officeDocument/2006/relationships/hyperlink" Target="https://www.ecfr.gov/current/title-2/subtitle-A/chapter-II/part-200/appendix-Appendix%20XII%20to%20Part%20200" TargetMode="External"/><Relationship Id="rId4" Type="http://schemas.openxmlformats.org/officeDocument/2006/relationships/customXml" Target="../customXml/item4.xml"/><Relationship Id="rId9"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yperlink" Target="https://sam.gov/content/entity-registration" TargetMode="External"/><Relationship Id="rId39" Type="http://schemas.openxmlformats.org/officeDocument/2006/relationships/hyperlink" Target="https://www.ecfr.gov/current/title-2/subtitle-A/chapter-I/part-25/subpart-A/section-25.110" TargetMode="External"/><Relationship Id="rId34" Type="http://schemas.openxmlformats.org/officeDocument/2006/relationships/hyperlink" Target="https://www.ecfr.gov/current/title-2/subtitle-A/chapter-II/part-200/subpart-B/section-200.113" TargetMode="External"/><Relationship Id="rId50" Type="http://schemas.openxmlformats.org/officeDocument/2006/relationships/hyperlink" Target="https://uscode.house.gov/view.xhtml?hl=false&amp;edition=2019&amp;path=%2Fprelim%40title43%2Fchapter46&amp;req=granuleid%3AUSC-2019-title43-chapter46&amp;num=0&amp;saved=L3ByZWxpbUB0aXRsZTQzL2NoYXB0ZXI0Ng%3D%3D%7CZ3JhbnVsZWlkOlVTQy1wcmVsaW0tdGl0bGU0My1jaGFwdGVyNDY%3D%7C%7C%7C0%7Cfalse%7Cprelim" TargetMode="External"/><Relationship Id="rId55" Type="http://schemas.openxmlformats.org/officeDocument/2006/relationships/hyperlink" Target="https://www.ecfr.gov/current/title-2/subtitle-A/chapter-II/part-200/subpart-D/subject-group-ECFR36520e4111dce32/section-200.330"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2.xml><?xml version="1.0" encoding="utf-8"?>
<ct:contentTypeSchema xmlns:ct="http://schemas.microsoft.com/office/2006/metadata/contentType" xmlns:ma="http://schemas.microsoft.com/office/2006/metadata/properties/metaAttributes" ct:_="" ma:_="" ma:contentTypeName="Document" ma:contentTypeID="0x01010011278ED3BDD1364A8C257EBE43A1FB51" ma:contentTypeVersion="13" ma:contentTypeDescription="Create a new document." ma:contentTypeScope="" ma:versionID="fba154deee52a369148477c8c4802b18">
  <xsd:schema xmlns:xsd="http://www.w3.org/2001/XMLSchema" xmlns:xs="http://www.w3.org/2001/XMLSchema" xmlns:p="http://schemas.microsoft.com/office/2006/metadata/properties" xmlns:ns2="c1e3d1fa-5179-435c-b975-4257ee71a385" xmlns:ns3="b52a5865-ffad-4222-8785-a8bfcc86876f" xmlns:ns4="d2de847a-31c6-4976-85f0-03643c4d848d" targetNamespace="http://schemas.microsoft.com/office/2006/metadata/properties" ma:root="true" ma:fieldsID="737a83a8d63ebda26e9e3937286991bb" ns2:_="" ns3:_="" ns4:_="">
    <xsd:import namespace="c1e3d1fa-5179-435c-b975-4257ee71a385"/>
    <xsd:import namespace="b52a5865-ffad-4222-8785-a8bfcc86876f"/>
    <xsd:import namespace="d2de847a-31c6-4976-85f0-03643c4d848d"/>
    <xsd:element name="properties">
      <xsd:complexType>
        <xsd:sequence>
          <xsd:element name="documentManagement">
            <xsd:complexType>
              <xsd:all>
                <xsd:element ref="ns2:Activity_x0020_Code" minOccurs="0"/>
                <xsd:element ref="ns3:Template_x0020_Date"/>
                <xsd:element ref="ns3:Template"/>
                <xsd:element ref="ns4:Template_x0020_Type"/>
                <xsd:element ref="ns3:Description_x0020_about_x0020_Template"/>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e3d1fa-5179-435c-b975-4257ee71a385" elementFormDefault="qualified">
    <xsd:import namespace="http://schemas.microsoft.com/office/2006/documentManagement/types"/>
    <xsd:import namespace="http://schemas.microsoft.com/office/infopath/2007/PartnerControls"/>
    <xsd:element name="Activity_x0020_Code" ma:index="2" nillable="true" ma:displayName="Activity Code" ma:list="{d56886c0-cb50-44ff-bef7-5c6d32cb58f9}" ma:internalName="Activity_x0020_Code" ma:showField="Activity_x0020_Code" ma:web="c7f1ef6f-21ff-47c0-b815-3490a158851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52a5865-ffad-4222-8785-a8bfcc86876f" elementFormDefault="qualified">
    <xsd:import namespace="http://schemas.microsoft.com/office/2006/documentManagement/types"/>
    <xsd:import namespace="http://schemas.microsoft.com/office/infopath/2007/PartnerControls"/>
    <xsd:element name="Template_x0020_Date" ma:index="3" ma:displayName="Template Date" ma:format="DateOnly" ma:internalName="Template_x0020_Date">
      <xsd:simpleType>
        <xsd:restriction base="dms:DateTime"/>
      </xsd:simpleType>
    </xsd:element>
    <xsd:element name="Template" ma:index="4" ma:displayName="Application Guide" ma:default="PHS 398" ma:format="Dropdown" ma:internalName="Template">
      <xsd:simpleType>
        <xsd:restriction base="dms:Choice">
          <xsd:enumeration value="PHS 398"/>
          <xsd:enumeration value="SF424"/>
          <xsd:enumeration value="Not Applicable"/>
          <xsd:enumeration value="PHS 398 and SF424"/>
        </xsd:restriction>
      </xsd:simpleType>
    </xsd:element>
    <xsd:element name="Description_x0020_about_x0020_Template" ma:index="6" ma:displayName="Description about Template" ma:internalName="Description_x0020_about_x0020_Templat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2de847a-31c6-4976-85f0-03643c4d848d" elementFormDefault="qualified">
    <xsd:import namespace="http://schemas.microsoft.com/office/2006/documentManagement/types"/>
    <xsd:import namespace="http://schemas.microsoft.com/office/infopath/2007/PartnerControls"/>
    <xsd:element name="Template_x0020_Type" ma:index="5" ma:displayName="Template Type" ma:default="FOA" ma:format="Dropdown" ma:internalName="Template_x0020_Type">
      <xsd:simpleType>
        <xsd:restriction base="dms:Choice">
          <xsd:enumeration value="FOA"/>
          <xsd:enumeration value="FOA text insertions"/>
          <xsd:enumeration value="Memo"/>
          <xsd:enumeration value="Notic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9" ma:displayName="Content Type"/>
        <xsd:element ref="dc:title" minOccurs="0" maxOccurs="1" ma:index="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emplate_x0020_Type xmlns="d2de847a-31c6-4976-85f0-03643c4d848d">FOA</Template_x0020_Type>
    <Description_x0020_about_x0020_Template xmlns="b52a5865-ffad-4222-8785-a8bfcc86876f">May 2016 Cycle Updates</Description_x0020_about_x0020_Template>
    <Template_x0020_Date xmlns="b52a5865-ffad-4222-8785-a8bfcc86876f">2016-05-31T04:00:00+00:00</Template_x0020_Date>
    <Activity_x0020_Code xmlns="c1e3d1fa-5179-435c-b975-4257ee71a385">
      <Value>203</Value>
      <Value>72</Value>
      <Value>73</Value>
      <Value>74</Value>
      <Value>76</Value>
      <Value>77</Value>
      <Value>211</Value>
      <Value>78</Value>
      <Value>268</Value>
      <Value>81</Value>
      <Value>82</Value>
      <Value>83</Value>
      <Value>207</Value>
      <Value>208</Value>
      <Value>209</Value>
      <Value>71</Value>
      <Value>264</Value>
      <Value>115</Value>
      <Value>121</Value>
      <Value>129</Value>
      <Value>135</Value>
      <Value>234</Value>
      <Value>253</Value>
      <Value>204</Value>
      <Value>269</Value>
      <Value>265</Value>
      <Value>4</Value>
      <Value>5</Value>
      <Value>6</Value>
      <Value>210</Value>
      <Value>232</Value>
      <Value>17</Value>
      <Value>18</Value>
      <Value>20</Value>
      <Value>89</Value>
      <Value>80</Value>
      <Value>205</Value>
      <Value>191</Value>
      <Value>194</Value>
      <Value>96</Value>
      <Value>98</Value>
      <Value>99</Value>
      <Value>100</Value>
      <Value>176</Value>
      <Value>212</Value>
      <Value>177</Value>
      <Value>187</Value>
      <Value>188</Value>
      <Value>200</Value>
      <Value>249</Value>
      <Value>278</Value>
      <Value>279</Value>
      <Value>270</Value>
      <Value>283</Value>
      <Value>284</Value>
    </Activity_x0020_Code>
    <Template xmlns="b52a5865-ffad-4222-8785-a8bfcc86876f">SF424</Template>
  </documentManagement>
</p:properties>
</file>

<file path=customXml/item4.xml><?xml version="1.0" encoding="utf-8"?>
<LongProperties xmlns="http://schemas.microsoft.com/office/2006/metadata/longProperties">
  <LongProp xmlns="" name="Activity_x0020_Codes"><![CDATA[1;#C06;#4;#DP1;#5;#DP2;#6;#DP3;#210;#DP4;#232;#DP5;#20;#G13;#21;#G20;#203;#R01;#72;#R03;#73;#R13;#74;#R15;#76;#R18;#77;#R21;#211;#R21/R33;#80;#R30;#81;#R33;#82;#R34;#83;#R36;#89;#R49;#205;#S07;#191;#S10;#194;#S11;#96;#S21;#98;#SC1;#99;#SC2;#100;#SC3;#115;#U01;#119;#U13;#121;#U18;#135;#U34;#204;#UC4;#176;#UH2;#212;#UH2/UH3;#177;#UH3;#187;#X01;#188;#X02;#17;#G08]]></LongProp>
  <LongProp xmlns="" name="Activity Code"><![CDATA[4;#;#5;#;#6;#;#210;#;#232;#;#20;#;#203;#;#72;#;#73;#;#74;#;#76;#;#77;#;#211;#;#80;#;#81;#;#82;#;#83;#;#89;#;#205;#;#191;#;#194;#;#96;#;#98;#;#99;#;#100;#;#115;#;#119;#;#121;#;#135;#;#204;#;#176;#;#212;#;#177;#;#187;#;#188;#;#17;#;#129;#;#78;#;#264;#;#265;#;#268;#;#269;#]]></LongProp>
  <LongProp xmlns="" name="Activity_x0020_Code"><![CDATA[203;#R01;#72;#R03;#73;#R13;#74;#R15;#76;#R18;#77;#R21;#211;#R21/R33;#78;#R24;#268;#R28;#81;#R33;#82;#R34;#83;#R36;#207;#RC1;#208;#RC2;#209;#RC3;#71;#RC4;#264;#RM1;#115;#U01;#121;#U18;#129;#U24;#135;#U34;#234;#UC2;#253;#UC3 - Inactive;#204;#UC4;#269;#UG1;#265;#UM1;#4;#DP1;#5;#DP2;#6;#DP3;#210;#DP4;#232;#DP5;#17;#G08;#18;#G11;#20;#G13;#89;#R49;#80;#R30;#205;#S07;#191;#S10;#194;#S11;#96;#S21;#98;#SC1;#99;#SC2;#100;#SC3;#176;#UH2;#212;#UH2/UH3;#177;#UH3;#187;#X01;#188;#X02;#200;#R35;#249;#UP5-expired 1/30;#278;#UG3/UH3;#279;#R61/R33;#270;#UH4;#283;#OT1;#284;#OT2]]></LongProp>
</Long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F892214-785E-4C61-994C-03B587BB44A5}">
  <ds:schemaRefs>
    <ds:schemaRef ds:uri="http://schemas.openxmlformats.org/officeDocument/2006/bibliography"/>
  </ds:schemaRefs>
</ds:datastoreItem>
</file>

<file path=customXml/itemProps2.xml><?xml version="1.0" encoding="utf-8"?>
<ds:datastoreItem xmlns:ds="http://schemas.openxmlformats.org/officeDocument/2006/customXml" ds:itemID="{B7F90B13-CB58-4D57-B128-F0F5DF766E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1e3d1fa-5179-435c-b975-4257ee71a385"/>
    <ds:schemaRef ds:uri="b52a5865-ffad-4222-8785-a8bfcc86876f"/>
    <ds:schemaRef ds:uri="d2de847a-31c6-4976-85f0-03643c4d848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BC16B14-C9C0-4FFD-87F4-AA126CB613FA}">
  <ds:schemaRefs>
    <ds:schemaRef ds:uri="http://schemas.microsoft.com/office/2006/metadata/properties"/>
    <ds:schemaRef ds:uri="http://schemas.microsoft.com/office/infopath/2007/PartnerControls"/>
    <ds:schemaRef ds:uri="d2de847a-31c6-4976-85f0-03643c4d848d"/>
    <ds:schemaRef ds:uri="b52a5865-ffad-4222-8785-a8bfcc86876f"/>
    <ds:schemaRef ds:uri="c1e3d1fa-5179-435c-b975-4257ee71a385"/>
  </ds:schemaRefs>
</ds:datastoreItem>
</file>

<file path=customXml/itemProps4.xml><?xml version="1.0" encoding="utf-8"?>
<ds:datastoreItem xmlns:ds="http://schemas.openxmlformats.org/officeDocument/2006/customXml" ds:itemID="{1AB130A3-58A4-4BB6-B536-9464A00D798B}">
  <ds:schemaRefs>
    <ds:schemaRef ds:uri="http://schemas.microsoft.com/office/2006/metadata/longProperties"/>
    <ds:schemaRef ds:uri=""/>
  </ds:schemaRefs>
</ds:datastoreItem>
</file>

<file path=customXml/itemProps5.xml><?xml version="1.0" encoding="utf-8"?>
<ds:datastoreItem xmlns:ds="http://schemas.openxmlformats.org/officeDocument/2006/customXml" ds:itemID="{4A2FF8F0-407B-43E3-B1B3-158DCA30C4BF}">
  <ds:schemaRefs>
    <ds:schemaRef ds:uri="http://schemas.microsoft.com/sharepoint/v3/contenttype/forms"/>
  </ds:schemaRefs>
</ds:datastoreItem>
</file>

<file path=docMetadata/LabelInfo.xml><?xml version="1.0" encoding="utf-8"?>
<clbl:labelList xmlns:clbl="http://schemas.microsoft.com/office/2020/mipLabelMetadata">
  <clbl:label id="{6dd02d64-b7f3-43f7-a145-cfd68d338edf}" enabled="1" method="Standard" siteId="{0693b5ba-4b18-4d7b-9341-f32f400a5494}" contentBits="0" removed="0"/>
</clbl:labelList>
</file>

<file path=docProps/app.xml><?xml version="1.0" encoding="utf-8"?>
<Properties xmlns="http://schemas.openxmlformats.org/officeDocument/2006/extended-properties" xmlns:vt="http://schemas.openxmlformats.org/officeDocument/2006/docPropsVTypes">
  <Template>Normal</Template>
  <TotalTime>5</TotalTime>
  <Pages>25</Pages>
  <Words>10196</Words>
  <Characters>59447</Characters>
  <Application>Microsoft Office Word</Application>
  <DocSecurity>0</DocSecurity>
  <Lines>1042</Lines>
  <Paragraphs>519</Paragraphs>
  <ScaleCrop>false</ScaleCrop>
  <HeadingPairs>
    <vt:vector size="2" baseType="variant">
      <vt:variant>
        <vt:lpstr>Title</vt:lpstr>
      </vt:variant>
      <vt:variant>
        <vt:i4>1</vt:i4>
      </vt:variant>
    </vt:vector>
  </HeadingPairs>
  <TitlesOfParts>
    <vt:vector size="1" baseType="lpstr">
      <vt:lpstr>Research</vt:lpstr>
    </vt:vector>
  </TitlesOfParts>
  <Company>Microsoft</Company>
  <LinksUpToDate>false</LinksUpToDate>
  <CharactersWithSpaces>69124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Cooperative Agreement for affiliated Partner with Chesapeake Watershed Cooperative Ecosystem Studies Unit</dc:title>
  <dc:creator>Adetayo, Kemi (NIH/OD) [C]</dc:creator>
  <cp:lastModifiedBy>Harris, Brent (NIH/OD) [C]</cp:lastModifiedBy>
  <cp:revision>3</cp:revision>
  <cp:lastPrinted>2015-12-22T13:15:00Z</cp:lastPrinted>
  <dcterms:created xsi:type="dcterms:W3CDTF">2025-01-16T15:10:00Z</dcterms:created>
  <dcterms:modified xsi:type="dcterms:W3CDTF">2026-10-02T20:27:00Z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ivity Codes">
    <vt:lpwstr>1;#C06;#4;#DP1;#5;#DP2;#6;#DP3;#210;#DP4;#232;#DP5;#20;#G13;#21;#G20;#203;#R01;#72;#R03;#73;#R13;#74;#R15;#76;#R18;#77;#R21;#211;#R21/R33;#80;#R30;#81;#R33;#82;#R34;#83;#R36;#89;#R49;#205;#S07;#191;#S10;#194;#S11;#96;#S21;#98;#SC1;#99;#SC2;#100;#SC3;#115;</vt:lpwstr>
  </property>
  <property fmtid="{D5CDD505-2E9C-101B-9397-08002B2CF9AE}" pid="3" name="ContentType">
    <vt:lpwstr>Document</vt:lpwstr>
  </property>
  <property fmtid="{D5CDD505-2E9C-101B-9397-08002B2CF9AE}" pid="4" name="ContentTypeId">
    <vt:lpwstr>0x01010011278ED3BDD1364A8C257EBE43A1FB51</vt:lpwstr>
  </property>
  <property fmtid="{D5CDD505-2E9C-101B-9397-08002B2CF9AE}" pid="5" name="Version Comments">
    <vt:lpwstr/>
  </property>
  <property fmtid="{D5CDD505-2E9C-101B-9397-08002B2CF9AE}" pid="6" name="_dlc_DocId">
    <vt:lpwstr>MDMUF7NX43M3-149-986</vt:lpwstr>
  </property>
  <property fmtid="{D5CDD505-2E9C-101B-9397-08002B2CF9AE}" pid="7" name="_dlc_DocIdItemGuid">
    <vt:lpwstr>6152cce0-0e6a-42bf-8a8e-0ee28b82c191</vt:lpwstr>
  </property>
  <property fmtid="{D5CDD505-2E9C-101B-9397-08002B2CF9AE}" pid="8" name="_dlc_DocIdUrl">
    <vt:lpwstr>https://sharepoint.rippleeffect.com/projects/1024-NIH/_layouts/DocIdRedir.aspx?ID=MDMUF7NX43M3-149-986, MDMUF7NX43M3-149-986</vt:lpwstr>
  </property>
</Properties>
</file>