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67737E" w14:textId="77777777" w:rsidR="003D5A67" w:rsidRPr="001376E0" w:rsidRDefault="001376E0">
      <w:pPr>
        <w:pBdr>
          <w:top w:val="nil"/>
          <w:left w:val="nil"/>
          <w:bottom w:val="nil"/>
          <w:right w:val="nil"/>
          <w:between w:val="nil"/>
        </w:pBdr>
        <w:rPr>
          <w:color w:val="000000"/>
        </w:rPr>
      </w:pPr>
      <w:bookmarkStart w:id="0" w:name="_gjdgxs" w:colFirst="0" w:colLast="0"/>
      <w:bookmarkEnd w:id="0"/>
      <w:r w:rsidRPr="001376E0">
        <w:rPr>
          <w:noProof/>
          <w:color w:val="000000"/>
        </w:rPr>
        <w:drawing>
          <wp:inline distT="0" distB="0" distL="0" distR="0" wp14:anchorId="559AC823" wp14:editId="2DFCCC8B">
            <wp:extent cx="2619698" cy="81076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619698" cy="810768"/>
                    </a:xfrm>
                    <a:prstGeom prst="rect">
                      <a:avLst/>
                    </a:prstGeom>
                    <a:ln/>
                  </pic:spPr>
                </pic:pic>
              </a:graphicData>
            </a:graphic>
          </wp:inline>
        </w:drawing>
      </w:r>
    </w:p>
    <w:p w14:paraId="7FC689F4" w14:textId="77777777" w:rsidR="003D5A67" w:rsidRPr="001376E0" w:rsidRDefault="003D5A67">
      <w:pPr>
        <w:pBdr>
          <w:top w:val="nil"/>
          <w:left w:val="nil"/>
          <w:bottom w:val="nil"/>
          <w:right w:val="nil"/>
          <w:between w:val="nil"/>
        </w:pBdr>
        <w:rPr>
          <w:color w:val="000000"/>
        </w:rPr>
      </w:pPr>
    </w:p>
    <w:p w14:paraId="7EA74608" w14:textId="77777777" w:rsidR="003D5A67" w:rsidRPr="001376E0" w:rsidRDefault="001376E0">
      <w:pPr>
        <w:pStyle w:val="Heading1"/>
        <w:spacing w:before="90"/>
        <w:ind w:left="0"/>
        <w:rPr>
          <w:sz w:val="22"/>
          <w:szCs w:val="22"/>
        </w:rPr>
      </w:pPr>
      <w:r w:rsidRPr="001376E0">
        <w:rPr>
          <w:sz w:val="22"/>
          <w:szCs w:val="22"/>
        </w:rPr>
        <w:t>REQUEST FOR INFORMATION</w:t>
      </w:r>
    </w:p>
    <w:p w14:paraId="72368C6D" w14:textId="77777777" w:rsidR="003D5A67" w:rsidRPr="001376E0" w:rsidRDefault="003D5A67">
      <w:pPr>
        <w:pBdr>
          <w:top w:val="nil"/>
          <w:left w:val="nil"/>
          <w:bottom w:val="nil"/>
          <w:right w:val="nil"/>
          <w:between w:val="nil"/>
        </w:pBdr>
        <w:rPr>
          <w:b/>
          <w:color w:val="000000"/>
        </w:rPr>
      </w:pPr>
    </w:p>
    <w:p w14:paraId="31B6249D" w14:textId="73F5FDA4" w:rsidR="003D5A67" w:rsidRPr="001376E0" w:rsidRDefault="001376E0">
      <w:pPr>
        <w:pBdr>
          <w:top w:val="nil"/>
          <w:left w:val="nil"/>
          <w:bottom w:val="nil"/>
          <w:right w:val="nil"/>
          <w:between w:val="nil"/>
        </w:pBdr>
        <w:tabs>
          <w:tab w:val="left" w:pos="3599"/>
        </w:tabs>
        <w:jc w:val="both"/>
        <w:rPr>
          <w:color w:val="000000"/>
        </w:rPr>
      </w:pPr>
      <w:r w:rsidRPr="001376E0">
        <w:rPr>
          <w:color w:val="000000"/>
        </w:rPr>
        <w:t xml:space="preserve">Subject: </w:t>
      </w:r>
      <w:r w:rsidRPr="001376E0">
        <w:rPr>
          <w:color w:val="000000"/>
        </w:rPr>
        <w:tab/>
        <w:t>Request for Information No. RFI-121-20-0000</w:t>
      </w:r>
      <w:r w:rsidR="00EF25E4">
        <w:rPr>
          <w:color w:val="000000"/>
        </w:rPr>
        <w:t>0</w:t>
      </w:r>
      <w:r w:rsidR="00604E8E">
        <w:rPr>
          <w:color w:val="000000"/>
        </w:rPr>
        <w:t>1</w:t>
      </w:r>
      <w:bookmarkStart w:id="1" w:name="_GoBack"/>
      <w:bookmarkEnd w:id="1"/>
    </w:p>
    <w:p w14:paraId="33A76DFB" w14:textId="77777777" w:rsidR="003D5A67" w:rsidRPr="001376E0" w:rsidRDefault="001376E0">
      <w:pPr>
        <w:pBdr>
          <w:top w:val="nil"/>
          <w:left w:val="nil"/>
          <w:bottom w:val="nil"/>
          <w:right w:val="nil"/>
          <w:between w:val="nil"/>
        </w:pBdr>
        <w:tabs>
          <w:tab w:val="left" w:pos="3599"/>
        </w:tabs>
        <w:jc w:val="both"/>
        <w:rPr>
          <w:color w:val="000000"/>
        </w:rPr>
      </w:pPr>
      <w:r w:rsidRPr="001376E0">
        <w:rPr>
          <w:color w:val="000000"/>
        </w:rPr>
        <w:t xml:space="preserve">Date of Issuance: </w:t>
      </w:r>
      <w:r w:rsidRPr="001376E0">
        <w:rPr>
          <w:color w:val="000000"/>
        </w:rPr>
        <w:tab/>
      </w:r>
      <w:r w:rsidRPr="001376E0">
        <w:t>April</w:t>
      </w:r>
      <w:r w:rsidRPr="001376E0">
        <w:rPr>
          <w:color w:val="000000"/>
        </w:rPr>
        <w:t xml:space="preserve"> </w:t>
      </w:r>
      <w:r w:rsidRPr="001376E0">
        <w:t>2</w:t>
      </w:r>
      <w:r w:rsidRPr="001376E0">
        <w:rPr>
          <w:color w:val="000000"/>
        </w:rPr>
        <w:t>, 2020</w:t>
      </w:r>
    </w:p>
    <w:p w14:paraId="393312F2" w14:textId="77777777" w:rsidR="003D5A67" w:rsidRPr="001376E0" w:rsidRDefault="001376E0">
      <w:pPr>
        <w:pBdr>
          <w:top w:val="nil"/>
          <w:left w:val="nil"/>
          <w:bottom w:val="nil"/>
          <w:right w:val="nil"/>
          <w:between w:val="nil"/>
        </w:pBdr>
        <w:tabs>
          <w:tab w:val="left" w:pos="3599"/>
        </w:tabs>
        <w:jc w:val="both"/>
        <w:rPr>
          <w:color w:val="000000"/>
        </w:rPr>
      </w:pPr>
      <w:r w:rsidRPr="001376E0">
        <w:rPr>
          <w:color w:val="000000"/>
        </w:rPr>
        <w:t xml:space="preserve">Response due: </w:t>
      </w:r>
      <w:r w:rsidRPr="001376E0">
        <w:rPr>
          <w:color w:val="000000"/>
        </w:rPr>
        <w:tab/>
        <w:t>T</w:t>
      </w:r>
      <w:r w:rsidRPr="001376E0">
        <w:t>hur</w:t>
      </w:r>
      <w:r w:rsidRPr="001376E0">
        <w:rPr>
          <w:color w:val="000000"/>
        </w:rPr>
        <w:t xml:space="preserve">sday, April </w:t>
      </w:r>
      <w:r w:rsidRPr="001376E0">
        <w:t>30</w:t>
      </w:r>
      <w:r w:rsidRPr="001376E0">
        <w:rPr>
          <w:color w:val="000000"/>
        </w:rPr>
        <w:t xml:space="preserve">, 2020, 12:00 pm Kyiv Time </w:t>
      </w:r>
    </w:p>
    <w:p w14:paraId="776AA2CE" w14:textId="77777777" w:rsidR="003D5A67" w:rsidRPr="001376E0" w:rsidRDefault="001376E0">
      <w:pPr>
        <w:pBdr>
          <w:top w:val="nil"/>
          <w:left w:val="nil"/>
          <w:bottom w:val="nil"/>
          <w:right w:val="nil"/>
          <w:between w:val="nil"/>
        </w:pBdr>
        <w:spacing w:line="276" w:lineRule="auto"/>
        <w:ind w:right="163"/>
        <w:jc w:val="both"/>
        <w:rPr>
          <w:color w:val="000000"/>
        </w:rPr>
      </w:pPr>
      <w:r w:rsidRPr="001376E0">
        <w:t>Response to:</w:t>
      </w:r>
      <w:r w:rsidRPr="001376E0">
        <w:rPr>
          <w:b/>
        </w:rPr>
        <w:tab/>
      </w:r>
      <w:r w:rsidRPr="001376E0">
        <w:rPr>
          <w:b/>
        </w:rPr>
        <w:tab/>
      </w:r>
      <w:r w:rsidRPr="001376E0">
        <w:rPr>
          <w:b/>
        </w:rPr>
        <w:tab/>
      </w:r>
      <w:r w:rsidRPr="001376E0">
        <w:rPr>
          <w:b/>
        </w:rPr>
        <w:tab/>
      </w:r>
      <w:hyperlink r:id="rId6">
        <w:r w:rsidRPr="001376E0">
          <w:rPr>
            <w:color w:val="0000FF"/>
            <w:u w:val="single"/>
          </w:rPr>
          <w:t>dharter@usaid.gov</w:t>
        </w:r>
      </w:hyperlink>
      <w:r w:rsidRPr="001376E0">
        <w:t xml:space="preserve">; </w:t>
      </w:r>
      <w:hyperlink r:id="rId7">
        <w:r w:rsidRPr="001376E0">
          <w:rPr>
            <w:color w:val="0000FF"/>
            <w:u w:val="single"/>
          </w:rPr>
          <w:t>llomonosova@usaid.gov</w:t>
        </w:r>
      </w:hyperlink>
    </w:p>
    <w:p w14:paraId="50F4B152" w14:textId="77777777" w:rsidR="003D5A67" w:rsidRPr="001376E0" w:rsidRDefault="003D5A67">
      <w:pPr>
        <w:pBdr>
          <w:top w:val="nil"/>
          <w:left w:val="nil"/>
          <w:bottom w:val="nil"/>
          <w:right w:val="nil"/>
          <w:between w:val="nil"/>
        </w:pBdr>
        <w:spacing w:before="3"/>
        <w:jc w:val="both"/>
      </w:pPr>
    </w:p>
    <w:p w14:paraId="564373A0" w14:textId="77777777" w:rsidR="003D5A67" w:rsidRPr="001376E0" w:rsidRDefault="001376E0">
      <w:pPr>
        <w:pBdr>
          <w:top w:val="nil"/>
          <w:left w:val="nil"/>
          <w:bottom w:val="nil"/>
          <w:right w:val="nil"/>
          <w:between w:val="nil"/>
        </w:pBdr>
        <w:spacing w:before="3"/>
        <w:jc w:val="both"/>
      </w:pPr>
      <w:r w:rsidRPr="001376E0">
        <w:t>This Request for Information (RFI) relates to an activity with the preliminary title of “</w:t>
      </w:r>
      <w:r w:rsidRPr="001376E0">
        <w:rPr>
          <w:color w:val="000000"/>
        </w:rPr>
        <w:t xml:space="preserve">Furthering Health System Reforms in Ukraine.” </w:t>
      </w:r>
      <w:r w:rsidRPr="001376E0">
        <w:t>The purpose of this RFI is to:</w:t>
      </w:r>
    </w:p>
    <w:p w14:paraId="74B79CFC" w14:textId="77777777" w:rsidR="003D5A67" w:rsidRPr="001376E0" w:rsidRDefault="003D5A67">
      <w:pPr>
        <w:pBdr>
          <w:top w:val="nil"/>
          <w:left w:val="nil"/>
          <w:bottom w:val="nil"/>
          <w:right w:val="nil"/>
          <w:between w:val="nil"/>
        </w:pBdr>
        <w:ind w:right="110"/>
        <w:jc w:val="both"/>
        <w:rPr>
          <w:color w:val="000000"/>
        </w:rPr>
      </w:pPr>
    </w:p>
    <w:p w14:paraId="430E63E9" w14:textId="77777777" w:rsidR="003D5A67" w:rsidRPr="001376E0" w:rsidRDefault="001376E0">
      <w:pPr>
        <w:numPr>
          <w:ilvl w:val="0"/>
          <w:numId w:val="7"/>
        </w:numPr>
        <w:pBdr>
          <w:top w:val="nil"/>
          <w:left w:val="nil"/>
          <w:bottom w:val="nil"/>
          <w:right w:val="nil"/>
          <w:between w:val="nil"/>
        </w:pBdr>
        <w:ind w:left="0" w:right="110" w:firstLine="0"/>
        <w:jc w:val="both"/>
        <w:rPr>
          <w:color w:val="000000"/>
        </w:rPr>
      </w:pPr>
      <w:r w:rsidRPr="001376E0">
        <w:rPr>
          <w:color w:val="000000"/>
        </w:rPr>
        <w:t xml:space="preserve">Obtain details concerning interest in USAID’s anticipated requirements; and </w:t>
      </w:r>
    </w:p>
    <w:p w14:paraId="1A1BBEEF" w14:textId="77777777" w:rsidR="003D5A67" w:rsidRPr="001376E0" w:rsidRDefault="001376E0">
      <w:pPr>
        <w:numPr>
          <w:ilvl w:val="0"/>
          <w:numId w:val="7"/>
        </w:numPr>
        <w:pBdr>
          <w:top w:val="nil"/>
          <w:left w:val="nil"/>
          <w:bottom w:val="nil"/>
          <w:right w:val="nil"/>
          <w:between w:val="nil"/>
        </w:pBdr>
        <w:ind w:left="0" w:right="110" w:firstLine="0"/>
        <w:jc w:val="both"/>
        <w:rPr>
          <w:color w:val="000000"/>
        </w:rPr>
      </w:pPr>
      <w:r w:rsidRPr="001376E0">
        <w:rPr>
          <w:color w:val="000000"/>
        </w:rPr>
        <w:t xml:space="preserve">Obtain public comments on the Questions to inform the design process. </w:t>
      </w:r>
    </w:p>
    <w:p w14:paraId="35788FC5" w14:textId="77777777" w:rsidR="003D5A67" w:rsidRPr="001376E0" w:rsidRDefault="003D5A67">
      <w:pPr>
        <w:pBdr>
          <w:top w:val="nil"/>
          <w:left w:val="nil"/>
          <w:bottom w:val="nil"/>
          <w:right w:val="nil"/>
          <w:between w:val="nil"/>
        </w:pBdr>
        <w:ind w:right="110"/>
        <w:jc w:val="both"/>
        <w:rPr>
          <w:color w:val="000000"/>
        </w:rPr>
      </w:pPr>
    </w:p>
    <w:p w14:paraId="6D305434" w14:textId="72C11CEF" w:rsidR="003D5A67" w:rsidRPr="001376E0" w:rsidRDefault="001376E0">
      <w:pPr>
        <w:pBdr>
          <w:top w:val="nil"/>
          <w:left w:val="nil"/>
          <w:bottom w:val="nil"/>
          <w:right w:val="nil"/>
          <w:between w:val="nil"/>
        </w:pBdr>
        <w:ind w:right="110"/>
        <w:jc w:val="both"/>
        <w:rPr>
          <w:color w:val="000000"/>
        </w:rPr>
      </w:pPr>
      <w:r w:rsidRPr="001376E0">
        <w:rPr>
          <w:b/>
          <w:color w:val="000000"/>
        </w:rPr>
        <w:t>This Request for Information (RFI) is issued solely for planning</w:t>
      </w:r>
      <w:r w:rsidR="005B7ACA">
        <w:rPr>
          <w:b/>
          <w:color w:val="000000"/>
        </w:rPr>
        <w:t xml:space="preserve"> and information seeking</w:t>
      </w:r>
      <w:r w:rsidRPr="001376E0">
        <w:rPr>
          <w:b/>
          <w:color w:val="000000"/>
        </w:rPr>
        <w:t xml:space="preserve"> purposes.</w:t>
      </w:r>
      <w:r w:rsidRPr="001376E0">
        <w:rPr>
          <w:color w:val="000000"/>
        </w:rPr>
        <w:t xml:space="preserve">  This RFI is open for comments from any interested US and Non-US Organizations. </w:t>
      </w:r>
      <w:r w:rsidRPr="001376E0">
        <w:rPr>
          <w:b/>
          <w:color w:val="000000"/>
        </w:rPr>
        <w:t xml:space="preserve">This is not a solicitation/funding opportunity or a call for proposals/applications.  </w:t>
      </w:r>
      <w:r w:rsidRPr="001376E0">
        <w:rPr>
          <w:color w:val="000000"/>
        </w:rPr>
        <w:t xml:space="preserve">Please do not submit proposals, resumes or promotional materials, as they will be discarded. </w:t>
      </w:r>
      <w:r w:rsidRPr="001376E0">
        <w:rPr>
          <w:b/>
          <w:color w:val="000000"/>
        </w:rPr>
        <w:t xml:space="preserve"> </w:t>
      </w:r>
    </w:p>
    <w:p w14:paraId="721B2E59" w14:textId="77777777" w:rsidR="003D5A67" w:rsidRPr="001376E0" w:rsidRDefault="003D5A67">
      <w:pPr>
        <w:pBdr>
          <w:top w:val="nil"/>
          <w:left w:val="nil"/>
          <w:bottom w:val="nil"/>
          <w:right w:val="nil"/>
          <w:between w:val="nil"/>
        </w:pBdr>
        <w:ind w:right="110"/>
        <w:jc w:val="both"/>
        <w:rPr>
          <w:color w:val="000000"/>
        </w:rPr>
      </w:pPr>
    </w:p>
    <w:p w14:paraId="17CDF60F" w14:textId="77777777" w:rsidR="003D5A67" w:rsidRPr="001376E0" w:rsidRDefault="001376E0">
      <w:pPr>
        <w:pBdr>
          <w:top w:val="nil"/>
          <w:left w:val="nil"/>
          <w:bottom w:val="nil"/>
          <w:right w:val="nil"/>
          <w:between w:val="nil"/>
        </w:pBdr>
        <w:spacing w:before="90" w:line="276" w:lineRule="auto"/>
        <w:rPr>
          <w:color w:val="000000"/>
        </w:rPr>
      </w:pPr>
      <w:r w:rsidRPr="001376E0">
        <w:t>Responses to this RFI should be submitted to USAID via email to</w:t>
      </w:r>
      <w:r w:rsidRPr="001376E0">
        <w:rPr>
          <w:color w:val="000000"/>
        </w:rPr>
        <w:t xml:space="preserve"> Larissa Lomonosova, Acquisition and Agreement Specialist and Daniel Harter, Regional Contract and Agreement Officer at </w:t>
      </w:r>
      <w:hyperlink r:id="rId8">
        <w:r w:rsidRPr="001376E0">
          <w:rPr>
            <w:color w:val="0000FF"/>
            <w:u w:val="single"/>
          </w:rPr>
          <w:t>llomonosova@usaid.gov</w:t>
        </w:r>
      </w:hyperlink>
      <w:r w:rsidRPr="001376E0">
        <w:rPr>
          <w:color w:val="000000"/>
        </w:rPr>
        <w:t xml:space="preserve"> and</w:t>
      </w:r>
      <w:r w:rsidRPr="001376E0">
        <w:rPr>
          <w:color w:val="0000FF"/>
          <w:u w:val="single"/>
        </w:rPr>
        <w:t xml:space="preserve"> </w:t>
      </w:r>
      <w:hyperlink r:id="rId9">
        <w:r w:rsidRPr="001376E0">
          <w:rPr>
            <w:color w:val="0000FF"/>
            <w:u w:val="single"/>
          </w:rPr>
          <w:t>dharter@usaid.gov</w:t>
        </w:r>
      </w:hyperlink>
      <w:r w:rsidRPr="001376E0">
        <w:rPr>
          <w:color w:val="000000"/>
        </w:rPr>
        <w:t xml:space="preserve"> with a subject line “Response to RFI-</w:t>
      </w:r>
      <w:r w:rsidRPr="001376E0">
        <w:rPr>
          <w:color w:val="FF0000"/>
        </w:rPr>
        <w:t xml:space="preserve"> </w:t>
      </w:r>
      <w:r w:rsidRPr="001376E0">
        <w:t xml:space="preserve">Furthering Health System Reforms in Ukraine” no </w:t>
      </w:r>
      <w:r w:rsidRPr="001376E0">
        <w:rPr>
          <w:color w:val="000000"/>
        </w:rPr>
        <w:t>later than T</w:t>
      </w:r>
      <w:r w:rsidRPr="001376E0">
        <w:t>hur</w:t>
      </w:r>
      <w:r w:rsidRPr="001376E0">
        <w:rPr>
          <w:color w:val="000000"/>
        </w:rPr>
        <w:t xml:space="preserve">sday, April </w:t>
      </w:r>
      <w:r w:rsidRPr="001376E0">
        <w:t>30</w:t>
      </w:r>
      <w:r w:rsidRPr="001376E0">
        <w:rPr>
          <w:color w:val="000000"/>
        </w:rPr>
        <w:t xml:space="preserve">, 2020, 12:00 pm </w:t>
      </w:r>
      <w:r w:rsidRPr="001376E0">
        <w:t xml:space="preserve">Kyiv </w:t>
      </w:r>
      <w:r w:rsidRPr="001376E0">
        <w:rPr>
          <w:color w:val="000000"/>
        </w:rPr>
        <w:t xml:space="preserve">Time. </w:t>
      </w:r>
      <w:r w:rsidRPr="001376E0">
        <w:t xml:space="preserve">Only electronic submissions will be accepted.  </w:t>
      </w:r>
      <w:r w:rsidRPr="001376E0">
        <w:rPr>
          <w:b/>
        </w:rPr>
        <w:t xml:space="preserve">Responses to this RFI must be written in English. </w:t>
      </w:r>
    </w:p>
    <w:p w14:paraId="53655C50" w14:textId="77777777" w:rsidR="003D5A67" w:rsidRPr="001376E0" w:rsidRDefault="003D5A67">
      <w:pPr>
        <w:pBdr>
          <w:top w:val="nil"/>
          <w:left w:val="nil"/>
          <w:bottom w:val="nil"/>
          <w:right w:val="nil"/>
          <w:between w:val="nil"/>
        </w:pBdr>
        <w:ind w:right="110"/>
        <w:jc w:val="both"/>
        <w:rPr>
          <w:color w:val="000000"/>
        </w:rPr>
      </w:pPr>
    </w:p>
    <w:p w14:paraId="7293521C" w14:textId="77777777" w:rsidR="003D5A67" w:rsidRPr="001376E0" w:rsidRDefault="001376E0">
      <w:pPr>
        <w:pBdr>
          <w:top w:val="nil"/>
          <w:left w:val="nil"/>
          <w:bottom w:val="nil"/>
          <w:right w:val="nil"/>
          <w:between w:val="nil"/>
        </w:pBdr>
        <w:ind w:right="110"/>
        <w:jc w:val="both"/>
        <w:rPr>
          <w:color w:val="000000"/>
        </w:rPr>
      </w:pPr>
      <w:r w:rsidRPr="001376E0">
        <w:rPr>
          <w:color w:val="000000"/>
        </w:rPr>
        <w:t xml:space="preserve">Respondents will only receive an electronic confirmation acknowledging receipt of your response, but will not receive individualized feedback on any suggestions.  Questions regarding this announcement will not be answered.  After USAID reviews and considers any responses, a decision will be made regarding whether and how to proceed with the new potential activity.  </w:t>
      </w:r>
    </w:p>
    <w:p w14:paraId="18C1EF57" w14:textId="77777777" w:rsidR="003D5A67" w:rsidRPr="001376E0" w:rsidRDefault="003D5A67">
      <w:pPr>
        <w:pBdr>
          <w:top w:val="nil"/>
          <w:left w:val="nil"/>
          <w:bottom w:val="nil"/>
          <w:right w:val="nil"/>
          <w:between w:val="nil"/>
        </w:pBdr>
        <w:ind w:right="110"/>
        <w:jc w:val="both"/>
        <w:rPr>
          <w:color w:val="000000"/>
        </w:rPr>
      </w:pPr>
    </w:p>
    <w:p w14:paraId="6307971F" w14:textId="77777777" w:rsidR="003D5A67" w:rsidRPr="001376E0" w:rsidRDefault="001376E0">
      <w:pPr>
        <w:pBdr>
          <w:top w:val="nil"/>
          <w:left w:val="nil"/>
          <w:bottom w:val="nil"/>
          <w:right w:val="nil"/>
          <w:between w:val="nil"/>
        </w:pBdr>
        <w:ind w:right="110"/>
        <w:jc w:val="both"/>
        <w:rPr>
          <w:b/>
          <w:color w:val="000000"/>
        </w:rPr>
      </w:pPr>
      <w:r w:rsidRPr="001376E0">
        <w:rPr>
          <w:b/>
          <w:color w:val="000000"/>
        </w:rPr>
        <w:t xml:space="preserve">Not responding to this request does not preclude participation in any future solicitation/opportunity, if any is issued. </w:t>
      </w:r>
    </w:p>
    <w:p w14:paraId="353D7B25" w14:textId="77777777" w:rsidR="003D5A67" w:rsidRPr="001376E0" w:rsidRDefault="003D5A67">
      <w:pPr>
        <w:pBdr>
          <w:top w:val="nil"/>
          <w:left w:val="nil"/>
          <w:bottom w:val="nil"/>
          <w:right w:val="nil"/>
          <w:between w:val="nil"/>
        </w:pBdr>
        <w:ind w:right="110"/>
        <w:jc w:val="both"/>
        <w:rPr>
          <w:color w:val="000000"/>
        </w:rPr>
      </w:pPr>
    </w:p>
    <w:p w14:paraId="12AA1016" w14:textId="77777777" w:rsidR="003D5A67" w:rsidRPr="001376E0" w:rsidRDefault="001376E0">
      <w:pPr>
        <w:pBdr>
          <w:top w:val="nil"/>
          <w:left w:val="nil"/>
          <w:bottom w:val="nil"/>
          <w:right w:val="nil"/>
          <w:between w:val="nil"/>
        </w:pBdr>
        <w:spacing w:line="276" w:lineRule="auto"/>
        <w:ind w:right="163"/>
        <w:rPr>
          <w:color w:val="000000"/>
        </w:rPr>
      </w:pPr>
      <w:r w:rsidRPr="001376E0">
        <w:rPr>
          <w:color w:val="000000"/>
        </w:rPr>
        <w:t xml:space="preserve">This RFI can be downloaded from </w:t>
      </w:r>
      <w:hyperlink r:id="rId10">
        <w:r w:rsidRPr="001376E0">
          <w:rPr>
            <w:color w:val="0000FF"/>
            <w:u w:val="single"/>
          </w:rPr>
          <w:t>http://www.grants.gov</w:t>
        </w:r>
      </w:hyperlink>
      <w:r w:rsidRPr="001376E0">
        <w:t xml:space="preserve"> or </w:t>
      </w:r>
      <w:hyperlink r:id="rId11">
        <w:r w:rsidRPr="001376E0">
          <w:rPr>
            <w:color w:val="0000FF"/>
            <w:u w:val="single"/>
          </w:rPr>
          <w:t>https://beta.sam.gov/</w:t>
        </w:r>
      </w:hyperlink>
      <w:r w:rsidRPr="001376E0">
        <w:rPr>
          <w:color w:val="0000FF"/>
        </w:rPr>
        <w:t xml:space="preserve">  </w:t>
      </w:r>
      <w:r w:rsidRPr="001376E0">
        <w:rPr>
          <w:color w:val="000000"/>
        </w:rPr>
        <w:t xml:space="preserve">Interested parties who are not able to retrieve the RFI from the Internet can request a copy by contacting the USAID/Ukraine RCO via email only at </w:t>
      </w:r>
      <w:hyperlink r:id="rId12">
        <w:r w:rsidRPr="001376E0">
          <w:rPr>
            <w:color w:val="0000FF"/>
            <w:u w:val="single"/>
          </w:rPr>
          <w:t>llomonosova@usaid.gov</w:t>
        </w:r>
      </w:hyperlink>
    </w:p>
    <w:p w14:paraId="2137E713" w14:textId="77777777" w:rsidR="003D5A67" w:rsidRPr="001376E0" w:rsidRDefault="003D5A67">
      <w:pPr>
        <w:pBdr>
          <w:top w:val="nil"/>
          <w:left w:val="nil"/>
          <w:bottom w:val="nil"/>
          <w:right w:val="nil"/>
          <w:between w:val="nil"/>
        </w:pBdr>
        <w:spacing w:before="9"/>
        <w:rPr>
          <w:color w:val="000000"/>
        </w:rPr>
      </w:pPr>
    </w:p>
    <w:p w14:paraId="78A87786" w14:textId="77777777" w:rsidR="003D5A67" w:rsidRPr="001376E0" w:rsidRDefault="001376E0">
      <w:pPr>
        <w:pBdr>
          <w:top w:val="nil"/>
          <w:left w:val="nil"/>
          <w:bottom w:val="nil"/>
          <w:right w:val="nil"/>
          <w:between w:val="nil"/>
        </w:pBdr>
        <w:ind w:right="110"/>
        <w:jc w:val="both"/>
        <w:rPr>
          <w:color w:val="000000"/>
        </w:rPr>
      </w:pPr>
      <w:r w:rsidRPr="001376E0">
        <w:rPr>
          <w:color w:val="000000"/>
        </w:rPr>
        <w:t xml:space="preserve">We know that responding to our RFI requires time and effort on your part. We appreciate your assistance and interest in USAID programs.  </w:t>
      </w:r>
    </w:p>
    <w:p w14:paraId="71FE55A6" w14:textId="77777777" w:rsidR="003D5A67" w:rsidRPr="001376E0" w:rsidRDefault="003D5A67">
      <w:pPr>
        <w:pBdr>
          <w:top w:val="nil"/>
          <w:left w:val="nil"/>
          <w:bottom w:val="nil"/>
          <w:right w:val="nil"/>
          <w:between w:val="nil"/>
        </w:pBdr>
        <w:ind w:right="110"/>
        <w:jc w:val="both"/>
        <w:rPr>
          <w:color w:val="000000"/>
        </w:rPr>
      </w:pPr>
    </w:p>
    <w:p w14:paraId="4528B8D1" w14:textId="77777777" w:rsidR="003D5A67" w:rsidRPr="001376E0" w:rsidRDefault="001376E0">
      <w:pPr>
        <w:pBdr>
          <w:top w:val="nil"/>
          <w:left w:val="nil"/>
          <w:bottom w:val="nil"/>
          <w:right w:val="nil"/>
          <w:between w:val="nil"/>
        </w:pBdr>
        <w:ind w:right="110"/>
        <w:jc w:val="both"/>
        <w:rPr>
          <w:color w:val="000000"/>
        </w:rPr>
      </w:pPr>
      <w:r w:rsidRPr="001376E0">
        <w:rPr>
          <w:color w:val="000000"/>
        </w:rPr>
        <w:t>Sincerely,</w:t>
      </w:r>
    </w:p>
    <w:p w14:paraId="4646F8FA" w14:textId="77777777" w:rsidR="003D5A67" w:rsidRPr="001376E0" w:rsidRDefault="003D5A67">
      <w:pPr>
        <w:pBdr>
          <w:top w:val="nil"/>
          <w:left w:val="nil"/>
          <w:bottom w:val="nil"/>
          <w:right w:val="nil"/>
          <w:between w:val="nil"/>
        </w:pBdr>
        <w:ind w:right="110" w:hanging="119"/>
        <w:jc w:val="both"/>
        <w:rPr>
          <w:color w:val="000000"/>
        </w:rPr>
      </w:pPr>
    </w:p>
    <w:p w14:paraId="2BCA5A80" w14:textId="7783028E" w:rsidR="003D5A67" w:rsidRPr="001376E0" w:rsidRDefault="00423AE6">
      <w:pPr>
        <w:pBdr>
          <w:top w:val="nil"/>
          <w:left w:val="nil"/>
          <w:bottom w:val="nil"/>
          <w:right w:val="nil"/>
          <w:between w:val="nil"/>
        </w:pBdr>
        <w:ind w:right="110" w:hanging="119"/>
        <w:jc w:val="both"/>
        <w:rPr>
          <w:color w:val="000000"/>
        </w:rPr>
      </w:pPr>
      <w:r>
        <w:rPr>
          <w:color w:val="000000"/>
        </w:rPr>
        <w:tab/>
        <w:t xml:space="preserve">    /s/</w:t>
      </w:r>
    </w:p>
    <w:p w14:paraId="0CFEA583" w14:textId="77777777" w:rsidR="003D5A67" w:rsidRPr="001376E0" w:rsidRDefault="003D5A67">
      <w:pPr>
        <w:pBdr>
          <w:top w:val="nil"/>
          <w:left w:val="nil"/>
          <w:bottom w:val="nil"/>
          <w:right w:val="nil"/>
          <w:between w:val="nil"/>
        </w:pBdr>
        <w:ind w:right="110" w:hanging="119"/>
        <w:jc w:val="both"/>
        <w:rPr>
          <w:color w:val="000000"/>
        </w:rPr>
      </w:pPr>
    </w:p>
    <w:p w14:paraId="2020513B" w14:textId="77777777" w:rsidR="003D5A67" w:rsidRPr="001376E0" w:rsidRDefault="001376E0" w:rsidP="005B7ACA">
      <w:pPr>
        <w:pBdr>
          <w:top w:val="nil"/>
          <w:left w:val="nil"/>
          <w:bottom w:val="nil"/>
          <w:right w:val="nil"/>
          <w:between w:val="nil"/>
        </w:pBdr>
        <w:ind w:right="2200"/>
        <w:rPr>
          <w:color w:val="000000"/>
        </w:rPr>
      </w:pPr>
      <w:r w:rsidRPr="001376E0">
        <w:rPr>
          <w:color w:val="000000"/>
        </w:rPr>
        <w:t>Daniel Harter</w:t>
      </w:r>
    </w:p>
    <w:p w14:paraId="12D91895" w14:textId="77777777" w:rsidR="003D5A67" w:rsidRPr="001376E0" w:rsidRDefault="001376E0" w:rsidP="005B7ACA">
      <w:pPr>
        <w:pBdr>
          <w:top w:val="nil"/>
          <w:left w:val="nil"/>
          <w:bottom w:val="nil"/>
          <w:right w:val="nil"/>
          <w:between w:val="nil"/>
        </w:pBdr>
        <w:ind w:right="2200"/>
        <w:rPr>
          <w:color w:val="000000"/>
        </w:rPr>
      </w:pPr>
      <w:r w:rsidRPr="001376E0">
        <w:rPr>
          <w:color w:val="000000"/>
        </w:rPr>
        <w:t>Regional Contracting and Agreement Officer</w:t>
      </w:r>
    </w:p>
    <w:p w14:paraId="24B34ED4" w14:textId="77777777" w:rsidR="001376E0" w:rsidRPr="001376E0" w:rsidRDefault="001376E0">
      <w:pPr>
        <w:rPr>
          <w:b/>
        </w:rPr>
      </w:pPr>
      <w:r w:rsidRPr="001376E0">
        <w:rPr>
          <w:b/>
        </w:rPr>
        <w:br w:type="page"/>
      </w:r>
    </w:p>
    <w:p w14:paraId="2D90BEEF" w14:textId="3C30517F" w:rsidR="003D5A67" w:rsidRPr="001376E0" w:rsidRDefault="001376E0">
      <w:pPr>
        <w:widowControl/>
        <w:jc w:val="center"/>
        <w:rPr>
          <w:b/>
        </w:rPr>
      </w:pPr>
      <w:r w:rsidRPr="001376E0">
        <w:rPr>
          <w:b/>
        </w:rPr>
        <w:lastRenderedPageBreak/>
        <w:t>Attachment - Request for Information</w:t>
      </w:r>
    </w:p>
    <w:p w14:paraId="24F99025" w14:textId="77777777" w:rsidR="003D5A67" w:rsidRPr="001376E0" w:rsidRDefault="003D5A67">
      <w:pPr>
        <w:rPr>
          <w:b/>
        </w:rPr>
      </w:pPr>
    </w:p>
    <w:p w14:paraId="151BB38F" w14:textId="77777777" w:rsidR="003D5A67" w:rsidRPr="001376E0" w:rsidRDefault="003D5A67">
      <w:pPr>
        <w:rPr>
          <w:highlight w:val="white"/>
        </w:rPr>
      </w:pPr>
    </w:p>
    <w:p w14:paraId="62C43FCD" w14:textId="77777777" w:rsidR="003D5A67" w:rsidRPr="00423AE6" w:rsidRDefault="001376E0">
      <w:pPr>
        <w:numPr>
          <w:ilvl w:val="0"/>
          <w:numId w:val="8"/>
        </w:numPr>
        <w:pBdr>
          <w:top w:val="nil"/>
          <w:left w:val="nil"/>
          <w:bottom w:val="nil"/>
          <w:right w:val="nil"/>
          <w:between w:val="nil"/>
        </w:pBdr>
        <w:ind w:left="720"/>
        <w:rPr>
          <w:b/>
          <w:bCs/>
          <w:color w:val="000000"/>
          <w:highlight w:val="white"/>
        </w:rPr>
      </w:pPr>
      <w:r w:rsidRPr="00423AE6">
        <w:rPr>
          <w:b/>
          <w:bCs/>
          <w:color w:val="000000"/>
          <w:highlight w:val="white"/>
        </w:rPr>
        <w:t>Background</w:t>
      </w:r>
    </w:p>
    <w:p w14:paraId="1DD086EC" w14:textId="77777777" w:rsidR="003D5A67" w:rsidRPr="001376E0" w:rsidRDefault="001376E0">
      <w:pPr>
        <w:spacing w:before="240" w:after="240"/>
        <w:rPr>
          <w:highlight w:val="white"/>
        </w:rPr>
      </w:pPr>
      <w:r w:rsidRPr="001376E0">
        <w:rPr>
          <w:highlight w:val="white"/>
        </w:rPr>
        <w:t>In the fall of 2016, the Government of Ukraine started long-awaited reforms of its health system to improve health outcomes and ensure financial protection from excessive out-of-pocket payments. This will be achieved through improving access, quality and efficiency of health services: increasing efficiency and transparency of managing and financing of care, and modernizing the obsolete service delivery system.</w:t>
      </w:r>
    </w:p>
    <w:p w14:paraId="63D4D157" w14:textId="0BB0CCA5" w:rsidR="003D5A67" w:rsidRPr="001376E0" w:rsidRDefault="001376E0">
      <w:pPr>
        <w:spacing w:before="240" w:after="240"/>
        <w:rPr>
          <w:highlight w:val="white"/>
        </w:rPr>
      </w:pPr>
      <w:r w:rsidRPr="001376E0">
        <w:rPr>
          <w:highlight w:val="white"/>
        </w:rPr>
        <w:t>The overarching strategy consists of focusing on health financing reforms first to catalyze transformation in service delivery (both individual and population), incentivize results and outcomes, and use data as accelerators. Due to support from the international development partners, including USAID, and local civil society</w:t>
      </w:r>
      <w:r w:rsidR="005B7ACA">
        <w:rPr>
          <w:highlight w:val="white"/>
        </w:rPr>
        <w:t>,</w:t>
      </w:r>
      <w:r w:rsidRPr="001376E0">
        <w:rPr>
          <w:highlight w:val="white"/>
        </w:rPr>
        <w:t xml:space="preserve"> the new health financing Law on “Government Financial Guarantees of Health Care Services” was designed and approved by the Ukrainian Parliament in October 2017.</w:t>
      </w:r>
    </w:p>
    <w:p w14:paraId="766FECFD" w14:textId="6EEAD88F" w:rsidR="003D5A67" w:rsidRPr="001376E0" w:rsidRDefault="001376E0">
      <w:pPr>
        <w:spacing w:before="240" w:after="240"/>
        <w:rPr>
          <w:highlight w:val="white"/>
        </w:rPr>
      </w:pPr>
      <w:r w:rsidRPr="001376E0">
        <w:rPr>
          <w:highlight w:val="white"/>
        </w:rPr>
        <w:t>Since early 2018</w:t>
      </w:r>
      <w:r w:rsidR="005B7ACA">
        <w:rPr>
          <w:highlight w:val="white"/>
        </w:rPr>
        <w:t>,</w:t>
      </w:r>
      <w:r w:rsidRPr="001376E0">
        <w:rPr>
          <w:highlight w:val="white"/>
        </w:rPr>
        <w:t xml:space="preserve"> implementation has successfully moved forward, with the National Health Service of Ukraine (NHSU) established as a single purchaser of healthcare services. NHSU and health care services are funded through general taxation. In June 2018</w:t>
      </w:r>
      <w:r w:rsidR="005B7ACA">
        <w:rPr>
          <w:highlight w:val="white"/>
        </w:rPr>
        <w:t>,</w:t>
      </w:r>
      <w:r w:rsidRPr="001376E0">
        <w:rPr>
          <w:highlight w:val="white"/>
        </w:rPr>
        <w:t xml:space="preserve"> NHSU launched the new financing model for primary healthcare across the country through contracting of PHC facilities and paying them on a ‘money-follows-the-patient’ basis. Primary health care-related reforms – including the design of an explicit primary care benefits package, conversion of primary health care centers to autonomous entities, implementation of capitation-based payment, free enrolment of the population and reimbursement of selected medicines on an e-prescription basis – have progressed well.</w:t>
      </w:r>
    </w:p>
    <w:p w14:paraId="3EE3A5D0" w14:textId="77777777" w:rsidR="003D5A67" w:rsidRPr="001376E0" w:rsidRDefault="001376E0">
      <w:pPr>
        <w:spacing w:before="240" w:after="240"/>
        <w:rPr>
          <w:highlight w:val="white"/>
        </w:rPr>
      </w:pPr>
      <w:r w:rsidRPr="001376E0">
        <w:rPr>
          <w:highlight w:val="white"/>
        </w:rPr>
        <w:t xml:space="preserve">The Medical Central Procurement Agency (CPA) was established with support from USAID in 2018.  The CPA is committed to source, procure, and deliver medicines effectively and transparently. USAID continues to support the successful transition of the national health procurement from the international organizations to the CPA to ensure transparent and effective processes in setting up a sustainable country-led procurement and supply chain system based on a patient-oriented approach. The CPA developed and launched MedData as a forecasting and verification tool for regional requests for central purchases.  </w:t>
      </w:r>
    </w:p>
    <w:p w14:paraId="3E5CF8CD" w14:textId="4282C6FB" w:rsidR="003D5A67" w:rsidRPr="001376E0" w:rsidRDefault="001376E0">
      <w:pPr>
        <w:spacing w:before="240" w:after="240"/>
        <w:rPr>
          <w:highlight w:val="white"/>
        </w:rPr>
      </w:pPr>
      <w:r w:rsidRPr="001376E0">
        <w:rPr>
          <w:highlight w:val="white"/>
        </w:rPr>
        <w:t>In 2019, the MOH established the Health Technology Assessment (HTA) department at the State Expert Center of Ukraine. HTA is an internationally recognized instrument that aids policy makers to make evidence-based and transparent decisions regarding technologies to include in government-supported health programs. This significantly reduces opportunities for corruption and helps Ukraine towards self-reliance in the health sector. Working side-by-side with MOH, local academics, and the private sector, the HTA department is developing options to inform decision-making to formulate a State-Guaranteed Health Benefit Package using the HTA roadmap, identifying priority directions, and addressing legislative and procedural challenges. However, serious challenges are on the horizon, with more complicated financing reforms at the secondary healthcare level – hospitals and outpatient clinics – just starting from April 2020. Ukraine’s overall macro-fiscal environment remains difficult. As a result, efficiency gains, particularly via hospital restructuring, will be key to demonstrate results from the reforms. Ensuring overall stability of the health budget envelope and prioritizing public health (health promotion, disease prevention and outbreak responses) and primary health care will be essential to ensure improved frontline services. Local governments have an important role to play as facility owners and financing agents (in addition to what will be financed through the NHSU), but further policy dialogue is needed to align decentralized roles and national health policy priorities.</w:t>
      </w:r>
    </w:p>
    <w:p w14:paraId="0FC19AF4" w14:textId="6CD67613" w:rsidR="001376E0" w:rsidRDefault="001376E0">
      <w:pPr>
        <w:rPr>
          <w:highlight w:val="white"/>
        </w:rPr>
      </w:pPr>
      <w:r>
        <w:rPr>
          <w:highlight w:val="white"/>
        </w:rPr>
        <w:br w:type="page"/>
      </w:r>
    </w:p>
    <w:p w14:paraId="7A7CB035" w14:textId="77777777" w:rsidR="003D5A67" w:rsidRPr="001376E0" w:rsidRDefault="003D5A67">
      <w:pPr>
        <w:pBdr>
          <w:top w:val="nil"/>
          <w:left w:val="nil"/>
          <w:bottom w:val="nil"/>
          <w:right w:val="nil"/>
          <w:between w:val="nil"/>
        </w:pBdr>
        <w:ind w:left="1080"/>
        <w:rPr>
          <w:highlight w:val="white"/>
        </w:rPr>
      </w:pPr>
    </w:p>
    <w:p w14:paraId="11624B40" w14:textId="08BC62FC" w:rsidR="003D5A67" w:rsidRPr="00423AE6" w:rsidRDefault="00423AE6">
      <w:pPr>
        <w:numPr>
          <w:ilvl w:val="0"/>
          <w:numId w:val="8"/>
        </w:numPr>
        <w:pBdr>
          <w:top w:val="nil"/>
          <w:left w:val="nil"/>
          <w:bottom w:val="nil"/>
          <w:right w:val="nil"/>
          <w:between w:val="nil"/>
        </w:pBdr>
        <w:ind w:left="720"/>
        <w:rPr>
          <w:b/>
          <w:bCs/>
          <w:color w:val="000000"/>
          <w:highlight w:val="white"/>
        </w:rPr>
      </w:pPr>
      <w:r w:rsidRPr="00423AE6">
        <w:rPr>
          <w:b/>
          <w:bCs/>
          <w:color w:val="000000"/>
          <w:highlight w:val="white"/>
        </w:rPr>
        <w:t>Input Requested</w:t>
      </w:r>
    </w:p>
    <w:p w14:paraId="02ED8A1B" w14:textId="77777777" w:rsidR="003D5A67" w:rsidRPr="001376E0" w:rsidRDefault="003D5A67">
      <w:pPr>
        <w:rPr>
          <w:highlight w:val="white"/>
        </w:rPr>
      </w:pPr>
    </w:p>
    <w:p w14:paraId="6DD7D598" w14:textId="57E7AB8E" w:rsidR="003D5A67" w:rsidRPr="001376E0" w:rsidRDefault="005B7ACA">
      <w:pPr>
        <w:rPr>
          <w:highlight w:val="white"/>
        </w:rPr>
      </w:pPr>
      <w:r>
        <w:t xml:space="preserve">In an effort to gather information, </w:t>
      </w:r>
      <w:r w:rsidR="001376E0" w:rsidRPr="001376E0">
        <w:t>USAID is interested in the following topics and specific questions</w:t>
      </w:r>
      <w:r>
        <w:t xml:space="preserve"> related to the above background</w:t>
      </w:r>
      <w:r w:rsidR="001376E0" w:rsidRPr="001376E0">
        <w:t>:</w:t>
      </w:r>
    </w:p>
    <w:p w14:paraId="0C2A135F" w14:textId="77777777" w:rsidR="003D5A67" w:rsidRPr="001376E0" w:rsidRDefault="003D5A67">
      <w:pPr>
        <w:rPr>
          <w:highlight w:val="white"/>
        </w:rPr>
      </w:pPr>
    </w:p>
    <w:p w14:paraId="4535E453" w14:textId="77777777" w:rsidR="003D5A67" w:rsidRPr="001376E0" w:rsidRDefault="001376E0">
      <w:pPr>
        <w:numPr>
          <w:ilvl w:val="0"/>
          <w:numId w:val="1"/>
        </w:numPr>
        <w:pBdr>
          <w:top w:val="nil"/>
          <w:left w:val="nil"/>
          <w:bottom w:val="nil"/>
          <w:right w:val="nil"/>
          <w:between w:val="nil"/>
        </w:pBdr>
        <w:ind w:left="540"/>
        <w:rPr>
          <w:color w:val="000000"/>
          <w:highlight w:val="white"/>
          <w:u w:val="single"/>
        </w:rPr>
      </w:pPr>
      <w:r w:rsidRPr="001376E0">
        <w:rPr>
          <w:color w:val="000000"/>
          <w:highlight w:val="white"/>
          <w:u w:val="single"/>
        </w:rPr>
        <w:t>Regulatory Systems Strengthening</w:t>
      </w:r>
    </w:p>
    <w:p w14:paraId="3F852290" w14:textId="77777777" w:rsidR="003D5A67" w:rsidRPr="001376E0" w:rsidRDefault="003D5A67">
      <w:pPr>
        <w:rPr>
          <w:highlight w:val="white"/>
        </w:rPr>
      </w:pPr>
    </w:p>
    <w:p w14:paraId="718BC30E" w14:textId="77777777" w:rsidR="003D5A67" w:rsidRPr="001376E0" w:rsidRDefault="001376E0">
      <w:pPr>
        <w:widowControl/>
        <w:numPr>
          <w:ilvl w:val="0"/>
          <w:numId w:val="6"/>
        </w:numPr>
        <w:ind w:hanging="180"/>
        <w:rPr>
          <w:highlight w:val="white"/>
        </w:rPr>
      </w:pPr>
      <w:r w:rsidRPr="001376E0">
        <w:rPr>
          <w:highlight w:val="white"/>
        </w:rPr>
        <w:t>Given the decentralized ownership of and responsibility for HCFs (healthcare facilities) of the local government (municipalities, districts, communities) in Ukraine, what do you think should be done to ensure productive collaboration of the HCF owners with the GoU/ MoH and National Health Service of Ukraine (NHSU) to optimize hospital network for better efficiency and quality of care and reducing the exorbitant out-of-pocket payments for patients?</w:t>
      </w:r>
    </w:p>
    <w:p w14:paraId="19C6DAA3" w14:textId="77777777" w:rsidR="003D5A67" w:rsidRPr="001376E0" w:rsidRDefault="003D5A67">
      <w:pPr>
        <w:widowControl/>
        <w:ind w:left="720"/>
        <w:rPr>
          <w:highlight w:val="white"/>
        </w:rPr>
      </w:pPr>
    </w:p>
    <w:p w14:paraId="7CBE5E14" w14:textId="77777777" w:rsidR="003D5A67" w:rsidRPr="001376E0" w:rsidRDefault="001376E0">
      <w:pPr>
        <w:widowControl/>
        <w:numPr>
          <w:ilvl w:val="0"/>
          <w:numId w:val="6"/>
        </w:numPr>
        <w:ind w:hanging="180"/>
        <w:rPr>
          <w:highlight w:val="white"/>
        </w:rPr>
      </w:pPr>
      <w:r w:rsidRPr="001376E0">
        <w:rPr>
          <w:highlight w:val="white"/>
        </w:rPr>
        <w:t>How do you assess the progress and prospects of launching payment and reporting systems based on DRG (diagnostic-related groups) at the specialized ambulatory and in-patient care HCFs? What could be done to ensure efficiency and effectiveness of this method in Ukraine, taking into account the current stage of Ukrainian hospital network?</w:t>
      </w:r>
    </w:p>
    <w:p w14:paraId="2E2C0E51" w14:textId="77777777" w:rsidR="003D5A67" w:rsidRPr="001376E0" w:rsidRDefault="003D5A67">
      <w:pPr>
        <w:widowControl/>
        <w:ind w:left="720"/>
        <w:rPr>
          <w:highlight w:val="white"/>
        </w:rPr>
      </w:pPr>
    </w:p>
    <w:p w14:paraId="6B2E0660" w14:textId="77777777" w:rsidR="003D5A67" w:rsidRPr="001376E0" w:rsidRDefault="001376E0">
      <w:pPr>
        <w:widowControl/>
        <w:numPr>
          <w:ilvl w:val="0"/>
          <w:numId w:val="6"/>
        </w:numPr>
        <w:ind w:hanging="180"/>
        <w:rPr>
          <w:highlight w:val="white"/>
        </w:rPr>
      </w:pPr>
      <w:r w:rsidRPr="001376E0">
        <w:rPr>
          <w:highlight w:val="white"/>
        </w:rPr>
        <w:t>Within your area of expertise, what are the main opportunities to improve pharmaceutical management within health systems in Ukraine, so that they align to the health system reform strategy? And why?</w:t>
      </w:r>
    </w:p>
    <w:p w14:paraId="5FB77F9E" w14:textId="77777777" w:rsidR="003D5A67" w:rsidRPr="001376E0" w:rsidRDefault="003D5A67">
      <w:pPr>
        <w:widowControl/>
        <w:ind w:left="720"/>
        <w:rPr>
          <w:highlight w:val="white"/>
        </w:rPr>
      </w:pPr>
    </w:p>
    <w:p w14:paraId="1DA7BC39" w14:textId="77777777" w:rsidR="003D5A67" w:rsidRPr="001376E0" w:rsidRDefault="001376E0">
      <w:pPr>
        <w:widowControl/>
        <w:numPr>
          <w:ilvl w:val="0"/>
          <w:numId w:val="6"/>
        </w:numPr>
        <w:ind w:hanging="180"/>
        <w:rPr>
          <w:highlight w:val="white"/>
        </w:rPr>
      </w:pPr>
      <w:r w:rsidRPr="001376E0">
        <w:rPr>
          <w:highlight w:val="white"/>
        </w:rPr>
        <w:t>In your view, what are the opportunities for USAID to strengthen the public health system in Ukraine that are not already supported by other donors (e.g., Global Fund to Fight AIDS, Tuberculosis and Malaria)? Why and how?</w:t>
      </w:r>
      <w:r w:rsidRPr="001376E0">
        <w:rPr>
          <w:highlight w:val="white"/>
        </w:rPr>
        <w:br/>
        <w:t xml:space="preserve"> </w:t>
      </w:r>
    </w:p>
    <w:p w14:paraId="46EC98CB" w14:textId="77777777" w:rsidR="003D5A67" w:rsidRPr="001376E0" w:rsidRDefault="001376E0">
      <w:pPr>
        <w:widowControl/>
        <w:numPr>
          <w:ilvl w:val="0"/>
          <w:numId w:val="6"/>
        </w:numPr>
        <w:ind w:hanging="180"/>
        <w:rPr>
          <w:highlight w:val="white"/>
        </w:rPr>
      </w:pPr>
      <w:r w:rsidRPr="001376E0">
        <w:rPr>
          <w:highlight w:val="white"/>
        </w:rPr>
        <w:t>How would you prioritize investment into eHealth system development to back up the health system reforms implementation and, also support quality patient-centered care service provision in a sustainable way?</w:t>
      </w:r>
    </w:p>
    <w:p w14:paraId="7DAE8586" w14:textId="77777777" w:rsidR="003D5A67" w:rsidRPr="001376E0" w:rsidRDefault="003D5A67">
      <w:pPr>
        <w:widowControl/>
        <w:ind w:left="720"/>
        <w:rPr>
          <w:highlight w:val="white"/>
        </w:rPr>
      </w:pPr>
    </w:p>
    <w:p w14:paraId="2B456775" w14:textId="77777777" w:rsidR="003D5A67" w:rsidRPr="001376E0" w:rsidRDefault="001376E0">
      <w:pPr>
        <w:widowControl/>
        <w:numPr>
          <w:ilvl w:val="0"/>
          <w:numId w:val="6"/>
        </w:numPr>
        <w:ind w:hanging="180"/>
        <w:rPr>
          <w:highlight w:val="white"/>
        </w:rPr>
      </w:pPr>
      <w:r w:rsidRPr="001376E0">
        <w:rPr>
          <w:highlight w:val="white"/>
        </w:rPr>
        <w:t>What do you think are the major gaps, deficiencies or constraints in the development and implementation of the health system reforms in Ukraine, particularly related to the health financing of specialized ambulatory and in-patient care services? How should they be addressed?</w:t>
      </w:r>
    </w:p>
    <w:p w14:paraId="209EBE0F" w14:textId="77777777" w:rsidR="003D5A67" w:rsidRPr="001376E0" w:rsidRDefault="003D5A67">
      <w:pPr>
        <w:widowControl/>
        <w:ind w:left="720"/>
        <w:rPr>
          <w:highlight w:val="white"/>
        </w:rPr>
      </w:pPr>
    </w:p>
    <w:p w14:paraId="04EE1507" w14:textId="77777777" w:rsidR="003D5A67" w:rsidRPr="001376E0" w:rsidRDefault="001376E0">
      <w:pPr>
        <w:widowControl/>
        <w:numPr>
          <w:ilvl w:val="0"/>
          <w:numId w:val="6"/>
        </w:numPr>
        <w:ind w:hanging="180"/>
        <w:rPr>
          <w:highlight w:val="white"/>
        </w:rPr>
      </w:pPr>
      <w:r w:rsidRPr="001376E0">
        <w:rPr>
          <w:highlight w:val="white"/>
        </w:rPr>
        <w:t>How do you see the role of professional medical associations (of doctors and, in particular, nurses and pharmacists) in healthcare reforms decision-making and implementation, given the legacy of organizationally challenged and fragmented professional unions? What could be done to transform them into the supporters and driving force for the reforms?</w:t>
      </w:r>
    </w:p>
    <w:p w14:paraId="3CA95D46" w14:textId="77777777" w:rsidR="003D5A67" w:rsidRPr="001376E0" w:rsidRDefault="003D5A67">
      <w:pPr>
        <w:widowControl/>
        <w:ind w:left="720"/>
        <w:rPr>
          <w:highlight w:val="white"/>
        </w:rPr>
      </w:pPr>
    </w:p>
    <w:p w14:paraId="486C14F4" w14:textId="77777777" w:rsidR="003D5A67" w:rsidRPr="001376E0" w:rsidRDefault="001376E0">
      <w:pPr>
        <w:widowControl/>
        <w:numPr>
          <w:ilvl w:val="0"/>
          <w:numId w:val="1"/>
        </w:numPr>
        <w:pBdr>
          <w:top w:val="nil"/>
          <w:left w:val="nil"/>
          <w:bottom w:val="nil"/>
          <w:right w:val="nil"/>
          <w:between w:val="nil"/>
        </w:pBdr>
        <w:ind w:left="540"/>
        <w:rPr>
          <w:color w:val="000000"/>
          <w:highlight w:val="white"/>
          <w:u w:val="single"/>
        </w:rPr>
      </w:pPr>
      <w:r w:rsidRPr="001376E0">
        <w:rPr>
          <w:color w:val="000000"/>
          <w:highlight w:val="white"/>
          <w:u w:val="single"/>
        </w:rPr>
        <w:t>Universal Health Coverage (UHC)</w:t>
      </w:r>
    </w:p>
    <w:p w14:paraId="756CBC43" w14:textId="77777777" w:rsidR="003D5A67" w:rsidRPr="001376E0" w:rsidRDefault="003D5A67">
      <w:pPr>
        <w:widowControl/>
        <w:rPr>
          <w:highlight w:val="white"/>
        </w:rPr>
      </w:pPr>
    </w:p>
    <w:p w14:paraId="677F5E8F" w14:textId="77777777" w:rsidR="003D5A67" w:rsidRPr="001376E0" w:rsidRDefault="001376E0">
      <w:pPr>
        <w:widowControl/>
        <w:numPr>
          <w:ilvl w:val="0"/>
          <w:numId w:val="2"/>
        </w:numPr>
        <w:ind w:hanging="180"/>
        <w:rPr>
          <w:highlight w:val="white"/>
        </w:rPr>
      </w:pPr>
      <w:r w:rsidRPr="001376E0">
        <w:rPr>
          <w:highlight w:val="white"/>
        </w:rPr>
        <w:t>What are the major healthcare-related contributing causes of household out-of-pocket expenditures in Ukraine and what can be done to reduce/minimize them?</w:t>
      </w:r>
    </w:p>
    <w:p w14:paraId="1C5B767C" w14:textId="77777777" w:rsidR="003D5A67" w:rsidRPr="001376E0" w:rsidRDefault="003D5A67">
      <w:pPr>
        <w:widowControl/>
        <w:ind w:left="720"/>
        <w:rPr>
          <w:highlight w:val="white"/>
        </w:rPr>
      </w:pPr>
    </w:p>
    <w:p w14:paraId="7BDD210D" w14:textId="77777777" w:rsidR="003D5A67" w:rsidRPr="001376E0" w:rsidRDefault="001376E0">
      <w:pPr>
        <w:widowControl/>
        <w:numPr>
          <w:ilvl w:val="0"/>
          <w:numId w:val="2"/>
        </w:numPr>
        <w:ind w:hanging="180"/>
        <w:rPr>
          <w:highlight w:val="white"/>
        </w:rPr>
      </w:pPr>
      <w:r w:rsidRPr="001376E0">
        <w:rPr>
          <w:highlight w:val="white"/>
        </w:rPr>
        <w:t xml:space="preserve">Taking into account the context of Ukraine, what are the best approaches to tackle corruption in different parts of the health system (education, hospital outpatient and in-patient care, health products procurement and regulation, HCF and pharmacy licensing, digital health, etc.)? </w:t>
      </w:r>
    </w:p>
    <w:p w14:paraId="6D49DDCA" w14:textId="77777777" w:rsidR="003D5A67" w:rsidRPr="001376E0" w:rsidRDefault="003D5A67">
      <w:pPr>
        <w:widowControl/>
        <w:ind w:left="720"/>
        <w:rPr>
          <w:highlight w:val="white"/>
        </w:rPr>
      </w:pPr>
    </w:p>
    <w:p w14:paraId="45CE8824" w14:textId="77777777" w:rsidR="003D5A67" w:rsidRPr="001376E0" w:rsidRDefault="001376E0">
      <w:pPr>
        <w:widowControl/>
        <w:numPr>
          <w:ilvl w:val="0"/>
          <w:numId w:val="2"/>
        </w:numPr>
        <w:ind w:hanging="180"/>
        <w:rPr>
          <w:highlight w:val="white"/>
        </w:rPr>
      </w:pPr>
      <w:r w:rsidRPr="001376E0">
        <w:rPr>
          <w:highlight w:val="white"/>
        </w:rPr>
        <w:t>Given initial successful results of the financing reforms at the primary care level, what do you think should be the next steps beyond financing changes that would ensure better quality of primary healthcare (PHC) and prevention of unnecessary hospitalization and invalidization of patients?</w:t>
      </w:r>
    </w:p>
    <w:p w14:paraId="1F49AD5D" w14:textId="77777777" w:rsidR="003D5A67" w:rsidRPr="001376E0" w:rsidRDefault="003D5A67">
      <w:pPr>
        <w:widowControl/>
        <w:ind w:left="720"/>
        <w:rPr>
          <w:highlight w:val="white"/>
        </w:rPr>
      </w:pPr>
    </w:p>
    <w:p w14:paraId="688C8BEB" w14:textId="77777777" w:rsidR="003D5A67" w:rsidRPr="001376E0" w:rsidRDefault="001376E0">
      <w:pPr>
        <w:widowControl/>
        <w:numPr>
          <w:ilvl w:val="0"/>
          <w:numId w:val="2"/>
        </w:numPr>
        <w:ind w:hanging="180"/>
        <w:rPr>
          <w:highlight w:val="white"/>
        </w:rPr>
      </w:pPr>
      <w:r w:rsidRPr="001376E0">
        <w:rPr>
          <w:highlight w:val="white"/>
        </w:rPr>
        <w:t xml:space="preserve">How would you assess the progress in developing an explicit health benefit package (GoU ‘Program of Medical Guarantees’) both from a process and content perspective? What are the </w:t>
      </w:r>
      <w:r w:rsidRPr="001376E0">
        <w:rPr>
          <w:highlight w:val="white"/>
        </w:rPr>
        <w:lastRenderedPageBreak/>
        <w:t>main opportunities to improve the development and implementation of the transparent, fair, and financially-sustainable benefits package (including the package of essential services and the pharmacy benefits package)?</w:t>
      </w:r>
    </w:p>
    <w:p w14:paraId="72E0ACFB" w14:textId="77777777" w:rsidR="003D5A67" w:rsidRPr="001376E0" w:rsidRDefault="003D5A67">
      <w:pPr>
        <w:widowControl/>
        <w:ind w:left="720"/>
        <w:rPr>
          <w:highlight w:val="white"/>
        </w:rPr>
      </w:pPr>
    </w:p>
    <w:p w14:paraId="305907A1" w14:textId="77777777" w:rsidR="003D5A67" w:rsidRPr="001376E0" w:rsidRDefault="001376E0">
      <w:pPr>
        <w:widowControl/>
        <w:numPr>
          <w:ilvl w:val="0"/>
          <w:numId w:val="2"/>
        </w:numPr>
        <w:ind w:hanging="180"/>
        <w:rPr>
          <w:highlight w:val="white"/>
        </w:rPr>
      </w:pPr>
      <w:r w:rsidRPr="001376E0">
        <w:rPr>
          <w:highlight w:val="white"/>
        </w:rPr>
        <w:t>Given the importance of quality-assured, safe, effective, and affordable medicines and other medical products in the essential packages of services, what are the major medical product-related issues in Universal Health Coverage (UHC) that must be addressed to assure financially-sustainable UHC efforts with maximum possible coverage  and health impact?</w:t>
      </w:r>
    </w:p>
    <w:p w14:paraId="62867B6F" w14:textId="77777777" w:rsidR="003D5A67" w:rsidRPr="001376E0" w:rsidRDefault="003D5A67">
      <w:pPr>
        <w:widowControl/>
        <w:ind w:left="720"/>
        <w:rPr>
          <w:highlight w:val="white"/>
        </w:rPr>
      </w:pPr>
    </w:p>
    <w:p w14:paraId="5C3A4A42" w14:textId="77777777" w:rsidR="003D5A67" w:rsidRPr="001376E0" w:rsidRDefault="001376E0">
      <w:pPr>
        <w:widowControl/>
        <w:numPr>
          <w:ilvl w:val="0"/>
          <w:numId w:val="1"/>
        </w:numPr>
        <w:pBdr>
          <w:top w:val="nil"/>
          <w:left w:val="nil"/>
          <w:bottom w:val="nil"/>
          <w:right w:val="nil"/>
          <w:between w:val="nil"/>
        </w:pBdr>
        <w:ind w:left="540"/>
        <w:rPr>
          <w:color w:val="000000"/>
          <w:highlight w:val="white"/>
          <w:u w:val="single"/>
        </w:rPr>
      </w:pPr>
      <w:r w:rsidRPr="001376E0">
        <w:rPr>
          <w:color w:val="000000"/>
          <w:highlight w:val="white"/>
          <w:u w:val="single"/>
        </w:rPr>
        <w:t>Private sector engagement</w:t>
      </w:r>
    </w:p>
    <w:p w14:paraId="433FA642" w14:textId="77777777" w:rsidR="003D5A67" w:rsidRPr="001376E0" w:rsidRDefault="003D5A67">
      <w:pPr>
        <w:widowControl/>
        <w:rPr>
          <w:highlight w:val="white"/>
        </w:rPr>
      </w:pPr>
    </w:p>
    <w:p w14:paraId="7BDA1B79" w14:textId="77777777" w:rsidR="003D5A67" w:rsidRPr="001376E0" w:rsidRDefault="001376E0">
      <w:pPr>
        <w:widowControl/>
        <w:numPr>
          <w:ilvl w:val="0"/>
          <w:numId w:val="5"/>
        </w:numPr>
        <w:ind w:hanging="180"/>
        <w:rPr>
          <w:highlight w:val="white"/>
        </w:rPr>
      </w:pPr>
      <w:r w:rsidRPr="001376E0">
        <w:rPr>
          <w:highlight w:val="white"/>
        </w:rPr>
        <w:t xml:space="preserve">Based on the Ministry of Health’s interest in Public Private Partnership models to improve service delivery and expand private investment in the health sector, what do you see as the greatest opportunities for the private sector to improve health care access, responsiveness, quality and transparency? </w:t>
      </w:r>
    </w:p>
    <w:p w14:paraId="795CE791" w14:textId="77777777" w:rsidR="003D5A67" w:rsidRPr="001376E0" w:rsidRDefault="003D5A67">
      <w:pPr>
        <w:widowControl/>
        <w:ind w:left="720"/>
        <w:rPr>
          <w:highlight w:val="white"/>
        </w:rPr>
      </w:pPr>
    </w:p>
    <w:p w14:paraId="7C2C9431" w14:textId="77777777" w:rsidR="003D5A67" w:rsidRPr="001376E0" w:rsidRDefault="001376E0">
      <w:pPr>
        <w:widowControl/>
        <w:numPr>
          <w:ilvl w:val="0"/>
          <w:numId w:val="5"/>
        </w:numPr>
        <w:ind w:hanging="180"/>
        <w:rPr>
          <w:highlight w:val="white"/>
        </w:rPr>
      </w:pPr>
      <w:r w:rsidRPr="001376E0">
        <w:rPr>
          <w:highlight w:val="white"/>
        </w:rPr>
        <w:t>Given the USAID’s strategy of supporting countries on their journey to self-reliance and expected growth of the private sector in healthcare-related areas in Ukraine, how can USAID support the engagement of the private sector for greater contributions to the country goal of UHC/PHC (in terms of innovations,  investments, efficiencies, etc.)?</w:t>
      </w:r>
    </w:p>
    <w:p w14:paraId="553E1901" w14:textId="77777777" w:rsidR="003D5A67" w:rsidRPr="001376E0" w:rsidRDefault="003D5A67">
      <w:pPr>
        <w:widowControl/>
        <w:ind w:left="720"/>
        <w:rPr>
          <w:highlight w:val="white"/>
        </w:rPr>
      </w:pPr>
    </w:p>
    <w:p w14:paraId="4A522948" w14:textId="77777777" w:rsidR="003D5A67" w:rsidRPr="001376E0" w:rsidRDefault="001376E0">
      <w:pPr>
        <w:widowControl/>
        <w:numPr>
          <w:ilvl w:val="0"/>
          <w:numId w:val="1"/>
        </w:numPr>
        <w:pBdr>
          <w:top w:val="nil"/>
          <w:left w:val="nil"/>
          <w:bottom w:val="nil"/>
          <w:right w:val="nil"/>
          <w:between w:val="nil"/>
        </w:pBdr>
        <w:ind w:left="540"/>
        <w:rPr>
          <w:color w:val="000000"/>
          <w:highlight w:val="white"/>
          <w:u w:val="single"/>
        </w:rPr>
      </w:pPr>
      <w:r w:rsidRPr="001376E0">
        <w:rPr>
          <w:color w:val="000000"/>
          <w:highlight w:val="white"/>
          <w:u w:val="single"/>
        </w:rPr>
        <w:t>Appropriate Medicines Use</w:t>
      </w:r>
    </w:p>
    <w:p w14:paraId="4D069AE7" w14:textId="77777777" w:rsidR="003D5A67" w:rsidRPr="001376E0" w:rsidRDefault="003D5A67">
      <w:pPr>
        <w:widowControl/>
        <w:ind w:left="720"/>
        <w:rPr>
          <w:highlight w:val="white"/>
        </w:rPr>
      </w:pPr>
    </w:p>
    <w:p w14:paraId="11717167" w14:textId="77777777" w:rsidR="003D5A67" w:rsidRPr="001376E0" w:rsidRDefault="001376E0">
      <w:pPr>
        <w:widowControl/>
        <w:numPr>
          <w:ilvl w:val="0"/>
          <w:numId w:val="4"/>
        </w:numPr>
        <w:ind w:hanging="180"/>
        <w:rPr>
          <w:highlight w:val="white"/>
        </w:rPr>
      </w:pPr>
      <w:r w:rsidRPr="001376E0">
        <w:rPr>
          <w:highlight w:val="white"/>
        </w:rPr>
        <w:t>What do you think are the major deficiencies or constraints of pharmaceutical systems in Ukraine, particularly as they relate to access to quality-assured medical products (i.e., medicines, vaccines, and medical devices) and their appropriate use?</w:t>
      </w:r>
    </w:p>
    <w:p w14:paraId="48183BF5" w14:textId="77777777" w:rsidR="003D5A67" w:rsidRPr="001376E0" w:rsidRDefault="003D5A67">
      <w:pPr>
        <w:widowControl/>
        <w:ind w:left="720"/>
        <w:rPr>
          <w:highlight w:val="white"/>
        </w:rPr>
      </w:pPr>
    </w:p>
    <w:p w14:paraId="64C1010A" w14:textId="77777777" w:rsidR="003D5A67" w:rsidRPr="001376E0" w:rsidRDefault="001376E0">
      <w:pPr>
        <w:widowControl/>
        <w:numPr>
          <w:ilvl w:val="0"/>
          <w:numId w:val="4"/>
        </w:numPr>
        <w:ind w:hanging="180"/>
        <w:rPr>
          <w:highlight w:val="white"/>
        </w:rPr>
      </w:pPr>
      <w:r w:rsidRPr="001376E0">
        <w:rPr>
          <w:highlight w:val="white"/>
        </w:rPr>
        <w:t>Experts believe that expenditures on pharmaceuticals and related products in Ukraine often do not achieve their maximum benefits. What do you think are the major sources of medicines-related waste and inefficiency and how can they be addressed?</w:t>
      </w:r>
    </w:p>
    <w:p w14:paraId="5B51D112" w14:textId="77777777" w:rsidR="003D5A67" w:rsidRPr="001376E0" w:rsidRDefault="003D5A67">
      <w:pPr>
        <w:widowControl/>
        <w:ind w:left="720"/>
        <w:rPr>
          <w:highlight w:val="white"/>
        </w:rPr>
      </w:pPr>
    </w:p>
    <w:p w14:paraId="6CCE83B7" w14:textId="77777777" w:rsidR="003D5A67" w:rsidRPr="001376E0" w:rsidRDefault="001376E0">
      <w:pPr>
        <w:widowControl/>
        <w:numPr>
          <w:ilvl w:val="0"/>
          <w:numId w:val="4"/>
        </w:numPr>
        <w:ind w:hanging="180"/>
        <w:rPr>
          <w:highlight w:val="white"/>
        </w:rPr>
      </w:pPr>
      <w:r w:rsidRPr="001376E0">
        <w:rPr>
          <w:highlight w:val="white"/>
        </w:rPr>
        <w:t>What challenges does Ukraine face in creating and managing pharmacy benefit packages and in conducting health technology assessments for the prioritized selection of medicines? What approaches would you propose to address these challenges?</w:t>
      </w:r>
    </w:p>
    <w:p w14:paraId="499FFE10" w14:textId="77777777" w:rsidR="003D5A67" w:rsidRPr="001376E0" w:rsidRDefault="003D5A67">
      <w:pPr>
        <w:widowControl/>
        <w:ind w:left="720"/>
        <w:rPr>
          <w:highlight w:val="white"/>
        </w:rPr>
      </w:pPr>
    </w:p>
    <w:p w14:paraId="19E28BF3" w14:textId="77777777" w:rsidR="003D5A67" w:rsidRPr="001376E0" w:rsidRDefault="001376E0">
      <w:pPr>
        <w:widowControl/>
        <w:numPr>
          <w:ilvl w:val="0"/>
          <w:numId w:val="4"/>
        </w:numPr>
        <w:ind w:hanging="180"/>
        <w:rPr>
          <w:highlight w:val="white"/>
        </w:rPr>
      </w:pPr>
      <w:r w:rsidRPr="001376E0">
        <w:rPr>
          <w:highlight w:val="white"/>
        </w:rPr>
        <w:t>Given the breadth and complexity of the medicines regulatory system in Ukraine, what are the major components that should be given priority attention to protect the public health and assure the quality, safety, and efficacy of medical products? How should they be addressed?</w:t>
      </w:r>
    </w:p>
    <w:p w14:paraId="231F9E7B" w14:textId="77777777" w:rsidR="003D5A67" w:rsidRPr="001376E0" w:rsidRDefault="003D5A67">
      <w:pPr>
        <w:widowControl/>
        <w:ind w:left="720"/>
        <w:rPr>
          <w:highlight w:val="white"/>
        </w:rPr>
      </w:pPr>
    </w:p>
    <w:p w14:paraId="0F0F86D0" w14:textId="77777777" w:rsidR="003D5A67" w:rsidRPr="001376E0" w:rsidRDefault="001376E0">
      <w:pPr>
        <w:widowControl/>
        <w:numPr>
          <w:ilvl w:val="0"/>
          <w:numId w:val="4"/>
        </w:numPr>
        <w:ind w:hanging="180"/>
        <w:rPr>
          <w:highlight w:val="white"/>
        </w:rPr>
      </w:pPr>
      <w:bookmarkStart w:id="2" w:name="_30j0zll" w:colFirst="0" w:colLast="0"/>
      <w:bookmarkEnd w:id="2"/>
      <w:r w:rsidRPr="001376E0">
        <w:rPr>
          <w:highlight w:val="white"/>
        </w:rPr>
        <w:t>What do you think are the major contributing factors to the emergence and spread of antimicrobial resistance in Ukraine? What are the best measures to address them?</w:t>
      </w:r>
    </w:p>
    <w:p w14:paraId="61B3A0E4" w14:textId="77777777" w:rsidR="003D5A67" w:rsidRPr="001376E0" w:rsidRDefault="003D5A67">
      <w:pPr>
        <w:widowControl/>
        <w:ind w:left="720"/>
        <w:rPr>
          <w:highlight w:val="white"/>
        </w:rPr>
      </w:pPr>
    </w:p>
    <w:p w14:paraId="43304809" w14:textId="77777777" w:rsidR="003D5A67" w:rsidRPr="001376E0" w:rsidRDefault="001376E0">
      <w:pPr>
        <w:widowControl/>
        <w:numPr>
          <w:ilvl w:val="0"/>
          <w:numId w:val="4"/>
        </w:numPr>
        <w:ind w:hanging="180"/>
        <w:rPr>
          <w:highlight w:val="white"/>
        </w:rPr>
      </w:pPr>
      <w:r w:rsidRPr="001376E0">
        <w:rPr>
          <w:highlight w:val="white"/>
        </w:rPr>
        <w:t>Assuring access to medicines is essential, but what interventions should we promote to assure appropriate medicines use and protect patient safety?</w:t>
      </w:r>
    </w:p>
    <w:p w14:paraId="2E4848C1" w14:textId="77777777" w:rsidR="003D5A67" w:rsidRPr="001376E0" w:rsidRDefault="003D5A67">
      <w:pPr>
        <w:widowControl/>
        <w:rPr>
          <w:highlight w:val="white"/>
        </w:rPr>
      </w:pPr>
    </w:p>
    <w:p w14:paraId="261BD288" w14:textId="77777777" w:rsidR="003D5A67" w:rsidRPr="001376E0" w:rsidRDefault="001376E0">
      <w:pPr>
        <w:widowControl/>
        <w:numPr>
          <w:ilvl w:val="0"/>
          <w:numId w:val="1"/>
        </w:numPr>
        <w:pBdr>
          <w:top w:val="nil"/>
          <w:left w:val="nil"/>
          <w:bottom w:val="nil"/>
          <w:right w:val="nil"/>
          <w:between w:val="nil"/>
        </w:pBdr>
        <w:ind w:left="540"/>
        <w:rPr>
          <w:color w:val="000000"/>
          <w:highlight w:val="white"/>
          <w:u w:val="single"/>
        </w:rPr>
      </w:pPr>
      <w:r w:rsidRPr="001376E0">
        <w:rPr>
          <w:color w:val="000000"/>
          <w:highlight w:val="white"/>
          <w:u w:val="single"/>
        </w:rPr>
        <w:t>Overall</w:t>
      </w:r>
    </w:p>
    <w:p w14:paraId="14686AA6" w14:textId="77777777" w:rsidR="003D5A67" w:rsidRPr="001376E0" w:rsidRDefault="003D5A67">
      <w:pPr>
        <w:widowControl/>
        <w:rPr>
          <w:highlight w:val="white"/>
        </w:rPr>
      </w:pPr>
    </w:p>
    <w:p w14:paraId="04D02179" w14:textId="77777777" w:rsidR="003D5A67" w:rsidRPr="001376E0" w:rsidRDefault="001376E0">
      <w:pPr>
        <w:widowControl/>
        <w:numPr>
          <w:ilvl w:val="0"/>
          <w:numId w:val="3"/>
        </w:numPr>
        <w:ind w:hanging="180"/>
        <w:rPr>
          <w:highlight w:val="white"/>
        </w:rPr>
      </w:pPr>
      <w:r w:rsidRPr="001376E0">
        <w:rPr>
          <w:highlight w:val="white"/>
        </w:rPr>
        <w:t>Are there any global trends, innovations, or new thinking that are relevant to health system reforms aiming at better access, fairness, transparency and quality that we have not yet discussed?</w:t>
      </w:r>
    </w:p>
    <w:p w14:paraId="3FA0D727" w14:textId="77777777" w:rsidR="003D5A67" w:rsidRPr="001376E0" w:rsidRDefault="001376E0">
      <w:pPr>
        <w:widowControl/>
        <w:numPr>
          <w:ilvl w:val="0"/>
          <w:numId w:val="3"/>
        </w:numPr>
        <w:ind w:hanging="180"/>
        <w:rPr>
          <w:highlight w:val="white"/>
        </w:rPr>
      </w:pPr>
      <w:r w:rsidRPr="001376E0">
        <w:rPr>
          <w:highlight w:val="white"/>
        </w:rPr>
        <w:t>Is there anything we haven’t already touched on that you would like to add?</w:t>
      </w:r>
    </w:p>
    <w:p w14:paraId="186AD5DA" w14:textId="77777777" w:rsidR="003D5A67" w:rsidRPr="001376E0" w:rsidRDefault="003D5A67">
      <w:pPr>
        <w:widowControl/>
        <w:rPr>
          <w:highlight w:val="white"/>
        </w:rPr>
      </w:pPr>
    </w:p>
    <w:sectPr w:rsidR="003D5A67" w:rsidRPr="001376E0">
      <w:pgSz w:w="12240" w:h="15840"/>
      <w:pgMar w:top="1360" w:right="1340" w:bottom="280" w:left="1350" w:header="720" w:footer="720" w:gutter="0"/>
      <w:pgNumType w:start="1"/>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5675E"/>
    <w:multiLevelType w:val="multilevel"/>
    <w:tmpl w:val="AE3CD29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67230D"/>
    <w:multiLevelType w:val="multilevel"/>
    <w:tmpl w:val="A64E98F0"/>
    <w:lvl w:ilvl="0">
      <w:start w:val="1"/>
      <w:numFmt w:val="low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4353A6C"/>
    <w:multiLevelType w:val="multilevel"/>
    <w:tmpl w:val="E1E0E880"/>
    <w:lvl w:ilvl="0">
      <w:start w:val="1"/>
      <w:numFmt w:val="low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7C56330"/>
    <w:multiLevelType w:val="multilevel"/>
    <w:tmpl w:val="E452D4C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8221BC6"/>
    <w:multiLevelType w:val="multilevel"/>
    <w:tmpl w:val="60787050"/>
    <w:lvl w:ilvl="0">
      <w:start w:val="1"/>
      <w:numFmt w:val="low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F9038C4"/>
    <w:multiLevelType w:val="multilevel"/>
    <w:tmpl w:val="D5DA9418"/>
    <w:lvl w:ilvl="0">
      <w:start w:val="1"/>
      <w:numFmt w:val="low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64636E4"/>
    <w:multiLevelType w:val="multilevel"/>
    <w:tmpl w:val="06A07256"/>
    <w:lvl w:ilvl="0">
      <w:start w:val="1"/>
      <w:numFmt w:val="decimal"/>
      <w:lvlText w:val="%1."/>
      <w:lvlJc w:val="left"/>
      <w:pPr>
        <w:ind w:left="1320" w:hanging="360"/>
      </w:pPr>
    </w:lvl>
    <w:lvl w:ilvl="1">
      <w:start w:val="1"/>
      <w:numFmt w:val="lowerLetter"/>
      <w:lvlText w:val="%2."/>
      <w:lvlJc w:val="left"/>
      <w:pPr>
        <w:ind w:left="2040" w:hanging="360"/>
      </w:pPr>
    </w:lvl>
    <w:lvl w:ilvl="2">
      <w:start w:val="1"/>
      <w:numFmt w:val="lowerRoman"/>
      <w:lvlText w:val="%3."/>
      <w:lvlJc w:val="right"/>
      <w:pPr>
        <w:ind w:left="2760" w:hanging="180"/>
      </w:pPr>
    </w:lvl>
    <w:lvl w:ilvl="3">
      <w:start w:val="1"/>
      <w:numFmt w:val="decimal"/>
      <w:lvlText w:val="%4."/>
      <w:lvlJc w:val="left"/>
      <w:pPr>
        <w:ind w:left="3480" w:hanging="360"/>
      </w:pPr>
    </w:lvl>
    <w:lvl w:ilvl="4">
      <w:start w:val="1"/>
      <w:numFmt w:val="lowerLetter"/>
      <w:lvlText w:val="%5."/>
      <w:lvlJc w:val="left"/>
      <w:pPr>
        <w:ind w:left="4200" w:hanging="360"/>
      </w:pPr>
    </w:lvl>
    <w:lvl w:ilvl="5">
      <w:start w:val="1"/>
      <w:numFmt w:val="lowerRoman"/>
      <w:lvlText w:val="%6."/>
      <w:lvlJc w:val="right"/>
      <w:pPr>
        <w:ind w:left="4920" w:hanging="180"/>
      </w:pPr>
    </w:lvl>
    <w:lvl w:ilvl="6">
      <w:start w:val="1"/>
      <w:numFmt w:val="decimal"/>
      <w:lvlText w:val="%7."/>
      <w:lvlJc w:val="left"/>
      <w:pPr>
        <w:ind w:left="5640" w:hanging="360"/>
      </w:pPr>
    </w:lvl>
    <w:lvl w:ilvl="7">
      <w:start w:val="1"/>
      <w:numFmt w:val="lowerLetter"/>
      <w:lvlText w:val="%8."/>
      <w:lvlJc w:val="left"/>
      <w:pPr>
        <w:ind w:left="6360" w:hanging="360"/>
      </w:pPr>
    </w:lvl>
    <w:lvl w:ilvl="8">
      <w:start w:val="1"/>
      <w:numFmt w:val="lowerRoman"/>
      <w:lvlText w:val="%9."/>
      <w:lvlJc w:val="right"/>
      <w:pPr>
        <w:ind w:left="7080" w:hanging="180"/>
      </w:pPr>
    </w:lvl>
  </w:abstractNum>
  <w:abstractNum w:abstractNumId="7" w15:restartNumberingAfterBreak="0">
    <w:nsid w:val="7E95756F"/>
    <w:multiLevelType w:val="multilevel"/>
    <w:tmpl w:val="C772EF96"/>
    <w:lvl w:ilvl="0">
      <w:start w:val="1"/>
      <w:numFmt w:val="low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4"/>
  </w:num>
  <w:num w:numId="3">
    <w:abstractNumId w:val="2"/>
  </w:num>
  <w:num w:numId="4">
    <w:abstractNumId w:val="1"/>
  </w:num>
  <w:num w:numId="5">
    <w:abstractNumId w:val="5"/>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A67"/>
    <w:rsid w:val="001376E0"/>
    <w:rsid w:val="003D5A67"/>
    <w:rsid w:val="00423AE6"/>
    <w:rsid w:val="00494BD9"/>
    <w:rsid w:val="004D36D1"/>
    <w:rsid w:val="005B7ACA"/>
    <w:rsid w:val="00604E8E"/>
    <w:rsid w:val="00EF2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4C0DF"/>
  <w15:docId w15:val="{BEAC22DB-68A8-4EBD-A0B4-00B59BABF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79"/>
      <w:ind w:left="3019"/>
      <w:outlineLvl w:val="0"/>
    </w:pPr>
    <w:rPr>
      <w:b/>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llomonosova@usaid.gov%2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lomonosova@usaid.gov%20" TargetMode="External"/><Relationship Id="rId12" Type="http://schemas.openxmlformats.org/officeDocument/2006/relationships/hyperlink" Target="mailto:llomonosova@usaid.gov%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harter@usaid.gov" TargetMode="External"/><Relationship Id="rId11" Type="http://schemas.openxmlformats.org/officeDocument/2006/relationships/hyperlink" Target="https://beta.sam.gov/" TargetMode="External"/><Relationship Id="rId5" Type="http://schemas.openxmlformats.org/officeDocument/2006/relationships/image" Target="media/image1.png"/><Relationship Id="rId10" Type="http://schemas.openxmlformats.org/officeDocument/2006/relationships/hyperlink" Target="http://www.grants.gov/" TargetMode="External"/><Relationship Id="rId4" Type="http://schemas.openxmlformats.org/officeDocument/2006/relationships/webSettings" Target="webSettings.xml"/><Relationship Id="rId9" Type="http://schemas.openxmlformats.org/officeDocument/2006/relationships/hyperlink" Target="mailto:dharter@usaid.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4</Pages>
  <Words>1890</Words>
  <Characters>10779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12644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Lomonosova, Larissa (KYIV/RCO)</dc:creator>
  <cp:lastModifiedBy>Larissa</cp:lastModifiedBy>
  <cp:revision>3</cp:revision>
  <dcterms:created xsi:type="dcterms:W3CDTF">2020-04-02T15:22:00Z</dcterms:created>
  <dcterms:modified xsi:type="dcterms:W3CDTF">2020-04-02T17:55:00Z</dcterms:modified>
</cp:coreProperties>
</file>