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4975" w14:textId="01605836" w:rsidR="00B61396" w:rsidRPr="00893642" w:rsidRDefault="2FDE5C63" w:rsidP="5DB6A8C2">
      <w:pPr>
        <w:spacing w:after="0" w:line="240" w:lineRule="auto"/>
        <w:jc w:val="center"/>
        <w:rPr>
          <w:rFonts w:ascii="Times New Roman" w:eastAsia="Times New Roman" w:hAnsi="Times New Roman" w:cs="Times New Roman"/>
          <w:b/>
          <w:bCs/>
          <w:i/>
          <w:iCs/>
          <w:color w:val="FF0000"/>
          <w:sz w:val="24"/>
          <w:szCs w:val="24"/>
        </w:rPr>
      </w:pPr>
      <w:r w:rsidRPr="00893642">
        <w:rPr>
          <w:rFonts w:ascii="Times New Roman" w:eastAsia="Times New Roman" w:hAnsi="Times New Roman" w:cs="Times New Roman"/>
          <w:b/>
          <w:bCs/>
          <w:sz w:val="24"/>
          <w:szCs w:val="24"/>
          <w:bdr w:val="none" w:sz="0" w:space="0" w:color="auto" w:frame="1"/>
        </w:rPr>
        <w:t>U</w:t>
      </w:r>
      <w:r w:rsidR="00B61396" w:rsidRPr="00893642">
        <w:rPr>
          <w:rFonts w:ascii="Times New Roman" w:eastAsia="Times New Roman" w:hAnsi="Times New Roman" w:cs="Times New Roman"/>
          <w:b/>
          <w:bCs/>
          <w:sz w:val="24"/>
          <w:szCs w:val="24"/>
          <w:bdr w:val="none" w:sz="0" w:space="0" w:color="auto" w:frame="1"/>
        </w:rPr>
        <w:t>.S. DEPARTMENT OF STATE</w:t>
      </w:r>
      <w:r w:rsidR="00B61396" w:rsidRPr="00893642">
        <w:rPr>
          <w:rFonts w:ascii="Times New Roman" w:eastAsia="Times New Roman" w:hAnsi="Times New Roman" w:cs="Times New Roman"/>
          <w:b/>
          <w:bCs/>
          <w:sz w:val="24"/>
          <w:szCs w:val="24"/>
          <w:bdr w:val="none" w:sz="0" w:space="0" w:color="auto" w:frame="1"/>
        </w:rPr>
        <w:br/>
      </w:r>
      <w:r w:rsidR="00F4760F" w:rsidRPr="00893642">
        <w:rPr>
          <w:rFonts w:ascii="Times New Roman" w:eastAsia="Times New Roman" w:hAnsi="Times New Roman" w:cs="Times New Roman"/>
          <w:b/>
          <w:bCs/>
          <w:sz w:val="24"/>
          <w:szCs w:val="24"/>
          <w:bdr w:val="none" w:sz="0" w:space="0" w:color="auto" w:frame="1"/>
        </w:rPr>
        <w:t>Bureau of International Security and Nonproliferation, Office of Cooperative Threat Reduction (ISN/CTR)</w:t>
      </w:r>
    </w:p>
    <w:p w14:paraId="501A587F" w14:textId="77777777" w:rsidR="0023368A" w:rsidRPr="00893642"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893642">
        <w:rPr>
          <w:rFonts w:ascii="Times New Roman" w:eastAsia="Times New Roman" w:hAnsi="Times New Roman" w:cs="Times New Roman"/>
          <w:b/>
          <w:bCs/>
          <w:sz w:val="24"/>
          <w:szCs w:val="24"/>
          <w:bdr w:val="none" w:sz="0" w:space="0" w:color="auto" w:frame="1"/>
        </w:rPr>
        <w:t>Notice of Funding Opportunity</w:t>
      </w:r>
    </w:p>
    <w:p w14:paraId="1DC1F181" w14:textId="77777777" w:rsidR="0023368A" w:rsidRPr="00893642"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58A048E8" w14:textId="1578083F" w:rsidR="00B61396" w:rsidRPr="00893642" w:rsidRDefault="00B61396" w:rsidP="79E74576">
      <w:pPr>
        <w:spacing w:after="0" w:line="240" w:lineRule="auto"/>
        <w:rPr>
          <w:rFonts w:ascii="Times New Roman" w:eastAsia="Times New Roman" w:hAnsi="Times New Roman" w:cs="Times New Roman"/>
          <w:i/>
          <w:iCs/>
          <w:color w:val="FF0000"/>
          <w:sz w:val="24"/>
          <w:szCs w:val="24"/>
        </w:rPr>
      </w:pPr>
      <w:r w:rsidRPr="00893642">
        <w:rPr>
          <w:rFonts w:ascii="Times New Roman" w:eastAsia="Times New Roman" w:hAnsi="Times New Roman" w:cs="Times New Roman"/>
          <w:b/>
          <w:bCs/>
          <w:sz w:val="24"/>
          <w:szCs w:val="24"/>
          <w:bdr w:val="none" w:sz="0" w:space="0" w:color="auto" w:frame="1"/>
        </w:rPr>
        <w:t>Funding Opportunity Title: </w:t>
      </w:r>
      <w:r w:rsidR="00B60D1D">
        <w:rPr>
          <w:rFonts w:ascii="Times New Roman" w:eastAsia="Times New Roman" w:hAnsi="Times New Roman" w:cs="Times New Roman"/>
          <w:sz w:val="24"/>
          <w:szCs w:val="24"/>
          <w:bdr w:val="none" w:sz="0" w:space="0" w:color="auto" w:frame="1"/>
        </w:rPr>
        <w:t xml:space="preserve"> </w:t>
      </w:r>
      <w:r w:rsidR="00B60D1D">
        <w:rPr>
          <w:rFonts w:ascii="Times New Roman" w:eastAsia="Times New Roman" w:hAnsi="Times New Roman" w:cs="Times New Roman"/>
          <w:sz w:val="24"/>
          <w:szCs w:val="24"/>
          <w:bdr w:val="none" w:sz="0" w:space="0" w:color="auto" w:frame="1"/>
        </w:rPr>
        <w:tab/>
      </w:r>
      <w:r w:rsidR="00330910">
        <w:rPr>
          <w:rFonts w:ascii="Times New Roman" w:eastAsia="Times New Roman" w:hAnsi="Times New Roman" w:cs="Times New Roman"/>
          <w:b/>
          <w:bCs/>
          <w:sz w:val="24"/>
          <w:szCs w:val="24"/>
          <w:bdr w:val="none" w:sz="0" w:space="0" w:color="auto" w:frame="1"/>
        </w:rPr>
        <w:t>Nonproliferation Scientist Engagement Program</w:t>
      </w:r>
      <w:r w:rsidR="00E956A6" w:rsidRPr="00893642">
        <w:rPr>
          <w:rFonts w:ascii="Times New Roman" w:eastAsia="Times New Roman" w:hAnsi="Times New Roman" w:cs="Times New Roman"/>
          <w:b/>
          <w:bCs/>
          <w:sz w:val="24"/>
          <w:szCs w:val="24"/>
          <w:bdr w:val="none" w:sz="0" w:space="0" w:color="auto" w:frame="1"/>
        </w:rPr>
        <w:tab/>
      </w:r>
    </w:p>
    <w:p w14:paraId="16DA25D5" w14:textId="3CDF15DA" w:rsidR="00B61396" w:rsidRPr="00893642" w:rsidRDefault="00B61396" w:rsidP="006E07C9">
      <w:pPr>
        <w:shd w:val="clear" w:color="auto" w:fill="FFFFFF"/>
        <w:spacing w:after="0" w:line="240" w:lineRule="auto"/>
        <w:textAlignment w:val="baseline"/>
        <w:rPr>
          <w:rFonts w:ascii="Times New Roman" w:eastAsia="Times New Roman" w:hAnsi="Times New Roman" w:cs="Times New Roman"/>
          <w:color w:val="333333"/>
          <w:sz w:val="24"/>
          <w:szCs w:val="24"/>
        </w:rPr>
      </w:pPr>
      <w:r w:rsidRPr="00893642">
        <w:rPr>
          <w:rFonts w:ascii="Times New Roman" w:eastAsia="Times New Roman" w:hAnsi="Times New Roman" w:cs="Times New Roman"/>
          <w:b/>
          <w:bCs/>
          <w:sz w:val="24"/>
          <w:szCs w:val="24"/>
          <w:bdr w:val="none" w:sz="0" w:space="0" w:color="auto" w:frame="1"/>
        </w:rPr>
        <w:t>Funding Opportunity Number: </w:t>
      </w:r>
      <w:r w:rsidR="0093318A">
        <w:rPr>
          <w:rFonts w:ascii="Times New Roman" w:eastAsia="Times New Roman" w:hAnsi="Times New Roman" w:cs="Times New Roman"/>
          <w:b/>
          <w:bCs/>
          <w:sz w:val="24"/>
          <w:szCs w:val="24"/>
          <w:bdr w:val="none" w:sz="0" w:space="0" w:color="auto" w:frame="1"/>
        </w:rPr>
        <w:tab/>
      </w:r>
      <w:r w:rsidR="00872A1F" w:rsidRPr="00872A1F">
        <w:rPr>
          <w:rFonts w:ascii="Times New Roman" w:eastAsia="Times New Roman" w:hAnsi="Times New Roman" w:cs="Times New Roman"/>
          <w:b/>
          <w:bCs/>
          <w:sz w:val="24"/>
          <w:szCs w:val="24"/>
          <w:bdr w:val="none" w:sz="0" w:space="0" w:color="auto" w:frame="1"/>
        </w:rPr>
        <w:t>SFOP0009244</w:t>
      </w:r>
    </w:p>
    <w:p w14:paraId="1436B85D" w14:textId="2FE5295B" w:rsidR="00B61396" w:rsidRPr="00B60D1D" w:rsidRDefault="00E956A6" w:rsidP="79E74576">
      <w:pPr>
        <w:spacing w:after="0" w:line="240" w:lineRule="auto"/>
        <w:rPr>
          <w:rFonts w:ascii="Times New Roman" w:eastAsia="Times New Roman" w:hAnsi="Times New Roman" w:cs="Times New Roman"/>
          <w:b/>
          <w:bCs/>
          <w:sz w:val="24"/>
          <w:szCs w:val="24"/>
        </w:rPr>
      </w:pPr>
      <w:r w:rsidRPr="633D44F3">
        <w:rPr>
          <w:rFonts w:ascii="Times New Roman" w:eastAsia="Times New Roman" w:hAnsi="Times New Roman" w:cs="Times New Roman"/>
          <w:b/>
          <w:bCs/>
          <w:sz w:val="24"/>
          <w:szCs w:val="24"/>
        </w:rPr>
        <w:t>Deadline for</w:t>
      </w:r>
      <w:r w:rsidR="00B61396" w:rsidRPr="633D44F3">
        <w:rPr>
          <w:rFonts w:ascii="Times New Roman" w:eastAsia="Times New Roman" w:hAnsi="Times New Roman" w:cs="Times New Roman"/>
          <w:b/>
          <w:bCs/>
          <w:sz w:val="24"/>
          <w:szCs w:val="24"/>
        </w:rPr>
        <w:t xml:space="preserve"> Application</w:t>
      </w:r>
      <w:r w:rsidR="006E07C9" w:rsidRPr="633D44F3">
        <w:rPr>
          <w:rFonts w:ascii="Times New Roman" w:eastAsia="Times New Roman" w:hAnsi="Times New Roman" w:cs="Times New Roman"/>
          <w:b/>
          <w:bCs/>
          <w:sz w:val="24"/>
          <w:szCs w:val="24"/>
        </w:rPr>
        <w:t>s</w:t>
      </w:r>
      <w:r w:rsidR="00B61396" w:rsidRPr="633D44F3">
        <w:rPr>
          <w:rFonts w:ascii="Times New Roman" w:eastAsia="Times New Roman" w:hAnsi="Times New Roman" w:cs="Times New Roman"/>
          <w:sz w:val="24"/>
          <w:szCs w:val="24"/>
        </w:rPr>
        <w:t xml:space="preserve">: </w:t>
      </w:r>
      <w:r>
        <w:tab/>
      </w:r>
      <w:r>
        <w:tab/>
      </w:r>
      <w:r w:rsidR="00893642" w:rsidRPr="633D44F3">
        <w:rPr>
          <w:rFonts w:ascii="Times New Roman" w:eastAsia="Times New Roman" w:hAnsi="Times New Roman" w:cs="Times New Roman"/>
          <w:b/>
          <w:bCs/>
          <w:sz w:val="24"/>
          <w:szCs w:val="24"/>
        </w:rPr>
        <w:t>J</w:t>
      </w:r>
      <w:r w:rsidR="58E667B9" w:rsidRPr="633D44F3">
        <w:rPr>
          <w:rFonts w:ascii="Times New Roman" w:eastAsia="Times New Roman" w:hAnsi="Times New Roman" w:cs="Times New Roman"/>
          <w:b/>
          <w:bCs/>
          <w:sz w:val="24"/>
          <w:szCs w:val="24"/>
        </w:rPr>
        <w:t>uly</w:t>
      </w:r>
      <w:r w:rsidR="003F42EE" w:rsidRPr="633D44F3">
        <w:rPr>
          <w:rFonts w:ascii="Times New Roman" w:eastAsia="Times New Roman" w:hAnsi="Times New Roman" w:cs="Times New Roman"/>
          <w:b/>
          <w:bCs/>
          <w:sz w:val="24"/>
          <w:szCs w:val="24"/>
        </w:rPr>
        <w:t xml:space="preserve"> </w:t>
      </w:r>
      <w:r w:rsidR="00A93E8D" w:rsidRPr="633D44F3">
        <w:rPr>
          <w:rFonts w:ascii="Times New Roman" w:eastAsia="Times New Roman" w:hAnsi="Times New Roman" w:cs="Times New Roman"/>
          <w:b/>
          <w:bCs/>
          <w:sz w:val="24"/>
          <w:szCs w:val="24"/>
        </w:rPr>
        <w:t>3</w:t>
      </w:r>
      <w:r w:rsidR="765FC664" w:rsidRPr="633D44F3">
        <w:rPr>
          <w:rFonts w:ascii="Times New Roman" w:eastAsia="Times New Roman" w:hAnsi="Times New Roman" w:cs="Times New Roman"/>
          <w:b/>
          <w:bCs/>
          <w:sz w:val="24"/>
          <w:szCs w:val="24"/>
        </w:rPr>
        <w:t>0</w:t>
      </w:r>
      <w:r w:rsidR="00893642" w:rsidRPr="633D44F3">
        <w:rPr>
          <w:rFonts w:ascii="Times New Roman" w:eastAsia="Times New Roman" w:hAnsi="Times New Roman" w:cs="Times New Roman"/>
          <w:b/>
          <w:bCs/>
          <w:sz w:val="24"/>
          <w:szCs w:val="24"/>
        </w:rPr>
        <w:t xml:space="preserve">, </w:t>
      </w:r>
      <w:r w:rsidR="0065726B" w:rsidRPr="633D44F3">
        <w:rPr>
          <w:rFonts w:ascii="Times New Roman" w:eastAsia="Times New Roman" w:hAnsi="Times New Roman" w:cs="Times New Roman"/>
          <w:b/>
          <w:bCs/>
          <w:sz w:val="24"/>
          <w:szCs w:val="24"/>
        </w:rPr>
        <w:t>2023,</w:t>
      </w:r>
      <w:r w:rsidR="00893642" w:rsidRPr="633D44F3">
        <w:rPr>
          <w:rFonts w:ascii="Times New Roman" w:eastAsia="Times New Roman" w:hAnsi="Times New Roman" w:cs="Times New Roman"/>
          <w:b/>
          <w:bCs/>
          <w:sz w:val="24"/>
          <w:szCs w:val="24"/>
        </w:rPr>
        <w:t xml:space="preserve"> 11:59PM E</w:t>
      </w:r>
      <w:r w:rsidR="5F60D62F" w:rsidRPr="633D44F3">
        <w:rPr>
          <w:rFonts w:ascii="Times New Roman" w:eastAsia="Times New Roman" w:hAnsi="Times New Roman" w:cs="Times New Roman"/>
          <w:b/>
          <w:bCs/>
          <w:sz w:val="24"/>
          <w:szCs w:val="24"/>
        </w:rPr>
        <w:t>D</w:t>
      </w:r>
      <w:r w:rsidR="00893642" w:rsidRPr="633D44F3">
        <w:rPr>
          <w:rFonts w:ascii="Times New Roman" w:eastAsia="Times New Roman" w:hAnsi="Times New Roman" w:cs="Times New Roman"/>
          <w:b/>
          <w:bCs/>
          <w:sz w:val="24"/>
          <w:szCs w:val="24"/>
        </w:rPr>
        <w:t>T</w:t>
      </w:r>
    </w:p>
    <w:p w14:paraId="7B941EF5" w14:textId="61742833" w:rsidR="00E956A6" w:rsidRPr="00893642" w:rsidRDefault="00E956A6" w:rsidP="79E74576">
      <w:pPr>
        <w:spacing w:after="0" w:line="240" w:lineRule="auto"/>
        <w:rPr>
          <w:rFonts w:ascii="Times New Roman" w:eastAsia="Times New Roman" w:hAnsi="Times New Roman" w:cs="Times New Roman"/>
          <w:i/>
          <w:iCs/>
          <w:color w:val="FF0000"/>
          <w:sz w:val="24"/>
          <w:szCs w:val="24"/>
        </w:rPr>
      </w:pPr>
      <w:r w:rsidRPr="00893642">
        <w:rPr>
          <w:rFonts w:ascii="Times New Roman" w:eastAsia="Times New Roman" w:hAnsi="Times New Roman" w:cs="Times New Roman"/>
          <w:b/>
          <w:bCs/>
          <w:sz w:val="24"/>
          <w:szCs w:val="24"/>
          <w:bdr w:val="none" w:sz="0" w:space="0" w:color="auto" w:frame="1"/>
        </w:rPr>
        <w:t>CFDA Number: </w:t>
      </w:r>
      <w:r w:rsidR="00B60D1D">
        <w:rPr>
          <w:rFonts w:ascii="Times New Roman" w:eastAsia="Times New Roman" w:hAnsi="Times New Roman" w:cs="Times New Roman"/>
          <w:b/>
          <w:bCs/>
          <w:sz w:val="24"/>
          <w:szCs w:val="24"/>
          <w:bdr w:val="none" w:sz="0" w:space="0" w:color="auto" w:frame="1"/>
        </w:rPr>
        <w:tab/>
      </w:r>
      <w:r w:rsidR="00B60D1D">
        <w:rPr>
          <w:rFonts w:ascii="Times New Roman" w:eastAsia="Times New Roman" w:hAnsi="Times New Roman" w:cs="Times New Roman"/>
          <w:b/>
          <w:bCs/>
          <w:sz w:val="24"/>
          <w:szCs w:val="24"/>
          <w:bdr w:val="none" w:sz="0" w:space="0" w:color="auto" w:frame="1"/>
        </w:rPr>
        <w:tab/>
      </w:r>
      <w:r w:rsidR="00B60D1D">
        <w:rPr>
          <w:rFonts w:ascii="Times New Roman" w:eastAsia="Times New Roman" w:hAnsi="Times New Roman" w:cs="Times New Roman"/>
          <w:b/>
          <w:bCs/>
          <w:sz w:val="24"/>
          <w:szCs w:val="24"/>
          <w:bdr w:val="none" w:sz="0" w:space="0" w:color="auto" w:frame="1"/>
        </w:rPr>
        <w:tab/>
      </w:r>
      <w:r w:rsidR="00B805B0">
        <w:rPr>
          <w:rFonts w:ascii="Times New Roman" w:eastAsia="Times New Roman" w:hAnsi="Times New Roman" w:cs="Times New Roman"/>
          <w:b/>
          <w:bCs/>
          <w:color w:val="333333"/>
          <w:sz w:val="24"/>
          <w:szCs w:val="24"/>
          <w:bdr w:val="none" w:sz="0" w:space="0" w:color="auto" w:frame="1"/>
        </w:rPr>
        <w:t>19.033</w:t>
      </w:r>
    </w:p>
    <w:p w14:paraId="708EFC7D" w14:textId="368D7B6B" w:rsidR="008F0AB2" w:rsidRPr="00B60D1D" w:rsidRDefault="008F0AB2" w:rsidP="41994BD3">
      <w:pPr>
        <w:spacing w:after="0" w:line="240" w:lineRule="auto"/>
        <w:rPr>
          <w:rFonts w:ascii="Times New Roman" w:eastAsia="Times New Roman" w:hAnsi="Times New Roman" w:cs="Times New Roman"/>
          <w:b/>
          <w:bCs/>
          <w:i/>
          <w:iCs/>
          <w:color w:val="FF0000"/>
          <w:sz w:val="24"/>
          <w:szCs w:val="24"/>
        </w:rPr>
      </w:pPr>
      <w:r w:rsidRPr="41994BD3">
        <w:rPr>
          <w:rFonts w:ascii="Times New Roman" w:eastAsia="Times New Roman" w:hAnsi="Times New Roman" w:cs="Times New Roman"/>
          <w:b/>
          <w:bCs/>
          <w:sz w:val="24"/>
          <w:szCs w:val="24"/>
        </w:rPr>
        <w:t>Total Amount Available:</w:t>
      </w:r>
      <w:r w:rsidRPr="41994BD3">
        <w:rPr>
          <w:rFonts w:ascii="Times New Roman" w:eastAsia="Times New Roman" w:hAnsi="Times New Roman" w:cs="Times New Roman"/>
          <w:sz w:val="24"/>
          <w:szCs w:val="24"/>
        </w:rPr>
        <w:t xml:space="preserve"> </w:t>
      </w:r>
      <w:r>
        <w:tab/>
      </w:r>
      <w:r>
        <w:tab/>
      </w:r>
      <w:r w:rsidR="11A03EED" w:rsidRPr="0065726B">
        <w:rPr>
          <w:rFonts w:ascii="Times New Roman" w:eastAsia="Times New Roman" w:hAnsi="Times New Roman" w:cs="Times New Roman"/>
          <w:b/>
          <w:bCs/>
          <w:sz w:val="24"/>
          <w:szCs w:val="24"/>
        </w:rPr>
        <w:t>Approximately</w:t>
      </w:r>
      <w:r w:rsidR="11A03EED" w:rsidRPr="41994BD3">
        <w:rPr>
          <w:rFonts w:ascii="Times New Roman" w:eastAsia="Times New Roman" w:hAnsi="Times New Roman" w:cs="Times New Roman"/>
          <w:b/>
          <w:bCs/>
          <w:sz w:val="24"/>
          <w:szCs w:val="24"/>
        </w:rPr>
        <w:t xml:space="preserve"> </w:t>
      </w:r>
      <w:r w:rsidR="00B60D1D" w:rsidRPr="41994BD3">
        <w:rPr>
          <w:rFonts w:ascii="Times New Roman" w:eastAsia="Times New Roman" w:hAnsi="Times New Roman" w:cs="Times New Roman"/>
          <w:b/>
          <w:bCs/>
          <w:sz w:val="24"/>
          <w:szCs w:val="24"/>
        </w:rPr>
        <w:t>$</w:t>
      </w:r>
      <w:r w:rsidR="0B488B48" w:rsidRPr="41994BD3">
        <w:rPr>
          <w:rFonts w:ascii="Times New Roman" w:eastAsia="Times New Roman" w:hAnsi="Times New Roman" w:cs="Times New Roman"/>
          <w:b/>
          <w:bCs/>
          <w:sz w:val="24"/>
          <w:szCs w:val="24"/>
        </w:rPr>
        <w:t>5,000</w:t>
      </w:r>
      <w:r w:rsidR="00B60D1D" w:rsidRPr="41994BD3">
        <w:rPr>
          <w:rFonts w:ascii="Times New Roman" w:eastAsia="Times New Roman" w:hAnsi="Times New Roman" w:cs="Times New Roman"/>
          <w:b/>
          <w:bCs/>
          <w:sz w:val="24"/>
          <w:szCs w:val="24"/>
        </w:rPr>
        <w:t>,000</w:t>
      </w:r>
    </w:p>
    <w:p w14:paraId="0332222A" w14:textId="77777777" w:rsidR="006E07C9" w:rsidRPr="00893642" w:rsidRDefault="006E07C9" w:rsidP="00B12515">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35554EC5" w14:textId="77777777" w:rsidR="004653B3" w:rsidRPr="00893642" w:rsidRDefault="004653B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24BBA72C" w14:textId="6B330D5E" w:rsidR="00B61396" w:rsidRDefault="00E956A6" w:rsidP="6DE26F66">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893642">
        <w:rPr>
          <w:rFonts w:ascii="Times New Roman" w:eastAsia="Times New Roman" w:hAnsi="Times New Roman" w:cs="Times New Roman"/>
          <w:b/>
          <w:bCs/>
          <w:sz w:val="24"/>
          <w:szCs w:val="24"/>
          <w:bdr w:val="none" w:sz="0" w:space="0" w:color="auto" w:frame="1"/>
        </w:rPr>
        <w:t>A</w:t>
      </w:r>
      <w:r w:rsidR="00B61396" w:rsidRPr="00893642">
        <w:rPr>
          <w:rFonts w:ascii="Times New Roman" w:eastAsia="Times New Roman" w:hAnsi="Times New Roman" w:cs="Times New Roman"/>
          <w:b/>
          <w:bCs/>
          <w:sz w:val="24"/>
          <w:szCs w:val="24"/>
          <w:bdr w:val="none" w:sz="0" w:space="0" w:color="auto" w:frame="1"/>
        </w:rPr>
        <w:t xml:space="preserve">. </w:t>
      </w:r>
      <w:r w:rsidR="006E07C9" w:rsidRPr="00893642">
        <w:rPr>
          <w:rFonts w:ascii="Times New Roman" w:eastAsia="Times New Roman" w:hAnsi="Times New Roman" w:cs="Times New Roman"/>
          <w:b/>
          <w:bCs/>
          <w:sz w:val="24"/>
          <w:szCs w:val="24"/>
          <w:bdr w:val="none" w:sz="0" w:space="0" w:color="auto" w:frame="1"/>
        </w:rPr>
        <w:t>PROGRAM DESCRIPTION</w:t>
      </w:r>
      <w:r w:rsidR="00B61396" w:rsidRPr="00893642">
        <w:rPr>
          <w:rFonts w:ascii="Times New Roman" w:eastAsia="Times New Roman" w:hAnsi="Times New Roman" w:cs="Times New Roman"/>
          <w:b/>
          <w:bCs/>
          <w:sz w:val="24"/>
          <w:szCs w:val="24"/>
          <w:bdr w:val="none" w:sz="0" w:space="0" w:color="auto" w:frame="1"/>
        </w:rPr>
        <w:br/>
      </w:r>
      <w:r w:rsidR="00F4760F" w:rsidRPr="00893642">
        <w:rPr>
          <w:rFonts w:ascii="Times New Roman" w:eastAsia="Times New Roman" w:hAnsi="Times New Roman" w:cs="Times New Roman"/>
          <w:sz w:val="24"/>
          <w:szCs w:val="24"/>
        </w:rPr>
        <w:t>The Office of Cooperative Threat Reduction (</w:t>
      </w:r>
      <w:r w:rsidR="2F9982FC" w:rsidRPr="00893642">
        <w:rPr>
          <w:rFonts w:ascii="Times New Roman" w:eastAsia="Times New Roman" w:hAnsi="Times New Roman" w:cs="Times New Roman"/>
          <w:sz w:val="24"/>
          <w:szCs w:val="24"/>
        </w:rPr>
        <w:t>ISN/</w:t>
      </w:r>
      <w:r w:rsidR="00F4760F" w:rsidRPr="00893642">
        <w:rPr>
          <w:rFonts w:ascii="Times New Roman" w:eastAsia="Times New Roman" w:hAnsi="Times New Roman" w:cs="Times New Roman"/>
          <w:sz w:val="24"/>
          <w:szCs w:val="24"/>
        </w:rPr>
        <w:t xml:space="preserve">CTR), part of the Department’s Bureau of International Security and Nonproliferation (ISN), sponsors foreign assistance activities funded by the Nonproliferation, Anti-terrorism, Demining and Related Programs (NADR) account, and focuses on mitigating weapons of mass destruction (WMD) and WMD-related delivery systems proliferation and security threats from non-state actors and proliferator states. </w:t>
      </w:r>
      <w:r w:rsidR="00B61396" w:rsidRPr="00893642">
        <w:rPr>
          <w:rFonts w:ascii="Times New Roman" w:eastAsia="Times New Roman" w:hAnsi="Times New Roman" w:cs="Times New Roman"/>
          <w:sz w:val="24"/>
          <w:szCs w:val="24"/>
        </w:rPr>
        <w:t>Please carefully follow all instructions below.</w:t>
      </w:r>
    </w:p>
    <w:p w14:paraId="4700F102" w14:textId="77777777" w:rsidR="00982B3D" w:rsidRPr="00893642" w:rsidRDefault="00982B3D" w:rsidP="6DE26F66">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0A6D0E0A" w14:textId="1732CF7F" w:rsidR="00E86D6E" w:rsidRDefault="00E30D6F" w:rsidP="41994BD3">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ISN/CTR administers the</w:t>
      </w:r>
      <w:r w:rsidR="00E86D6E">
        <w:rPr>
          <w:rFonts w:ascii="Times New Roman" w:eastAsia="Times New Roman" w:hAnsi="Times New Roman" w:cs="Times New Roman"/>
          <w:sz w:val="24"/>
          <w:szCs w:val="24"/>
          <w:bdr w:val="none" w:sz="0" w:space="0" w:color="auto" w:frame="1"/>
        </w:rPr>
        <w:t xml:space="preserve"> </w:t>
      </w:r>
      <w:r w:rsidR="00330910">
        <w:rPr>
          <w:rFonts w:ascii="Times New Roman" w:eastAsia="Times New Roman" w:hAnsi="Times New Roman" w:cs="Times New Roman"/>
          <w:sz w:val="24"/>
          <w:szCs w:val="24"/>
          <w:bdr w:val="none" w:sz="0" w:space="0" w:color="auto" w:frame="1"/>
        </w:rPr>
        <w:t xml:space="preserve">Nonproliferation </w:t>
      </w:r>
      <w:r w:rsidR="00E86D6E">
        <w:rPr>
          <w:rFonts w:ascii="Times New Roman" w:eastAsia="Times New Roman" w:hAnsi="Times New Roman" w:cs="Times New Roman"/>
          <w:sz w:val="24"/>
          <w:szCs w:val="24"/>
          <w:bdr w:val="none" w:sz="0" w:space="0" w:color="auto" w:frame="1"/>
        </w:rPr>
        <w:t>Scientist Engagement Program</w:t>
      </w:r>
      <w:r w:rsidR="006C1FD5">
        <w:rPr>
          <w:rFonts w:ascii="Times New Roman" w:eastAsia="Times New Roman" w:hAnsi="Times New Roman" w:cs="Times New Roman"/>
          <w:sz w:val="24"/>
          <w:szCs w:val="24"/>
          <w:bdr w:val="none" w:sz="0" w:space="0" w:color="auto" w:frame="1"/>
        </w:rPr>
        <w:t xml:space="preserve"> (NSEP)</w:t>
      </w:r>
      <w:r w:rsidR="00BF0B63">
        <w:rPr>
          <w:rFonts w:ascii="Times New Roman" w:eastAsia="Times New Roman" w:hAnsi="Times New Roman" w:cs="Times New Roman"/>
          <w:sz w:val="24"/>
          <w:szCs w:val="24"/>
          <w:bdr w:val="none" w:sz="0" w:space="0" w:color="auto" w:frame="1"/>
        </w:rPr>
        <w:t xml:space="preserve">.  </w:t>
      </w:r>
      <w:r w:rsidR="00E86D6E">
        <w:rPr>
          <w:rFonts w:ascii="Times New Roman" w:eastAsia="Times New Roman" w:hAnsi="Times New Roman" w:cs="Times New Roman"/>
          <w:sz w:val="24"/>
          <w:szCs w:val="24"/>
          <w:bdr w:val="none" w:sz="0" w:space="0" w:color="auto" w:frame="1"/>
        </w:rPr>
        <w:t>The program</w:t>
      </w:r>
      <w:r>
        <w:rPr>
          <w:rFonts w:ascii="Times New Roman" w:eastAsia="Times New Roman" w:hAnsi="Times New Roman" w:cs="Times New Roman"/>
          <w:sz w:val="24"/>
          <w:szCs w:val="24"/>
          <w:bdr w:val="none" w:sz="0" w:space="0" w:color="auto" w:frame="1"/>
        </w:rPr>
        <w:t xml:space="preserve"> </w:t>
      </w:r>
      <w:r w:rsidR="00440FA1">
        <w:rPr>
          <w:rFonts w:ascii="Times New Roman" w:eastAsia="Times New Roman" w:hAnsi="Times New Roman" w:cs="Times New Roman"/>
          <w:sz w:val="24"/>
          <w:szCs w:val="24"/>
          <w:bdr w:val="none" w:sz="0" w:space="0" w:color="auto" w:frame="1"/>
        </w:rPr>
        <w:t xml:space="preserve">provides </w:t>
      </w:r>
      <w:r w:rsidR="00E86D6E">
        <w:rPr>
          <w:rFonts w:ascii="Times New Roman" w:eastAsia="Times New Roman" w:hAnsi="Times New Roman" w:cs="Times New Roman"/>
          <w:sz w:val="24"/>
          <w:szCs w:val="24"/>
          <w:bdr w:val="none" w:sz="0" w:space="0" w:color="auto" w:frame="1"/>
        </w:rPr>
        <w:t xml:space="preserve">near-term capacity-building, virtual fellowships, and technology matchmaking support to Ukrainian </w:t>
      </w:r>
      <w:r w:rsidR="00330910">
        <w:rPr>
          <w:rFonts w:ascii="Times New Roman" w:eastAsia="Times New Roman" w:hAnsi="Times New Roman" w:cs="Times New Roman"/>
          <w:sz w:val="24"/>
          <w:szCs w:val="24"/>
          <w:bdr w:val="none" w:sz="0" w:space="0" w:color="auto" w:frame="1"/>
        </w:rPr>
        <w:t xml:space="preserve">civilian </w:t>
      </w:r>
      <w:r w:rsidR="00E86D6E">
        <w:rPr>
          <w:rFonts w:ascii="Times New Roman" w:eastAsia="Times New Roman" w:hAnsi="Times New Roman" w:cs="Times New Roman"/>
          <w:sz w:val="24"/>
          <w:szCs w:val="24"/>
          <w:bdr w:val="none" w:sz="0" w:space="0" w:color="auto" w:frame="1"/>
        </w:rPr>
        <w:t xml:space="preserve">scientists with dual-use </w:t>
      </w:r>
      <w:r w:rsidR="00330910">
        <w:rPr>
          <w:rFonts w:ascii="Times New Roman" w:eastAsia="Times New Roman" w:hAnsi="Times New Roman" w:cs="Times New Roman"/>
          <w:sz w:val="24"/>
          <w:szCs w:val="24"/>
          <w:bdr w:val="none" w:sz="0" w:space="0" w:color="auto" w:frame="1"/>
        </w:rPr>
        <w:t xml:space="preserve">relevant </w:t>
      </w:r>
      <w:r w:rsidR="00E86D6E">
        <w:rPr>
          <w:rFonts w:ascii="Times New Roman" w:eastAsia="Times New Roman" w:hAnsi="Times New Roman" w:cs="Times New Roman"/>
          <w:sz w:val="24"/>
          <w:szCs w:val="24"/>
          <w:bdr w:val="none" w:sz="0" w:space="0" w:color="auto" w:frame="1"/>
        </w:rPr>
        <w:t xml:space="preserve">expertise who are geographically displaced or otherwise rendered financially vulnerable to proliferator state exploitation due to Russia’s further invasion of Ukraine. The </w:t>
      </w:r>
      <w:r w:rsidR="00330910">
        <w:rPr>
          <w:rFonts w:ascii="Times New Roman" w:eastAsia="Times New Roman" w:hAnsi="Times New Roman" w:cs="Times New Roman"/>
          <w:sz w:val="24"/>
          <w:szCs w:val="24"/>
          <w:bdr w:val="none" w:sz="0" w:space="0" w:color="auto" w:frame="1"/>
        </w:rPr>
        <w:t>N</w:t>
      </w:r>
      <w:r w:rsidR="006C1FD5">
        <w:rPr>
          <w:rFonts w:ascii="Times New Roman" w:eastAsia="Times New Roman" w:hAnsi="Times New Roman" w:cs="Times New Roman"/>
          <w:sz w:val="24"/>
          <w:szCs w:val="24"/>
          <w:bdr w:val="none" w:sz="0" w:space="0" w:color="auto" w:frame="1"/>
        </w:rPr>
        <w:t>SEP</w:t>
      </w:r>
      <w:r w:rsidR="00E86D6E">
        <w:rPr>
          <w:rFonts w:ascii="Times New Roman" w:eastAsia="Times New Roman" w:hAnsi="Times New Roman" w:cs="Times New Roman"/>
          <w:sz w:val="24"/>
          <w:szCs w:val="24"/>
          <w:bdr w:val="none" w:sz="0" w:space="0" w:color="auto" w:frame="1"/>
        </w:rPr>
        <w:t xml:space="preserve"> focuses narrowly on that subset of Ukrainian </w:t>
      </w:r>
      <w:r w:rsidR="00330910">
        <w:rPr>
          <w:rFonts w:ascii="Times New Roman" w:eastAsia="Times New Roman" w:hAnsi="Times New Roman" w:cs="Times New Roman"/>
          <w:sz w:val="24"/>
          <w:szCs w:val="24"/>
          <w:bdr w:val="none" w:sz="0" w:space="0" w:color="auto" w:frame="1"/>
        </w:rPr>
        <w:t xml:space="preserve">civilian </w:t>
      </w:r>
      <w:r w:rsidR="00E86D6E">
        <w:rPr>
          <w:rFonts w:ascii="Times New Roman" w:eastAsia="Times New Roman" w:hAnsi="Times New Roman" w:cs="Times New Roman"/>
          <w:sz w:val="24"/>
          <w:szCs w:val="24"/>
          <w:bdr w:val="none" w:sz="0" w:space="0" w:color="auto" w:frame="1"/>
        </w:rPr>
        <w:t>scientists, technicians, and engineers who have scientific or engineering expertise that could be redirected and exploited by proliferator states or rog</w:t>
      </w:r>
      <w:r w:rsidR="00493409">
        <w:rPr>
          <w:rFonts w:ascii="Times New Roman" w:eastAsia="Times New Roman" w:hAnsi="Times New Roman" w:cs="Times New Roman"/>
          <w:sz w:val="24"/>
          <w:szCs w:val="24"/>
          <w:bdr w:val="none" w:sz="0" w:space="0" w:color="auto" w:frame="1"/>
        </w:rPr>
        <w:t>u</w:t>
      </w:r>
      <w:r w:rsidR="00E86D6E">
        <w:rPr>
          <w:rFonts w:ascii="Times New Roman" w:eastAsia="Times New Roman" w:hAnsi="Times New Roman" w:cs="Times New Roman"/>
          <w:sz w:val="24"/>
          <w:szCs w:val="24"/>
          <w:bdr w:val="none" w:sz="0" w:space="0" w:color="auto" w:frame="1"/>
        </w:rPr>
        <w:t xml:space="preserve">e actors </w:t>
      </w:r>
      <w:r w:rsidR="00330910">
        <w:rPr>
          <w:rFonts w:ascii="Times New Roman" w:eastAsia="Times New Roman" w:hAnsi="Times New Roman" w:cs="Times New Roman"/>
          <w:sz w:val="24"/>
          <w:szCs w:val="24"/>
          <w:bdr w:val="none" w:sz="0" w:space="0" w:color="auto" w:frame="1"/>
        </w:rPr>
        <w:t>to support</w:t>
      </w:r>
      <w:r w:rsidR="00E86D6E">
        <w:rPr>
          <w:rFonts w:ascii="Times New Roman" w:eastAsia="Times New Roman" w:hAnsi="Times New Roman" w:cs="Times New Roman"/>
          <w:sz w:val="24"/>
          <w:szCs w:val="24"/>
          <w:bdr w:val="none" w:sz="0" w:space="0" w:color="auto" w:frame="1"/>
        </w:rPr>
        <w:t xml:space="preserve"> nuclear, biological, chemical, or missile programs</w:t>
      </w:r>
      <w:r w:rsidR="00493409">
        <w:rPr>
          <w:rFonts w:ascii="Times New Roman" w:eastAsia="Times New Roman" w:hAnsi="Times New Roman" w:cs="Times New Roman"/>
          <w:sz w:val="24"/>
          <w:szCs w:val="24"/>
          <w:bdr w:val="none" w:sz="0" w:space="0" w:color="auto" w:frame="1"/>
        </w:rPr>
        <w:t xml:space="preserve"> </w:t>
      </w:r>
      <w:r w:rsidR="00D0605F">
        <w:rPr>
          <w:rFonts w:ascii="Times New Roman" w:eastAsia="Times New Roman" w:hAnsi="Times New Roman" w:cs="Times New Roman"/>
          <w:sz w:val="24"/>
          <w:szCs w:val="24"/>
          <w:bdr w:val="none" w:sz="0" w:space="0" w:color="auto" w:frame="1"/>
        </w:rPr>
        <w:t>that could be used to attack the United States</w:t>
      </w:r>
      <w:r w:rsidR="00355957">
        <w:rPr>
          <w:rFonts w:ascii="Times New Roman" w:eastAsia="Times New Roman" w:hAnsi="Times New Roman" w:cs="Times New Roman"/>
          <w:sz w:val="24"/>
          <w:szCs w:val="24"/>
          <w:bdr w:val="none" w:sz="0" w:space="0" w:color="auto" w:frame="1"/>
        </w:rPr>
        <w:t xml:space="preserve"> and our allies and partners</w:t>
      </w:r>
      <w:r w:rsidR="00D0605F">
        <w:rPr>
          <w:rFonts w:ascii="Times New Roman" w:eastAsia="Times New Roman" w:hAnsi="Times New Roman" w:cs="Times New Roman"/>
          <w:sz w:val="24"/>
          <w:szCs w:val="24"/>
          <w:bdr w:val="none" w:sz="0" w:space="0" w:color="auto" w:frame="1"/>
        </w:rPr>
        <w:t xml:space="preserve">. </w:t>
      </w:r>
      <w:r w:rsidR="00330910">
        <w:rPr>
          <w:rFonts w:ascii="Times New Roman" w:eastAsia="Times New Roman" w:hAnsi="Times New Roman" w:cs="Times New Roman"/>
          <w:sz w:val="24"/>
          <w:szCs w:val="24"/>
          <w:bdr w:val="none" w:sz="0" w:space="0" w:color="auto" w:frame="1"/>
        </w:rPr>
        <w:t>Via the following lines of effort</w:t>
      </w:r>
      <w:r w:rsidR="00E86D6E">
        <w:rPr>
          <w:rFonts w:ascii="Times New Roman" w:eastAsia="Times New Roman" w:hAnsi="Times New Roman" w:cs="Times New Roman"/>
          <w:sz w:val="24"/>
          <w:szCs w:val="24"/>
          <w:bdr w:val="none" w:sz="0" w:space="0" w:color="auto" w:frame="1"/>
        </w:rPr>
        <w:t>, the</w:t>
      </w:r>
      <w:r w:rsidR="00330910">
        <w:rPr>
          <w:rFonts w:ascii="Times New Roman" w:eastAsia="Times New Roman" w:hAnsi="Times New Roman" w:cs="Times New Roman"/>
          <w:sz w:val="24"/>
          <w:szCs w:val="24"/>
          <w:bdr w:val="none" w:sz="0" w:space="0" w:color="auto" w:frame="1"/>
        </w:rPr>
        <w:t xml:space="preserve"> N</w:t>
      </w:r>
      <w:r w:rsidR="006C1FD5">
        <w:rPr>
          <w:rFonts w:ascii="Times New Roman" w:eastAsia="Times New Roman" w:hAnsi="Times New Roman" w:cs="Times New Roman"/>
          <w:sz w:val="24"/>
          <w:szCs w:val="24"/>
          <w:bdr w:val="none" w:sz="0" w:space="0" w:color="auto" w:frame="1"/>
        </w:rPr>
        <w:t>SEP</w:t>
      </w:r>
      <w:r w:rsidR="00E86D6E">
        <w:rPr>
          <w:rFonts w:ascii="Times New Roman" w:eastAsia="Times New Roman" w:hAnsi="Times New Roman" w:cs="Times New Roman"/>
          <w:sz w:val="24"/>
          <w:szCs w:val="24"/>
          <w:bdr w:val="none" w:sz="0" w:space="0" w:color="auto" w:frame="1"/>
        </w:rPr>
        <w:t xml:space="preserve"> seeks to provide near-term </w:t>
      </w:r>
      <w:r w:rsidR="00330910">
        <w:rPr>
          <w:rFonts w:ascii="Times New Roman" w:eastAsia="Times New Roman" w:hAnsi="Times New Roman" w:cs="Times New Roman"/>
          <w:sz w:val="24"/>
          <w:szCs w:val="24"/>
          <w:bdr w:val="none" w:sz="0" w:space="0" w:color="auto" w:frame="1"/>
        </w:rPr>
        <w:t xml:space="preserve">capacity-building and research </w:t>
      </w:r>
      <w:r w:rsidR="00E86D6E">
        <w:rPr>
          <w:rFonts w:ascii="Times New Roman" w:eastAsia="Times New Roman" w:hAnsi="Times New Roman" w:cs="Times New Roman"/>
          <w:sz w:val="24"/>
          <w:szCs w:val="24"/>
          <w:bdr w:val="none" w:sz="0" w:space="0" w:color="auto" w:frame="1"/>
        </w:rPr>
        <w:t xml:space="preserve">support for a time-limited period to engage displaced Ukrainian experts wherever they currently reside (whether within Ukraine or abroad) on a virtual or hybrid basis. </w:t>
      </w:r>
      <w:r w:rsidR="0032724D" w:rsidRPr="0032724D">
        <w:rPr>
          <w:rFonts w:ascii="Times New Roman" w:eastAsia="Times New Roman" w:hAnsi="Times New Roman" w:cs="Times New Roman"/>
          <w:sz w:val="24"/>
          <w:szCs w:val="24"/>
          <w:bdr w:val="none" w:sz="0" w:space="0" w:color="auto" w:frame="1"/>
        </w:rPr>
        <w:t xml:space="preserve">Efforts to relocate scientists </w:t>
      </w:r>
      <w:r w:rsidR="00360681">
        <w:rPr>
          <w:rFonts w:ascii="Times New Roman" w:eastAsia="Times New Roman" w:hAnsi="Times New Roman" w:cs="Times New Roman"/>
          <w:sz w:val="24"/>
          <w:szCs w:val="24"/>
          <w:bdr w:val="none" w:sz="0" w:space="0" w:color="auto" w:frame="1"/>
        </w:rPr>
        <w:t xml:space="preserve">geographically </w:t>
      </w:r>
      <w:r w:rsidR="0032724D" w:rsidRPr="0032724D">
        <w:rPr>
          <w:rFonts w:ascii="Times New Roman" w:eastAsia="Times New Roman" w:hAnsi="Times New Roman" w:cs="Times New Roman"/>
          <w:sz w:val="24"/>
          <w:szCs w:val="24"/>
          <w:bdr w:val="none" w:sz="0" w:space="0" w:color="auto" w:frame="1"/>
        </w:rPr>
        <w:t>are out of scope for the program, and such proposals are not being sought.</w:t>
      </w:r>
    </w:p>
    <w:p w14:paraId="2A8C1E1C" w14:textId="5C6BEDAA" w:rsidR="0032724D" w:rsidRDefault="0032724D" w:rsidP="0BDE5494">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p>
    <w:p w14:paraId="3B8ACA92" w14:textId="73AE5137" w:rsidR="0032724D" w:rsidRPr="0032724D" w:rsidRDefault="0032724D" w:rsidP="0032724D">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0032724D">
        <w:rPr>
          <w:rFonts w:ascii="Times New Roman" w:eastAsia="Times New Roman" w:hAnsi="Times New Roman" w:cs="Times New Roman"/>
          <w:sz w:val="24"/>
          <w:szCs w:val="24"/>
          <w:bdr w:val="none" w:sz="0" w:space="0" w:color="auto" w:frame="1"/>
        </w:rPr>
        <w:t xml:space="preserve">The NSEP also </w:t>
      </w:r>
      <w:r>
        <w:rPr>
          <w:rFonts w:ascii="Times New Roman" w:eastAsia="Times New Roman" w:hAnsi="Times New Roman" w:cs="Times New Roman"/>
          <w:sz w:val="24"/>
          <w:szCs w:val="24"/>
          <w:bdr w:val="none" w:sz="0" w:space="0" w:color="auto" w:frame="1"/>
        </w:rPr>
        <w:t xml:space="preserve">welcomes proposals relevant to engaging dual-use scientists from other former Soviet states who have relocated abroad due to Russia’s further invasion of Ukraine and who may be vulnerable to proliferator state exploitation. </w:t>
      </w:r>
    </w:p>
    <w:p w14:paraId="2D77233A" w14:textId="77777777" w:rsidR="00E86D6E" w:rsidRDefault="00E86D6E" w:rsidP="0BDE5494">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p>
    <w:p w14:paraId="67AE7381" w14:textId="33F92132" w:rsidR="000A4FB9" w:rsidRDefault="007C59A3" w:rsidP="0BDE5494">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In total, </w:t>
      </w:r>
      <w:r w:rsidR="00E86D6E">
        <w:rPr>
          <w:rFonts w:ascii="Times New Roman" w:eastAsia="Times New Roman" w:hAnsi="Times New Roman" w:cs="Times New Roman"/>
          <w:sz w:val="24"/>
          <w:szCs w:val="24"/>
          <w:bdr w:val="none" w:sz="0" w:space="0" w:color="auto" w:frame="1"/>
        </w:rPr>
        <w:t xml:space="preserve">the </w:t>
      </w:r>
      <w:r w:rsidR="00330910">
        <w:rPr>
          <w:rFonts w:ascii="Times New Roman" w:eastAsia="Times New Roman" w:hAnsi="Times New Roman" w:cs="Times New Roman"/>
          <w:sz w:val="24"/>
          <w:szCs w:val="24"/>
          <w:bdr w:val="none" w:sz="0" w:space="0" w:color="auto" w:frame="1"/>
        </w:rPr>
        <w:t>N</w:t>
      </w:r>
      <w:r w:rsidR="006C1FD5">
        <w:rPr>
          <w:rFonts w:ascii="Times New Roman" w:eastAsia="Times New Roman" w:hAnsi="Times New Roman" w:cs="Times New Roman"/>
          <w:sz w:val="24"/>
          <w:szCs w:val="24"/>
          <w:bdr w:val="none" w:sz="0" w:space="0" w:color="auto" w:frame="1"/>
        </w:rPr>
        <w:t>SEP</w:t>
      </w:r>
      <w:r w:rsidR="00E30D6F">
        <w:rPr>
          <w:rFonts w:ascii="Times New Roman" w:eastAsia="Times New Roman" w:hAnsi="Times New Roman" w:cs="Times New Roman"/>
          <w:sz w:val="24"/>
          <w:szCs w:val="24"/>
          <w:bdr w:val="none" w:sz="0" w:space="0" w:color="auto" w:frame="1"/>
        </w:rPr>
        <w:t xml:space="preserve"> </w:t>
      </w:r>
      <w:r w:rsidR="0032320E">
        <w:rPr>
          <w:rFonts w:ascii="Times New Roman" w:eastAsia="Times New Roman" w:hAnsi="Times New Roman" w:cs="Times New Roman"/>
          <w:sz w:val="24"/>
          <w:szCs w:val="24"/>
          <w:bdr w:val="none" w:sz="0" w:space="0" w:color="auto" w:frame="1"/>
        </w:rPr>
        <w:t xml:space="preserve">will </w:t>
      </w:r>
      <w:r w:rsidR="00D0605F">
        <w:rPr>
          <w:rFonts w:ascii="Times New Roman" w:eastAsia="Times New Roman" w:hAnsi="Times New Roman" w:cs="Times New Roman"/>
          <w:sz w:val="24"/>
          <w:szCs w:val="24"/>
          <w:bdr w:val="none" w:sz="0" w:space="0" w:color="auto" w:frame="1"/>
        </w:rPr>
        <w:t>implement</w:t>
      </w:r>
      <w:r w:rsidR="00440FA1">
        <w:rPr>
          <w:rFonts w:ascii="Times New Roman" w:eastAsia="Times New Roman" w:hAnsi="Times New Roman" w:cs="Times New Roman"/>
          <w:sz w:val="24"/>
          <w:szCs w:val="24"/>
          <w:bdr w:val="none" w:sz="0" w:space="0" w:color="auto" w:frame="1"/>
        </w:rPr>
        <w:t xml:space="preserve"> </w:t>
      </w:r>
      <w:r w:rsidR="00C42762">
        <w:rPr>
          <w:rFonts w:ascii="Times New Roman" w:eastAsia="Times New Roman" w:hAnsi="Times New Roman" w:cs="Times New Roman"/>
          <w:sz w:val="24"/>
          <w:szCs w:val="24"/>
          <w:bdr w:val="none" w:sz="0" w:space="0" w:color="auto" w:frame="1"/>
        </w:rPr>
        <w:t>four</w:t>
      </w:r>
      <w:r w:rsidR="00440FA1">
        <w:rPr>
          <w:rFonts w:ascii="Times New Roman" w:eastAsia="Times New Roman" w:hAnsi="Times New Roman" w:cs="Times New Roman"/>
          <w:sz w:val="24"/>
          <w:szCs w:val="24"/>
          <w:bdr w:val="none" w:sz="0" w:space="0" w:color="auto" w:frame="1"/>
        </w:rPr>
        <w:t xml:space="preserve"> dis</w:t>
      </w:r>
      <w:r>
        <w:rPr>
          <w:rFonts w:ascii="Times New Roman" w:eastAsia="Times New Roman" w:hAnsi="Times New Roman" w:cs="Times New Roman"/>
          <w:sz w:val="24"/>
          <w:szCs w:val="24"/>
          <w:bdr w:val="none" w:sz="0" w:space="0" w:color="auto" w:frame="1"/>
        </w:rPr>
        <w:t>crete</w:t>
      </w:r>
      <w:r w:rsidR="00440FA1">
        <w:rPr>
          <w:rFonts w:ascii="Times New Roman" w:eastAsia="Times New Roman" w:hAnsi="Times New Roman" w:cs="Times New Roman"/>
          <w:sz w:val="24"/>
          <w:szCs w:val="24"/>
          <w:bdr w:val="none" w:sz="0" w:space="0" w:color="auto" w:frame="1"/>
        </w:rPr>
        <w:t xml:space="preserve"> lines of effort</w:t>
      </w:r>
      <w:r w:rsidR="0032320E">
        <w:rPr>
          <w:rFonts w:ascii="Times New Roman" w:eastAsia="Times New Roman" w:hAnsi="Times New Roman" w:cs="Times New Roman"/>
          <w:sz w:val="24"/>
          <w:szCs w:val="24"/>
          <w:bdr w:val="none" w:sz="0" w:space="0" w:color="auto" w:frame="1"/>
        </w:rPr>
        <w:t xml:space="preserve"> in FY2</w:t>
      </w:r>
      <w:r w:rsidR="008E328F">
        <w:rPr>
          <w:rFonts w:ascii="Times New Roman" w:eastAsia="Times New Roman" w:hAnsi="Times New Roman" w:cs="Times New Roman"/>
          <w:sz w:val="24"/>
          <w:szCs w:val="24"/>
          <w:bdr w:val="none" w:sz="0" w:space="0" w:color="auto" w:frame="1"/>
        </w:rPr>
        <w:t>3</w:t>
      </w:r>
      <w:r w:rsidR="000A4FB9">
        <w:rPr>
          <w:rFonts w:ascii="Times New Roman" w:eastAsia="Times New Roman" w:hAnsi="Times New Roman" w:cs="Times New Roman"/>
          <w:sz w:val="24"/>
          <w:szCs w:val="24"/>
          <w:bdr w:val="none" w:sz="0" w:space="0" w:color="auto" w:frame="1"/>
        </w:rPr>
        <w:t>:</w:t>
      </w:r>
      <w:r w:rsidR="00E30D6F">
        <w:rPr>
          <w:rFonts w:ascii="Times New Roman" w:eastAsia="Times New Roman" w:hAnsi="Times New Roman" w:cs="Times New Roman"/>
          <w:sz w:val="24"/>
          <w:szCs w:val="24"/>
          <w:bdr w:val="none" w:sz="0" w:space="0" w:color="auto" w:frame="1"/>
        </w:rPr>
        <w:t xml:space="preserve"> </w:t>
      </w:r>
    </w:p>
    <w:p w14:paraId="06001128" w14:textId="6590EB04" w:rsidR="00E86D6E" w:rsidRDefault="007C59A3">
      <w:pPr>
        <w:pStyle w:val="ListParagraph"/>
        <w:numPr>
          <w:ilvl w:val="0"/>
          <w:numId w:val="4"/>
        </w:num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As </w:t>
      </w:r>
      <w:r w:rsidR="00E86D6E">
        <w:rPr>
          <w:rFonts w:ascii="Times New Roman" w:eastAsia="Times New Roman" w:hAnsi="Times New Roman" w:cs="Times New Roman"/>
          <w:sz w:val="24"/>
          <w:szCs w:val="24"/>
          <w:bdr w:val="none" w:sz="0" w:space="0" w:color="auto" w:frame="1"/>
        </w:rPr>
        <w:t>the program</w:t>
      </w:r>
      <w:r>
        <w:rPr>
          <w:rFonts w:ascii="Times New Roman" w:eastAsia="Times New Roman" w:hAnsi="Times New Roman" w:cs="Times New Roman"/>
          <w:sz w:val="24"/>
          <w:szCs w:val="24"/>
          <w:bdr w:val="none" w:sz="0" w:space="0" w:color="auto" w:frame="1"/>
        </w:rPr>
        <w:t xml:space="preserve">’s primary focus, </w:t>
      </w:r>
      <w:bookmarkStart w:id="0" w:name="_Hlk116892900"/>
      <w:r w:rsidR="00E86D6E">
        <w:rPr>
          <w:rFonts w:ascii="Times New Roman" w:eastAsia="Times New Roman" w:hAnsi="Times New Roman" w:cs="Times New Roman"/>
          <w:sz w:val="24"/>
          <w:szCs w:val="24"/>
          <w:bdr w:val="none" w:sz="0" w:space="0" w:color="auto" w:frame="1"/>
        </w:rPr>
        <w:t>virtual</w:t>
      </w:r>
      <w:r w:rsidR="00330910">
        <w:rPr>
          <w:rFonts w:ascii="Times New Roman" w:eastAsia="Times New Roman" w:hAnsi="Times New Roman" w:cs="Times New Roman"/>
          <w:sz w:val="24"/>
          <w:szCs w:val="24"/>
          <w:bdr w:val="none" w:sz="0" w:space="0" w:color="auto" w:frame="1"/>
        </w:rPr>
        <w:t xml:space="preserve"> short-term</w:t>
      </w:r>
      <w:r w:rsidR="00E86D6E">
        <w:rPr>
          <w:rFonts w:ascii="Times New Roman" w:eastAsia="Times New Roman" w:hAnsi="Times New Roman" w:cs="Times New Roman"/>
          <w:sz w:val="24"/>
          <w:szCs w:val="24"/>
          <w:bdr w:val="none" w:sz="0" w:space="0" w:color="auto" w:frame="1"/>
        </w:rPr>
        <w:t xml:space="preserve"> fellowships</w:t>
      </w:r>
      <w:r w:rsidR="00330910">
        <w:rPr>
          <w:rFonts w:ascii="Times New Roman" w:eastAsia="Times New Roman" w:hAnsi="Times New Roman" w:cs="Times New Roman"/>
          <w:sz w:val="24"/>
          <w:szCs w:val="24"/>
          <w:bdr w:val="none" w:sz="0" w:space="0" w:color="auto" w:frame="1"/>
        </w:rPr>
        <w:t xml:space="preserve"> and similar opportunities</w:t>
      </w:r>
      <w:r w:rsidR="00E86D6E">
        <w:rPr>
          <w:rFonts w:ascii="Times New Roman" w:eastAsia="Times New Roman" w:hAnsi="Times New Roman" w:cs="Times New Roman"/>
          <w:sz w:val="24"/>
          <w:szCs w:val="24"/>
          <w:bdr w:val="none" w:sz="0" w:space="0" w:color="auto" w:frame="1"/>
        </w:rPr>
        <w:t xml:space="preserve"> for </w:t>
      </w:r>
      <w:r w:rsidR="00330910">
        <w:rPr>
          <w:rFonts w:ascii="Times New Roman" w:eastAsia="Times New Roman" w:hAnsi="Times New Roman" w:cs="Times New Roman"/>
          <w:sz w:val="24"/>
          <w:szCs w:val="24"/>
          <w:bdr w:val="none" w:sz="0" w:space="0" w:color="auto" w:frame="1"/>
        </w:rPr>
        <w:t xml:space="preserve">eligible </w:t>
      </w:r>
      <w:r w:rsidR="00E86D6E">
        <w:rPr>
          <w:rFonts w:ascii="Times New Roman" w:eastAsia="Times New Roman" w:hAnsi="Times New Roman" w:cs="Times New Roman"/>
          <w:sz w:val="24"/>
          <w:szCs w:val="24"/>
          <w:bdr w:val="none" w:sz="0" w:space="0" w:color="auto" w:frame="1"/>
        </w:rPr>
        <w:t xml:space="preserve">Ukrainian </w:t>
      </w:r>
      <w:r w:rsidR="0032724D">
        <w:rPr>
          <w:rFonts w:ascii="Times New Roman" w:eastAsia="Times New Roman" w:hAnsi="Times New Roman" w:cs="Times New Roman"/>
          <w:sz w:val="24"/>
          <w:szCs w:val="24"/>
          <w:bdr w:val="none" w:sz="0" w:space="0" w:color="auto" w:frame="1"/>
        </w:rPr>
        <w:t xml:space="preserve">and other former Soviet émigré </w:t>
      </w:r>
      <w:r w:rsidR="00330910">
        <w:rPr>
          <w:rFonts w:ascii="Times New Roman" w:eastAsia="Times New Roman" w:hAnsi="Times New Roman" w:cs="Times New Roman"/>
          <w:sz w:val="24"/>
          <w:szCs w:val="24"/>
          <w:bdr w:val="none" w:sz="0" w:space="0" w:color="auto" w:frame="1"/>
        </w:rPr>
        <w:t>s</w:t>
      </w:r>
      <w:r w:rsidR="00E86D6E">
        <w:rPr>
          <w:rFonts w:ascii="Times New Roman" w:eastAsia="Times New Roman" w:hAnsi="Times New Roman" w:cs="Times New Roman"/>
          <w:sz w:val="24"/>
          <w:szCs w:val="24"/>
          <w:bdr w:val="none" w:sz="0" w:space="0" w:color="auto" w:frame="1"/>
        </w:rPr>
        <w:t xml:space="preserve">cientists to supplement their income on a temporary basis in support of </w:t>
      </w:r>
      <w:r w:rsidR="00C775AF">
        <w:rPr>
          <w:rFonts w:ascii="Times New Roman" w:eastAsia="Times New Roman" w:hAnsi="Times New Roman" w:cs="Times New Roman"/>
          <w:sz w:val="24"/>
          <w:szCs w:val="24"/>
          <w:bdr w:val="none" w:sz="0" w:space="0" w:color="auto" w:frame="1"/>
        </w:rPr>
        <w:t xml:space="preserve">peaceful civilian </w:t>
      </w:r>
      <w:r w:rsidR="00E86D6E">
        <w:rPr>
          <w:rFonts w:ascii="Times New Roman" w:eastAsia="Times New Roman" w:hAnsi="Times New Roman" w:cs="Times New Roman"/>
          <w:sz w:val="24"/>
          <w:szCs w:val="24"/>
          <w:bdr w:val="none" w:sz="0" w:space="0" w:color="auto" w:frame="1"/>
        </w:rPr>
        <w:t>research, writing, publication, and engagement that can occur on a virtual basis</w:t>
      </w:r>
      <w:bookmarkEnd w:id="0"/>
      <w:r w:rsidR="00330910">
        <w:rPr>
          <w:rFonts w:ascii="Times New Roman" w:eastAsia="Times New Roman" w:hAnsi="Times New Roman" w:cs="Times New Roman"/>
          <w:sz w:val="24"/>
          <w:szCs w:val="24"/>
          <w:bdr w:val="none" w:sz="0" w:space="0" w:color="auto" w:frame="1"/>
        </w:rPr>
        <w:t xml:space="preserve"> or otherwise without the need for relocation</w:t>
      </w:r>
      <w:r w:rsidR="00E86D6E">
        <w:rPr>
          <w:rFonts w:ascii="Times New Roman" w:eastAsia="Times New Roman" w:hAnsi="Times New Roman" w:cs="Times New Roman"/>
          <w:sz w:val="24"/>
          <w:szCs w:val="24"/>
          <w:bdr w:val="none" w:sz="0" w:space="0" w:color="auto" w:frame="1"/>
        </w:rPr>
        <w:t>.</w:t>
      </w:r>
    </w:p>
    <w:p w14:paraId="40B07C57" w14:textId="07D4397E" w:rsidR="000A4FB9" w:rsidRPr="005B6647" w:rsidRDefault="00E86D6E">
      <w:pPr>
        <w:pStyle w:val="ListParagraph"/>
        <w:numPr>
          <w:ilvl w:val="0"/>
          <w:numId w:val="4"/>
        </w:num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T</w:t>
      </w:r>
      <w:r w:rsidR="007C59A3">
        <w:rPr>
          <w:rFonts w:ascii="Times New Roman" w:eastAsia="Times New Roman" w:hAnsi="Times New Roman" w:cs="Times New Roman"/>
          <w:sz w:val="24"/>
          <w:szCs w:val="24"/>
          <w:bdr w:val="none" w:sz="0" w:space="0" w:color="auto" w:frame="1"/>
        </w:rPr>
        <w:t>ailored capacity-building support for</w:t>
      </w:r>
      <w:r>
        <w:rPr>
          <w:rFonts w:ascii="Times New Roman" w:eastAsia="Times New Roman" w:hAnsi="Times New Roman" w:cs="Times New Roman"/>
          <w:sz w:val="24"/>
          <w:szCs w:val="24"/>
          <w:bdr w:val="none" w:sz="0" w:space="0" w:color="auto" w:frame="1"/>
        </w:rPr>
        <w:t xml:space="preserve"> </w:t>
      </w:r>
      <w:r w:rsidR="00330910">
        <w:rPr>
          <w:rFonts w:ascii="Times New Roman" w:eastAsia="Times New Roman" w:hAnsi="Times New Roman" w:cs="Times New Roman"/>
          <w:sz w:val="24"/>
          <w:szCs w:val="24"/>
          <w:bdr w:val="none" w:sz="0" w:space="0" w:color="auto" w:frame="1"/>
        </w:rPr>
        <w:t xml:space="preserve">eligible </w:t>
      </w:r>
      <w:r>
        <w:rPr>
          <w:rFonts w:ascii="Times New Roman" w:eastAsia="Times New Roman" w:hAnsi="Times New Roman" w:cs="Times New Roman"/>
          <w:sz w:val="24"/>
          <w:szCs w:val="24"/>
          <w:bdr w:val="none" w:sz="0" w:space="0" w:color="auto" w:frame="1"/>
        </w:rPr>
        <w:t xml:space="preserve">Ukrainian scientists in research vetting, knowledge security, individual cybersecurity, and intellectual property protection to </w:t>
      </w:r>
      <w:r>
        <w:rPr>
          <w:rFonts w:ascii="Times New Roman" w:eastAsia="Times New Roman" w:hAnsi="Times New Roman" w:cs="Times New Roman"/>
          <w:sz w:val="24"/>
          <w:szCs w:val="24"/>
          <w:bdr w:val="none" w:sz="0" w:space="0" w:color="auto" w:frame="1"/>
        </w:rPr>
        <w:lastRenderedPageBreak/>
        <w:t>protect sensitive dual-use knowledge from unwitting disclosure</w:t>
      </w:r>
      <w:r w:rsidR="007C59A3">
        <w:rPr>
          <w:rFonts w:ascii="Times New Roman" w:eastAsia="Times New Roman" w:hAnsi="Times New Roman" w:cs="Times New Roman"/>
          <w:sz w:val="24"/>
          <w:szCs w:val="24"/>
          <w:bdr w:val="none" w:sz="0" w:space="0" w:color="auto" w:frame="1"/>
        </w:rPr>
        <w:t xml:space="preserve"> </w:t>
      </w:r>
      <w:r>
        <w:rPr>
          <w:rFonts w:ascii="Times New Roman" w:eastAsia="Times New Roman" w:hAnsi="Times New Roman" w:cs="Times New Roman"/>
          <w:sz w:val="24"/>
          <w:szCs w:val="24"/>
          <w:bdr w:val="none" w:sz="0" w:space="0" w:color="auto" w:frame="1"/>
        </w:rPr>
        <w:t>to proliferator states or other malign actors</w:t>
      </w:r>
      <w:r w:rsidR="00330910">
        <w:rPr>
          <w:rFonts w:ascii="Times New Roman" w:eastAsia="Times New Roman" w:hAnsi="Times New Roman" w:cs="Times New Roman"/>
          <w:sz w:val="24"/>
          <w:szCs w:val="24"/>
          <w:bdr w:val="none" w:sz="0" w:space="0" w:color="auto" w:frame="1"/>
        </w:rPr>
        <w:t>.</w:t>
      </w:r>
      <w:r w:rsidR="00E30D6F" w:rsidRPr="005B6647">
        <w:rPr>
          <w:rFonts w:ascii="Times New Roman" w:eastAsia="Times New Roman" w:hAnsi="Times New Roman" w:cs="Times New Roman"/>
          <w:sz w:val="24"/>
          <w:szCs w:val="24"/>
          <w:bdr w:val="none" w:sz="0" w:space="0" w:color="auto" w:frame="1"/>
        </w:rPr>
        <w:t xml:space="preserve">  </w:t>
      </w:r>
    </w:p>
    <w:p w14:paraId="0DC15D00" w14:textId="25EAC94C" w:rsidR="007C59A3" w:rsidRDefault="00E86D6E">
      <w:pPr>
        <w:pStyle w:val="ListParagraph"/>
        <w:numPr>
          <w:ilvl w:val="0"/>
          <w:numId w:val="4"/>
        </w:numPr>
        <w:spacing w:line="240" w:lineRule="auto"/>
        <w:rPr>
          <w:rFonts w:ascii="Times New Roman" w:eastAsia="Times New Roman" w:hAnsi="Times New Roman" w:cs="Times New Roman"/>
          <w:sz w:val="24"/>
          <w:szCs w:val="24"/>
          <w:bdr w:val="none" w:sz="0" w:space="0" w:color="auto" w:frame="1"/>
        </w:rPr>
      </w:pPr>
      <w:bookmarkStart w:id="1" w:name="_Hlk116893443"/>
      <w:r>
        <w:rPr>
          <w:rFonts w:ascii="Times New Roman" w:eastAsia="Times New Roman" w:hAnsi="Times New Roman" w:cs="Times New Roman"/>
          <w:sz w:val="24"/>
          <w:szCs w:val="24"/>
          <w:bdr w:val="none" w:sz="0" w:space="0" w:color="auto" w:frame="1"/>
        </w:rPr>
        <w:t>Technology matchmaking and related tailored support to help displaced</w:t>
      </w:r>
      <w:r w:rsidR="5E11A0F6">
        <w:rPr>
          <w:rFonts w:ascii="Times New Roman" w:eastAsia="Times New Roman" w:hAnsi="Times New Roman" w:cs="Times New Roman"/>
          <w:sz w:val="24"/>
          <w:szCs w:val="24"/>
          <w:bdr w:val="none" w:sz="0" w:space="0" w:color="auto" w:frame="1"/>
        </w:rPr>
        <w:t xml:space="preserve"> </w:t>
      </w:r>
      <w:r w:rsidR="1CB68628">
        <w:rPr>
          <w:rFonts w:ascii="Times New Roman" w:eastAsia="Times New Roman" w:hAnsi="Times New Roman" w:cs="Times New Roman"/>
          <w:sz w:val="24"/>
          <w:szCs w:val="24"/>
          <w:bdr w:val="none" w:sz="0" w:space="0" w:color="auto" w:frame="1"/>
        </w:rPr>
        <w:t xml:space="preserve">former Soviet </w:t>
      </w:r>
      <w:r w:rsidR="5E11A0F6">
        <w:rPr>
          <w:rFonts w:ascii="Times New Roman" w:eastAsia="Times New Roman" w:hAnsi="Times New Roman" w:cs="Times New Roman"/>
          <w:sz w:val="24"/>
          <w:szCs w:val="24"/>
          <w:bdr w:val="none" w:sz="0" w:space="0" w:color="auto" w:frame="1"/>
        </w:rPr>
        <w:t>emigre</w:t>
      </w:r>
      <w:r>
        <w:rPr>
          <w:rFonts w:ascii="Times New Roman" w:eastAsia="Times New Roman" w:hAnsi="Times New Roman" w:cs="Times New Roman"/>
          <w:sz w:val="24"/>
          <w:szCs w:val="24"/>
          <w:bdr w:val="none" w:sz="0" w:space="0" w:color="auto" w:frame="1"/>
        </w:rPr>
        <w:t xml:space="preserve"> scientists </w:t>
      </w:r>
      <w:r w:rsidR="00C775AF">
        <w:rPr>
          <w:rFonts w:ascii="Times New Roman" w:eastAsia="Times New Roman" w:hAnsi="Times New Roman" w:cs="Times New Roman"/>
          <w:sz w:val="24"/>
          <w:szCs w:val="24"/>
          <w:bdr w:val="none" w:sz="0" w:space="0" w:color="auto" w:frame="1"/>
        </w:rPr>
        <w:t xml:space="preserve">with </w:t>
      </w:r>
      <w:r w:rsidR="00330910">
        <w:rPr>
          <w:rFonts w:ascii="Times New Roman" w:eastAsia="Times New Roman" w:hAnsi="Times New Roman" w:cs="Times New Roman"/>
          <w:sz w:val="24"/>
          <w:szCs w:val="24"/>
          <w:bdr w:val="none" w:sz="0" w:space="0" w:color="auto" w:frame="1"/>
        </w:rPr>
        <w:t>relevant</w:t>
      </w:r>
      <w:r w:rsidR="00C775AF">
        <w:rPr>
          <w:rFonts w:ascii="Times New Roman" w:eastAsia="Times New Roman" w:hAnsi="Times New Roman" w:cs="Times New Roman"/>
          <w:sz w:val="24"/>
          <w:szCs w:val="24"/>
          <w:bdr w:val="none" w:sz="0" w:space="0" w:color="auto" w:frame="1"/>
        </w:rPr>
        <w:t xml:space="preserve"> expertise to </w:t>
      </w:r>
      <w:r>
        <w:rPr>
          <w:rFonts w:ascii="Times New Roman" w:eastAsia="Times New Roman" w:hAnsi="Times New Roman" w:cs="Times New Roman"/>
          <w:sz w:val="24"/>
          <w:szCs w:val="24"/>
          <w:bdr w:val="none" w:sz="0" w:space="0" w:color="auto" w:frame="1"/>
        </w:rPr>
        <w:t xml:space="preserve">find near-term </w:t>
      </w:r>
      <w:r w:rsidR="00C775AF">
        <w:rPr>
          <w:rFonts w:ascii="Times New Roman" w:eastAsia="Times New Roman" w:hAnsi="Times New Roman" w:cs="Times New Roman"/>
          <w:sz w:val="24"/>
          <w:szCs w:val="24"/>
          <w:bdr w:val="none" w:sz="0" w:space="0" w:color="auto" w:frame="1"/>
        </w:rPr>
        <w:t xml:space="preserve">civilian research </w:t>
      </w:r>
      <w:r>
        <w:rPr>
          <w:rFonts w:ascii="Times New Roman" w:eastAsia="Times New Roman" w:hAnsi="Times New Roman" w:cs="Times New Roman"/>
          <w:sz w:val="24"/>
          <w:szCs w:val="24"/>
          <w:bdr w:val="none" w:sz="0" w:space="0" w:color="auto" w:frame="1"/>
        </w:rPr>
        <w:t>opportunities</w:t>
      </w:r>
      <w:r w:rsidR="30BCA263">
        <w:rPr>
          <w:rFonts w:ascii="Times New Roman" w:eastAsia="Times New Roman" w:hAnsi="Times New Roman" w:cs="Times New Roman"/>
          <w:sz w:val="24"/>
          <w:szCs w:val="24"/>
          <w:bdr w:val="none" w:sz="0" w:space="0" w:color="auto" w:frame="1"/>
        </w:rPr>
        <w:t xml:space="preserve"> in their local environment</w:t>
      </w:r>
      <w:r>
        <w:rPr>
          <w:rFonts w:ascii="Times New Roman" w:eastAsia="Times New Roman" w:hAnsi="Times New Roman" w:cs="Times New Roman"/>
          <w:sz w:val="24"/>
          <w:szCs w:val="24"/>
          <w:bdr w:val="none" w:sz="0" w:space="0" w:color="auto" w:frame="1"/>
        </w:rPr>
        <w:t xml:space="preserve"> </w:t>
      </w:r>
      <w:bookmarkEnd w:id="1"/>
      <w:r w:rsidR="00C775AF">
        <w:rPr>
          <w:rFonts w:ascii="Times New Roman" w:eastAsia="Times New Roman" w:hAnsi="Times New Roman" w:cs="Times New Roman"/>
          <w:sz w:val="24"/>
          <w:szCs w:val="24"/>
          <w:bdr w:val="none" w:sz="0" w:space="0" w:color="auto" w:frame="1"/>
        </w:rPr>
        <w:t xml:space="preserve">. </w:t>
      </w:r>
    </w:p>
    <w:p w14:paraId="4DBBA41A" w14:textId="26EFF048" w:rsidR="00C42762" w:rsidRPr="00E86D6E" w:rsidRDefault="00C42762">
      <w:pPr>
        <w:pStyle w:val="ListParagraph"/>
        <w:numPr>
          <w:ilvl w:val="0"/>
          <w:numId w:val="4"/>
        </w:numPr>
        <w:spacing w:line="240" w:lineRule="auto"/>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Other innovative cooperative programming to address the nonproliferation mission described.</w:t>
      </w:r>
    </w:p>
    <w:p w14:paraId="7B54B71E" w14:textId="1A76F6E6" w:rsidR="00D913A5" w:rsidRDefault="00D913A5" w:rsidP="0BDE5494">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bCs/>
          <w:sz w:val="24"/>
          <w:szCs w:val="24"/>
          <w:bdr w:val="none" w:sz="0" w:space="0" w:color="auto" w:frame="1"/>
        </w:rPr>
        <w:t>Priority Region</w:t>
      </w:r>
      <w:r w:rsidR="00B60D1D">
        <w:rPr>
          <w:rFonts w:ascii="Times New Roman" w:eastAsia="Times New Roman" w:hAnsi="Times New Roman" w:cs="Times New Roman"/>
          <w:b/>
          <w:bCs/>
          <w:sz w:val="24"/>
          <w:szCs w:val="24"/>
          <w:bdr w:val="none" w:sz="0" w:space="0" w:color="auto" w:frame="1"/>
        </w:rPr>
        <w:t>s</w:t>
      </w:r>
      <w:r w:rsidRPr="00B12515">
        <w:rPr>
          <w:rFonts w:ascii="Times New Roman" w:eastAsia="Times New Roman" w:hAnsi="Times New Roman" w:cs="Times New Roman"/>
          <w:b/>
          <w:bCs/>
          <w:sz w:val="24"/>
          <w:szCs w:val="24"/>
          <w:bdr w:val="none" w:sz="0" w:space="0" w:color="auto" w:frame="1"/>
        </w:rPr>
        <w:t>:</w:t>
      </w:r>
      <w:r>
        <w:rPr>
          <w:rFonts w:ascii="Times New Roman" w:eastAsia="Times New Roman" w:hAnsi="Times New Roman" w:cs="Times New Roman"/>
          <w:b/>
          <w:bCs/>
          <w:sz w:val="24"/>
          <w:szCs w:val="24"/>
          <w:bdr w:val="none" w:sz="0" w:space="0" w:color="auto" w:frame="1"/>
        </w:rPr>
        <w:t xml:space="preserve">  </w:t>
      </w:r>
      <w:r w:rsidR="00C775AF">
        <w:rPr>
          <w:rFonts w:ascii="Times New Roman" w:eastAsia="Times New Roman" w:hAnsi="Times New Roman" w:cs="Times New Roman"/>
          <w:sz w:val="24"/>
          <w:szCs w:val="24"/>
          <w:bdr w:val="none" w:sz="0" w:space="0" w:color="auto" w:frame="1"/>
        </w:rPr>
        <w:t xml:space="preserve">The program prioritizes Ukrainian scientists, technicians, and engineers with dual-use expertise wherever they reside, with a recognition that this community largely remains either within Ukraine or within the </w:t>
      </w:r>
      <w:r w:rsidR="00330910">
        <w:rPr>
          <w:rFonts w:ascii="Times New Roman" w:eastAsia="Times New Roman" w:hAnsi="Times New Roman" w:cs="Times New Roman"/>
          <w:sz w:val="24"/>
          <w:szCs w:val="24"/>
          <w:bdr w:val="none" w:sz="0" w:space="0" w:color="auto" w:frame="1"/>
        </w:rPr>
        <w:t xml:space="preserve">Eastern, Central, and Southern European </w:t>
      </w:r>
      <w:r w:rsidR="00C775AF">
        <w:rPr>
          <w:rFonts w:ascii="Times New Roman" w:eastAsia="Times New Roman" w:hAnsi="Times New Roman" w:cs="Times New Roman"/>
          <w:sz w:val="24"/>
          <w:szCs w:val="24"/>
          <w:bdr w:val="none" w:sz="0" w:space="0" w:color="auto" w:frame="1"/>
        </w:rPr>
        <w:t>region. The program anticipates primarily engaging experts on a virtual basis in Ukraine,</w:t>
      </w:r>
      <w:r w:rsidR="00330910">
        <w:rPr>
          <w:rFonts w:ascii="Times New Roman" w:eastAsia="Times New Roman" w:hAnsi="Times New Roman" w:cs="Times New Roman"/>
          <w:sz w:val="24"/>
          <w:szCs w:val="24"/>
          <w:bdr w:val="none" w:sz="0" w:space="0" w:color="auto" w:frame="1"/>
        </w:rPr>
        <w:t xml:space="preserve"> and on a virtual or hybrid basis in</w:t>
      </w:r>
      <w:r w:rsidR="00C775AF">
        <w:rPr>
          <w:rFonts w:ascii="Times New Roman" w:eastAsia="Times New Roman" w:hAnsi="Times New Roman" w:cs="Times New Roman"/>
          <w:sz w:val="24"/>
          <w:szCs w:val="24"/>
          <w:bdr w:val="none" w:sz="0" w:space="0" w:color="auto" w:frame="1"/>
        </w:rPr>
        <w:t xml:space="preserve"> the Baltics</w:t>
      </w:r>
      <w:r w:rsidR="00B27623">
        <w:rPr>
          <w:rFonts w:ascii="Times New Roman" w:eastAsia="Times New Roman" w:hAnsi="Times New Roman" w:cs="Times New Roman"/>
          <w:sz w:val="24"/>
          <w:szCs w:val="24"/>
          <w:bdr w:val="none" w:sz="0" w:space="0" w:color="auto" w:frame="1"/>
        </w:rPr>
        <w:t xml:space="preserve"> and</w:t>
      </w:r>
      <w:r w:rsidR="00C775AF">
        <w:rPr>
          <w:rFonts w:ascii="Times New Roman" w:eastAsia="Times New Roman" w:hAnsi="Times New Roman" w:cs="Times New Roman"/>
          <w:sz w:val="24"/>
          <w:szCs w:val="24"/>
          <w:bdr w:val="none" w:sz="0" w:space="0" w:color="auto" w:frame="1"/>
        </w:rPr>
        <w:t xml:space="preserve"> Eas</w:t>
      </w:r>
      <w:r w:rsidR="00330910">
        <w:rPr>
          <w:rFonts w:ascii="Times New Roman" w:eastAsia="Times New Roman" w:hAnsi="Times New Roman" w:cs="Times New Roman"/>
          <w:sz w:val="24"/>
          <w:szCs w:val="24"/>
          <w:bdr w:val="none" w:sz="0" w:space="0" w:color="auto" w:frame="1"/>
        </w:rPr>
        <w:t>tern, Central</w:t>
      </w:r>
      <w:r w:rsidR="00C775AF">
        <w:rPr>
          <w:rFonts w:ascii="Times New Roman" w:eastAsia="Times New Roman" w:hAnsi="Times New Roman" w:cs="Times New Roman"/>
          <w:sz w:val="24"/>
          <w:szCs w:val="24"/>
          <w:bdr w:val="none" w:sz="0" w:space="0" w:color="auto" w:frame="1"/>
        </w:rPr>
        <w:t xml:space="preserve"> and Southern Europe. </w:t>
      </w:r>
      <w:r w:rsidR="00D0605F" w:rsidRPr="00A53915">
        <w:rPr>
          <w:rFonts w:ascii="Times New Roman" w:eastAsia="Times New Roman" w:hAnsi="Times New Roman" w:cs="Times New Roman"/>
          <w:sz w:val="24"/>
          <w:szCs w:val="24"/>
          <w:bdr w:val="none" w:sz="0" w:space="0" w:color="auto" w:frame="1"/>
        </w:rPr>
        <w:t xml:space="preserve">As a </w:t>
      </w:r>
      <w:r w:rsidR="1EDB6D08" w:rsidRPr="00A53915">
        <w:rPr>
          <w:rFonts w:ascii="Times New Roman" w:eastAsia="Times New Roman" w:hAnsi="Times New Roman" w:cs="Times New Roman"/>
          <w:sz w:val="24"/>
          <w:szCs w:val="24"/>
          <w:bdr w:val="none" w:sz="0" w:space="0" w:color="auto" w:frame="1"/>
        </w:rPr>
        <w:t xml:space="preserve">U.S. </w:t>
      </w:r>
      <w:r w:rsidR="1EDB6D08" w:rsidRPr="00A53915">
        <w:rPr>
          <w:rFonts w:ascii="Times New Roman" w:eastAsia="Times New Roman" w:hAnsi="Times New Roman" w:cs="Times New Roman"/>
          <w:sz w:val="24"/>
          <w:szCs w:val="24"/>
        </w:rPr>
        <w:t>foreign assistance</w:t>
      </w:r>
      <w:r w:rsidR="1EDB6D08" w:rsidRPr="00A53915">
        <w:rPr>
          <w:rFonts w:ascii="Times New Roman" w:eastAsia="Times New Roman" w:hAnsi="Times New Roman" w:cs="Times New Roman"/>
          <w:sz w:val="24"/>
          <w:szCs w:val="24"/>
          <w:bdr w:val="none" w:sz="0" w:space="0" w:color="auto" w:frame="1"/>
        </w:rPr>
        <w:t xml:space="preserve"> program authorized to deliver </w:t>
      </w:r>
      <w:r w:rsidR="00D0605F" w:rsidRPr="00A53915">
        <w:rPr>
          <w:rFonts w:ascii="Times New Roman" w:eastAsia="Times New Roman" w:hAnsi="Times New Roman" w:cs="Times New Roman"/>
          <w:sz w:val="24"/>
          <w:szCs w:val="24"/>
          <w:bdr w:val="none" w:sz="0" w:space="0" w:color="auto" w:frame="1"/>
        </w:rPr>
        <w:t xml:space="preserve">nonproliferation capacity-building </w:t>
      </w:r>
      <w:r w:rsidR="3E5A6AA9" w:rsidRPr="00A53915">
        <w:rPr>
          <w:rFonts w:ascii="Times New Roman" w:eastAsia="Times New Roman" w:hAnsi="Times New Roman" w:cs="Times New Roman"/>
          <w:sz w:val="24"/>
          <w:szCs w:val="24"/>
          <w:bdr w:val="none" w:sz="0" w:space="0" w:color="auto" w:frame="1"/>
        </w:rPr>
        <w:t>abroad</w:t>
      </w:r>
      <w:r w:rsidR="00D0605F" w:rsidRPr="00A53915">
        <w:rPr>
          <w:rFonts w:ascii="Times New Roman" w:eastAsia="Times New Roman" w:hAnsi="Times New Roman" w:cs="Times New Roman"/>
          <w:sz w:val="24"/>
          <w:szCs w:val="24"/>
        </w:rPr>
        <w:t xml:space="preserve">, </w:t>
      </w:r>
      <w:r w:rsidR="00C775AF">
        <w:rPr>
          <w:rFonts w:ascii="Times New Roman" w:eastAsia="Times New Roman" w:hAnsi="Times New Roman" w:cs="Times New Roman"/>
          <w:sz w:val="24"/>
          <w:szCs w:val="24"/>
        </w:rPr>
        <w:t xml:space="preserve">the program does not engage Ukrainian scientists located in the United States. Nor does the program support the relocation of Ukrainian scientists to the United States or any other location. </w:t>
      </w:r>
      <w:r w:rsidR="582F3CB4">
        <w:rPr>
          <w:rFonts w:ascii="Times New Roman" w:eastAsia="Times New Roman" w:hAnsi="Times New Roman" w:cs="Times New Roman"/>
          <w:sz w:val="24"/>
          <w:szCs w:val="24"/>
        </w:rPr>
        <w:t>The program</w:t>
      </w:r>
      <w:r w:rsidR="2E64E34C">
        <w:rPr>
          <w:rFonts w:ascii="Times New Roman" w:eastAsia="Times New Roman" w:hAnsi="Times New Roman" w:cs="Times New Roman"/>
          <w:sz w:val="24"/>
          <w:szCs w:val="24"/>
        </w:rPr>
        <w:t xml:space="preserve"> also</w:t>
      </w:r>
      <w:r w:rsidR="582F3CB4">
        <w:rPr>
          <w:rFonts w:ascii="Times New Roman" w:eastAsia="Times New Roman" w:hAnsi="Times New Roman" w:cs="Times New Roman"/>
          <w:sz w:val="24"/>
          <w:szCs w:val="24"/>
        </w:rPr>
        <w:t xml:space="preserve"> prioritizes</w:t>
      </w:r>
      <w:r w:rsidR="35C26452">
        <w:rPr>
          <w:rFonts w:ascii="Times New Roman" w:eastAsia="Times New Roman" w:hAnsi="Times New Roman" w:cs="Times New Roman"/>
          <w:sz w:val="24"/>
          <w:szCs w:val="24"/>
        </w:rPr>
        <w:t xml:space="preserve"> </w:t>
      </w:r>
      <w:r w:rsidR="582F3CB4">
        <w:rPr>
          <w:rFonts w:ascii="Times New Roman" w:eastAsia="Times New Roman" w:hAnsi="Times New Roman" w:cs="Times New Roman"/>
          <w:sz w:val="24"/>
          <w:szCs w:val="24"/>
        </w:rPr>
        <w:t>émigré scie</w:t>
      </w:r>
      <w:r w:rsidR="1F943164">
        <w:rPr>
          <w:rFonts w:ascii="Times New Roman" w:eastAsia="Times New Roman" w:hAnsi="Times New Roman" w:cs="Times New Roman"/>
          <w:sz w:val="24"/>
          <w:szCs w:val="24"/>
        </w:rPr>
        <w:t>n</w:t>
      </w:r>
      <w:r w:rsidR="582F3CB4">
        <w:rPr>
          <w:rFonts w:ascii="Times New Roman" w:eastAsia="Times New Roman" w:hAnsi="Times New Roman" w:cs="Times New Roman"/>
          <w:sz w:val="24"/>
          <w:szCs w:val="24"/>
        </w:rPr>
        <w:t>tists</w:t>
      </w:r>
      <w:r w:rsidR="2EAB2FFC">
        <w:rPr>
          <w:rFonts w:ascii="Times New Roman" w:eastAsia="Times New Roman" w:hAnsi="Times New Roman" w:cs="Times New Roman"/>
          <w:sz w:val="24"/>
          <w:szCs w:val="24"/>
        </w:rPr>
        <w:t xml:space="preserve"> who have relocated </w:t>
      </w:r>
      <w:r w:rsidR="7C08F8C0">
        <w:rPr>
          <w:rFonts w:ascii="Times New Roman" w:eastAsia="Times New Roman" w:hAnsi="Times New Roman" w:cs="Times New Roman"/>
          <w:sz w:val="24"/>
          <w:szCs w:val="24"/>
        </w:rPr>
        <w:t>since February 2022 to</w:t>
      </w:r>
      <w:r w:rsidR="2EAB2FFC">
        <w:rPr>
          <w:rFonts w:ascii="Times New Roman" w:eastAsia="Times New Roman" w:hAnsi="Times New Roman" w:cs="Times New Roman"/>
          <w:sz w:val="24"/>
          <w:szCs w:val="24"/>
        </w:rPr>
        <w:t xml:space="preserve"> countries such as</w:t>
      </w:r>
      <w:r w:rsidR="78454549">
        <w:rPr>
          <w:rFonts w:ascii="Times New Roman" w:eastAsia="Times New Roman" w:hAnsi="Times New Roman" w:cs="Times New Roman"/>
          <w:sz w:val="24"/>
          <w:szCs w:val="24"/>
        </w:rPr>
        <w:t xml:space="preserve"> Armenia, Georgia, Kazakhstan, Serbia, Tajikistan, </w:t>
      </w:r>
      <w:r w:rsidR="7046F471">
        <w:rPr>
          <w:rFonts w:ascii="Times New Roman" w:eastAsia="Times New Roman" w:hAnsi="Times New Roman" w:cs="Times New Roman"/>
          <w:sz w:val="24"/>
          <w:szCs w:val="24"/>
        </w:rPr>
        <w:t>Türkiye</w:t>
      </w:r>
      <w:r w:rsidR="78454549">
        <w:rPr>
          <w:rFonts w:ascii="Times New Roman" w:eastAsia="Times New Roman" w:hAnsi="Times New Roman" w:cs="Times New Roman"/>
          <w:sz w:val="24"/>
          <w:szCs w:val="24"/>
        </w:rPr>
        <w:t>, and the United Arab Emirates.</w:t>
      </w:r>
      <w:r w:rsidR="582F3CB4">
        <w:rPr>
          <w:rFonts w:ascii="Times New Roman" w:eastAsia="Times New Roman" w:hAnsi="Times New Roman" w:cs="Times New Roman"/>
          <w:sz w:val="24"/>
          <w:szCs w:val="24"/>
        </w:rPr>
        <w:t xml:space="preserve"> </w:t>
      </w:r>
      <w:r w:rsidR="00C775AF">
        <w:rPr>
          <w:rFonts w:ascii="Times New Roman" w:eastAsia="Times New Roman" w:hAnsi="Times New Roman" w:cs="Times New Roman"/>
          <w:sz w:val="24"/>
          <w:szCs w:val="24"/>
        </w:rPr>
        <w:t xml:space="preserve">The program does not </w:t>
      </w:r>
      <w:r w:rsidR="00D0605F" w:rsidRPr="00A53915">
        <w:rPr>
          <w:rFonts w:ascii="Times New Roman" w:eastAsia="Times New Roman" w:hAnsi="Times New Roman" w:cs="Times New Roman"/>
          <w:sz w:val="24"/>
          <w:szCs w:val="24"/>
        </w:rPr>
        <w:t xml:space="preserve">fund </w:t>
      </w:r>
      <w:r w:rsidR="00B27623">
        <w:rPr>
          <w:rFonts w:ascii="Times New Roman" w:eastAsia="Times New Roman" w:hAnsi="Times New Roman" w:cs="Times New Roman"/>
          <w:sz w:val="24"/>
          <w:szCs w:val="24"/>
        </w:rPr>
        <w:t>the activity of</w:t>
      </w:r>
      <w:r w:rsidR="00C775AF">
        <w:rPr>
          <w:rFonts w:ascii="Times New Roman" w:eastAsia="Times New Roman" w:hAnsi="Times New Roman" w:cs="Times New Roman"/>
          <w:sz w:val="24"/>
          <w:szCs w:val="24"/>
        </w:rPr>
        <w:t xml:space="preserve"> experts</w:t>
      </w:r>
      <w:r w:rsidR="00D0605F" w:rsidRPr="00A53915">
        <w:rPr>
          <w:rFonts w:ascii="Times New Roman" w:eastAsia="Times New Roman" w:hAnsi="Times New Roman" w:cs="Times New Roman"/>
          <w:sz w:val="24"/>
          <w:szCs w:val="24"/>
        </w:rPr>
        <w:t xml:space="preserve"> </w:t>
      </w:r>
      <w:r w:rsidR="00B27623">
        <w:rPr>
          <w:rFonts w:ascii="Times New Roman" w:eastAsia="Times New Roman" w:hAnsi="Times New Roman" w:cs="Times New Roman"/>
          <w:sz w:val="24"/>
          <w:szCs w:val="24"/>
        </w:rPr>
        <w:t xml:space="preserve">from countries other than Ukraine or the former Soviet Union </w:t>
      </w:r>
      <w:r w:rsidR="00D0605F" w:rsidRPr="00A53915">
        <w:rPr>
          <w:rFonts w:ascii="Times New Roman" w:eastAsia="Times New Roman" w:hAnsi="Times New Roman" w:cs="Times New Roman"/>
          <w:sz w:val="24"/>
          <w:szCs w:val="24"/>
        </w:rPr>
        <w:t xml:space="preserve">or train </w:t>
      </w:r>
      <w:r w:rsidR="00B27623">
        <w:rPr>
          <w:rFonts w:ascii="Times New Roman" w:eastAsia="Times New Roman" w:hAnsi="Times New Roman" w:cs="Times New Roman"/>
          <w:sz w:val="24"/>
          <w:szCs w:val="24"/>
        </w:rPr>
        <w:t xml:space="preserve">personnel at </w:t>
      </w:r>
      <w:r w:rsidR="00D0605F" w:rsidRPr="00A53915">
        <w:rPr>
          <w:rFonts w:ascii="Times New Roman" w:eastAsia="Times New Roman" w:hAnsi="Times New Roman" w:cs="Times New Roman"/>
          <w:sz w:val="24"/>
          <w:szCs w:val="24"/>
        </w:rPr>
        <w:t>U.S.-based institutions</w:t>
      </w:r>
      <w:r w:rsidR="00D0605F" w:rsidRPr="00435565">
        <w:rPr>
          <w:rFonts w:ascii="Times New Roman" w:eastAsia="Times New Roman" w:hAnsi="Times New Roman" w:cs="Times New Roman"/>
          <w:sz w:val="24"/>
          <w:szCs w:val="24"/>
        </w:rPr>
        <w:t xml:space="preserve">. </w:t>
      </w:r>
    </w:p>
    <w:p w14:paraId="482F2A69" w14:textId="4D8CB434" w:rsidR="00B60D1D" w:rsidRPr="0092405D" w:rsidRDefault="00B60D1D" w:rsidP="00D913A5">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 </w:t>
      </w:r>
    </w:p>
    <w:p w14:paraId="7257AF9A" w14:textId="77777777" w:rsidR="00D913A5" w:rsidRDefault="00D913A5" w:rsidP="00D913A5">
      <w:pPr>
        <w:shd w:val="clear" w:color="auto" w:fill="FFFFFF"/>
        <w:spacing w:after="0" w:line="240" w:lineRule="auto"/>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w:t>
      </w:r>
      <w:r w:rsidRPr="00A572BB">
        <w:rPr>
          <w:rFonts w:ascii="Times New Roman" w:eastAsia="Times New Roman" w:hAnsi="Times New Roman" w:cs="Times New Roman"/>
          <w:b/>
          <w:sz w:val="24"/>
          <w:szCs w:val="24"/>
        </w:rPr>
        <w:t xml:space="preserve"> Objectives:</w:t>
      </w:r>
    </w:p>
    <w:p w14:paraId="28F89877" w14:textId="17C3C09A" w:rsidR="00D913A5" w:rsidRDefault="00D913A5" w:rsidP="00D913A5">
      <w:pPr>
        <w:shd w:val="clear" w:color="auto" w:fill="FFFFFF"/>
        <w:spacing w:after="0" w:line="240" w:lineRule="auto"/>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ISN/CTR sponsors foreign assistance activities funded by the Nonproliferation, Antiterrorism, Demining and Related Programs (NADR) account, and focuses on mitigating proliferation and security risks from state and non-state actors.</w:t>
      </w:r>
    </w:p>
    <w:p w14:paraId="4BC09CC6" w14:textId="374B470D" w:rsidR="00D913A5" w:rsidRDefault="00D913A5" w:rsidP="00D913A5">
      <w:pPr>
        <w:shd w:val="clear" w:color="auto" w:fill="FFFFFF"/>
        <w:spacing w:after="0" w:line="240" w:lineRule="auto"/>
        <w:textAlignment w:val="baseline"/>
        <w:rPr>
          <w:rFonts w:ascii="Times New Roman" w:eastAsia="Times New Roman" w:hAnsi="Times New Roman" w:cs="Times New Roman"/>
          <w:bCs/>
          <w:sz w:val="24"/>
          <w:szCs w:val="24"/>
        </w:rPr>
      </w:pPr>
    </w:p>
    <w:p w14:paraId="5DF17F82" w14:textId="3B393975" w:rsidR="00D913A5" w:rsidRDefault="005A68FD" w:rsidP="41994BD3">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In Fiscal Year 202</w:t>
      </w:r>
      <w:r w:rsidR="008E328F">
        <w:rPr>
          <w:rFonts w:ascii="Times New Roman" w:eastAsia="Times New Roman" w:hAnsi="Times New Roman" w:cs="Times New Roman"/>
          <w:sz w:val="24"/>
          <w:szCs w:val="24"/>
          <w:bdr w:val="none" w:sz="0" w:space="0" w:color="auto" w:frame="1"/>
        </w:rPr>
        <w:t>3</w:t>
      </w:r>
      <w:r>
        <w:rPr>
          <w:rFonts w:ascii="Times New Roman" w:eastAsia="Times New Roman" w:hAnsi="Times New Roman" w:cs="Times New Roman"/>
          <w:sz w:val="24"/>
          <w:szCs w:val="24"/>
          <w:bdr w:val="none" w:sz="0" w:space="0" w:color="auto" w:frame="1"/>
        </w:rPr>
        <w:t xml:space="preserve"> (FY2</w:t>
      </w:r>
      <w:r w:rsidR="008E328F">
        <w:rPr>
          <w:rFonts w:ascii="Times New Roman" w:eastAsia="Times New Roman" w:hAnsi="Times New Roman" w:cs="Times New Roman"/>
          <w:sz w:val="24"/>
          <w:szCs w:val="24"/>
          <w:bdr w:val="none" w:sz="0" w:space="0" w:color="auto" w:frame="1"/>
        </w:rPr>
        <w:t>3</w:t>
      </w:r>
      <w:r>
        <w:rPr>
          <w:rFonts w:ascii="Times New Roman" w:eastAsia="Times New Roman" w:hAnsi="Times New Roman" w:cs="Times New Roman"/>
          <w:sz w:val="24"/>
          <w:szCs w:val="24"/>
          <w:bdr w:val="none" w:sz="0" w:space="0" w:color="auto" w:frame="1"/>
        </w:rPr>
        <w:t xml:space="preserve">), </w:t>
      </w:r>
      <w:r w:rsidR="00C775AF">
        <w:rPr>
          <w:rFonts w:ascii="Times New Roman" w:eastAsia="Times New Roman" w:hAnsi="Times New Roman" w:cs="Times New Roman"/>
          <w:sz w:val="24"/>
          <w:szCs w:val="24"/>
          <w:bdr w:val="none" w:sz="0" w:space="0" w:color="auto" w:frame="1"/>
        </w:rPr>
        <w:t xml:space="preserve">the </w:t>
      </w:r>
      <w:r w:rsidR="00330910">
        <w:rPr>
          <w:rFonts w:ascii="Times New Roman" w:eastAsia="Times New Roman" w:hAnsi="Times New Roman" w:cs="Times New Roman"/>
          <w:sz w:val="24"/>
          <w:szCs w:val="24"/>
          <w:bdr w:val="none" w:sz="0" w:space="0" w:color="auto" w:frame="1"/>
        </w:rPr>
        <w:t xml:space="preserve">Nonproliferation </w:t>
      </w:r>
      <w:r w:rsidR="00C775AF">
        <w:rPr>
          <w:rFonts w:ascii="Times New Roman" w:eastAsia="Times New Roman" w:hAnsi="Times New Roman" w:cs="Times New Roman"/>
          <w:sz w:val="24"/>
          <w:szCs w:val="24"/>
          <w:bdr w:val="none" w:sz="0" w:space="0" w:color="auto" w:frame="1"/>
        </w:rPr>
        <w:t xml:space="preserve">Scientist Engagement Program </w:t>
      </w:r>
      <w:r>
        <w:rPr>
          <w:rFonts w:ascii="Times New Roman" w:eastAsia="Times New Roman" w:hAnsi="Times New Roman" w:cs="Times New Roman"/>
          <w:sz w:val="24"/>
          <w:szCs w:val="24"/>
          <w:bdr w:val="none" w:sz="0" w:space="0" w:color="auto" w:frame="1"/>
        </w:rPr>
        <w:t xml:space="preserve">will fund activities that align with and support one or </w:t>
      </w:r>
      <w:r w:rsidR="008953D5">
        <w:rPr>
          <w:rFonts w:ascii="Times New Roman" w:eastAsia="Times New Roman" w:hAnsi="Times New Roman" w:cs="Times New Roman"/>
          <w:sz w:val="24"/>
          <w:szCs w:val="24"/>
          <w:bdr w:val="none" w:sz="0" w:space="0" w:color="auto" w:frame="1"/>
        </w:rPr>
        <w:t>more</w:t>
      </w:r>
      <w:r w:rsidR="000A4FB9">
        <w:rPr>
          <w:rFonts w:ascii="Times New Roman" w:eastAsia="Times New Roman" w:hAnsi="Times New Roman" w:cs="Times New Roman"/>
          <w:sz w:val="24"/>
          <w:szCs w:val="24"/>
          <w:bdr w:val="none" w:sz="0" w:space="0" w:color="auto" w:frame="1"/>
        </w:rPr>
        <w:t xml:space="preserve"> of its </w:t>
      </w:r>
      <w:r w:rsidR="00C775AF">
        <w:rPr>
          <w:rFonts w:ascii="Times New Roman" w:eastAsia="Times New Roman" w:hAnsi="Times New Roman" w:cs="Times New Roman"/>
          <w:sz w:val="24"/>
          <w:szCs w:val="24"/>
          <w:bdr w:val="none" w:sz="0" w:space="0" w:color="auto" w:frame="1"/>
        </w:rPr>
        <w:t>three</w:t>
      </w:r>
      <w:r w:rsidR="000A4FB9">
        <w:rPr>
          <w:rFonts w:ascii="Times New Roman" w:eastAsia="Times New Roman" w:hAnsi="Times New Roman" w:cs="Times New Roman"/>
          <w:sz w:val="24"/>
          <w:szCs w:val="24"/>
          <w:bdr w:val="none" w:sz="0" w:space="0" w:color="auto" w:frame="1"/>
        </w:rPr>
        <w:t xml:space="preserve"> </w:t>
      </w:r>
      <w:r>
        <w:rPr>
          <w:rFonts w:ascii="Times New Roman" w:eastAsia="Times New Roman" w:hAnsi="Times New Roman" w:cs="Times New Roman"/>
          <w:sz w:val="24"/>
          <w:szCs w:val="24"/>
          <w:bdr w:val="none" w:sz="0" w:space="0" w:color="auto" w:frame="1"/>
        </w:rPr>
        <w:t>goals.</w:t>
      </w:r>
      <w:r w:rsidR="00845307">
        <w:rPr>
          <w:rFonts w:ascii="Times New Roman" w:eastAsia="Times New Roman" w:hAnsi="Times New Roman" w:cs="Times New Roman"/>
          <w:sz w:val="24"/>
          <w:szCs w:val="24"/>
          <w:bdr w:val="none" w:sz="0" w:space="0" w:color="auto" w:frame="1"/>
        </w:rPr>
        <w:t xml:space="preserve"> Proposals should clearly indicate which of the </w:t>
      </w:r>
      <w:r w:rsidR="5E11DCAF">
        <w:rPr>
          <w:rFonts w:ascii="Times New Roman" w:eastAsia="Times New Roman" w:hAnsi="Times New Roman" w:cs="Times New Roman"/>
          <w:sz w:val="24"/>
          <w:szCs w:val="24"/>
          <w:bdr w:val="none" w:sz="0" w:space="0" w:color="auto" w:frame="1"/>
        </w:rPr>
        <w:t>three</w:t>
      </w:r>
      <w:r w:rsidR="00845307">
        <w:rPr>
          <w:rFonts w:ascii="Times New Roman" w:eastAsia="Times New Roman" w:hAnsi="Times New Roman" w:cs="Times New Roman"/>
          <w:sz w:val="24"/>
          <w:szCs w:val="24"/>
          <w:bdr w:val="none" w:sz="0" w:space="0" w:color="auto" w:frame="1"/>
        </w:rPr>
        <w:t xml:space="preserve"> goals the work is intended to support.</w:t>
      </w:r>
    </w:p>
    <w:p w14:paraId="22336135" w14:textId="2824EA20" w:rsidR="005A68FD" w:rsidRDefault="005A68FD" w:rsidP="00D913A5">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p w14:paraId="2B36861F" w14:textId="35D78090" w:rsidR="005A68FD" w:rsidRDefault="00330910" w:rsidP="00D913A5">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bCs/>
          <w:sz w:val="24"/>
          <w:szCs w:val="24"/>
          <w:u w:val="single"/>
          <w:bdr w:val="none" w:sz="0" w:space="0" w:color="auto" w:frame="1"/>
        </w:rPr>
        <w:t xml:space="preserve">Nonproliferation </w:t>
      </w:r>
      <w:r w:rsidR="00C775AF">
        <w:rPr>
          <w:rFonts w:ascii="Times New Roman" w:eastAsia="Times New Roman" w:hAnsi="Times New Roman" w:cs="Times New Roman"/>
          <w:b/>
          <w:bCs/>
          <w:sz w:val="24"/>
          <w:szCs w:val="24"/>
          <w:u w:val="single"/>
          <w:bdr w:val="none" w:sz="0" w:space="0" w:color="auto" w:frame="1"/>
        </w:rPr>
        <w:t>Scientist Engagement Program</w:t>
      </w:r>
      <w:r w:rsidR="005A68FD">
        <w:rPr>
          <w:rFonts w:ascii="Times New Roman" w:eastAsia="Times New Roman" w:hAnsi="Times New Roman" w:cs="Times New Roman"/>
          <w:b/>
          <w:bCs/>
          <w:sz w:val="24"/>
          <w:szCs w:val="24"/>
          <w:u w:val="single"/>
          <w:bdr w:val="none" w:sz="0" w:space="0" w:color="auto" w:frame="1"/>
        </w:rPr>
        <w:t xml:space="preserve"> Goals:</w:t>
      </w:r>
    </w:p>
    <w:p w14:paraId="01B05CF3" w14:textId="65EA8505" w:rsidR="009502EE" w:rsidRDefault="009502EE" w:rsidP="00D913A5">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p w14:paraId="70FE0EF3" w14:textId="2C6B695D" w:rsidR="009502EE" w:rsidRPr="00D72FE6" w:rsidRDefault="00C775AF">
      <w:pPr>
        <w:pStyle w:val="ListParagraph"/>
        <w:numPr>
          <w:ilvl w:val="0"/>
          <w:numId w:val="1"/>
        </w:num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bCs/>
          <w:sz w:val="24"/>
          <w:szCs w:val="24"/>
          <w:bdr w:val="none" w:sz="0" w:space="0" w:color="auto" w:frame="1"/>
        </w:rPr>
        <w:t>V</w:t>
      </w:r>
      <w:r w:rsidRPr="00C775AF">
        <w:rPr>
          <w:rFonts w:ascii="Times New Roman" w:eastAsia="Times New Roman" w:hAnsi="Times New Roman" w:cs="Times New Roman"/>
          <w:b/>
          <w:bCs/>
          <w:sz w:val="24"/>
          <w:szCs w:val="24"/>
          <w:bdr w:val="none" w:sz="0" w:space="0" w:color="auto" w:frame="1"/>
        </w:rPr>
        <w:t xml:space="preserve">irtual fellowships </w:t>
      </w:r>
      <w:r w:rsidR="00330910">
        <w:rPr>
          <w:rFonts w:ascii="Times New Roman" w:eastAsia="Times New Roman" w:hAnsi="Times New Roman" w:cs="Times New Roman"/>
          <w:b/>
          <w:bCs/>
          <w:sz w:val="24"/>
          <w:szCs w:val="24"/>
          <w:bdr w:val="none" w:sz="0" w:space="0" w:color="auto" w:frame="1"/>
        </w:rPr>
        <w:t xml:space="preserve">and similar opportunities </w:t>
      </w:r>
      <w:r w:rsidRPr="00C775AF">
        <w:rPr>
          <w:rFonts w:ascii="Times New Roman" w:eastAsia="Times New Roman" w:hAnsi="Times New Roman" w:cs="Times New Roman"/>
          <w:b/>
          <w:bCs/>
          <w:sz w:val="24"/>
          <w:szCs w:val="24"/>
          <w:bdr w:val="none" w:sz="0" w:space="0" w:color="auto" w:frame="1"/>
        </w:rPr>
        <w:t xml:space="preserve">for Ukrainian dual-use scientists to supplement their income on a temporary basis in support of </w:t>
      </w:r>
      <w:r>
        <w:rPr>
          <w:rFonts w:ascii="Times New Roman" w:eastAsia="Times New Roman" w:hAnsi="Times New Roman" w:cs="Times New Roman"/>
          <w:b/>
          <w:bCs/>
          <w:sz w:val="24"/>
          <w:szCs w:val="24"/>
          <w:bdr w:val="none" w:sz="0" w:space="0" w:color="auto" w:frame="1"/>
        </w:rPr>
        <w:t xml:space="preserve">peaceful civilian </w:t>
      </w:r>
      <w:r w:rsidRPr="00C775AF">
        <w:rPr>
          <w:rFonts w:ascii="Times New Roman" w:eastAsia="Times New Roman" w:hAnsi="Times New Roman" w:cs="Times New Roman"/>
          <w:b/>
          <w:bCs/>
          <w:sz w:val="24"/>
          <w:szCs w:val="24"/>
          <w:bdr w:val="none" w:sz="0" w:space="0" w:color="auto" w:frame="1"/>
        </w:rPr>
        <w:t>research, writing, publication, and engagement that can occur on a virtual basis</w:t>
      </w:r>
      <w:r w:rsidR="00330910">
        <w:rPr>
          <w:rFonts w:ascii="Times New Roman" w:eastAsia="Times New Roman" w:hAnsi="Times New Roman" w:cs="Times New Roman"/>
          <w:b/>
          <w:bCs/>
          <w:sz w:val="24"/>
          <w:szCs w:val="24"/>
          <w:bdr w:val="none" w:sz="0" w:space="0" w:color="auto" w:frame="1"/>
        </w:rPr>
        <w:t xml:space="preserve"> or otherwise without requiring travel or relocation</w:t>
      </w:r>
      <w:r w:rsidR="000A4FB9" w:rsidRPr="00D72FE6">
        <w:rPr>
          <w:rFonts w:ascii="Times New Roman" w:eastAsia="Times New Roman" w:hAnsi="Times New Roman" w:cs="Times New Roman"/>
          <w:sz w:val="24"/>
          <w:szCs w:val="24"/>
          <w:bdr w:val="none" w:sz="0" w:space="0" w:color="auto" w:frame="1"/>
        </w:rPr>
        <w:t xml:space="preserve">. </w:t>
      </w:r>
      <w:r>
        <w:rPr>
          <w:rFonts w:ascii="Times New Roman" w:eastAsia="Times New Roman" w:hAnsi="Times New Roman" w:cs="Times New Roman"/>
          <w:sz w:val="24"/>
          <w:szCs w:val="24"/>
          <w:bdr w:val="none" w:sz="0" w:space="0" w:color="auto" w:frame="1"/>
        </w:rPr>
        <w:t>The program</w:t>
      </w:r>
      <w:r w:rsidR="00D72FE6" w:rsidRPr="00D72FE6">
        <w:rPr>
          <w:rFonts w:ascii="Times New Roman" w:eastAsia="Times New Roman" w:hAnsi="Times New Roman" w:cs="Times New Roman"/>
          <w:sz w:val="24"/>
          <w:szCs w:val="24"/>
          <w:bdr w:val="none" w:sz="0" w:space="0" w:color="auto" w:frame="1"/>
        </w:rPr>
        <w:t xml:space="preserve"> </w:t>
      </w:r>
      <w:r w:rsidR="00330910">
        <w:rPr>
          <w:rFonts w:ascii="Times New Roman" w:eastAsia="Times New Roman" w:hAnsi="Times New Roman" w:cs="Times New Roman"/>
          <w:sz w:val="24"/>
          <w:szCs w:val="24"/>
          <w:bdr w:val="none" w:sz="0" w:space="0" w:color="auto" w:frame="1"/>
        </w:rPr>
        <w:t xml:space="preserve">seeks to </w:t>
      </w:r>
      <w:r w:rsidR="00D72FE6" w:rsidRPr="00D72FE6">
        <w:rPr>
          <w:rFonts w:ascii="Times New Roman" w:eastAsia="Times New Roman" w:hAnsi="Times New Roman" w:cs="Times New Roman"/>
          <w:sz w:val="24"/>
          <w:szCs w:val="24"/>
          <w:bdr w:val="none" w:sz="0" w:space="0" w:color="auto" w:frame="1"/>
        </w:rPr>
        <w:t>provide</w:t>
      </w:r>
      <w:r>
        <w:rPr>
          <w:rFonts w:ascii="Times New Roman" w:eastAsia="Times New Roman" w:hAnsi="Times New Roman" w:cs="Times New Roman"/>
          <w:sz w:val="24"/>
          <w:szCs w:val="24"/>
          <w:bdr w:val="none" w:sz="0" w:space="0" w:color="auto" w:frame="1"/>
        </w:rPr>
        <w:t xml:space="preserve"> six to twelve-month virtual fellowships</w:t>
      </w:r>
      <w:r w:rsidR="00330910">
        <w:rPr>
          <w:rFonts w:ascii="Times New Roman" w:eastAsia="Times New Roman" w:hAnsi="Times New Roman" w:cs="Times New Roman"/>
          <w:sz w:val="24"/>
          <w:szCs w:val="24"/>
          <w:bdr w:val="none" w:sz="0" w:space="0" w:color="auto" w:frame="1"/>
        </w:rPr>
        <w:t xml:space="preserve"> and similar opportunities</w:t>
      </w:r>
      <w:r>
        <w:rPr>
          <w:rFonts w:ascii="Times New Roman" w:eastAsia="Times New Roman" w:hAnsi="Times New Roman" w:cs="Times New Roman"/>
          <w:sz w:val="24"/>
          <w:szCs w:val="24"/>
          <w:bdr w:val="none" w:sz="0" w:space="0" w:color="auto" w:frame="1"/>
        </w:rPr>
        <w:t>, based on applications submitted and assessed on a competitive basis, to supplement Ukrainian experts’ income while they pursue specific civilian research, writing, publication, and engagement activities on a virtual basis</w:t>
      </w:r>
      <w:r w:rsidR="00D72FE6">
        <w:rPr>
          <w:rFonts w:ascii="Times New Roman" w:eastAsia="Times New Roman" w:hAnsi="Times New Roman" w:cs="Times New Roman"/>
          <w:sz w:val="24"/>
          <w:szCs w:val="24"/>
          <w:bdr w:val="none" w:sz="0" w:space="0" w:color="auto" w:frame="1"/>
        </w:rPr>
        <w:t xml:space="preserve">. </w:t>
      </w:r>
      <w:r>
        <w:rPr>
          <w:rFonts w:ascii="Times New Roman" w:eastAsia="Times New Roman" w:hAnsi="Times New Roman" w:cs="Times New Roman"/>
          <w:sz w:val="24"/>
          <w:szCs w:val="24"/>
          <w:bdr w:val="none" w:sz="0" w:space="0" w:color="auto" w:frame="1"/>
        </w:rPr>
        <w:t>Fellowships should have a</w:t>
      </w:r>
      <w:r w:rsidR="00330910">
        <w:rPr>
          <w:rFonts w:ascii="Times New Roman" w:eastAsia="Times New Roman" w:hAnsi="Times New Roman" w:cs="Times New Roman"/>
          <w:sz w:val="24"/>
          <w:szCs w:val="24"/>
          <w:bdr w:val="none" w:sz="0" w:space="0" w:color="auto" w:frame="1"/>
        </w:rPr>
        <w:t>n</w:t>
      </w:r>
      <w:r>
        <w:rPr>
          <w:rFonts w:ascii="Times New Roman" w:eastAsia="Times New Roman" w:hAnsi="Times New Roman" w:cs="Times New Roman"/>
          <w:sz w:val="24"/>
          <w:szCs w:val="24"/>
          <w:bdr w:val="none" w:sz="0" w:space="0" w:color="auto" w:frame="1"/>
        </w:rPr>
        <w:t xml:space="preserve"> ISN/CTR-approved scope of </w:t>
      </w:r>
      <w:r w:rsidR="00330910">
        <w:rPr>
          <w:rFonts w:ascii="Times New Roman" w:eastAsia="Times New Roman" w:hAnsi="Times New Roman" w:cs="Times New Roman"/>
          <w:sz w:val="24"/>
          <w:szCs w:val="24"/>
          <w:bdr w:val="none" w:sz="0" w:space="0" w:color="auto" w:frame="1"/>
        </w:rPr>
        <w:t xml:space="preserve">peaceful civilian </w:t>
      </w:r>
      <w:r>
        <w:rPr>
          <w:rFonts w:ascii="Times New Roman" w:eastAsia="Times New Roman" w:hAnsi="Times New Roman" w:cs="Times New Roman"/>
          <w:sz w:val="24"/>
          <w:szCs w:val="24"/>
          <w:bdr w:val="none" w:sz="0" w:space="0" w:color="auto" w:frame="1"/>
        </w:rPr>
        <w:t xml:space="preserve">work, with funding </w:t>
      </w:r>
      <w:r w:rsidR="00330910">
        <w:rPr>
          <w:rFonts w:ascii="Times New Roman" w:eastAsia="Times New Roman" w:hAnsi="Times New Roman" w:cs="Times New Roman"/>
          <w:sz w:val="24"/>
          <w:szCs w:val="24"/>
          <w:bdr w:val="none" w:sz="0" w:space="0" w:color="auto" w:frame="1"/>
        </w:rPr>
        <w:t>provided</w:t>
      </w:r>
      <w:r>
        <w:rPr>
          <w:rFonts w:ascii="Times New Roman" w:eastAsia="Times New Roman" w:hAnsi="Times New Roman" w:cs="Times New Roman"/>
          <w:sz w:val="24"/>
          <w:szCs w:val="24"/>
          <w:bdr w:val="none" w:sz="0" w:space="0" w:color="auto" w:frame="1"/>
        </w:rPr>
        <w:t xml:space="preserve"> directly</w:t>
      </w:r>
      <w:r w:rsidR="00330910">
        <w:rPr>
          <w:rFonts w:ascii="Times New Roman" w:eastAsia="Times New Roman" w:hAnsi="Times New Roman" w:cs="Times New Roman"/>
          <w:sz w:val="24"/>
          <w:szCs w:val="24"/>
          <w:bdr w:val="none" w:sz="0" w:space="0" w:color="auto" w:frame="1"/>
        </w:rPr>
        <w:t xml:space="preserve"> by the implementer</w:t>
      </w:r>
      <w:r>
        <w:rPr>
          <w:rFonts w:ascii="Times New Roman" w:eastAsia="Times New Roman" w:hAnsi="Times New Roman" w:cs="Times New Roman"/>
          <w:sz w:val="24"/>
          <w:szCs w:val="24"/>
          <w:bdr w:val="none" w:sz="0" w:space="0" w:color="auto" w:frame="1"/>
        </w:rPr>
        <w:t xml:space="preserve"> to the Ukrainian scientists performing the work, based on monthly reports submitted</w:t>
      </w:r>
      <w:r w:rsidR="00330910">
        <w:rPr>
          <w:rFonts w:ascii="Times New Roman" w:eastAsia="Times New Roman" w:hAnsi="Times New Roman" w:cs="Times New Roman"/>
          <w:sz w:val="24"/>
          <w:szCs w:val="24"/>
          <w:bdr w:val="none" w:sz="0" w:space="0" w:color="auto" w:frame="1"/>
        </w:rPr>
        <w:t xml:space="preserve"> or similar deliverables</w:t>
      </w:r>
      <w:r>
        <w:rPr>
          <w:rFonts w:ascii="Times New Roman" w:eastAsia="Times New Roman" w:hAnsi="Times New Roman" w:cs="Times New Roman"/>
          <w:sz w:val="24"/>
          <w:szCs w:val="24"/>
          <w:bdr w:val="none" w:sz="0" w:space="0" w:color="auto" w:frame="1"/>
        </w:rPr>
        <w:t xml:space="preserve">. ISN/CTR relies on its implementing organizations to conduct outreach to Ukrainian partners, solicit applications, administer the fellowship program and funding, and conduct monitoring and reporting to ISN/CTR. </w:t>
      </w:r>
      <w:r w:rsidR="001A486A">
        <w:rPr>
          <w:rFonts w:ascii="Times New Roman" w:eastAsia="Times New Roman" w:hAnsi="Times New Roman" w:cs="Times New Roman"/>
          <w:sz w:val="24"/>
          <w:szCs w:val="24"/>
          <w:bdr w:val="none" w:sz="0" w:space="0" w:color="auto" w:frame="1"/>
        </w:rPr>
        <w:t>This line of effort is primarily focused on</w:t>
      </w:r>
      <w:r>
        <w:rPr>
          <w:rFonts w:ascii="Times New Roman" w:eastAsia="Times New Roman" w:hAnsi="Times New Roman" w:cs="Times New Roman"/>
          <w:sz w:val="24"/>
          <w:szCs w:val="24"/>
          <w:bdr w:val="none" w:sz="0" w:space="0" w:color="auto" w:frame="1"/>
        </w:rPr>
        <w:t xml:space="preserve"> Ukrainian scientists with dual-use relevant expertise in Ukraine, the Baltics, </w:t>
      </w:r>
      <w:r>
        <w:rPr>
          <w:rFonts w:ascii="Times New Roman" w:eastAsia="Times New Roman" w:hAnsi="Times New Roman" w:cs="Times New Roman"/>
          <w:sz w:val="24"/>
          <w:szCs w:val="24"/>
          <w:bdr w:val="none" w:sz="0" w:space="0" w:color="auto" w:frame="1"/>
        </w:rPr>
        <w:lastRenderedPageBreak/>
        <w:t>Eastern</w:t>
      </w:r>
      <w:r w:rsidR="00330910">
        <w:rPr>
          <w:rFonts w:ascii="Times New Roman" w:eastAsia="Times New Roman" w:hAnsi="Times New Roman" w:cs="Times New Roman"/>
          <w:sz w:val="24"/>
          <w:szCs w:val="24"/>
          <w:bdr w:val="none" w:sz="0" w:space="0" w:color="auto" w:frame="1"/>
        </w:rPr>
        <w:t>,</w:t>
      </w:r>
      <w:r>
        <w:rPr>
          <w:rFonts w:ascii="Times New Roman" w:eastAsia="Times New Roman" w:hAnsi="Times New Roman" w:cs="Times New Roman"/>
          <w:sz w:val="24"/>
          <w:szCs w:val="24"/>
          <w:bdr w:val="none" w:sz="0" w:space="0" w:color="auto" w:frame="1"/>
        </w:rPr>
        <w:t xml:space="preserve"> Central</w:t>
      </w:r>
      <w:r w:rsidR="00330910">
        <w:rPr>
          <w:rFonts w:ascii="Times New Roman" w:eastAsia="Times New Roman" w:hAnsi="Times New Roman" w:cs="Times New Roman"/>
          <w:sz w:val="24"/>
          <w:szCs w:val="24"/>
          <w:bdr w:val="none" w:sz="0" w:space="0" w:color="auto" w:frame="1"/>
        </w:rPr>
        <w:t xml:space="preserve">, and </w:t>
      </w:r>
      <w:r>
        <w:rPr>
          <w:rFonts w:ascii="Times New Roman" w:eastAsia="Times New Roman" w:hAnsi="Times New Roman" w:cs="Times New Roman"/>
          <w:sz w:val="24"/>
          <w:szCs w:val="24"/>
          <w:bdr w:val="none" w:sz="0" w:space="0" w:color="auto" w:frame="1"/>
        </w:rPr>
        <w:t>Southern Europe</w:t>
      </w:r>
      <w:r w:rsidR="3D644F48">
        <w:rPr>
          <w:rFonts w:ascii="Times New Roman" w:eastAsia="Times New Roman" w:hAnsi="Times New Roman" w:cs="Times New Roman"/>
          <w:sz w:val="24"/>
          <w:szCs w:val="24"/>
          <w:bdr w:val="none" w:sz="0" w:space="0" w:color="auto" w:frame="1"/>
        </w:rPr>
        <w:t xml:space="preserve">, as well as </w:t>
      </w:r>
      <w:r w:rsidR="3D644F48" w:rsidRPr="41994BD3">
        <w:rPr>
          <w:rFonts w:ascii="Times New Roman" w:eastAsia="Times New Roman" w:hAnsi="Times New Roman" w:cs="Times New Roman"/>
          <w:sz w:val="24"/>
          <w:szCs w:val="24"/>
        </w:rPr>
        <w:t>dual-use scientists from other former Soviet states who have relocated abroad due to Russia’s further invasion of Ukraine.</w:t>
      </w:r>
    </w:p>
    <w:p w14:paraId="7BEBE400" w14:textId="21E9453A" w:rsidR="009502EE" w:rsidRDefault="009502EE" w:rsidP="009502EE">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B8E574B" w14:textId="5168E96D" w:rsidR="00BA44F9" w:rsidRPr="00C878AE" w:rsidRDefault="00BA44F9">
      <w:pPr>
        <w:pStyle w:val="ListParagraph"/>
        <w:numPr>
          <w:ilvl w:val="0"/>
          <w:numId w:val="1"/>
        </w:num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00BA44F9">
        <w:rPr>
          <w:rFonts w:ascii="Times New Roman" w:eastAsia="Times New Roman" w:hAnsi="Times New Roman" w:cs="Times New Roman"/>
          <w:b/>
          <w:bCs/>
          <w:sz w:val="24"/>
          <w:szCs w:val="24"/>
          <w:bdr w:val="none" w:sz="0" w:space="0" w:color="auto" w:frame="1"/>
        </w:rPr>
        <w:t xml:space="preserve">Strengthen </w:t>
      </w:r>
      <w:r w:rsidR="00C775AF">
        <w:rPr>
          <w:rFonts w:ascii="Times New Roman" w:eastAsia="Times New Roman" w:hAnsi="Times New Roman" w:cs="Times New Roman"/>
          <w:b/>
          <w:bCs/>
          <w:sz w:val="24"/>
          <w:szCs w:val="24"/>
          <w:bdr w:val="none" w:sz="0" w:space="0" w:color="auto" w:frame="1"/>
        </w:rPr>
        <w:t xml:space="preserve">Ukrainian scientists’ capacity to vet research opportunities they receive </w:t>
      </w:r>
      <w:r w:rsidR="00C878AE">
        <w:rPr>
          <w:rFonts w:ascii="Times New Roman" w:eastAsia="Times New Roman" w:hAnsi="Times New Roman" w:cs="Times New Roman"/>
          <w:b/>
          <w:bCs/>
          <w:sz w:val="24"/>
          <w:szCs w:val="24"/>
          <w:bdr w:val="none" w:sz="0" w:space="0" w:color="auto" w:frame="1"/>
        </w:rPr>
        <w:t>from known and unknown contacts, conduct knowledge security best practices to protect dual-use knowledge from inadvertent disclosure, and implement individual cybersecurity best practices to mitigate the risk of online exploitation from proliferator states</w:t>
      </w:r>
      <w:r w:rsidRPr="00BA44F9">
        <w:rPr>
          <w:rFonts w:ascii="Times New Roman" w:eastAsia="Times New Roman" w:hAnsi="Times New Roman" w:cs="Times New Roman"/>
          <w:b/>
          <w:bCs/>
          <w:sz w:val="24"/>
          <w:szCs w:val="24"/>
          <w:bdr w:val="none" w:sz="0" w:space="0" w:color="auto" w:frame="1"/>
        </w:rPr>
        <w:t xml:space="preserve">. </w:t>
      </w:r>
      <w:r w:rsidRPr="00BA44F9">
        <w:rPr>
          <w:rFonts w:ascii="Times New Roman" w:eastAsia="Times New Roman" w:hAnsi="Times New Roman" w:cs="Times New Roman"/>
          <w:sz w:val="24"/>
          <w:szCs w:val="24"/>
          <w:bdr w:val="none" w:sz="0" w:space="0" w:color="auto" w:frame="1"/>
        </w:rPr>
        <w:t>This</w:t>
      </w:r>
      <w:r w:rsidR="00C878AE">
        <w:rPr>
          <w:rFonts w:ascii="Times New Roman" w:eastAsia="Times New Roman" w:hAnsi="Times New Roman" w:cs="Times New Roman"/>
          <w:sz w:val="24"/>
          <w:szCs w:val="24"/>
          <w:bdr w:val="none" w:sz="0" w:space="0" w:color="auto" w:frame="1"/>
        </w:rPr>
        <w:t xml:space="preserve"> capacity-building may be conducted via virtual or hybrid formats, either synchronous or asynchronous, in locations where Ukrainian dual-use scientists are clustered. No in-person events on the ground in Ukraine are currently anticipated. Implementers will be responsible for outreach to Ukrainian participants, participant registration, agenda and curriculum development</w:t>
      </w:r>
      <w:r w:rsidR="00330910">
        <w:rPr>
          <w:rFonts w:ascii="Times New Roman" w:eastAsia="Times New Roman" w:hAnsi="Times New Roman" w:cs="Times New Roman"/>
          <w:sz w:val="24"/>
          <w:szCs w:val="24"/>
          <w:bdr w:val="none" w:sz="0" w:space="0" w:color="auto" w:frame="1"/>
        </w:rPr>
        <w:t xml:space="preserve"> and delivery</w:t>
      </w:r>
      <w:r w:rsidR="00C878AE">
        <w:rPr>
          <w:rFonts w:ascii="Times New Roman" w:eastAsia="Times New Roman" w:hAnsi="Times New Roman" w:cs="Times New Roman"/>
          <w:sz w:val="24"/>
          <w:szCs w:val="24"/>
          <w:bdr w:val="none" w:sz="0" w:space="0" w:color="auto" w:frame="1"/>
        </w:rPr>
        <w:t xml:space="preserve">, all logistical arrangements, event implementation, project monitoring and reporting to ISN/CTR. </w:t>
      </w:r>
      <w:r w:rsidRPr="00BA44F9">
        <w:rPr>
          <w:rFonts w:ascii="Times New Roman" w:eastAsia="Times New Roman" w:hAnsi="Times New Roman" w:cs="Times New Roman"/>
          <w:sz w:val="24"/>
          <w:szCs w:val="24"/>
          <w:bdr w:val="none" w:sz="0" w:space="0" w:color="auto" w:frame="1"/>
        </w:rPr>
        <w:t xml:space="preserve"> </w:t>
      </w:r>
    </w:p>
    <w:p w14:paraId="5D5665D6" w14:textId="77777777" w:rsidR="008E328F" w:rsidRPr="007048CE" w:rsidRDefault="008E328F" w:rsidP="008E328F">
      <w:pPr>
        <w:pStyle w:val="ListParagraph"/>
        <w:shd w:val="clear" w:color="auto" w:fill="FFFFFF" w:themeFill="background1"/>
        <w:spacing w:after="0" w:line="240" w:lineRule="auto"/>
        <w:ind w:left="1440"/>
        <w:textAlignment w:val="baseline"/>
        <w:rPr>
          <w:rFonts w:ascii="Times New Roman" w:eastAsia="Times New Roman" w:hAnsi="Times New Roman" w:cs="Times New Roman"/>
          <w:sz w:val="24"/>
          <w:szCs w:val="24"/>
          <w:bdr w:val="none" w:sz="0" w:space="0" w:color="auto" w:frame="1"/>
        </w:rPr>
      </w:pPr>
    </w:p>
    <w:p w14:paraId="02A9825A" w14:textId="564B0F11" w:rsidR="00AB3630" w:rsidRPr="006A22C9" w:rsidRDefault="00C878AE" w:rsidP="0065726B">
      <w:pPr>
        <w:shd w:val="clear" w:color="auto" w:fill="FFFFFF" w:themeFill="background1"/>
        <w:spacing w:after="0" w:line="240" w:lineRule="auto"/>
        <w:textAlignment w:val="baseline"/>
        <w:rPr>
          <w:rFonts w:ascii="Times New Roman" w:hAnsi="Times New Roman" w:cs="Times New Roman"/>
          <w:sz w:val="24"/>
          <w:szCs w:val="24"/>
        </w:rPr>
      </w:pPr>
      <w:r w:rsidRPr="00C878AE">
        <w:rPr>
          <w:rFonts w:ascii="Times New Roman" w:eastAsia="Times New Roman" w:hAnsi="Times New Roman" w:cs="Times New Roman"/>
          <w:b/>
          <w:bCs/>
          <w:sz w:val="24"/>
          <w:szCs w:val="24"/>
          <w:bdr w:val="none" w:sz="0" w:space="0" w:color="auto" w:frame="1"/>
        </w:rPr>
        <w:t>Technology matchmaking and related tailored support to help displaced</w:t>
      </w:r>
      <w:r w:rsidR="4937CE9F" w:rsidRPr="00C878AE">
        <w:rPr>
          <w:rFonts w:ascii="Times New Roman" w:eastAsia="Times New Roman" w:hAnsi="Times New Roman" w:cs="Times New Roman"/>
          <w:b/>
          <w:bCs/>
          <w:sz w:val="24"/>
          <w:szCs w:val="24"/>
          <w:bdr w:val="none" w:sz="0" w:space="0" w:color="auto" w:frame="1"/>
        </w:rPr>
        <w:t xml:space="preserve"> émigré </w:t>
      </w:r>
      <w:r w:rsidRPr="00C878AE">
        <w:rPr>
          <w:rFonts w:ascii="Times New Roman" w:eastAsia="Times New Roman" w:hAnsi="Times New Roman" w:cs="Times New Roman"/>
          <w:b/>
          <w:bCs/>
          <w:sz w:val="24"/>
          <w:szCs w:val="24"/>
          <w:bdr w:val="none" w:sz="0" w:space="0" w:color="auto" w:frame="1"/>
        </w:rPr>
        <w:t>scientists with dual-use</w:t>
      </w:r>
      <w:r w:rsidR="00330910">
        <w:rPr>
          <w:rFonts w:ascii="Times New Roman" w:eastAsia="Times New Roman" w:hAnsi="Times New Roman" w:cs="Times New Roman"/>
          <w:b/>
          <w:bCs/>
          <w:sz w:val="24"/>
          <w:szCs w:val="24"/>
          <w:bdr w:val="none" w:sz="0" w:space="0" w:color="auto" w:frame="1"/>
        </w:rPr>
        <w:t xml:space="preserve"> relevant</w:t>
      </w:r>
      <w:r w:rsidRPr="00C878AE">
        <w:rPr>
          <w:rFonts w:ascii="Times New Roman" w:eastAsia="Times New Roman" w:hAnsi="Times New Roman" w:cs="Times New Roman"/>
          <w:b/>
          <w:bCs/>
          <w:sz w:val="24"/>
          <w:szCs w:val="24"/>
          <w:bdr w:val="none" w:sz="0" w:space="0" w:color="auto" w:frame="1"/>
        </w:rPr>
        <w:t xml:space="preserve"> expertise to find near-term civilian research opportunities that do not require relocation</w:t>
      </w:r>
      <w:r w:rsidR="008E328F">
        <w:rPr>
          <w:rFonts w:ascii="Times New Roman" w:eastAsia="Times New Roman" w:hAnsi="Times New Roman" w:cs="Times New Roman"/>
          <w:b/>
          <w:bCs/>
          <w:sz w:val="24"/>
          <w:szCs w:val="24"/>
        </w:rPr>
        <w:t>.</w:t>
      </w:r>
      <w:r w:rsidR="008E32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line of effort develops, maintains, and provides up-to-date virtual information</w:t>
      </w:r>
      <w:r w:rsidR="00330910">
        <w:rPr>
          <w:rFonts w:ascii="Times New Roman" w:eastAsia="Times New Roman" w:hAnsi="Times New Roman" w:cs="Times New Roman"/>
          <w:sz w:val="24"/>
          <w:szCs w:val="24"/>
        </w:rPr>
        <w:t xml:space="preserve"> resources</w:t>
      </w:r>
      <w:r>
        <w:rPr>
          <w:rFonts w:ascii="Times New Roman" w:eastAsia="Times New Roman" w:hAnsi="Times New Roman" w:cs="Times New Roman"/>
          <w:sz w:val="24"/>
          <w:szCs w:val="24"/>
        </w:rPr>
        <w:t xml:space="preserve"> </w:t>
      </w:r>
      <w:r w:rsidR="27B56F82">
        <w:rPr>
          <w:rFonts w:ascii="Times New Roman" w:eastAsia="Times New Roman" w:hAnsi="Times New Roman" w:cs="Times New Roman"/>
          <w:sz w:val="24"/>
          <w:szCs w:val="24"/>
        </w:rPr>
        <w:t xml:space="preserve">and tailored support </w:t>
      </w:r>
      <w:r>
        <w:rPr>
          <w:rFonts w:ascii="Times New Roman" w:eastAsia="Times New Roman" w:hAnsi="Times New Roman" w:cs="Times New Roman"/>
          <w:sz w:val="24"/>
          <w:szCs w:val="24"/>
        </w:rPr>
        <w:t xml:space="preserve">on near-term civilian research opportunities for </w:t>
      </w:r>
      <w:r w:rsidR="1D427A78" w:rsidRPr="41994BD3">
        <w:rPr>
          <w:rFonts w:ascii="Times New Roman" w:eastAsia="Times New Roman" w:hAnsi="Times New Roman" w:cs="Times New Roman"/>
          <w:sz w:val="24"/>
          <w:szCs w:val="24"/>
        </w:rPr>
        <w:t xml:space="preserve">dual-use scientists from other former Soviet states who have relocated abroad due to Russia’s further invasion of Ukraine. </w:t>
      </w:r>
      <w:r w:rsidR="0DB755E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The program also provides tailored support to small communities of high-priority </w:t>
      </w:r>
      <w:r w:rsidR="43556A5D">
        <w:rPr>
          <w:rFonts w:ascii="Times New Roman" w:eastAsia="Times New Roman" w:hAnsi="Times New Roman" w:cs="Times New Roman"/>
          <w:sz w:val="24"/>
          <w:szCs w:val="24"/>
        </w:rPr>
        <w:t>emigre</w:t>
      </w:r>
      <w:r>
        <w:rPr>
          <w:rFonts w:ascii="Times New Roman" w:eastAsia="Times New Roman" w:hAnsi="Times New Roman" w:cs="Times New Roman"/>
          <w:sz w:val="24"/>
          <w:szCs w:val="24"/>
        </w:rPr>
        <w:t xml:space="preserve"> experts</w:t>
      </w:r>
      <w:r w:rsidR="6A385079">
        <w:rPr>
          <w:rFonts w:ascii="Times New Roman" w:eastAsia="Times New Roman" w:hAnsi="Times New Roman" w:cs="Times New Roman"/>
          <w:sz w:val="24"/>
          <w:szCs w:val="24"/>
        </w:rPr>
        <w:t xml:space="preserve"> with dual-use expertise</w:t>
      </w:r>
      <w:r>
        <w:rPr>
          <w:rFonts w:ascii="Times New Roman" w:eastAsia="Times New Roman" w:hAnsi="Times New Roman" w:cs="Times New Roman"/>
          <w:sz w:val="24"/>
          <w:szCs w:val="24"/>
        </w:rPr>
        <w:t>, identified in partnership with ISN/CTR, to help these experts locate and secure a suitable near-term civilian research opportunity</w:t>
      </w:r>
      <w:r w:rsidR="00330910">
        <w:rPr>
          <w:rFonts w:ascii="Times New Roman" w:eastAsia="Times New Roman" w:hAnsi="Times New Roman" w:cs="Times New Roman"/>
          <w:sz w:val="24"/>
          <w:szCs w:val="24"/>
        </w:rPr>
        <w:t xml:space="preserve"> that does not require relocation</w:t>
      </w:r>
      <w:r>
        <w:rPr>
          <w:rFonts w:ascii="Times New Roman" w:eastAsia="Times New Roman" w:hAnsi="Times New Roman" w:cs="Times New Roman"/>
          <w:sz w:val="24"/>
          <w:szCs w:val="24"/>
        </w:rPr>
        <w:t>. Implementers conduct outreach to the relevant audience, maintain and update the available resources, engage directly one-on-one with priority experts</w:t>
      </w:r>
      <w:r w:rsidR="523E9F58">
        <w:rPr>
          <w:rFonts w:ascii="Times New Roman" w:eastAsia="Times New Roman" w:hAnsi="Times New Roman" w:cs="Times New Roman"/>
          <w:sz w:val="24"/>
          <w:szCs w:val="24"/>
        </w:rPr>
        <w:t xml:space="preserve"> and local research institutes</w:t>
      </w:r>
      <w:r>
        <w:rPr>
          <w:rFonts w:ascii="Times New Roman" w:eastAsia="Times New Roman" w:hAnsi="Times New Roman" w:cs="Times New Roman"/>
          <w:sz w:val="24"/>
          <w:szCs w:val="24"/>
        </w:rPr>
        <w:t xml:space="preserve"> identified in partnership with ISN/CTR</w:t>
      </w:r>
      <w:r w:rsidR="00330910">
        <w:rPr>
          <w:rFonts w:ascii="Times New Roman" w:eastAsia="Times New Roman" w:hAnsi="Times New Roman" w:cs="Times New Roman"/>
          <w:sz w:val="24"/>
          <w:szCs w:val="24"/>
        </w:rPr>
        <w:t xml:space="preserve"> to secure suitable opportunities</w:t>
      </w:r>
      <w:r>
        <w:rPr>
          <w:rFonts w:ascii="Times New Roman" w:eastAsia="Times New Roman" w:hAnsi="Times New Roman" w:cs="Times New Roman"/>
          <w:sz w:val="24"/>
          <w:szCs w:val="24"/>
        </w:rPr>
        <w:t>, and provide monitoring and reporting to ISN/CTR</w:t>
      </w:r>
      <w:r w:rsidR="008E328F">
        <w:rPr>
          <w:rFonts w:ascii="Times New Roman" w:eastAsia="Times New Roman" w:hAnsi="Times New Roman" w:cs="Times New Roman"/>
          <w:sz w:val="24"/>
          <w:szCs w:val="24"/>
        </w:rPr>
        <w:t xml:space="preserve">. </w:t>
      </w:r>
      <w:r w:rsidR="731EA6BF">
        <w:rPr>
          <w:rFonts w:ascii="Times New Roman" w:eastAsia="Times New Roman" w:hAnsi="Times New Roman" w:cs="Times New Roman"/>
          <w:sz w:val="24"/>
          <w:szCs w:val="24"/>
        </w:rPr>
        <w:t xml:space="preserve"> </w:t>
      </w:r>
    </w:p>
    <w:p w14:paraId="7AD0B7C6" w14:textId="77777777" w:rsidR="00C878AE" w:rsidRPr="00C878AE" w:rsidRDefault="00C878AE" w:rsidP="00C878AE">
      <w:pPr>
        <w:shd w:val="clear" w:color="auto" w:fill="FFFFFF"/>
        <w:spacing w:after="0" w:line="240" w:lineRule="auto"/>
        <w:textAlignment w:val="baseline"/>
        <w:rPr>
          <w:rFonts w:ascii="Times New Roman" w:hAnsi="Times New Roman" w:cs="Times New Roman"/>
          <w:sz w:val="24"/>
          <w:szCs w:val="24"/>
        </w:rPr>
      </w:pPr>
    </w:p>
    <w:p w14:paraId="3BFA5F3B" w14:textId="77777777" w:rsidR="00AB3630" w:rsidRPr="00AB3630" w:rsidRDefault="00AB3630" w:rsidP="00AB3630">
      <w:pPr>
        <w:contextualSpacing/>
        <w:rPr>
          <w:rFonts w:ascii="Times New Roman" w:hAnsi="Times New Roman" w:cs="Times New Roman"/>
          <w:b/>
          <w:sz w:val="24"/>
          <w:szCs w:val="24"/>
        </w:rPr>
      </w:pPr>
      <w:r w:rsidRPr="00AB3630">
        <w:rPr>
          <w:rFonts w:ascii="Times New Roman" w:hAnsi="Times New Roman" w:cs="Times New Roman"/>
          <w:b/>
          <w:sz w:val="24"/>
          <w:szCs w:val="24"/>
        </w:rPr>
        <w:t xml:space="preserve">Other Considerations: </w:t>
      </w:r>
    </w:p>
    <w:p w14:paraId="0F243E8B" w14:textId="6F1C29EB" w:rsidR="00AB3630" w:rsidRPr="00AB3630" w:rsidRDefault="00AB3630">
      <w:pPr>
        <w:pStyle w:val="ListParagraph"/>
        <w:numPr>
          <w:ilvl w:val="0"/>
          <w:numId w:val="3"/>
        </w:numPr>
        <w:spacing w:after="0" w:line="240" w:lineRule="auto"/>
        <w:rPr>
          <w:rFonts w:ascii="Times New Roman" w:hAnsi="Times New Roman" w:cs="Times New Roman"/>
          <w:sz w:val="24"/>
          <w:szCs w:val="24"/>
        </w:rPr>
      </w:pPr>
      <w:r w:rsidRPr="00AB3630">
        <w:rPr>
          <w:rFonts w:ascii="Times New Roman" w:hAnsi="Times New Roman" w:cs="Times New Roman"/>
          <w:b/>
          <w:sz w:val="24"/>
          <w:szCs w:val="24"/>
        </w:rPr>
        <w:t>Leveraging Technical and Other Expertise</w:t>
      </w:r>
      <w:r w:rsidRPr="00AB3630">
        <w:rPr>
          <w:rFonts w:ascii="Times New Roman" w:hAnsi="Times New Roman" w:cs="Times New Roman"/>
          <w:sz w:val="24"/>
          <w:szCs w:val="24"/>
        </w:rPr>
        <w:t xml:space="preserve">: </w:t>
      </w:r>
      <w:r w:rsidR="00C878AE">
        <w:rPr>
          <w:rFonts w:ascii="Times New Roman" w:hAnsi="Times New Roman" w:cs="Times New Roman"/>
          <w:sz w:val="24"/>
          <w:szCs w:val="24"/>
        </w:rPr>
        <w:t>The program may i</w:t>
      </w:r>
      <w:r w:rsidRPr="00AB3630">
        <w:rPr>
          <w:rFonts w:ascii="Times New Roman" w:hAnsi="Times New Roman" w:cs="Times New Roman"/>
          <w:sz w:val="24"/>
          <w:szCs w:val="24"/>
        </w:rPr>
        <w:t>ncorporate experts from U.S. and international technical organizations</w:t>
      </w:r>
      <w:r w:rsidR="00EE0FB7">
        <w:rPr>
          <w:rFonts w:ascii="Times New Roman" w:hAnsi="Times New Roman" w:cs="Times New Roman"/>
          <w:sz w:val="24"/>
          <w:szCs w:val="24"/>
        </w:rPr>
        <w:t xml:space="preserve">, </w:t>
      </w:r>
      <w:r w:rsidR="00544749">
        <w:rPr>
          <w:rFonts w:ascii="Times New Roman" w:hAnsi="Times New Roman" w:cs="Times New Roman"/>
          <w:sz w:val="24"/>
          <w:szCs w:val="24"/>
        </w:rPr>
        <w:t xml:space="preserve">national laboratories, </w:t>
      </w:r>
      <w:r w:rsidR="00EE0FB7">
        <w:rPr>
          <w:rFonts w:ascii="Times New Roman" w:hAnsi="Times New Roman" w:cs="Times New Roman"/>
          <w:sz w:val="24"/>
          <w:szCs w:val="24"/>
        </w:rPr>
        <w:t xml:space="preserve">academia, </w:t>
      </w:r>
      <w:r w:rsidR="00C878AE">
        <w:rPr>
          <w:rFonts w:ascii="Times New Roman" w:hAnsi="Times New Roman" w:cs="Times New Roman"/>
          <w:sz w:val="24"/>
          <w:szCs w:val="24"/>
        </w:rPr>
        <w:t xml:space="preserve">non-governmental organizations, </w:t>
      </w:r>
      <w:r w:rsidR="00EE0FB7">
        <w:rPr>
          <w:rFonts w:ascii="Times New Roman" w:hAnsi="Times New Roman" w:cs="Times New Roman"/>
          <w:sz w:val="24"/>
          <w:szCs w:val="24"/>
        </w:rPr>
        <w:t>and industry</w:t>
      </w:r>
      <w:r w:rsidRPr="00AB3630">
        <w:rPr>
          <w:rFonts w:ascii="Times New Roman" w:hAnsi="Times New Roman" w:cs="Times New Roman"/>
          <w:sz w:val="24"/>
          <w:szCs w:val="24"/>
        </w:rPr>
        <w:t xml:space="preserve"> in its</w:t>
      </w:r>
      <w:r w:rsidR="00C878AE">
        <w:rPr>
          <w:rFonts w:ascii="Times New Roman" w:hAnsi="Times New Roman" w:cs="Times New Roman"/>
          <w:sz w:val="24"/>
          <w:szCs w:val="24"/>
        </w:rPr>
        <w:t xml:space="preserve"> relevant</w:t>
      </w:r>
      <w:r w:rsidRPr="00AB3630">
        <w:rPr>
          <w:rFonts w:ascii="Times New Roman" w:hAnsi="Times New Roman" w:cs="Times New Roman"/>
          <w:sz w:val="24"/>
          <w:szCs w:val="24"/>
        </w:rPr>
        <w:t xml:space="preserve"> activities.  </w:t>
      </w:r>
      <w:r w:rsidR="00C878AE">
        <w:rPr>
          <w:rFonts w:ascii="Times New Roman" w:hAnsi="Times New Roman" w:cs="Times New Roman"/>
          <w:sz w:val="24"/>
          <w:szCs w:val="24"/>
        </w:rPr>
        <w:t>ISN/CTR</w:t>
      </w:r>
      <w:r w:rsidRPr="00AB3630">
        <w:rPr>
          <w:rFonts w:ascii="Times New Roman" w:hAnsi="Times New Roman" w:cs="Times New Roman"/>
          <w:sz w:val="24"/>
          <w:szCs w:val="24"/>
        </w:rPr>
        <w:t xml:space="preserve"> seeks to </w:t>
      </w:r>
      <w:r w:rsidR="00C878AE">
        <w:rPr>
          <w:rFonts w:ascii="Times New Roman" w:hAnsi="Times New Roman" w:cs="Times New Roman"/>
          <w:sz w:val="24"/>
          <w:szCs w:val="24"/>
        </w:rPr>
        <w:t>facilitate long-term collaboration between Ukrainian and foreign partners, but does not seek to displace Ukrainian experts from their current employment or location</w:t>
      </w:r>
      <w:r w:rsidRPr="00AB3630">
        <w:rPr>
          <w:rFonts w:ascii="Times New Roman" w:hAnsi="Times New Roman" w:cs="Times New Roman"/>
          <w:sz w:val="24"/>
          <w:szCs w:val="24"/>
        </w:rPr>
        <w:t xml:space="preserve">. </w:t>
      </w:r>
    </w:p>
    <w:p w14:paraId="7C801862" w14:textId="574119C7" w:rsidR="00AB3630" w:rsidRPr="00AB3630" w:rsidRDefault="00AB3630">
      <w:pPr>
        <w:pStyle w:val="ListParagraph"/>
        <w:numPr>
          <w:ilvl w:val="0"/>
          <w:numId w:val="3"/>
        </w:numPr>
        <w:spacing w:after="0" w:line="240" w:lineRule="auto"/>
        <w:rPr>
          <w:rFonts w:ascii="Times New Roman" w:hAnsi="Times New Roman" w:cs="Times New Roman"/>
          <w:sz w:val="24"/>
          <w:szCs w:val="24"/>
        </w:rPr>
      </w:pPr>
      <w:r w:rsidRPr="00AB3630">
        <w:rPr>
          <w:rFonts w:ascii="Times New Roman" w:hAnsi="Times New Roman" w:cs="Times New Roman"/>
          <w:b/>
          <w:sz w:val="24"/>
          <w:szCs w:val="24"/>
        </w:rPr>
        <w:t>Tailored Engagement Strategies:</w:t>
      </w:r>
      <w:r w:rsidRPr="00AB3630">
        <w:rPr>
          <w:rFonts w:ascii="Times New Roman" w:hAnsi="Times New Roman" w:cs="Times New Roman"/>
          <w:sz w:val="24"/>
          <w:szCs w:val="24"/>
        </w:rPr>
        <w:t xml:space="preserve"> </w:t>
      </w:r>
      <w:r w:rsidR="00C878AE">
        <w:rPr>
          <w:rFonts w:ascii="Times New Roman" w:hAnsi="Times New Roman" w:cs="Times New Roman"/>
          <w:sz w:val="24"/>
          <w:szCs w:val="24"/>
        </w:rPr>
        <w:t>ISN/CTR</w:t>
      </w:r>
      <w:r w:rsidRPr="00AB3630">
        <w:rPr>
          <w:rFonts w:ascii="Times New Roman" w:hAnsi="Times New Roman" w:cs="Times New Roman"/>
          <w:sz w:val="24"/>
          <w:szCs w:val="24"/>
        </w:rPr>
        <w:t xml:space="preserve"> sponsors projects that are relevant to each </w:t>
      </w:r>
      <w:r w:rsidR="00C878AE">
        <w:rPr>
          <w:rFonts w:ascii="Times New Roman" w:hAnsi="Times New Roman" w:cs="Times New Roman"/>
          <w:sz w:val="24"/>
          <w:szCs w:val="24"/>
        </w:rPr>
        <w:t xml:space="preserve">Ukrainian scientific expert’s </w:t>
      </w:r>
      <w:r w:rsidRPr="00AB3630">
        <w:rPr>
          <w:rFonts w:ascii="Times New Roman" w:hAnsi="Times New Roman" w:cs="Times New Roman"/>
          <w:sz w:val="24"/>
          <w:szCs w:val="24"/>
        </w:rPr>
        <w:t xml:space="preserve">needs, capabilities, </w:t>
      </w:r>
      <w:r w:rsidR="00C878AE">
        <w:rPr>
          <w:rFonts w:ascii="Times New Roman" w:hAnsi="Times New Roman" w:cs="Times New Roman"/>
          <w:sz w:val="24"/>
          <w:szCs w:val="24"/>
        </w:rPr>
        <w:t>location</w:t>
      </w:r>
      <w:r w:rsidRPr="00AB3630">
        <w:rPr>
          <w:rFonts w:ascii="Times New Roman" w:hAnsi="Times New Roman" w:cs="Times New Roman"/>
          <w:sz w:val="24"/>
          <w:szCs w:val="24"/>
        </w:rPr>
        <w:t xml:space="preserve">, and </w:t>
      </w:r>
      <w:r w:rsidR="00C878AE">
        <w:rPr>
          <w:rFonts w:ascii="Times New Roman" w:hAnsi="Times New Roman" w:cs="Times New Roman"/>
          <w:sz w:val="24"/>
          <w:szCs w:val="24"/>
        </w:rPr>
        <w:t>circumstances</w:t>
      </w:r>
      <w:r w:rsidRPr="00AB3630">
        <w:rPr>
          <w:rFonts w:ascii="Times New Roman" w:hAnsi="Times New Roman" w:cs="Times New Roman"/>
          <w:sz w:val="24"/>
          <w:szCs w:val="24"/>
        </w:rPr>
        <w:t xml:space="preserve">.  Rather than adopting a one-size-fits-all approach, </w:t>
      </w:r>
      <w:r w:rsidR="00C878AE">
        <w:rPr>
          <w:rFonts w:ascii="Times New Roman" w:hAnsi="Times New Roman" w:cs="Times New Roman"/>
          <w:sz w:val="24"/>
          <w:szCs w:val="24"/>
        </w:rPr>
        <w:t>these</w:t>
      </w:r>
      <w:r w:rsidRPr="00AB3630">
        <w:rPr>
          <w:rFonts w:ascii="Times New Roman" w:hAnsi="Times New Roman" w:cs="Times New Roman"/>
          <w:sz w:val="24"/>
          <w:szCs w:val="24"/>
        </w:rPr>
        <w:t xml:space="preserve"> trainings are based on an understanding of technical and human capacity in </w:t>
      </w:r>
      <w:r w:rsidR="00330910">
        <w:rPr>
          <w:rFonts w:ascii="Times New Roman" w:hAnsi="Times New Roman" w:cs="Times New Roman"/>
          <w:sz w:val="24"/>
          <w:szCs w:val="24"/>
        </w:rPr>
        <w:t xml:space="preserve">the </w:t>
      </w:r>
      <w:r w:rsidR="00F5295A">
        <w:rPr>
          <w:rFonts w:ascii="Times New Roman" w:hAnsi="Times New Roman" w:cs="Times New Roman"/>
          <w:sz w:val="24"/>
          <w:szCs w:val="24"/>
        </w:rPr>
        <w:t>community engaged</w:t>
      </w:r>
      <w:r w:rsidRPr="00AB3630">
        <w:rPr>
          <w:rFonts w:ascii="Times New Roman" w:hAnsi="Times New Roman" w:cs="Times New Roman"/>
          <w:sz w:val="24"/>
          <w:szCs w:val="24"/>
        </w:rPr>
        <w:t xml:space="preserve">, take cultural </w:t>
      </w:r>
      <w:r w:rsidR="00EE0FB7">
        <w:rPr>
          <w:rFonts w:ascii="Times New Roman" w:hAnsi="Times New Roman" w:cs="Times New Roman"/>
          <w:sz w:val="24"/>
          <w:szCs w:val="24"/>
        </w:rPr>
        <w:t xml:space="preserve">and policy </w:t>
      </w:r>
      <w:r w:rsidRPr="00AB3630">
        <w:rPr>
          <w:rFonts w:ascii="Times New Roman" w:hAnsi="Times New Roman" w:cs="Times New Roman"/>
          <w:sz w:val="24"/>
          <w:szCs w:val="24"/>
        </w:rPr>
        <w:t xml:space="preserve">considerations into account, and build upon past </w:t>
      </w:r>
      <w:r w:rsidR="00F5295A">
        <w:rPr>
          <w:rFonts w:ascii="Times New Roman" w:hAnsi="Times New Roman" w:cs="Times New Roman"/>
          <w:sz w:val="24"/>
          <w:szCs w:val="24"/>
        </w:rPr>
        <w:t>ISN/CTR</w:t>
      </w:r>
      <w:r w:rsidRPr="00AB3630">
        <w:rPr>
          <w:rFonts w:ascii="Times New Roman" w:hAnsi="Times New Roman" w:cs="Times New Roman"/>
          <w:sz w:val="24"/>
          <w:szCs w:val="24"/>
        </w:rPr>
        <w:t xml:space="preserve"> or other expert </w:t>
      </w:r>
      <w:r w:rsidR="0059607D">
        <w:rPr>
          <w:rFonts w:ascii="Times New Roman" w:hAnsi="Times New Roman" w:cs="Times New Roman"/>
          <w:sz w:val="24"/>
          <w:szCs w:val="24"/>
        </w:rPr>
        <w:t>engagements</w:t>
      </w:r>
      <w:r w:rsidR="00F5295A">
        <w:rPr>
          <w:rFonts w:ascii="Times New Roman" w:hAnsi="Times New Roman" w:cs="Times New Roman"/>
          <w:sz w:val="24"/>
          <w:szCs w:val="24"/>
        </w:rPr>
        <w:t xml:space="preserve"> and relationships</w:t>
      </w:r>
      <w:r w:rsidRPr="00AB3630">
        <w:rPr>
          <w:rFonts w:ascii="Times New Roman" w:hAnsi="Times New Roman" w:cs="Times New Roman"/>
          <w:sz w:val="24"/>
          <w:szCs w:val="24"/>
        </w:rPr>
        <w:t>.</w:t>
      </w:r>
      <w:r w:rsidRPr="00AB3630">
        <w:rPr>
          <w:rFonts w:ascii="Times New Roman" w:hAnsi="Times New Roman" w:cs="Times New Roman"/>
          <w:b/>
          <w:sz w:val="24"/>
          <w:szCs w:val="24"/>
        </w:rPr>
        <w:t xml:space="preserve"> </w:t>
      </w:r>
    </w:p>
    <w:p w14:paraId="59346927" w14:textId="40B8E5DE" w:rsidR="00AB3630" w:rsidRPr="00AB3630" w:rsidRDefault="00AB3630">
      <w:pPr>
        <w:pStyle w:val="ListParagraph"/>
        <w:numPr>
          <w:ilvl w:val="0"/>
          <w:numId w:val="3"/>
        </w:numPr>
        <w:spacing w:after="0" w:line="240" w:lineRule="auto"/>
        <w:rPr>
          <w:rFonts w:ascii="Times New Roman" w:hAnsi="Times New Roman" w:cs="Times New Roman"/>
          <w:sz w:val="24"/>
          <w:szCs w:val="24"/>
        </w:rPr>
      </w:pPr>
      <w:r w:rsidRPr="00AB3630">
        <w:rPr>
          <w:rFonts w:ascii="Times New Roman" w:hAnsi="Times New Roman" w:cs="Times New Roman"/>
          <w:b/>
          <w:sz w:val="24"/>
          <w:szCs w:val="24"/>
        </w:rPr>
        <w:t>Utilizing Innovative Technology:</w:t>
      </w:r>
      <w:r w:rsidRPr="00AB3630">
        <w:rPr>
          <w:rFonts w:ascii="Times New Roman" w:hAnsi="Times New Roman" w:cs="Times New Roman"/>
          <w:sz w:val="24"/>
          <w:szCs w:val="24"/>
        </w:rPr>
        <w:t xml:space="preserve"> To sustain developments made during trainings and to provide consistent, regular support throughout project implementation, </w:t>
      </w:r>
      <w:r w:rsidR="00F5295A">
        <w:rPr>
          <w:rFonts w:ascii="Times New Roman" w:hAnsi="Times New Roman" w:cs="Times New Roman"/>
          <w:sz w:val="24"/>
          <w:szCs w:val="24"/>
        </w:rPr>
        <w:t>ISN/CTR</w:t>
      </w:r>
      <w:r w:rsidRPr="00AB3630">
        <w:rPr>
          <w:rFonts w:ascii="Times New Roman" w:hAnsi="Times New Roman" w:cs="Times New Roman"/>
          <w:sz w:val="24"/>
          <w:szCs w:val="24"/>
        </w:rPr>
        <w:t xml:space="preserve"> encourages the use of online training modules</w:t>
      </w:r>
      <w:r w:rsidR="00330910">
        <w:rPr>
          <w:rFonts w:ascii="Times New Roman" w:hAnsi="Times New Roman" w:cs="Times New Roman"/>
          <w:sz w:val="24"/>
          <w:szCs w:val="24"/>
        </w:rPr>
        <w:t xml:space="preserve"> readily accessible outside a traditional work environment</w:t>
      </w:r>
      <w:r w:rsidRPr="00AB3630">
        <w:rPr>
          <w:rFonts w:ascii="Times New Roman" w:hAnsi="Times New Roman" w:cs="Times New Roman"/>
          <w:sz w:val="24"/>
          <w:szCs w:val="24"/>
        </w:rPr>
        <w:t xml:space="preserve"> and virtual communication for capacity building.</w:t>
      </w:r>
    </w:p>
    <w:p w14:paraId="4AB2D941" w14:textId="4F4352C2" w:rsidR="00AB3630" w:rsidRPr="00AB3630" w:rsidRDefault="00AB3630">
      <w:pPr>
        <w:pStyle w:val="ListParagraph"/>
        <w:numPr>
          <w:ilvl w:val="0"/>
          <w:numId w:val="2"/>
        </w:numPr>
        <w:spacing w:after="0" w:line="240" w:lineRule="auto"/>
        <w:rPr>
          <w:rFonts w:ascii="Times New Roman" w:hAnsi="Times New Roman" w:cs="Times New Roman"/>
          <w:sz w:val="24"/>
          <w:szCs w:val="24"/>
        </w:rPr>
      </w:pPr>
      <w:r w:rsidRPr="00AB3630">
        <w:rPr>
          <w:rFonts w:ascii="Times New Roman" w:hAnsi="Times New Roman" w:cs="Times New Roman"/>
          <w:b/>
          <w:sz w:val="24"/>
          <w:szCs w:val="24"/>
        </w:rPr>
        <w:t xml:space="preserve">Concrete Impact: </w:t>
      </w:r>
      <w:r w:rsidR="00F5295A">
        <w:rPr>
          <w:rFonts w:ascii="Times New Roman" w:hAnsi="Times New Roman" w:cs="Times New Roman"/>
          <w:sz w:val="24"/>
          <w:szCs w:val="24"/>
        </w:rPr>
        <w:t xml:space="preserve">The program </w:t>
      </w:r>
      <w:r w:rsidRPr="00AB3630">
        <w:rPr>
          <w:rFonts w:ascii="Times New Roman" w:hAnsi="Times New Roman" w:cs="Times New Roman"/>
          <w:sz w:val="24"/>
          <w:szCs w:val="24"/>
        </w:rPr>
        <w:t xml:space="preserve">seeks to move beyond </w:t>
      </w:r>
      <w:r w:rsidR="00F5295A">
        <w:rPr>
          <w:rFonts w:ascii="Times New Roman" w:hAnsi="Times New Roman" w:cs="Times New Roman"/>
          <w:sz w:val="24"/>
          <w:szCs w:val="24"/>
        </w:rPr>
        <w:t xml:space="preserve">generic </w:t>
      </w:r>
      <w:r w:rsidRPr="00AB3630">
        <w:rPr>
          <w:rFonts w:ascii="Times New Roman" w:hAnsi="Times New Roman" w:cs="Times New Roman"/>
          <w:sz w:val="24"/>
          <w:szCs w:val="24"/>
        </w:rPr>
        <w:t xml:space="preserve">awareness-raising and </w:t>
      </w:r>
      <w:r w:rsidR="00F5295A">
        <w:rPr>
          <w:rFonts w:ascii="Times New Roman" w:hAnsi="Times New Roman" w:cs="Times New Roman"/>
          <w:sz w:val="24"/>
          <w:szCs w:val="24"/>
        </w:rPr>
        <w:t>one-off engagement</w:t>
      </w:r>
      <w:r w:rsidRPr="00AB3630">
        <w:rPr>
          <w:rFonts w:ascii="Times New Roman" w:hAnsi="Times New Roman" w:cs="Times New Roman"/>
          <w:sz w:val="24"/>
          <w:szCs w:val="24"/>
        </w:rPr>
        <w:t xml:space="preserve"> </w:t>
      </w:r>
      <w:r w:rsidR="00330910">
        <w:rPr>
          <w:rFonts w:ascii="Times New Roman" w:hAnsi="Times New Roman" w:cs="Times New Roman"/>
          <w:sz w:val="24"/>
          <w:szCs w:val="24"/>
        </w:rPr>
        <w:t xml:space="preserve">to </w:t>
      </w:r>
      <w:r w:rsidRPr="00AB3630">
        <w:rPr>
          <w:rFonts w:ascii="Times New Roman" w:hAnsi="Times New Roman" w:cs="Times New Roman"/>
          <w:sz w:val="24"/>
          <w:szCs w:val="24"/>
        </w:rPr>
        <w:t xml:space="preserve">adoption, implementation, and </w:t>
      </w:r>
      <w:r w:rsidR="0059607D">
        <w:rPr>
          <w:rFonts w:ascii="Times New Roman" w:hAnsi="Times New Roman" w:cs="Times New Roman"/>
          <w:sz w:val="24"/>
          <w:szCs w:val="24"/>
        </w:rPr>
        <w:t xml:space="preserve">long-term </w:t>
      </w:r>
      <w:r w:rsidRPr="00AB3630">
        <w:rPr>
          <w:rFonts w:ascii="Times New Roman" w:hAnsi="Times New Roman" w:cs="Times New Roman"/>
          <w:sz w:val="24"/>
          <w:szCs w:val="24"/>
        </w:rPr>
        <w:t>sustain</w:t>
      </w:r>
      <w:r w:rsidR="0059607D">
        <w:rPr>
          <w:rFonts w:ascii="Times New Roman" w:hAnsi="Times New Roman" w:cs="Times New Roman"/>
          <w:sz w:val="24"/>
          <w:szCs w:val="24"/>
        </w:rPr>
        <w:t>ability</w:t>
      </w:r>
      <w:r w:rsidRPr="00AB3630">
        <w:rPr>
          <w:rFonts w:ascii="Times New Roman" w:hAnsi="Times New Roman" w:cs="Times New Roman"/>
          <w:sz w:val="24"/>
          <w:szCs w:val="24"/>
        </w:rPr>
        <w:t xml:space="preserve"> of best </w:t>
      </w:r>
      <w:r w:rsidRPr="00AB3630">
        <w:rPr>
          <w:rFonts w:ascii="Times New Roman" w:hAnsi="Times New Roman" w:cs="Times New Roman"/>
          <w:sz w:val="24"/>
          <w:szCs w:val="24"/>
        </w:rPr>
        <w:lastRenderedPageBreak/>
        <w:t xml:space="preserve">practices. To accomplish this, </w:t>
      </w:r>
      <w:r w:rsidR="00F5295A">
        <w:rPr>
          <w:rFonts w:ascii="Times New Roman" w:hAnsi="Times New Roman" w:cs="Times New Roman"/>
          <w:sz w:val="24"/>
          <w:szCs w:val="24"/>
        </w:rPr>
        <w:t>ISN/CTR</w:t>
      </w:r>
      <w:r w:rsidRPr="00AB3630">
        <w:rPr>
          <w:rFonts w:ascii="Times New Roman" w:hAnsi="Times New Roman" w:cs="Times New Roman"/>
          <w:sz w:val="24"/>
          <w:szCs w:val="24"/>
        </w:rPr>
        <w:t xml:space="preserve"> is open to a variety of approaches, including leveraging private sector capabilities.  </w:t>
      </w:r>
      <w:r w:rsidR="0059607D">
        <w:rPr>
          <w:rFonts w:ascii="Times New Roman" w:hAnsi="Times New Roman" w:cs="Times New Roman"/>
          <w:sz w:val="24"/>
          <w:szCs w:val="24"/>
        </w:rPr>
        <w:t xml:space="preserve">Proposals </w:t>
      </w:r>
      <w:r w:rsidR="00883FB1">
        <w:rPr>
          <w:rFonts w:ascii="Times New Roman" w:hAnsi="Times New Roman" w:cs="Times New Roman"/>
          <w:sz w:val="24"/>
          <w:szCs w:val="24"/>
        </w:rPr>
        <w:t>that</w:t>
      </w:r>
      <w:r w:rsidR="0059607D">
        <w:rPr>
          <w:rFonts w:ascii="Times New Roman" w:hAnsi="Times New Roman" w:cs="Times New Roman"/>
          <w:sz w:val="24"/>
          <w:szCs w:val="24"/>
        </w:rPr>
        <w:t xml:space="preserve"> provide specific and feasible approaches to sustainability, rather than platitudes or vague references, are highly encouraged. </w:t>
      </w:r>
    </w:p>
    <w:p w14:paraId="4A457585" w14:textId="77777777" w:rsidR="00AB3630" w:rsidRPr="00AB3630" w:rsidRDefault="00AB3630">
      <w:pPr>
        <w:pStyle w:val="ListParagraph"/>
        <w:spacing w:line="240" w:lineRule="auto"/>
        <w:rPr>
          <w:rFonts w:ascii="Times New Roman" w:hAnsi="Times New Roman" w:cs="Times New Roman"/>
          <w:sz w:val="24"/>
          <w:szCs w:val="24"/>
        </w:rPr>
      </w:pPr>
    </w:p>
    <w:p w14:paraId="138F1609" w14:textId="330D51C5" w:rsidR="00D913A5" w:rsidRDefault="73769B31" w:rsidP="00A53915">
      <w:pPr>
        <w:spacing w:line="240" w:lineRule="auto"/>
        <w:rPr>
          <w:rFonts w:ascii="Times New Roman" w:eastAsia="Times New Roman" w:hAnsi="Times New Roman" w:cs="Times New Roman"/>
          <w:sz w:val="24"/>
          <w:szCs w:val="24"/>
        </w:rPr>
      </w:pPr>
      <w:r w:rsidRPr="240B8D28">
        <w:rPr>
          <w:rFonts w:ascii="Times New Roman" w:hAnsi="Times New Roman" w:cs="Times New Roman"/>
          <w:sz w:val="24"/>
          <w:szCs w:val="24"/>
        </w:rPr>
        <w:t xml:space="preserve">The </w:t>
      </w:r>
      <w:r w:rsidR="00F5295A">
        <w:rPr>
          <w:rFonts w:ascii="Times New Roman" w:hAnsi="Times New Roman" w:cs="Times New Roman"/>
          <w:sz w:val="24"/>
          <w:szCs w:val="24"/>
        </w:rPr>
        <w:t>program</w:t>
      </w:r>
      <w:r w:rsidR="00AB3630" w:rsidRPr="240B8D28">
        <w:rPr>
          <w:rFonts w:ascii="Times New Roman" w:hAnsi="Times New Roman" w:cs="Times New Roman"/>
          <w:sz w:val="24"/>
          <w:szCs w:val="24"/>
        </w:rPr>
        <w:t xml:space="preserve"> engage</w:t>
      </w:r>
      <w:r w:rsidR="5FC394B8" w:rsidRPr="240B8D28">
        <w:rPr>
          <w:rFonts w:ascii="Times New Roman" w:hAnsi="Times New Roman" w:cs="Times New Roman"/>
          <w:sz w:val="24"/>
          <w:szCs w:val="24"/>
        </w:rPr>
        <w:t>s</w:t>
      </w:r>
      <w:r w:rsidR="00AB3630" w:rsidRPr="240B8D28">
        <w:rPr>
          <w:rFonts w:ascii="Times New Roman" w:hAnsi="Times New Roman" w:cs="Times New Roman"/>
          <w:sz w:val="24"/>
          <w:szCs w:val="24"/>
        </w:rPr>
        <w:t xml:space="preserve"> with partners on </w:t>
      </w:r>
      <w:r w:rsidR="00330910">
        <w:rPr>
          <w:rFonts w:ascii="Times New Roman" w:hAnsi="Times New Roman" w:cs="Times New Roman"/>
          <w:sz w:val="24"/>
          <w:szCs w:val="24"/>
        </w:rPr>
        <w:t>knowledge</w:t>
      </w:r>
      <w:r w:rsidR="00AB3630" w:rsidRPr="240B8D28">
        <w:rPr>
          <w:rFonts w:ascii="Times New Roman" w:hAnsi="Times New Roman" w:cs="Times New Roman"/>
          <w:sz w:val="24"/>
          <w:szCs w:val="24"/>
        </w:rPr>
        <w:t xml:space="preserve"> security and s</w:t>
      </w:r>
      <w:r w:rsidR="00330910">
        <w:rPr>
          <w:rFonts w:ascii="Times New Roman" w:hAnsi="Times New Roman" w:cs="Times New Roman"/>
          <w:sz w:val="24"/>
          <w:szCs w:val="24"/>
        </w:rPr>
        <w:t>cientist engagement</w:t>
      </w:r>
      <w:r w:rsidR="00AB3630" w:rsidRPr="240B8D28">
        <w:rPr>
          <w:rFonts w:ascii="Times New Roman" w:hAnsi="Times New Roman" w:cs="Times New Roman"/>
          <w:sz w:val="24"/>
          <w:szCs w:val="24"/>
        </w:rPr>
        <w:t xml:space="preserve"> i</w:t>
      </w:r>
      <w:r w:rsidR="1F7783B4" w:rsidRPr="240B8D28">
        <w:rPr>
          <w:rFonts w:ascii="Times New Roman" w:hAnsi="Times New Roman" w:cs="Times New Roman"/>
          <w:sz w:val="24"/>
          <w:szCs w:val="24"/>
        </w:rPr>
        <w:t>n</w:t>
      </w:r>
      <w:r w:rsidR="00AB3630" w:rsidRPr="240B8D28">
        <w:rPr>
          <w:rFonts w:ascii="Times New Roman" w:hAnsi="Times New Roman" w:cs="Times New Roman"/>
          <w:sz w:val="24"/>
          <w:szCs w:val="24"/>
        </w:rPr>
        <w:t xml:space="preserve"> an ongoing endeavor.  To this end, ISN/CTR will evaluate each proposal, and each project during implementation, based on the strength of its </w:t>
      </w:r>
      <w:r w:rsidR="33037642" w:rsidRPr="240B8D28">
        <w:rPr>
          <w:rFonts w:ascii="Times New Roman" w:hAnsi="Times New Roman" w:cs="Times New Roman"/>
          <w:sz w:val="24"/>
          <w:szCs w:val="24"/>
        </w:rPr>
        <w:t>proposed structure of</w:t>
      </w:r>
      <w:r w:rsidR="00AB3630" w:rsidRPr="240B8D28">
        <w:rPr>
          <w:rFonts w:ascii="Times New Roman" w:hAnsi="Times New Roman" w:cs="Times New Roman"/>
          <w:sz w:val="24"/>
          <w:szCs w:val="24"/>
        </w:rPr>
        <w:t xml:space="preserve"> engagement activities and established milestones, seeking work that will continue throughout the period of the project and utilize </w:t>
      </w:r>
      <w:r w:rsidR="00F5295A">
        <w:rPr>
          <w:rFonts w:ascii="Times New Roman" w:hAnsi="Times New Roman" w:cs="Times New Roman"/>
          <w:sz w:val="24"/>
          <w:szCs w:val="24"/>
        </w:rPr>
        <w:t>hybrid</w:t>
      </w:r>
      <w:r w:rsidR="00AB3630" w:rsidRPr="240B8D28">
        <w:rPr>
          <w:rFonts w:ascii="Times New Roman" w:hAnsi="Times New Roman" w:cs="Times New Roman"/>
          <w:sz w:val="24"/>
          <w:szCs w:val="24"/>
        </w:rPr>
        <w:t xml:space="preserve"> activities where necessary </w:t>
      </w:r>
      <w:r w:rsidR="00F5295A">
        <w:rPr>
          <w:rFonts w:ascii="Times New Roman" w:hAnsi="Times New Roman" w:cs="Times New Roman"/>
          <w:sz w:val="24"/>
          <w:szCs w:val="24"/>
        </w:rPr>
        <w:t xml:space="preserve">(without working on the ground in Ukraine) </w:t>
      </w:r>
      <w:r w:rsidR="00AB3630" w:rsidRPr="240B8D28">
        <w:rPr>
          <w:rFonts w:ascii="Times New Roman" w:hAnsi="Times New Roman" w:cs="Times New Roman"/>
          <w:sz w:val="24"/>
          <w:szCs w:val="24"/>
        </w:rPr>
        <w:t xml:space="preserve">to ensure the effectiveness of the ongoing training effort. </w:t>
      </w:r>
    </w:p>
    <w:p w14:paraId="6C967910" w14:textId="31D1952A" w:rsidR="00E956A6" w:rsidRPr="00893642"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893642">
        <w:rPr>
          <w:rFonts w:ascii="Times New Roman" w:eastAsia="Times New Roman" w:hAnsi="Times New Roman" w:cs="Times New Roman"/>
          <w:b/>
          <w:bCs/>
          <w:sz w:val="24"/>
          <w:szCs w:val="24"/>
          <w:bdr w:val="none" w:sz="0" w:space="0" w:color="auto" w:frame="1"/>
        </w:rPr>
        <w:t>B</w:t>
      </w:r>
      <w:r w:rsidR="00B61396" w:rsidRPr="00893642">
        <w:rPr>
          <w:rFonts w:ascii="Times New Roman" w:eastAsia="Times New Roman" w:hAnsi="Times New Roman" w:cs="Times New Roman"/>
          <w:b/>
          <w:bCs/>
          <w:sz w:val="24"/>
          <w:szCs w:val="24"/>
          <w:bdr w:val="none" w:sz="0" w:space="0" w:color="auto" w:frame="1"/>
        </w:rPr>
        <w:t xml:space="preserve">. </w:t>
      </w:r>
      <w:r w:rsidRPr="00893642">
        <w:rPr>
          <w:rFonts w:ascii="Times New Roman" w:eastAsia="Times New Roman" w:hAnsi="Times New Roman" w:cs="Times New Roman"/>
          <w:b/>
          <w:bCs/>
          <w:sz w:val="24"/>
          <w:szCs w:val="24"/>
          <w:bdr w:val="none" w:sz="0" w:space="0" w:color="auto" w:frame="1"/>
        </w:rPr>
        <w:t xml:space="preserve">FEDERAL </w:t>
      </w:r>
      <w:r w:rsidR="00B61396" w:rsidRPr="00893642">
        <w:rPr>
          <w:rFonts w:ascii="Times New Roman" w:eastAsia="Times New Roman" w:hAnsi="Times New Roman" w:cs="Times New Roman"/>
          <w:b/>
          <w:bCs/>
          <w:sz w:val="24"/>
          <w:szCs w:val="24"/>
          <w:bdr w:val="none" w:sz="0" w:space="0" w:color="auto" w:frame="1"/>
        </w:rPr>
        <w:t>AWARD INFORMATION</w:t>
      </w:r>
      <w:r w:rsidR="00B61396" w:rsidRPr="00893642">
        <w:rPr>
          <w:rFonts w:ascii="Times New Roman" w:eastAsia="Times New Roman" w:hAnsi="Times New Roman" w:cs="Times New Roman"/>
          <w:b/>
          <w:bCs/>
          <w:sz w:val="24"/>
          <w:szCs w:val="24"/>
          <w:bdr w:val="none" w:sz="0" w:space="0" w:color="auto" w:frame="1"/>
        </w:rPr>
        <w:br/>
      </w:r>
    </w:p>
    <w:p w14:paraId="63AF4B5A" w14:textId="01E4F547" w:rsidR="00E956A6" w:rsidRPr="00893642" w:rsidRDefault="00E956A6" w:rsidP="00E956A6">
      <w:pPr>
        <w:shd w:val="clear" w:color="auto" w:fill="FFFFFF"/>
        <w:spacing w:after="0" w:line="240" w:lineRule="auto"/>
        <w:textAlignment w:val="baseline"/>
        <w:rPr>
          <w:rFonts w:ascii="Times New Roman" w:eastAsia="Times New Roman" w:hAnsi="Times New Roman" w:cs="Times New Roman"/>
          <w:bCs/>
          <w:i/>
          <w:color w:val="333333"/>
          <w:sz w:val="24"/>
          <w:szCs w:val="24"/>
          <w:bdr w:val="none" w:sz="0" w:space="0" w:color="auto" w:frame="1"/>
        </w:rPr>
      </w:pPr>
      <w:r w:rsidRPr="00893642">
        <w:rPr>
          <w:rFonts w:ascii="Times New Roman" w:eastAsia="Times New Roman" w:hAnsi="Times New Roman" w:cs="Times New Roman"/>
          <w:bCs/>
          <w:sz w:val="24"/>
          <w:szCs w:val="24"/>
          <w:bdr w:val="none" w:sz="0" w:space="0" w:color="auto" w:frame="1"/>
        </w:rPr>
        <w:t xml:space="preserve">Length of performance period: </w:t>
      </w:r>
      <w:r w:rsidR="00F4760F" w:rsidRPr="00893642">
        <w:rPr>
          <w:rFonts w:ascii="Times New Roman" w:eastAsia="Times New Roman" w:hAnsi="Times New Roman" w:cs="Times New Roman"/>
          <w:bCs/>
          <w:sz w:val="24"/>
          <w:szCs w:val="24"/>
          <w:bdr w:val="none" w:sz="0" w:space="0" w:color="auto" w:frame="1"/>
        </w:rPr>
        <w:t>Twelve (12) Months</w:t>
      </w:r>
      <w:r w:rsidR="00F4760F" w:rsidRPr="00893642">
        <w:rPr>
          <w:rFonts w:ascii="Times New Roman" w:eastAsia="Times New Roman" w:hAnsi="Times New Roman" w:cs="Times New Roman"/>
          <w:bCs/>
          <w:i/>
          <w:sz w:val="24"/>
          <w:szCs w:val="24"/>
          <w:bdr w:val="none" w:sz="0" w:space="0" w:color="auto" w:frame="1"/>
        </w:rPr>
        <w:t xml:space="preserve"> </w:t>
      </w:r>
      <w:r w:rsidRPr="00893642">
        <w:rPr>
          <w:rFonts w:ascii="Times New Roman" w:eastAsia="Times New Roman" w:hAnsi="Times New Roman" w:cs="Times New Roman"/>
          <w:bCs/>
          <w:i/>
          <w:sz w:val="24"/>
          <w:szCs w:val="24"/>
          <w:bdr w:val="none" w:sz="0" w:space="0" w:color="auto" w:frame="1"/>
        </w:rPr>
        <w:t xml:space="preserve"> </w:t>
      </w:r>
    </w:p>
    <w:p w14:paraId="56EAB54E" w14:textId="61CC214F" w:rsidR="00E956A6" w:rsidRDefault="00E956A6" w:rsidP="41994BD3">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41994BD3">
        <w:rPr>
          <w:rFonts w:ascii="Times New Roman" w:eastAsia="Times New Roman" w:hAnsi="Times New Roman" w:cs="Times New Roman"/>
          <w:sz w:val="24"/>
          <w:szCs w:val="24"/>
          <w:bdr w:val="none" w:sz="0" w:space="0" w:color="auto" w:frame="1"/>
        </w:rPr>
        <w:t>Number of awards anticipate</w:t>
      </w:r>
      <w:r w:rsidR="00664D28" w:rsidRPr="41994BD3">
        <w:rPr>
          <w:rFonts w:ascii="Times New Roman" w:eastAsia="Times New Roman" w:hAnsi="Times New Roman" w:cs="Times New Roman"/>
          <w:sz w:val="24"/>
          <w:szCs w:val="24"/>
          <w:bdr w:val="none" w:sz="0" w:space="0" w:color="auto" w:frame="1"/>
        </w:rPr>
        <w:t xml:space="preserve">d: </w:t>
      </w:r>
      <w:r w:rsidR="6246D93A" w:rsidRPr="41994BD3">
        <w:rPr>
          <w:rFonts w:ascii="Times New Roman" w:eastAsia="Times New Roman" w:hAnsi="Times New Roman" w:cs="Times New Roman"/>
          <w:sz w:val="24"/>
          <w:szCs w:val="24"/>
          <w:bdr w:val="none" w:sz="0" w:space="0" w:color="auto" w:frame="1"/>
        </w:rPr>
        <w:t xml:space="preserve">Approximately </w:t>
      </w:r>
      <w:r w:rsidR="00F5295A" w:rsidRPr="41994BD3">
        <w:rPr>
          <w:rFonts w:ascii="Times New Roman" w:eastAsia="Times New Roman" w:hAnsi="Times New Roman" w:cs="Times New Roman"/>
          <w:sz w:val="24"/>
          <w:szCs w:val="24"/>
          <w:bdr w:val="none" w:sz="0" w:space="0" w:color="auto" w:frame="1"/>
        </w:rPr>
        <w:t>4-5</w:t>
      </w:r>
      <w:r w:rsidR="00664D28" w:rsidRPr="41994BD3">
        <w:rPr>
          <w:rFonts w:ascii="Times New Roman" w:eastAsia="Times New Roman" w:hAnsi="Times New Roman" w:cs="Times New Roman"/>
          <w:sz w:val="24"/>
          <w:szCs w:val="24"/>
          <w:bdr w:val="none" w:sz="0" w:space="0" w:color="auto" w:frame="1"/>
        </w:rPr>
        <w:t xml:space="preserve"> </w:t>
      </w:r>
      <w:r w:rsidRPr="41994BD3">
        <w:rPr>
          <w:rFonts w:ascii="Times New Roman" w:eastAsia="Times New Roman" w:hAnsi="Times New Roman" w:cs="Times New Roman"/>
          <w:sz w:val="24"/>
          <w:szCs w:val="24"/>
          <w:bdr w:val="none" w:sz="0" w:space="0" w:color="auto" w:frame="1"/>
        </w:rPr>
        <w:t>awards (dependent on amounts)</w:t>
      </w:r>
    </w:p>
    <w:p w14:paraId="6E96031D" w14:textId="662C673E" w:rsidR="005D22F9" w:rsidRPr="00893642" w:rsidRDefault="005D22F9" w:rsidP="41994BD3">
      <w:pPr>
        <w:shd w:val="clear" w:color="auto" w:fill="FFFFFF" w:themeFill="background1"/>
        <w:spacing w:after="0" w:line="240" w:lineRule="auto"/>
        <w:textAlignment w:val="baseline"/>
        <w:rPr>
          <w:rFonts w:ascii="Times New Roman" w:eastAsia="Times New Roman" w:hAnsi="Times New Roman" w:cs="Times New Roman"/>
          <w:color w:val="333333"/>
          <w:sz w:val="24"/>
          <w:szCs w:val="24"/>
          <w:bdr w:val="none" w:sz="0" w:space="0" w:color="auto" w:frame="1"/>
        </w:rPr>
      </w:pPr>
      <w:r w:rsidRPr="41994BD3">
        <w:rPr>
          <w:rFonts w:ascii="Times New Roman" w:eastAsia="Times New Roman" w:hAnsi="Times New Roman" w:cs="Times New Roman"/>
          <w:sz w:val="24"/>
          <w:szCs w:val="24"/>
          <w:bdr w:val="none" w:sz="0" w:space="0" w:color="auto" w:frame="1"/>
        </w:rPr>
        <w:t xml:space="preserve">Number of awards applications: </w:t>
      </w:r>
      <w:r w:rsidR="5D2FA4F5" w:rsidRPr="41994BD3">
        <w:rPr>
          <w:rFonts w:ascii="Times New Roman" w:eastAsia="Times New Roman" w:hAnsi="Times New Roman" w:cs="Times New Roman"/>
          <w:sz w:val="24"/>
          <w:szCs w:val="24"/>
        </w:rPr>
        <w:t>Approximately</w:t>
      </w:r>
      <w:r w:rsidR="5D2FA4F5" w:rsidRPr="41994BD3">
        <w:rPr>
          <w:rFonts w:ascii="Times New Roman" w:eastAsia="Times New Roman" w:hAnsi="Times New Roman" w:cs="Times New Roman"/>
          <w:sz w:val="24"/>
          <w:szCs w:val="24"/>
          <w:bdr w:val="none" w:sz="0" w:space="0" w:color="auto" w:frame="1"/>
        </w:rPr>
        <w:t xml:space="preserve"> </w:t>
      </w:r>
      <w:r w:rsidR="00F5295A" w:rsidRPr="41994BD3">
        <w:rPr>
          <w:rFonts w:ascii="Times New Roman" w:eastAsia="Times New Roman" w:hAnsi="Times New Roman" w:cs="Times New Roman"/>
          <w:sz w:val="24"/>
          <w:szCs w:val="24"/>
        </w:rPr>
        <w:t>20</w:t>
      </w:r>
    </w:p>
    <w:p w14:paraId="053A439C" w14:textId="43DC6935" w:rsidR="00E956A6" w:rsidRPr="00893642" w:rsidRDefault="00E956A6" w:rsidP="633D44F3">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bdr w:val="none" w:sz="0" w:space="0" w:color="auto" w:frame="1"/>
        </w:rPr>
      </w:pPr>
      <w:r w:rsidRPr="633D44F3">
        <w:rPr>
          <w:rFonts w:ascii="Times New Roman" w:eastAsia="Times New Roman" w:hAnsi="Times New Roman" w:cs="Times New Roman"/>
          <w:sz w:val="24"/>
          <w:szCs w:val="24"/>
          <w:bdr w:val="none" w:sz="0" w:space="0" w:color="auto" w:frame="1"/>
        </w:rPr>
        <w:t>Award amounts: awards may range from a minimum of</w:t>
      </w:r>
      <w:r w:rsidR="00664D28" w:rsidRPr="633D44F3">
        <w:rPr>
          <w:rFonts w:ascii="Times New Roman" w:eastAsia="Times New Roman" w:hAnsi="Times New Roman" w:cs="Times New Roman"/>
          <w:sz w:val="24"/>
          <w:szCs w:val="24"/>
          <w:bdr w:val="none" w:sz="0" w:space="0" w:color="auto" w:frame="1"/>
        </w:rPr>
        <w:t xml:space="preserve"> $50,000</w:t>
      </w:r>
      <w:r w:rsidRPr="633D44F3">
        <w:rPr>
          <w:rFonts w:ascii="Times New Roman" w:eastAsia="Times New Roman" w:hAnsi="Times New Roman" w:cs="Times New Roman"/>
          <w:sz w:val="24"/>
          <w:szCs w:val="24"/>
          <w:bdr w:val="none" w:sz="0" w:space="0" w:color="auto" w:frame="1"/>
        </w:rPr>
        <w:t xml:space="preserve"> to a maximum of</w:t>
      </w:r>
      <w:r w:rsidR="00664D28" w:rsidRPr="633D44F3">
        <w:rPr>
          <w:rFonts w:ascii="Times New Roman" w:eastAsia="Times New Roman" w:hAnsi="Times New Roman" w:cs="Times New Roman"/>
          <w:sz w:val="24"/>
          <w:szCs w:val="24"/>
          <w:bdr w:val="none" w:sz="0" w:space="0" w:color="auto" w:frame="1"/>
        </w:rPr>
        <w:t xml:space="preserve"> $2</w:t>
      </w:r>
      <w:r w:rsidR="373DDF6F" w:rsidRPr="633D44F3">
        <w:rPr>
          <w:rFonts w:ascii="Times New Roman" w:eastAsia="Times New Roman" w:hAnsi="Times New Roman" w:cs="Times New Roman"/>
          <w:sz w:val="24"/>
          <w:szCs w:val="24"/>
          <w:bdr w:val="none" w:sz="0" w:space="0" w:color="auto" w:frame="1"/>
        </w:rPr>
        <w:t>,</w:t>
      </w:r>
      <w:r w:rsidR="00664D28" w:rsidRPr="633D44F3">
        <w:rPr>
          <w:rFonts w:ascii="Times New Roman" w:eastAsia="Times New Roman" w:hAnsi="Times New Roman" w:cs="Times New Roman"/>
          <w:sz w:val="24"/>
          <w:szCs w:val="24"/>
          <w:bdr w:val="none" w:sz="0" w:space="0" w:color="auto" w:frame="1"/>
        </w:rPr>
        <w:t>5</w:t>
      </w:r>
      <w:r w:rsidR="4C1ECD05" w:rsidRPr="633D44F3">
        <w:rPr>
          <w:rFonts w:ascii="Times New Roman" w:eastAsia="Times New Roman" w:hAnsi="Times New Roman" w:cs="Times New Roman"/>
          <w:sz w:val="24"/>
          <w:szCs w:val="24"/>
          <w:bdr w:val="none" w:sz="0" w:space="0" w:color="auto" w:frame="1"/>
        </w:rPr>
        <w:t>0</w:t>
      </w:r>
      <w:r w:rsidR="00664D28" w:rsidRPr="633D44F3">
        <w:rPr>
          <w:rFonts w:ascii="Times New Roman" w:eastAsia="Times New Roman" w:hAnsi="Times New Roman" w:cs="Times New Roman"/>
          <w:sz w:val="24"/>
          <w:szCs w:val="24"/>
          <w:bdr w:val="none" w:sz="0" w:space="0" w:color="auto" w:frame="1"/>
        </w:rPr>
        <w:t>0,000</w:t>
      </w:r>
    </w:p>
    <w:p w14:paraId="27407C15" w14:textId="188DDF03" w:rsidR="00E956A6" w:rsidRPr="00893642" w:rsidRDefault="00E956A6" w:rsidP="41994BD3">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bdr w:val="none" w:sz="0" w:space="0" w:color="auto" w:frame="1"/>
        </w:rPr>
      </w:pPr>
      <w:r w:rsidRPr="633D44F3">
        <w:rPr>
          <w:rFonts w:ascii="Times New Roman" w:eastAsia="Times New Roman" w:hAnsi="Times New Roman" w:cs="Times New Roman"/>
          <w:sz w:val="24"/>
          <w:szCs w:val="24"/>
          <w:bdr w:val="none" w:sz="0" w:space="0" w:color="auto" w:frame="1"/>
        </w:rPr>
        <w:t>Total available funding:</w:t>
      </w:r>
      <w:r w:rsidR="00664D28" w:rsidRPr="633D44F3">
        <w:rPr>
          <w:rFonts w:ascii="Times New Roman" w:eastAsia="Times New Roman" w:hAnsi="Times New Roman" w:cs="Times New Roman"/>
          <w:sz w:val="24"/>
          <w:szCs w:val="24"/>
          <w:bdr w:val="none" w:sz="0" w:space="0" w:color="auto" w:frame="1"/>
        </w:rPr>
        <w:t xml:space="preserve"> </w:t>
      </w:r>
      <w:r w:rsidR="1413595A" w:rsidRPr="41994BD3">
        <w:rPr>
          <w:rFonts w:ascii="Times New Roman" w:eastAsia="Times New Roman" w:hAnsi="Times New Roman" w:cs="Times New Roman"/>
          <w:sz w:val="24"/>
          <w:szCs w:val="24"/>
        </w:rPr>
        <w:t>Approximately</w:t>
      </w:r>
      <w:r w:rsidR="1413595A" w:rsidRPr="633D44F3">
        <w:rPr>
          <w:rFonts w:ascii="Times New Roman" w:eastAsia="Times New Roman" w:hAnsi="Times New Roman" w:cs="Times New Roman"/>
          <w:sz w:val="24"/>
          <w:szCs w:val="24"/>
          <w:bdr w:val="none" w:sz="0" w:space="0" w:color="auto" w:frame="1"/>
        </w:rPr>
        <w:t xml:space="preserve"> </w:t>
      </w:r>
      <w:r w:rsidR="00664D28" w:rsidRPr="633D44F3" w:rsidDel="008F4C1E">
        <w:rPr>
          <w:rFonts w:ascii="Times New Roman" w:eastAsia="Times New Roman" w:hAnsi="Times New Roman" w:cs="Times New Roman"/>
          <w:sz w:val="24"/>
          <w:szCs w:val="24"/>
        </w:rPr>
        <w:t>$</w:t>
      </w:r>
      <w:r w:rsidR="17CB8961" w:rsidRPr="41994BD3">
        <w:rPr>
          <w:rFonts w:ascii="Times New Roman" w:eastAsia="Times New Roman" w:hAnsi="Times New Roman" w:cs="Times New Roman"/>
          <w:sz w:val="24"/>
          <w:szCs w:val="24"/>
        </w:rPr>
        <w:t>5,000,000</w:t>
      </w:r>
    </w:p>
    <w:p w14:paraId="06C4EA85" w14:textId="62DF0D12" w:rsidR="00DF795F" w:rsidRPr="009E6AFE" w:rsidRDefault="7386280E" w:rsidP="633D44F3">
      <w:pPr>
        <w:pStyle w:val="Default"/>
        <w:rPr>
          <w:color w:val="auto"/>
        </w:rPr>
      </w:pPr>
      <w:r w:rsidRPr="009E6AFE">
        <w:rPr>
          <w:rFonts w:eastAsia="Calibri"/>
          <w:b/>
          <w:bCs/>
          <w:color w:val="auto"/>
        </w:rPr>
        <w:t xml:space="preserve">Type of Funding: </w:t>
      </w:r>
      <w:r w:rsidRPr="009E6AFE">
        <w:rPr>
          <w:rFonts w:eastAsia="Calibri"/>
          <w:color w:val="auto"/>
        </w:rPr>
        <w:t>FY23/24 Nonproliferation, Anti-Terrorism, Demining and Related Activities Funds under the Foreign Assistance Act. Additional funding sources may be used to support approved projects submitted to this NOFO if ISN/CTR is authorized to obligate such funds.</w:t>
      </w:r>
    </w:p>
    <w:p w14:paraId="4B65A285" w14:textId="3A18B101" w:rsidR="00DF795F" w:rsidRPr="00893642" w:rsidRDefault="00DF795F" w:rsidP="00DF795F">
      <w:pPr>
        <w:pStyle w:val="Default"/>
      </w:pPr>
      <w:r w:rsidRPr="00893642">
        <w:rPr>
          <w:b/>
          <w:bCs/>
        </w:rPr>
        <w:t xml:space="preserve">Anticipated </w:t>
      </w:r>
      <w:r w:rsidR="00FC74F9" w:rsidRPr="00893642">
        <w:rPr>
          <w:b/>
          <w:bCs/>
        </w:rPr>
        <w:t>projects</w:t>
      </w:r>
      <w:r w:rsidRPr="00893642">
        <w:rPr>
          <w:b/>
          <w:bCs/>
        </w:rPr>
        <w:t xml:space="preserve"> start date: </w:t>
      </w:r>
      <w:r w:rsidRPr="00893642">
        <w:t>October 1, 202</w:t>
      </w:r>
      <w:r w:rsidR="007747DE">
        <w:t>3</w:t>
      </w:r>
    </w:p>
    <w:p w14:paraId="1518969F" w14:textId="717A234F" w:rsidR="00DF795F" w:rsidRPr="00893642" w:rsidRDefault="54DE2B1E" w:rsidP="00DF795F">
      <w:pPr>
        <w:pStyle w:val="Default"/>
      </w:pPr>
      <w:r w:rsidRPr="54DE2B1E">
        <w:rPr>
          <w:b/>
          <w:bCs/>
        </w:rPr>
        <w:t xml:space="preserve">Funding Instrument Type: </w:t>
      </w:r>
      <w:r>
        <w:t>Interagency Agreements (IAAs) and</w:t>
      </w:r>
      <w:r w:rsidRPr="54DE2B1E">
        <w:rPr>
          <w:b/>
          <w:bCs/>
        </w:rPr>
        <w:t xml:space="preserve"> </w:t>
      </w:r>
      <w:r>
        <w:t xml:space="preserve">Cooperative agreements. Cooperative agreements are different from grants in that bureau staff are more actively involved in the grant implementation. The CTR office will play an active role in developing and shaping the materials developed and implanted during this award. CTR will also help identify participants. </w:t>
      </w:r>
    </w:p>
    <w:p w14:paraId="0FE4A8B1" w14:textId="77777777" w:rsidR="00893642" w:rsidRPr="00893642" w:rsidRDefault="00893642" w:rsidP="00DF795F">
      <w:pPr>
        <w:pStyle w:val="Default"/>
      </w:pPr>
    </w:p>
    <w:p w14:paraId="6FD5D13D" w14:textId="6B56FE1E" w:rsidR="008B454C" w:rsidRPr="00893642" w:rsidRDefault="00DF795F" w:rsidP="00DF795F">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893642">
        <w:rPr>
          <w:rFonts w:ascii="Times New Roman" w:hAnsi="Times New Roman" w:cs="Times New Roman"/>
          <w:b/>
          <w:bCs/>
          <w:sz w:val="24"/>
          <w:szCs w:val="24"/>
        </w:rPr>
        <w:t xml:space="preserve">Project Performance Period: </w:t>
      </w:r>
      <w:r w:rsidRPr="00893642">
        <w:rPr>
          <w:rFonts w:ascii="Times New Roman" w:hAnsi="Times New Roman" w:cs="Times New Roman"/>
          <w:sz w:val="24"/>
          <w:szCs w:val="24"/>
        </w:rPr>
        <w:t>Proposed projects should be completed in 12 months or less.</w:t>
      </w:r>
    </w:p>
    <w:p w14:paraId="07FF77A6" w14:textId="77777777" w:rsidR="00DF795F" w:rsidRPr="00893642" w:rsidRDefault="00DF795F" w:rsidP="00C015BA">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78C913FB" w14:textId="1D23F876" w:rsidR="00C015BA" w:rsidRPr="00893642" w:rsidRDefault="00C015BA" w:rsidP="00C015BA">
      <w:pPr>
        <w:shd w:val="clear" w:color="auto" w:fill="FFFFFF"/>
        <w:spacing w:after="0" w:line="240" w:lineRule="auto"/>
        <w:textAlignment w:val="baseline"/>
        <w:rPr>
          <w:rFonts w:ascii="Times New Roman" w:eastAsia="Times New Roman" w:hAnsi="Times New Roman" w:cs="Times New Roman"/>
          <w:color w:val="333333"/>
          <w:sz w:val="24"/>
          <w:szCs w:val="24"/>
        </w:rPr>
      </w:pPr>
      <w:r w:rsidRPr="00893642">
        <w:rPr>
          <w:rFonts w:ascii="Times New Roman" w:eastAsia="Times New Roman" w:hAnsi="Times New Roman" w:cs="Times New Roman"/>
          <w:b/>
          <w:bCs/>
          <w:sz w:val="24"/>
          <w:szCs w:val="24"/>
          <w:bdr w:val="none" w:sz="0" w:space="0" w:color="auto" w:frame="1"/>
        </w:rPr>
        <w:t>This notice is subject to availability of funding.</w:t>
      </w:r>
    </w:p>
    <w:p w14:paraId="3EB2C0B2" w14:textId="2DBFD601" w:rsidR="00C015BA"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3381B06B" w14:textId="77777777" w:rsidR="0029385B" w:rsidRPr="00893642" w:rsidRDefault="0029385B" w:rsidP="00B61396">
      <w:pPr>
        <w:shd w:val="clear" w:color="auto" w:fill="FFFFFF"/>
        <w:spacing w:after="0" w:line="240" w:lineRule="auto"/>
        <w:textAlignment w:val="baseline"/>
        <w:rPr>
          <w:rFonts w:ascii="Times New Roman" w:eastAsia="Times New Roman" w:hAnsi="Times New Roman" w:cs="Times New Roman"/>
          <w:sz w:val="24"/>
          <w:szCs w:val="24"/>
        </w:rPr>
      </w:pPr>
    </w:p>
    <w:p w14:paraId="26C5E221"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C. ELIGILIBITY INFORMATION</w:t>
      </w:r>
      <w:r>
        <w:rPr>
          <w:rStyle w:val="eop"/>
        </w:rPr>
        <w:t> </w:t>
      </w:r>
    </w:p>
    <w:p w14:paraId="1080DECA"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AEF93D8" w14:textId="77777777" w:rsidR="00D119D6" w:rsidRDefault="00D119D6">
      <w:pPr>
        <w:pStyle w:val="paragraph"/>
        <w:numPr>
          <w:ilvl w:val="0"/>
          <w:numId w:val="5"/>
        </w:numPr>
        <w:shd w:val="clear" w:color="auto" w:fill="FFFFFF"/>
        <w:spacing w:before="0" w:beforeAutospacing="0" w:after="0" w:afterAutospacing="0"/>
        <w:ind w:left="1080" w:firstLine="0"/>
        <w:textAlignment w:val="baseline"/>
      </w:pPr>
      <w:r>
        <w:rPr>
          <w:rStyle w:val="normaltextrun"/>
        </w:rPr>
        <w:t>Eligible Applicants</w:t>
      </w:r>
      <w:r>
        <w:rPr>
          <w:rStyle w:val="eop"/>
        </w:rPr>
        <w:t> </w:t>
      </w:r>
    </w:p>
    <w:p w14:paraId="1407A29C"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03F5E5AF"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color w:val="000000"/>
        </w:rPr>
        <w:t>The following organizations are eligible to apply (both domestic and international):  </w:t>
      </w:r>
      <w:r>
        <w:rPr>
          <w:rStyle w:val="eop"/>
          <w:color w:val="000000"/>
        </w:rPr>
        <w:t> </w:t>
      </w:r>
    </w:p>
    <w:p w14:paraId="0B792818" w14:textId="77777777" w:rsidR="00D119D6" w:rsidRDefault="00D119D6">
      <w:pPr>
        <w:pStyle w:val="paragraph"/>
        <w:numPr>
          <w:ilvl w:val="0"/>
          <w:numId w:val="6"/>
        </w:numPr>
        <w:spacing w:before="0" w:beforeAutospacing="0" w:after="0" w:afterAutospacing="0"/>
        <w:ind w:left="1800" w:firstLine="360"/>
        <w:textAlignment w:val="baseline"/>
      </w:pPr>
      <w:r>
        <w:rPr>
          <w:rStyle w:val="normaltextrun"/>
          <w:color w:val="000000"/>
        </w:rPr>
        <w:t>Not-for-profit organizations  </w:t>
      </w:r>
      <w:r>
        <w:rPr>
          <w:rStyle w:val="eop"/>
          <w:color w:val="000000"/>
        </w:rPr>
        <w:t> </w:t>
      </w:r>
    </w:p>
    <w:p w14:paraId="4203D911" w14:textId="77777777" w:rsidR="00D119D6" w:rsidRDefault="00D119D6">
      <w:pPr>
        <w:pStyle w:val="paragraph"/>
        <w:numPr>
          <w:ilvl w:val="0"/>
          <w:numId w:val="6"/>
        </w:numPr>
        <w:spacing w:before="0" w:beforeAutospacing="0" w:after="0" w:afterAutospacing="0"/>
        <w:ind w:left="1800" w:firstLine="360"/>
        <w:textAlignment w:val="baseline"/>
      </w:pPr>
      <w:r>
        <w:rPr>
          <w:rStyle w:val="normaltextrun"/>
          <w:color w:val="000000"/>
        </w:rPr>
        <w:t>Public and private educational institutions  </w:t>
      </w:r>
      <w:r>
        <w:rPr>
          <w:rStyle w:val="eop"/>
          <w:color w:val="000000"/>
        </w:rPr>
        <w:t> </w:t>
      </w:r>
    </w:p>
    <w:p w14:paraId="28AB2B6E" w14:textId="77777777" w:rsidR="00D119D6" w:rsidRDefault="00D119D6">
      <w:pPr>
        <w:pStyle w:val="paragraph"/>
        <w:numPr>
          <w:ilvl w:val="0"/>
          <w:numId w:val="6"/>
        </w:numPr>
        <w:spacing w:before="0" w:beforeAutospacing="0" w:after="0" w:afterAutospacing="0"/>
        <w:ind w:left="1800" w:firstLine="360"/>
        <w:textAlignment w:val="baseline"/>
      </w:pPr>
      <w:r>
        <w:rPr>
          <w:rStyle w:val="normaltextrun"/>
          <w:color w:val="000000"/>
        </w:rPr>
        <w:t>For-profit organizations </w:t>
      </w:r>
      <w:r>
        <w:rPr>
          <w:rStyle w:val="eop"/>
          <w:color w:val="000000"/>
        </w:rPr>
        <w:t> </w:t>
      </w:r>
    </w:p>
    <w:p w14:paraId="49ADF506" w14:textId="77777777" w:rsidR="00D119D6" w:rsidRDefault="00D119D6">
      <w:pPr>
        <w:pStyle w:val="paragraph"/>
        <w:numPr>
          <w:ilvl w:val="0"/>
          <w:numId w:val="6"/>
        </w:numPr>
        <w:spacing w:before="0" w:beforeAutospacing="0" w:after="0" w:afterAutospacing="0"/>
        <w:ind w:left="1800" w:firstLine="360"/>
        <w:textAlignment w:val="baseline"/>
      </w:pPr>
      <w:r>
        <w:rPr>
          <w:rStyle w:val="normaltextrun"/>
          <w:color w:val="000000"/>
        </w:rPr>
        <w:t>Federally funded research and development centers   </w:t>
      </w:r>
      <w:r>
        <w:rPr>
          <w:rStyle w:val="eop"/>
          <w:color w:val="000000"/>
        </w:rPr>
        <w:t> </w:t>
      </w:r>
    </w:p>
    <w:p w14:paraId="319DCDC2" w14:textId="77777777" w:rsidR="00D119D6" w:rsidRDefault="00D119D6">
      <w:pPr>
        <w:pStyle w:val="paragraph"/>
        <w:numPr>
          <w:ilvl w:val="0"/>
          <w:numId w:val="7"/>
        </w:numPr>
        <w:spacing w:before="0" w:beforeAutospacing="0" w:after="0" w:afterAutospacing="0"/>
        <w:ind w:left="1800" w:firstLine="360"/>
        <w:textAlignment w:val="baseline"/>
      </w:pPr>
      <w:r>
        <w:rPr>
          <w:rStyle w:val="normaltextrun"/>
          <w:color w:val="000000"/>
        </w:rPr>
        <w:t>Public International Organizations  </w:t>
      </w:r>
      <w:r>
        <w:rPr>
          <w:rStyle w:val="eop"/>
          <w:color w:val="000000"/>
        </w:rPr>
        <w:t> </w:t>
      </w:r>
    </w:p>
    <w:p w14:paraId="0DEB5882"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18AF1C37" w14:textId="77777777" w:rsidR="00D119D6" w:rsidRDefault="00D119D6">
      <w:pPr>
        <w:pStyle w:val="paragraph"/>
        <w:numPr>
          <w:ilvl w:val="0"/>
          <w:numId w:val="8"/>
        </w:numPr>
        <w:shd w:val="clear" w:color="auto" w:fill="FFFFFF"/>
        <w:spacing w:before="0" w:beforeAutospacing="0" w:after="0" w:afterAutospacing="0"/>
        <w:ind w:left="1080" w:firstLine="0"/>
        <w:textAlignment w:val="baseline"/>
      </w:pPr>
      <w:r>
        <w:rPr>
          <w:rStyle w:val="normaltextrun"/>
        </w:rPr>
        <w:t>Cost Sharing or Matching</w:t>
      </w:r>
      <w:r>
        <w:rPr>
          <w:rStyle w:val="eop"/>
        </w:rPr>
        <w:t> </w:t>
      </w:r>
    </w:p>
    <w:p w14:paraId="10DA2B2C" w14:textId="77777777" w:rsidR="00D119D6" w:rsidRDefault="00D119D6" w:rsidP="00D119D6">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lastRenderedPageBreak/>
        <w:t> </w:t>
      </w:r>
    </w:p>
    <w:p w14:paraId="1CB6EB83"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000000"/>
          <w:shd w:val="clear" w:color="auto" w:fill="FFFFFF"/>
        </w:rPr>
        <w:t>Providing cost sharing, matching, or cost participation is not an eligibility factor or requirement for this NOFO and providing cost share will not result in a more favorable competitive ranking.  </w:t>
      </w:r>
      <w:r>
        <w:rPr>
          <w:rStyle w:val="eop"/>
          <w:color w:val="000000"/>
        </w:rPr>
        <w:t> </w:t>
      </w:r>
    </w:p>
    <w:p w14:paraId="3075C0BB"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06F8BFE" w14:textId="77777777" w:rsidR="00D119D6" w:rsidRDefault="00D119D6">
      <w:pPr>
        <w:pStyle w:val="paragraph"/>
        <w:numPr>
          <w:ilvl w:val="0"/>
          <w:numId w:val="9"/>
        </w:numPr>
        <w:shd w:val="clear" w:color="auto" w:fill="FFFFFF"/>
        <w:spacing w:before="0" w:beforeAutospacing="0" w:after="0" w:afterAutospacing="0"/>
        <w:ind w:left="1080" w:firstLine="0"/>
        <w:textAlignment w:val="baseline"/>
      </w:pPr>
      <w:r>
        <w:rPr>
          <w:rStyle w:val="normaltextrun"/>
        </w:rPr>
        <w:t>Other Eligibility Requirements</w:t>
      </w:r>
      <w:r>
        <w:rPr>
          <w:rStyle w:val="eop"/>
        </w:rPr>
        <w:t> </w:t>
      </w:r>
    </w:p>
    <w:p w14:paraId="425A62BE"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08AFA34"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In order to be eligible to receive an award, all organizations must have a Unique Entity Identifier (UEI) number issued via </w:t>
      </w:r>
      <w:hyperlink r:id="rId10" w:tgtFrame="_blank" w:history="1">
        <w:r>
          <w:rPr>
            <w:rStyle w:val="normaltextrun"/>
            <w:color w:val="0000FF"/>
            <w:u w:val="single"/>
          </w:rPr>
          <w:t>www.SAM.gov</w:t>
        </w:r>
      </w:hyperlink>
      <w:r>
        <w:rPr>
          <w:rStyle w:val="normaltextrun"/>
        </w:rPr>
        <w:t xml:space="preserve"> as well as a valid registration on www.SAM.gov. Please see Section D.3 for more information. </w:t>
      </w:r>
      <w:r>
        <w:rPr>
          <w:rStyle w:val="eop"/>
        </w:rPr>
        <w:t> </w:t>
      </w:r>
    </w:p>
    <w:p w14:paraId="0EAD54F1"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AA04FEF"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Applicants are only allowed to submit one proposal package per organization. If more than one proposal is submitted from an organization, all proposals from that institution will be considered ineligible for funding.</w:t>
      </w:r>
      <w:r>
        <w:rPr>
          <w:rStyle w:val="eop"/>
        </w:rPr>
        <w:t> </w:t>
      </w:r>
    </w:p>
    <w:p w14:paraId="63274802"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750259CD"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D. APPLICATION AND SUBMISSION INFORMATION</w:t>
      </w:r>
      <w:r>
        <w:rPr>
          <w:rStyle w:val="eop"/>
        </w:rPr>
        <w:t> </w:t>
      </w:r>
    </w:p>
    <w:p w14:paraId="763C0EF2" w14:textId="77777777" w:rsidR="00D119D6" w:rsidRDefault="00D119D6" w:rsidP="00D119D6">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79165551" w14:textId="77777777" w:rsidR="00D119D6" w:rsidRDefault="00D119D6">
      <w:pPr>
        <w:pStyle w:val="paragraph"/>
        <w:numPr>
          <w:ilvl w:val="0"/>
          <w:numId w:val="10"/>
        </w:numPr>
        <w:shd w:val="clear" w:color="auto" w:fill="FFFFFF"/>
        <w:spacing w:before="0" w:beforeAutospacing="0" w:after="0" w:afterAutospacing="0"/>
        <w:ind w:left="1080" w:firstLine="0"/>
        <w:textAlignment w:val="baseline"/>
      </w:pPr>
      <w:r>
        <w:rPr>
          <w:rStyle w:val="normaltextrun"/>
        </w:rPr>
        <w:t>Address to Request Application Package</w:t>
      </w:r>
      <w:r>
        <w:rPr>
          <w:rStyle w:val="eop"/>
        </w:rPr>
        <w:t> </w:t>
      </w:r>
    </w:p>
    <w:p w14:paraId="68D40AEB"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9B3DB60"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Application forms required below are available at grants.gov</w:t>
      </w:r>
      <w:r>
        <w:rPr>
          <w:rStyle w:val="eop"/>
        </w:rPr>
        <w:t> </w:t>
      </w:r>
    </w:p>
    <w:p w14:paraId="73F3AAF8"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65F2D5AA" w14:textId="77777777" w:rsidR="00D119D6" w:rsidRDefault="00D119D6">
      <w:pPr>
        <w:pStyle w:val="paragraph"/>
        <w:numPr>
          <w:ilvl w:val="0"/>
          <w:numId w:val="11"/>
        </w:numPr>
        <w:shd w:val="clear" w:color="auto" w:fill="FFFFFF"/>
        <w:spacing w:before="0" w:beforeAutospacing="0" w:after="0" w:afterAutospacing="0"/>
        <w:ind w:left="1080" w:firstLine="0"/>
        <w:textAlignment w:val="baseline"/>
      </w:pPr>
      <w:r>
        <w:rPr>
          <w:rStyle w:val="normaltextrun"/>
        </w:rPr>
        <w:t>Content and Form of Application Submission </w:t>
      </w:r>
      <w:r>
        <w:rPr>
          <w:rStyle w:val="eop"/>
        </w:rPr>
        <w:t> </w:t>
      </w:r>
    </w:p>
    <w:p w14:paraId="2FFBD86A"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u w:val="single"/>
        </w:rPr>
        <w:t>Please follow all instructions below</w:t>
      </w:r>
      <w:r>
        <w:rPr>
          <w:rStyle w:val="normaltextrun"/>
        </w:rPr>
        <w:t>. Proposals that do not meet the requirements of this announcement or fail to comply with the stated requirements will be ineligible.</w:t>
      </w:r>
      <w:r>
        <w:rPr>
          <w:rStyle w:val="eop"/>
        </w:rPr>
        <w:t> </w:t>
      </w:r>
    </w:p>
    <w:p w14:paraId="6BAA256F"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96B05BD"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Content of Application</w:t>
      </w:r>
      <w:r>
        <w:rPr>
          <w:rStyle w:val="eop"/>
        </w:rPr>
        <w:t> </w:t>
      </w:r>
    </w:p>
    <w:p w14:paraId="19C80B97"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Please ensure:</w:t>
      </w:r>
      <w:r>
        <w:rPr>
          <w:rStyle w:val="eop"/>
        </w:rPr>
        <w:t> </w:t>
      </w:r>
    </w:p>
    <w:p w14:paraId="2A7150EF" w14:textId="77777777" w:rsidR="00D119D6" w:rsidRDefault="00D119D6">
      <w:pPr>
        <w:pStyle w:val="paragraph"/>
        <w:numPr>
          <w:ilvl w:val="0"/>
          <w:numId w:val="12"/>
        </w:numPr>
        <w:shd w:val="clear" w:color="auto" w:fill="FFFFFF"/>
        <w:spacing w:before="0" w:beforeAutospacing="0" w:after="0" w:afterAutospacing="0"/>
        <w:ind w:left="1080" w:firstLine="0"/>
        <w:textAlignment w:val="baseline"/>
      </w:pPr>
      <w:r>
        <w:rPr>
          <w:rStyle w:val="normaltextrun"/>
        </w:rPr>
        <w:t>The proposal clearly addresses the goals and objectives of this funding opportunity</w:t>
      </w:r>
      <w:r>
        <w:rPr>
          <w:rStyle w:val="eop"/>
        </w:rPr>
        <w:t> </w:t>
      </w:r>
    </w:p>
    <w:p w14:paraId="583AB9B0" w14:textId="77777777" w:rsidR="00D119D6" w:rsidRDefault="00D119D6">
      <w:pPr>
        <w:pStyle w:val="paragraph"/>
        <w:numPr>
          <w:ilvl w:val="0"/>
          <w:numId w:val="12"/>
        </w:numPr>
        <w:shd w:val="clear" w:color="auto" w:fill="FFFFFF"/>
        <w:spacing w:before="0" w:beforeAutospacing="0" w:after="0" w:afterAutospacing="0"/>
        <w:ind w:left="1080" w:firstLine="0"/>
        <w:textAlignment w:val="baseline"/>
      </w:pPr>
      <w:r>
        <w:rPr>
          <w:rStyle w:val="normaltextrun"/>
        </w:rPr>
        <w:t>All documents are in English</w:t>
      </w:r>
      <w:r>
        <w:rPr>
          <w:rStyle w:val="eop"/>
        </w:rPr>
        <w:t> </w:t>
      </w:r>
    </w:p>
    <w:p w14:paraId="5FF27F1C" w14:textId="77777777" w:rsidR="00D119D6" w:rsidRDefault="00D119D6">
      <w:pPr>
        <w:pStyle w:val="paragraph"/>
        <w:numPr>
          <w:ilvl w:val="0"/>
          <w:numId w:val="13"/>
        </w:numPr>
        <w:shd w:val="clear" w:color="auto" w:fill="FFFFFF"/>
        <w:spacing w:before="0" w:beforeAutospacing="0" w:after="0" w:afterAutospacing="0"/>
        <w:ind w:firstLine="720"/>
        <w:textAlignment w:val="baseline"/>
      </w:pPr>
      <w:r>
        <w:rPr>
          <w:rStyle w:val="normaltextrun"/>
        </w:rPr>
        <w:t>All budgets are in U.S. dollars</w:t>
      </w:r>
      <w:r>
        <w:rPr>
          <w:rStyle w:val="eop"/>
        </w:rPr>
        <w:t> </w:t>
      </w:r>
    </w:p>
    <w:p w14:paraId="75033DC5" w14:textId="77777777" w:rsidR="00D119D6" w:rsidRDefault="00D119D6">
      <w:pPr>
        <w:pStyle w:val="paragraph"/>
        <w:numPr>
          <w:ilvl w:val="0"/>
          <w:numId w:val="13"/>
        </w:numPr>
        <w:shd w:val="clear" w:color="auto" w:fill="FFFFFF"/>
        <w:spacing w:before="0" w:beforeAutospacing="0" w:after="0" w:afterAutospacing="0"/>
        <w:ind w:firstLine="720"/>
        <w:textAlignment w:val="baseline"/>
      </w:pPr>
      <w:r>
        <w:rPr>
          <w:rStyle w:val="normaltextrun"/>
        </w:rPr>
        <w:t>All pages are numbered</w:t>
      </w:r>
      <w:r>
        <w:rPr>
          <w:rStyle w:val="eop"/>
        </w:rPr>
        <w:t> </w:t>
      </w:r>
    </w:p>
    <w:p w14:paraId="18659E4A" w14:textId="77777777" w:rsidR="00D119D6" w:rsidRDefault="00D119D6">
      <w:pPr>
        <w:pStyle w:val="paragraph"/>
        <w:numPr>
          <w:ilvl w:val="0"/>
          <w:numId w:val="13"/>
        </w:numPr>
        <w:shd w:val="clear" w:color="auto" w:fill="FFFFFF"/>
        <w:spacing w:before="0" w:beforeAutospacing="0" w:after="0" w:afterAutospacing="0"/>
        <w:ind w:firstLine="720"/>
        <w:textAlignment w:val="baseline"/>
      </w:pPr>
      <w:r>
        <w:rPr>
          <w:rStyle w:val="normaltextrun"/>
        </w:rPr>
        <w:t>All documents are formatted to 8 ½ x 11 paper, and</w:t>
      </w:r>
      <w:r>
        <w:rPr>
          <w:rStyle w:val="eop"/>
        </w:rPr>
        <w:t> </w:t>
      </w:r>
    </w:p>
    <w:p w14:paraId="0D7629C5" w14:textId="77777777" w:rsidR="00D119D6" w:rsidRDefault="00D119D6">
      <w:pPr>
        <w:pStyle w:val="paragraph"/>
        <w:numPr>
          <w:ilvl w:val="0"/>
          <w:numId w:val="13"/>
        </w:numPr>
        <w:shd w:val="clear" w:color="auto" w:fill="FFFFFF"/>
        <w:spacing w:before="0" w:beforeAutospacing="0" w:after="0" w:afterAutospacing="0"/>
        <w:ind w:firstLine="720"/>
        <w:textAlignment w:val="baseline"/>
      </w:pPr>
      <w:r>
        <w:rPr>
          <w:rStyle w:val="normaltextrun"/>
        </w:rPr>
        <w:t xml:space="preserve">All Microsoft Word documents are single-spaced, </w:t>
      </w:r>
      <w:r>
        <w:rPr>
          <w:rStyle w:val="contextualspellingandgrammarerror"/>
        </w:rPr>
        <w:t>12 point</w:t>
      </w:r>
      <w:r>
        <w:rPr>
          <w:rStyle w:val="normaltextrun"/>
        </w:rPr>
        <w:t xml:space="preserve"> Times New Roman font, with a minimum of 1-inch margins.</w:t>
      </w:r>
      <w:r>
        <w:rPr>
          <w:rStyle w:val="eop"/>
        </w:rPr>
        <w:t> </w:t>
      </w:r>
    </w:p>
    <w:p w14:paraId="092D167A"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21C40ABB" w14:textId="77777777" w:rsidR="00D119D6" w:rsidRDefault="00D119D6">
      <w:pPr>
        <w:pStyle w:val="paragraph"/>
        <w:numPr>
          <w:ilvl w:val="0"/>
          <w:numId w:val="14"/>
        </w:numPr>
        <w:spacing w:before="0" w:beforeAutospacing="0" w:after="0" w:afterAutospacing="0"/>
        <w:ind w:left="1080" w:firstLine="0"/>
        <w:textAlignment w:val="baseline"/>
      </w:pPr>
      <w:r>
        <w:rPr>
          <w:rStyle w:val="normaltextrun"/>
          <w:color w:val="000000"/>
        </w:rPr>
        <w:t xml:space="preserve">The following documents are </w:t>
      </w:r>
      <w:r>
        <w:rPr>
          <w:rStyle w:val="normaltextrun"/>
          <w:b/>
          <w:bCs/>
          <w:color w:val="000000"/>
          <w:u w:val="single"/>
        </w:rPr>
        <w:t>required</w:t>
      </w:r>
      <w:r>
        <w:rPr>
          <w:rStyle w:val="normaltextrun"/>
          <w:color w:val="000000"/>
        </w:rPr>
        <w:t>:  </w:t>
      </w:r>
      <w:r>
        <w:rPr>
          <w:rStyle w:val="eop"/>
          <w:color w:val="000000"/>
        </w:rPr>
        <w:t> </w:t>
      </w:r>
    </w:p>
    <w:p w14:paraId="78DC7B8D"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b/>
          <w:bCs/>
          <w:color w:val="000000"/>
        </w:rPr>
        <w:t>Mandatory application forms</w:t>
      </w:r>
      <w:r>
        <w:rPr>
          <w:rStyle w:val="eop"/>
          <w:color w:val="000000"/>
        </w:rPr>
        <w:t> </w:t>
      </w:r>
    </w:p>
    <w:p w14:paraId="3D7CC556" w14:textId="77777777" w:rsidR="00D119D6" w:rsidRDefault="00D119D6">
      <w:pPr>
        <w:pStyle w:val="paragraph"/>
        <w:numPr>
          <w:ilvl w:val="0"/>
          <w:numId w:val="15"/>
        </w:numPr>
        <w:spacing w:before="0" w:beforeAutospacing="0" w:after="0" w:afterAutospacing="0"/>
        <w:ind w:left="1080" w:firstLine="0"/>
        <w:textAlignment w:val="baseline"/>
      </w:pPr>
      <w:r>
        <w:rPr>
          <w:rStyle w:val="normaltextrun"/>
          <w:b/>
          <w:bCs/>
          <w:color w:val="000000"/>
        </w:rPr>
        <w:t xml:space="preserve">SF-424 </w:t>
      </w:r>
      <w:r>
        <w:rPr>
          <w:rStyle w:val="normaltextrun"/>
          <w:b/>
          <w:bCs/>
          <w:i/>
          <w:iCs/>
          <w:color w:val="000000"/>
        </w:rPr>
        <w:t>(Application for Federal Assistance – organizations)</w:t>
      </w:r>
      <w:r>
        <w:rPr>
          <w:rStyle w:val="normaltextrun"/>
          <w:color w:val="000000"/>
        </w:rPr>
        <w:t> </w:t>
      </w:r>
      <w:r>
        <w:rPr>
          <w:rStyle w:val="eop"/>
          <w:color w:val="000000"/>
        </w:rPr>
        <w:t> </w:t>
      </w:r>
    </w:p>
    <w:p w14:paraId="76AB4A7B" w14:textId="77777777" w:rsidR="00D119D6" w:rsidRDefault="00D119D6">
      <w:pPr>
        <w:pStyle w:val="paragraph"/>
        <w:numPr>
          <w:ilvl w:val="0"/>
          <w:numId w:val="16"/>
        </w:numPr>
        <w:spacing w:before="0" w:beforeAutospacing="0" w:after="0" w:afterAutospacing="0"/>
        <w:ind w:left="1080" w:firstLine="0"/>
        <w:textAlignment w:val="baseline"/>
      </w:pPr>
      <w:r>
        <w:rPr>
          <w:rStyle w:val="normaltextrun"/>
          <w:b/>
          <w:bCs/>
          <w:color w:val="000000"/>
        </w:rPr>
        <w:t>Project Proposal: Please follow the directions to complete the proposal template included in the application package. </w:t>
      </w:r>
      <w:r>
        <w:rPr>
          <w:rStyle w:val="eop"/>
          <w:color w:val="000000"/>
        </w:rPr>
        <w:t> </w:t>
      </w:r>
    </w:p>
    <w:p w14:paraId="24555383" w14:textId="77777777" w:rsidR="00D119D6" w:rsidRDefault="00D119D6">
      <w:pPr>
        <w:pStyle w:val="paragraph"/>
        <w:numPr>
          <w:ilvl w:val="0"/>
          <w:numId w:val="17"/>
        </w:numPr>
        <w:spacing w:before="0" w:beforeAutospacing="0" w:after="0" w:afterAutospacing="0"/>
        <w:ind w:left="1080" w:firstLine="0"/>
        <w:textAlignment w:val="baseline"/>
      </w:pPr>
      <w:r>
        <w:rPr>
          <w:rStyle w:val="normaltextrun"/>
          <w:b/>
          <w:bCs/>
          <w:color w:val="000000"/>
        </w:rPr>
        <w:t>Consolidated Project List</w:t>
      </w:r>
      <w:r>
        <w:rPr>
          <w:rStyle w:val="eop"/>
          <w:color w:val="000000"/>
        </w:rPr>
        <w:t> </w:t>
      </w:r>
    </w:p>
    <w:p w14:paraId="787181C2" w14:textId="77777777" w:rsidR="00D119D6" w:rsidRDefault="00D119D6">
      <w:pPr>
        <w:pStyle w:val="paragraph"/>
        <w:numPr>
          <w:ilvl w:val="0"/>
          <w:numId w:val="18"/>
        </w:numPr>
        <w:spacing w:before="0" w:beforeAutospacing="0" w:after="0" w:afterAutospacing="0"/>
        <w:ind w:left="1080" w:firstLine="0"/>
        <w:textAlignment w:val="baseline"/>
      </w:pPr>
      <w:r>
        <w:rPr>
          <w:rStyle w:val="normaltextrun"/>
          <w:b/>
          <w:bCs/>
          <w:color w:val="000000"/>
        </w:rPr>
        <w:t xml:space="preserve">Budget Detail and Summary: </w:t>
      </w:r>
      <w:r>
        <w:rPr>
          <w:rStyle w:val="normaltextrun"/>
          <w:color w:val="000000"/>
        </w:rPr>
        <w:t xml:space="preserve">See section </w:t>
      </w:r>
      <w:r>
        <w:rPr>
          <w:rStyle w:val="normaltextrun"/>
          <w:i/>
          <w:iCs/>
          <w:color w:val="000000"/>
        </w:rPr>
        <w:t>H. Other Information: Guidelines for Budget Submissions</w:t>
      </w:r>
      <w:r>
        <w:rPr>
          <w:rStyle w:val="normaltextrun"/>
          <w:color w:val="000000"/>
        </w:rPr>
        <w:t xml:space="preserve"> below for further information.</w:t>
      </w:r>
      <w:r>
        <w:rPr>
          <w:rStyle w:val="eop"/>
          <w:color w:val="000000"/>
        </w:rPr>
        <w:t> </w:t>
      </w:r>
    </w:p>
    <w:p w14:paraId="358BE005"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521DF310"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b/>
          <w:bCs/>
          <w:color w:val="000000"/>
        </w:rPr>
        <w:t>Optional application forms</w:t>
      </w:r>
      <w:r>
        <w:rPr>
          <w:rStyle w:val="normaltextrun"/>
          <w:color w:val="000000"/>
        </w:rPr>
        <w:t> </w:t>
      </w:r>
      <w:r>
        <w:rPr>
          <w:rStyle w:val="eop"/>
          <w:color w:val="000000"/>
        </w:rPr>
        <w:t> </w:t>
      </w:r>
    </w:p>
    <w:p w14:paraId="62027F15" w14:textId="77777777" w:rsidR="00D119D6" w:rsidRDefault="00D119D6">
      <w:pPr>
        <w:pStyle w:val="paragraph"/>
        <w:numPr>
          <w:ilvl w:val="0"/>
          <w:numId w:val="19"/>
        </w:numPr>
        <w:spacing w:before="0" w:beforeAutospacing="0" w:after="0" w:afterAutospacing="0"/>
        <w:ind w:left="1080" w:firstLine="0"/>
        <w:textAlignment w:val="baseline"/>
      </w:pPr>
      <w:r>
        <w:rPr>
          <w:rStyle w:val="normaltextrun"/>
          <w:b/>
          <w:bCs/>
        </w:rPr>
        <w:t>SF-424B (ASSURANCES - NON-CONSTRUCTION PROGRAMS)</w:t>
      </w:r>
      <w:r>
        <w:rPr>
          <w:rStyle w:val="eop"/>
        </w:rPr>
        <w:t> </w:t>
      </w:r>
    </w:p>
    <w:p w14:paraId="14D23368" w14:textId="77777777" w:rsidR="00D119D6" w:rsidRDefault="00D119D6">
      <w:pPr>
        <w:pStyle w:val="paragraph"/>
        <w:numPr>
          <w:ilvl w:val="0"/>
          <w:numId w:val="20"/>
        </w:numPr>
        <w:spacing w:before="0" w:beforeAutospacing="0" w:after="0" w:afterAutospacing="0"/>
        <w:ind w:left="1080" w:firstLine="0"/>
        <w:textAlignment w:val="baseline"/>
      </w:pPr>
      <w:r>
        <w:rPr>
          <w:rStyle w:val="normaltextrun"/>
          <w:b/>
          <w:bCs/>
        </w:rPr>
        <w:lastRenderedPageBreak/>
        <w:t>SF -LLL (DISCLOSURE OF LOBBYING ACTIVITIES)</w:t>
      </w:r>
      <w:r>
        <w:rPr>
          <w:rStyle w:val="eop"/>
        </w:rPr>
        <w:t> </w:t>
      </w:r>
    </w:p>
    <w:p w14:paraId="5F0ACA09" w14:textId="77777777" w:rsidR="00D119D6" w:rsidRDefault="00D119D6">
      <w:pPr>
        <w:pStyle w:val="paragraph"/>
        <w:numPr>
          <w:ilvl w:val="0"/>
          <w:numId w:val="21"/>
        </w:numPr>
        <w:spacing w:before="0" w:beforeAutospacing="0" w:after="0" w:afterAutospacing="0"/>
        <w:ind w:left="1080" w:firstLine="0"/>
        <w:textAlignment w:val="baseline"/>
      </w:pPr>
      <w:r>
        <w:rPr>
          <w:rStyle w:val="normaltextrun"/>
          <w:b/>
          <w:bCs/>
        </w:rPr>
        <w:t>Copy of most recent approved NICRA</w:t>
      </w:r>
      <w:r>
        <w:rPr>
          <w:rStyle w:val="eop"/>
        </w:rPr>
        <w:t> </w:t>
      </w:r>
    </w:p>
    <w:p w14:paraId="3BF5B062" w14:textId="77777777" w:rsidR="00D119D6" w:rsidRDefault="00D119D6">
      <w:pPr>
        <w:pStyle w:val="paragraph"/>
        <w:numPr>
          <w:ilvl w:val="0"/>
          <w:numId w:val="22"/>
        </w:numPr>
        <w:spacing w:before="0" w:beforeAutospacing="0" w:after="0" w:afterAutospacing="0"/>
        <w:ind w:left="1080" w:firstLine="0"/>
        <w:textAlignment w:val="baseline"/>
      </w:pPr>
      <w:r>
        <w:rPr>
          <w:rStyle w:val="normaltextrun"/>
          <w:b/>
          <w:bCs/>
        </w:rPr>
        <w:t>DEIA standalone document (Separate from DEIA plan information included in project proposal)</w:t>
      </w:r>
      <w:r>
        <w:rPr>
          <w:rStyle w:val="eop"/>
        </w:rPr>
        <w:t> </w:t>
      </w:r>
    </w:p>
    <w:p w14:paraId="5B7C75C5"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rPr>
        <w:t> </w:t>
      </w:r>
    </w:p>
    <w:p w14:paraId="50BEDC0F" w14:textId="77777777" w:rsidR="00D119D6" w:rsidRDefault="00D119D6">
      <w:pPr>
        <w:pStyle w:val="paragraph"/>
        <w:numPr>
          <w:ilvl w:val="0"/>
          <w:numId w:val="23"/>
        </w:numPr>
        <w:shd w:val="clear" w:color="auto" w:fill="FFFFFF"/>
        <w:spacing w:before="0" w:beforeAutospacing="0" w:after="0" w:afterAutospacing="0"/>
        <w:ind w:left="1080" w:firstLine="0"/>
        <w:textAlignment w:val="baseline"/>
        <w:rPr>
          <w:rFonts w:ascii="Calibri" w:hAnsi="Calibri" w:cs="Calibri"/>
        </w:rPr>
      </w:pPr>
      <w:r>
        <w:rPr>
          <w:rStyle w:val="normaltextrun"/>
        </w:rPr>
        <w:t>Unique Entity Identifier and System for Award Management (SAM.gov)</w:t>
      </w:r>
      <w:r>
        <w:rPr>
          <w:rStyle w:val="normaltextrun"/>
          <w:color w:val="FF0000"/>
        </w:rPr>
        <w:t> </w:t>
      </w:r>
      <w:r>
        <w:rPr>
          <w:rStyle w:val="eop"/>
          <w:color w:val="FF0000"/>
        </w:rPr>
        <w:t> </w:t>
      </w:r>
    </w:p>
    <w:p w14:paraId="450D0EF4"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210388E0"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b/>
          <w:bCs/>
        </w:rPr>
        <w:t xml:space="preserve">Required Registrations: </w:t>
      </w:r>
      <w:r>
        <w:rPr>
          <w:rStyle w:val="normaltextrun"/>
          <w:u w:val="single"/>
        </w:rPr>
        <w:t>Note</w:t>
      </w:r>
      <w:r>
        <w:rPr>
          <w:rStyle w:val="normaltextrun"/>
        </w:rPr>
        <w:t xml:space="preserve">: As of April 2022, a </w:t>
      </w:r>
      <w:r>
        <w:rPr>
          <w:rStyle w:val="contextualspellingandgrammarerror"/>
        </w:rPr>
        <w:t>DUNS</w:t>
      </w:r>
      <w:r>
        <w:rPr>
          <w:rStyle w:val="normaltextrun"/>
        </w:rPr>
        <w:t xml:space="preserve"> number is no longer required.</w:t>
      </w:r>
      <w:r>
        <w:rPr>
          <w:rStyle w:val="eop"/>
        </w:rPr>
        <w:t> </w:t>
      </w:r>
    </w:p>
    <w:p w14:paraId="1FA6B1E0"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rPr>
        <w:t> </w:t>
      </w:r>
    </w:p>
    <w:p w14:paraId="59029033" w14:textId="77777777" w:rsidR="00D119D6" w:rsidRDefault="009E6AFE">
      <w:pPr>
        <w:pStyle w:val="paragraph"/>
        <w:numPr>
          <w:ilvl w:val="0"/>
          <w:numId w:val="24"/>
        </w:numPr>
        <w:spacing w:before="0" w:beforeAutospacing="0" w:after="0" w:afterAutospacing="0"/>
        <w:ind w:left="1080" w:firstLine="0"/>
        <w:textAlignment w:val="baseline"/>
        <w:rPr>
          <w:color w:val="000000"/>
        </w:rPr>
      </w:pPr>
      <w:hyperlink r:id="rId11" w:tgtFrame="_blank" w:history="1">
        <w:r w:rsidR="00D119D6">
          <w:rPr>
            <w:rStyle w:val="normaltextrun"/>
            <w:color w:val="0000FF"/>
            <w:u w:val="single"/>
          </w:rPr>
          <w:t>www.SAM.gov</w:t>
        </w:r>
      </w:hyperlink>
      <w:r w:rsidR="00D119D6">
        <w:rPr>
          <w:rStyle w:val="normaltextrun"/>
          <w:color w:val="000000"/>
        </w:rPr>
        <w:t xml:space="preserve"> registration which will generate a UEI</w:t>
      </w:r>
      <w:r w:rsidR="00D119D6">
        <w:rPr>
          <w:rStyle w:val="eop"/>
          <w:color w:val="000000"/>
        </w:rPr>
        <w:t> </w:t>
      </w:r>
    </w:p>
    <w:p w14:paraId="5262ECB6" w14:textId="77777777" w:rsidR="00D119D6" w:rsidRDefault="00D119D6">
      <w:pPr>
        <w:pStyle w:val="paragraph"/>
        <w:numPr>
          <w:ilvl w:val="0"/>
          <w:numId w:val="24"/>
        </w:numPr>
        <w:spacing w:before="0" w:beforeAutospacing="0" w:after="0" w:afterAutospacing="0"/>
        <w:ind w:left="1080" w:firstLine="0"/>
        <w:textAlignment w:val="baseline"/>
        <w:rPr>
          <w:color w:val="000000"/>
        </w:rPr>
      </w:pPr>
      <w:r>
        <w:rPr>
          <w:rStyle w:val="normaltextrun"/>
          <w:color w:val="000000"/>
        </w:rPr>
        <w:t>NCAGE/CAGE code </w:t>
      </w:r>
      <w:r>
        <w:rPr>
          <w:rStyle w:val="eop"/>
          <w:color w:val="000000"/>
        </w:rPr>
        <w:t> </w:t>
      </w:r>
    </w:p>
    <w:p w14:paraId="381FE972"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rPr>
        <w:t> </w:t>
      </w:r>
    </w:p>
    <w:p w14:paraId="3B4B8066" w14:textId="77777777" w:rsidR="00D119D6" w:rsidRDefault="00D119D6" w:rsidP="00D119D6">
      <w:pPr>
        <w:pStyle w:val="paragraph"/>
        <w:spacing w:before="0" w:beforeAutospacing="0" w:after="0" w:afterAutospacing="0"/>
        <w:jc w:val="both"/>
        <w:textAlignment w:val="baseline"/>
        <w:rPr>
          <w:rFonts w:ascii="Segoe UI" w:hAnsi="Segoe UI" w:cs="Segoe UI"/>
          <w:sz w:val="18"/>
          <w:szCs w:val="18"/>
        </w:rPr>
      </w:pPr>
      <w:r>
        <w:rPr>
          <w:rStyle w:val="normaltextrun"/>
        </w:rPr>
        <w:t>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r>
        <w:rPr>
          <w:rStyle w:val="eop"/>
        </w:rPr>
        <w:t> </w:t>
      </w:r>
    </w:p>
    <w:p w14:paraId="5A89958E"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rPr>
        <w:t> </w:t>
      </w:r>
    </w:p>
    <w:p w14:paraId="6B3B53E2"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r>
        <w:rPr>
          <w:rStyle w:val="eop"/>
        </w:rPr>
        <w:t> </w:t>
      </w:r>
    </w:p>
    <w:p w14:paraId="5E0DE323"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rPr>
        <w:t> </w:t>
      </w:r>
    </w:p>
    <w:p w14:paraId="55CF8E0E"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rPr>
        <w:t xml:space="preserve">Starting April 2022, the UEI will be assigned when an organization registers or renews </w:t>
      </w:r>
      <w:r>
        <w:rPr>
          <w:rStyle w:val="contextualspellingandgrammarerror"/>
        </w:rPr>
        <w:t>it’s</w:t>
      </w:r>
      <w:r>
        <w:rPr>
          <w:rStyle w:val="normaltextrun"/>
        </w:rPr>
        <w:t xml:space="preserve"> registration in SAM.gov at </w:t>
      </w:r>
      <w:hyperlink r:id="rId12" w:tgtFrame="_blank" w:history="1">
        <w:r>
          <w:rPr>
            <w:rStyle w:val="normaltextrun"/>
            <w:color w:val="0000FF"/>
            <w:u w:val="single"/>
          </w:rPr>
          <w:t>www.SAM.gov</w:t>
        </w:r>
      </w:hyperlink>
      <w:r>
        <w:rPr>
          <w:rStyle w:val="normaltextrun"/>
        </w:rPr>
        <w:t xml:space="preserve">.  To access SAM.gov an organization is required to have a Login.gov account. Organization can create an account at </w:t>
      </w:r>
      <w:hyperlink r:id="rId13" w:tgtFrame="_blank" w:history="1">
        <w:r>
          <w:rPr>
            <w:rStyle w:val="normaltextrun"/>
            <w:color w:val="0000FF"/>
            <w:u w:val="single"/>
          </w:rPr>
          <w:t>https://login.gov/</w:t>
        </w:r>
      </w:hyperlink>
      <w:r>
        <w:rPr>
          <w:rStyle w:val="normaltextrun"/>
        </w:rPr>
        <w:t>.   As a reminder, organizations need to renew its sam.gov registration annually. </w:t>
      </w:r>
      <w:r>
        <w:rPr>
          <w:rStyle w:val="eop"/>
        </w:rPr>
        <w:t> </w:t>
      </w:r>
    </w:p>
    <w:p w14:paraId="16898ED9"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rPr>
        <w:t> </w:t>
      </w:r>
    </w:p>
    <w:p w14:paraId="3639D38E"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u w:val="single"/>
        </w:rPr>
        <w:t>US-based organizations</w:t>
      </w:r>
      <w:r>
        <w:rPr>
          <w:rStyle w:val="normaltextrun"/>
        </w:rPr>
        <w:t xml:space="preserve">: A CAGE code will be automatically assigned when the U.S. organizations registers in </w:t>
      </w:r>
      <w:hyperlink r:id="rId14" w:tgtFrame="_blank" w:history="1">
        <w:r>
          <w:rPr>
            <w:rStyle w:val="normaltextrun"/>
            <w:color w:val="0000FF"/>
            <w:u w:val="single"/>
          </w:rPr>
          <w:t>www.sam.gov</w:t>
        </w:r>
      </w:hyperlink>
      <w:r>
        <w:rPr>
          <w:rStyle w:val="normaltextrun"/>
        </w:rPr>
        <w:t xml:space="preserve">.  CAGE must be renewed every 5 years.  Site for CAGE: </w:t>
      </w:r>
      <w:hyperlink r:id="rId15" w:anchor="_blank" w:tgtFrame="_blank" w:history="1">
        <w:r>
          <w:rPr>
            <w:rStyle w:val="normaltextrun"/>
            <w:color w:val="0000FF"/>
            <w:u w:val="single"/>
          </w:rPr>
          <w:t>https://cage.dla.mil/Home/UsageAgree</w:t>
        </w:r>
      </w:hyperlink>
      <w:r>
        <w:rPr>
          <w:rStyle w:val="normaltextrun"/>
        </w:rPr>
        <w:t>. Grantees may be asked for more information to finalized and must comply.</w:t>
      </w:r>
      <w:r>
        <w:rPr>
          <w:rStyle w:val="eop"/>
        </w:rPr>
        <w:t> </w:t>
      </w:r>
    </w:p>
    <w:p w14:paraId="6375B551"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rPr>
        <w:t> </w:t>
      </w:r>
    </w:p>
    <w:p w14:paraId="35B9D040"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u w:val="single"/>
        </w:rPr>
        <w:t>Non -US based organizations</w:t>
      </w:r>
      <w:r>
        <w:rPr>
          <w:rStyle w:val="normaltextrun"/>
        </w:rPr>
        <w:t xml:space="preserve">: Must apply for a NCAGE code before registering in SAM.gov. Go to: </w:t>
      </w:r>
      <w:hyperlink r:id="rId16" w:anchor="_blank" w:tgtFrame="_blank" w:history="1">
        <w:r>
          <w:rPr>
            <w:rStyle w:val="normaltextrun"/>
            <w:color w:val="0000FF"/>
            <w:u w:val="single"/>
          </w:rPr>
          <w:t>https://eportal.nspa.nato.int/AC135Public/CageTool/home</w:t>
        </w:r>
      </w:hyperlink>
      <w:r>
        <w:rPr>
          <w:rStyle w:val="normaltextrun"/>
        </w:rPr>
        <w:t xml:space="preserve"> to apply for a NCAGE code.  NCAGE codes must be renewed every 5 years. </w:t>
      </w:r>
      <w:r>
        <w:rPr>
          <w:rStyle w:val="eop"/>
        </w:rPr>
        <w:t> </w:t>
      </w:r>
    </w:p>
    <w:p w14:paraId="3476E956"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50E26A06"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rPr>
        <w:t xml:space="preserve">It is in the organization’s best interest to check if their CAGE/or NCAGE codes are active.  Organizations are required to register/or renew their CAGE or NCAGE codes </w:t>
      </w:r>
      <w:r>
        <w:rPr>
          <w:rStyle w:val="normaltextrun"/>
          <w:b/>
          <w:bCs/>
        </w:rPr>
        <w:t>prior</w:t>
      </w:r>
      <w:r>
        <w:rPr>
          <w:rStyle w:val="normaltextrun"/>
        </w:rPr>
        <w:t xml:space="preserve"> to registering or renewing </w:t>
      </w:r>
      <w:hyperlink r:id="rId17" w:anchor="_blank" w:tgtFrame="_blank" w:history="1">
        <w:r>
          <w:rPr>
            <w:rStyle w:val="normaltextrun"/>
            <w:color w:val="0000FF"/>
            <w:u w:val="single"/>
          </w:rPr>
          <w:t>www.sam.gov</w:t>
        </w:r>
      </w:hyperlink>
      <w:r>
        <w:rPr>
          <w:rStyle w:val="normaltextrun"/>
        </w:rPr>
        <w:t xml:space="preserve"> .  Both registration and renewals for both CAGE and NCAGE can take up to 10 days.  Organization’s legal address in NCAGE/CAGE must mirror www. sam.gov.  </w:t>
      </w:r>
      <w:r>
        <w:rPr>
          <w:rStyle w:val="eop"/>
        </w:rPr>
        <w:t> </w:t>
      </w:r>
    </w:p>
    <w:p w14:paraId="190A4398"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39CFE8C6" w14:textId="77777777" w:rsidR="00D119D6" w:rsidRDefault="009E6AFE" w:rsidP="00D119D6">
      <w:pPr>
        <w:pStyle w:val="paragraph"/>
        <w:spacing w:before="0" w:beforeAutospacing="0" w:after="0" w:afterAutospacing="0"/>
        <w:textAlignment w:val="baseline"/>
        <w:rPr>
          <w:rFonts w:ascii="Segoe UI" w:hAnsi="Segoe UI" w:cs="Segoe UI"/>
          <w:sz w:val="18"/>
          <w:szCs w:val="18"/>
        </w:rPr>
      </w:pPr>
      <w:hyperlink r:id="rId18" w:anchor="_blank" w:tgtFrame="_blank" w:history="1">
        <w:r w:rsidR="00D119D6">
          <w:rPr>
            <w:rStyle w:val="normaltextrun"/>
            <w:color w:val="0000FF"/>
            <w:u w:val="single"/>
          </w:rPr>
          <w:t>www.sam.gov</w:t>
        </w:r>
      </w:hyperlink>
      <w:r w:rsidR="00D119D6">
        <w:rPr>
          <w:rStyle w:val="normaltextrun"/>
        </w:rPr>
        <w:t xml:space="preserve"> requires all entities to renew their registration once a year in order to maintain an active registration status in SAM.gov.  It is the responsibility of the applicant to ensure it has an active registration in SAM.gov.  </w:t>
      </w:r>
      <w:r w:rsidR="00D119D6">
        <w:rPr>
          <w:rStyle w:val="eop"/>
        </w:rPr>
        <w:t> </w:t>
      </w:r>
    </w:p>
    <w:p w14:paraId="7821C380"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rPr>
        <w:t> </w:t>
      </w:r>
    </w:p>
    <w:p w14:paraId="425601F5"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rPr>
        <w:t>If an organization plans to issue a sub-contract or sub-award, those sub-awardees must also have a unique entity identifier (UEI number).  Those entities can register for a UEI only at SAM.gov.</w:t>
      </w:r>
      <w:r>
        <w:rPr>
          <w:rStyle w:val="eop"/>
        </w:rPr>
        <w:t> </w:t>
      </w:r>
    </w:p>
    <w:p w14:paraId="7895E29A"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rPr>
        <w:t> </w:t>
      </w:r>
    </w:p>
    <w:p w14:paraId="29231C8B"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rPr>
        <w:t xml:space="preserve">If an organization does not have an active registration in SAM.gov prior to </w:t>
      </w:r>
      <w:r>
        <w:rPr>
          <w:rStyle w:val="advancedproofingissue"/>
        </w:rPr>
        <w:t>submitting an application</w:t>
      </w:r>
      <w:r>
        <w:rPr>
          <w:rStyle w:val="normaltextrun"/>
        </w:rPr>
        <w:t xml:space="preserve">, the application will be deemed </w:t>
      </w:r>
      <w:r>
        <w:rPr>
          <w:rStyle w:val="normaltextrun"/>
          <w:b/>
          <w:bCs/>
        </w:rPr>
        <w:t>ineligible.</w:t>
      </w:r>
      <w:r>
        <w:rPr>
          <w:rStyle w:val="normaltextrun"/>
        </w:rPr>
        <w:t>  All organizations applying for grants (except individuals) must obtain these registrations, the latter are free of charge.</w:t>
      </w:r>
      <w:r>
        <w:rPr>
          <w:rStyle w:val="eop"/>
        </w:rPr>
        <w:t> </w:t>
      </w:r>
    </w:p>
    <w:p w14:paraId="430AB7DE" w14:textId="77777777" w:rsidR="00D119D6" w:rsidRDefault="00D119D6" w:rsidP="00D119D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0D3CA268" w14:textId="77777777" w:rsidR="00D119D6" w:rsidRDefault="00D119D6">
      <w:pPr>
        <w:pStyle w:val="paragraph"/>
        <w:numPr>
          <w:ilvl w:val="0"/>
          <w:numId w:val="25"/>
        </w:numPr>
        <w:shd w:val="clear" w:color="auto" w:fill="FFFFFF"/>
        <w:spacing w:before="0" w:beforeAutospacing="0" w:after="0" w:afterAutospacing="0"/>
        <w:ind w:firstLine="0"/>
        <w:textAlignment w:val="baseline"/>
      </w:pPr>
      <w:r>
        <w:rPr>
          <w:rStyle w:val="normaltextrun"/>
        </w:rPr>
        <w:t>Submission Dates and Times</w:t>
      </w:r>
      <w:r>
        <w:rPr>
          <w:rStyle w:val="eop"/>
        </w:rPr>
        <w:t> </w:t>
      </w:r>
    </w:p>
    <w:p w14:paraId="6A2F32B1" w14:textId="77777777" w:rsidR="00D119D6" w:rsidRDefault="00D119D6" w:rsidP="00D119D6">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2FB89202" w14:textId="131791AA" w:rsidR="00D119D6" w:rsidRDefault="00D119D6" w:rsidP="41994BD3">
      <w:pPr>
        <w:pStyle w:val="paragraph"/>
        <w:shd w:val="clear" w:color="auto" w:fill="FFFFFF" w:themeFill="background1"/>
        <w:spacing w:before="0" w:beforeAutospacing="0" w:after="0" w:afterAutospacing="0"/>
        <w:textAlignment w:val="baseline"/>
        <w:rPr>
          <w:rFonts w:ascii="Segoe UI" w:hAnsi="Segoe UI" w:cs="Segoe UI"/>
          <w:sz w:val="18"/>
          <w:szCs w:val="18"/>
        </w:rPr>
      </w:pPr>
      <w:r w:rsidRPr="41994BD3">
        <w:rPr>
          <w:rStyle w:val="normaltextrun"/>
        </w:rPr>
        <w:t xml:space="preserve">Applications are due no later than: </w:t>
      </w:r>
      <w:r w:rsidR="1FB285ED" w:rsidRPr="41994BD3">
        <w:rPr>
          <w:rStyle w:val="normaltextrun"/>
          <w:b/>
          <w:bCs/>
          <w:color w:val="000000" w:themeColor="text1"/>
        </w:rPr>
        <w:t xml:space="preserve">July </w:t>
      </w:r>
      <w:r w:rsidRPr="41994BD3">
        <w:rPr>
          <w:rStyle w:val="normaltextrun"/>
          <w:b/>
          <w:bCs/>
          <w:color w:val="000000" w:themeColor="text1"/>
        </w:rPr>
        <w:t>3</w:t>
      </w:r>
      <w:r w:rsidR="6FE15373" w:rsidRPr="41994BD3">
        <w:rPr>
          <w:rStyle w:val="normaltextrun"/>
          <w:b/>
          <w:bCs/>
          <w:color w:val="000000" w:themeColor="text1"/>
        </w:rPr>
        <w:t>0</w:t>
      </w:r>
      <w:r w:rsidRPr="41994BD3">
        <w:rPr>
          <w:rStyle w:val="normaltextrun"/>
          <w:b/>
          <w:bCs/>
          <w:color w:val="000000" w:themeColor="text1"/>
        </w:rPr>
        <w:t>, 2023, 11:59PM E</w:t>
      </w:r>
      <w:r w:rsidR="3F5D3331" w:rsidRPr="41994BD3">
        <w:rPr>
          <w:rStyle w:val="normaltextrun"/>
          <w:b/>
          <w:bCs/>
          <w:color w:val="000000" w:themeColor="text1"/>
        </w:rPr>
        <w:t>D</w:t>
      </w:r>
      <w:r w:rsidRPr="41994BD3">
        <w:rPr>
          <w:rStyle w:val="normaltextrun"/>
          <w:b/>
          <w:bCs/>
          <w:color w:val="000000" w:themeColor="text1"/>
        </w:rPr>
        <w:t>T </w:t>
      </w:r>
      <w:r w:rsidRPr="41994BD3">
        <w:rPr>
          <w:rStyle w:val="normaltextrun"/>
          <w:color w:val="000000" w:themeColor="text1"/>
        </w:rPr>
        <w:t> </w:t>
      </w:r>
      <w:r w:rsidRPr="41994BD3">
        <w:rPr>
          <w:rStyle w:val="eop"/>
          <w:color w:val="000000" w:themeColor="text1"/>
        </w:rPr>
        <w:t> </w:t>
      </w:r>
    </w:p>
    <w:p w14:paraId="56C62B2B"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0B7305AA" w14:textId="77777777" w:rsidR="00D119D6" w:rsidRDefault="00D119D6">
      <w:pPr>
        <w:pStyle w:val="paragraph"/>
        <w:numPr>
          <w:ilvl w:val="0"/>
          <w:numId w:val="26"/>
        </w:numPr>
        <w:shd w:val="clear" w:color="auto" w:fill="FFFFFF"/>
        <w:spacing w:before="0" w:beforeAutospacing="0" w:after="0" w:afterAutospacing="0"/>
        <w:ind w:firstLine="0"/>
        <w:textAlignment w:val="baseline"/>
      </w:pPr>
      <w:r>
        <w:rPr>
          <w:rStyle w:val="normaltextrun"/>
        </w:rPr>
        <w:t>Funding Restrictions</w:t>
      </w:r>
      <w:r>
        <w:rPr>
          <w:rStyle w:val="eop"/>
        </w:rPr>
        <w:t> </w:t>
      </w:r>
    </w:p>
    <w:p w14:paraId="56ACF398"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4409E7D5"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Of note, legal restrictions prevent ISN/CTR from </w:t>
      </w:r>
      <w:r>
        <w:rPr>
          <w:rStyle w:val="advancedproofingissue"/>
          <w:color w:val="000000"/>
        </w:rPr>
        <w:t>providing assistance to</w:t>
      </w:r>
      <w:r>
        <w:rPr>
          <w:rStyle w:val="normaltextrun"/>
          <w:color w:val="000000"/>
        </w:rPr>
        <w:t xml:space="preserve"> Burma, China, Cuba, Iran, North Korea, South Sudan, Sudan, and Syria.   </w:t>
      </w:r>
      <w:r>
        <w:rPr>
          <w:rStyle w:val="eop"/>
          <w:color w:val="000000"/>
        </w:rPr>
        <w:t> </w:t>
      </w:r>
    </w:p>
    <w:p w14:paraId="4B0FB982" w14:textId="77777777" w:rsidR="00D119D6" w:rsidRDefault="00D119D6">
      <w:pPr>
        <w:pStyle w:val="paragraph"/>
        <w:numPr>
          <w:ilvl w:val="0"/>
          <w:numId w:val="27"/>
        </w:numPr>
        <w:shd w:val="clear" w:color="auto" w:fill="FFFFFF"/>
        <w:spacing w:before="0" w:beforeAutospacing="0" w:after="0" w:afterAutospacing="0"/>
        <w:ind w:firstLine="0"/>
        <w:textAlignment w:val="baseline"/>
      </w:pPr>
      <w:r>
        <w:rPr>
          <w:rStyle w:val="normaltextrun"/>
        </w:rPr>
        <w:t>Other Submission Requirements</w:t>
      </w:r>
      <w:r>
        <w:rPr>
          <w:rStyle w:val="eop"/>
        </w:rPr>
        <w:t> </w:t>
      </w:r>
    </w:p>
    <w:p w14:paraId="354C95FB"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56228B49"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advancedproofingissue"/>
        </w:rPr>
        <w:t>With the exception of</w:t>
      </w:r>
      <w:r>
        <w:rPr>
          <w:rStyle w:val="normaltextrun"/>
        </w:rPr>
        <w:t xml:space="preserve"> FFRDCs, all application materials must be submitted electronically through </w:t>
      </w:r>
      <w:hyperlink r:id="rId19" w:tgtFrame="_blank" w:history="1">
        <w:r>
          <w:rPr>
            <w:rStyle w:val="normaltextrun"/>
            <w:color w:val="0000FF"/>
            <w:u w:val="single"/>
          </w:rPr>
          <w:t>www.Grants.gov</w:t>
        </w:r>
      </w:hyperlink>
      <w:r>
        <w:rPr>
          <w:rStyle w:val="normaltextrun"/>
        </w:rPr>
        <w:t>. </w:t>
      </w:r>
      <w:r>
        <w:rPr>
          <w:rStyle w:val="eop"/>
        </w:rPr>
        <w:t> </w:t>
      </w:r>
    </w:p>
    <w:p w14:paraId="064645D7"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50F2062C"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For FFRDCs ONLY, directly submit application to the relevant program team and copy the budget team: </w:t>
      </w:r>
      <w:hyperlink r:id="rId20" w:tgtFrame="_blank" w:history="1">
        <w:r>
          <w:rPr>
            <w:rStyle w:val="normaltextrun"/>
            <w:color w:val="0000FF"/>
            <w:u w:val="single"/>
          </w:rPr>
          <w:t>ISN-CTR-BUDGET@state.gov</w:t>
        </w:r>
      </w:hyperlink>
      <w:r>
        <w:rPr>
          <w:rStyle w:val="eop"/>
          <w:color w:val="000000"/>
        </w:rPr>
        <w:t> </w:t>
      </w:r>
    </w:p>
    <w:p w14:paraId="6FE3A13F"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0AADD0DF"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E. APPLICATION REVIEW INFORMATION</w:t>
      </w:r>
      <w:r>
        <w:rPr>
          <w:rStyle w:val="eop"/>
        </w:rPr>
        <w:t> </w:t>
      </w:r>
    </w:p>
    <w:p w14:paraId="4932AC8A"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8120672" w14:textId="77777777" w:rsidR="00D119D6" w:rsidRDefault="00D119D6">
      <w:pPr>
        <w:pStyle w:val="paragraph"/>
        <w:numPr>
          <w:ilvl w:val="0"/>
          <w:numId w:val="28"/>
        </w:numPr>
        <w:shd w:val="clear" w:color="auto" w:fill="FFFFFF"/>
        <w:spacing w:before="0" w:beforeAutospacing="0" w:after="0" w:afterAutospacing="0"/>
        <w:ind w:left="1080" w:firstLine="0"/>
        <w:textAlignment w:val="baseline"/>
      </w:pPr>
      <w:r>
        <w:rPr>
          <w:rStyle w:val="normaltextrun"/>
        </w:rPr>
        <w:t>Criteria</w:t>
      </w:r>
      <w:r>
        <w:rPr>
          <w:rStyle w:val="eop"/>
        </w:rPr>
        <w:t> </w:t>
      </w:r>
    </w:p>
    <w:p w14:paraId="268E14DD"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rPr>
        <w:t> </w:t>
      </w:r>
    </w:p>
    <w:p w14:paraId="33C326C5"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color w:val="000000"/>
        </w:rPr>
        <w:t>Applicants should note that the following criteria serve as a standard against which all project proposals will be evaluated and identify significant considerations that should be addressed in all proposals. ISN/CTR will award a cooperative agreement to the applicant(s) whose offer represents the best overall value to the government from both a technical and cost perspective. </w:t>
      </w:r>
      <w:r>
        <w:rPr>
          <w:rStyle w:val="eop"/>
          <w:color w:val="000000"/>
        </w:rPr>
        <w:t> </w:t>
      </w:r>
    </w:p>
    <w:p w14:paraId="60B32E27"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color w:val="000000"/>
        </w:rPr>
        <w:t>ISN/CTR will evaluate proposals against the stated criteria. Criteria are listed in descending order of importance.</w:t>
      </w:r>
      <w:r>
        <w:rPr>
          <w:rStyle w:val="eop"/>
          <w:color w:val="000000"/>
        </w:rPr>
        <w:t> </w:t>
      </w:r>
    </w:p>
    <w:p w14:paraId="54FE7F29"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2611E70" w14:textId="77777777" w:rsidR="00D119D6" w:rsidRDefault="00D119D6">
      <w:pPr>
        <w:pStyle w:val="paragraph"/>
        <w:numPr>
          <w:ilvl w:val="0"/>
          <w:numId w:val="29"/>
        </w:numPr>
        <w:spacing w:before="0" w:beforeAutospacing="0" w:after="0" w:afterAutospacing="0"/>
        <w:ind w:left="1080" w:firstLine="0"/>
        <w:textAlignment w:val="baseline"/>
        <w:rPr>
          <w:color w:val="000000"/>
        </w:rPr>
      </w:pPr>
      <w:r>
        <w:rPr>
          <w:rStyle w:val="normaltextrun"/>
          <w:b/>
          <w:bCs/>
          <w:color w:val="000000"/>
        </w:rPr>
        <w:t xml:space="preserve">Proposed Activity or Activities: </w:t>
      </w:r>
      <w:r>
        <w:rPr>
          <w:rStyle w:val="normaltextrun"/>
          <w:color w:val="000000"/>
        </w:rPr>
        <w:t>Applicants should clearly describe what they propose to do and how they will do it. The proposed project(s) must directly relate to meeting the specified objectives and applicants should include specific information on how they will systematically meet ISN/CTR’s global threat reduction mission. ISN/CTR will evaluate the project proposal in terms of how well it addresses the issues at hand, relevance and feasibility of the proposed activities, the timeline for completion, and the extent to which the impact of the project will continue beyond the conclusion of the period of performance. </w:t>
      </w:r>
      <w:r>
        <w:rPr>
          <w:rStyle w:val="eop"/>
          <w:color w:val="000000"/>
        </w:rPr>
        <w:t> </w:t>
      </w:r>
    </w:p>
    <w:p w14:paraId="22D980A9"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color w:val="000000"/>
        </w:rPr>
        <w:lastRenderedPageBreak/>
        <w:t> </w:t>
      </w:r>
    </w:p>
    <w:p w14:paraId="0D29A24C" w14:textId="77777777" w:rsidR="00D119D6" w:rsidRDefault="00D119D6">
      <w:pPr>
        <w:pStyle w:val="paragraph"/>
        <w:numPr>
          <w:ilvl w:val="0"/>
          <w:numId w:val="30"/>
        </w:numPr>
        <w:spacing w:before="0" w:beforeAutospacing="0" w:after="0" w:afterAutospacing="0"/>
        <w:ind w:left="1080" w:firstLine="0"/>
        <w:textAlignment w:val="baseline"/>
        <w:rPr>
          <w:color w:val="000000"/>
        </w:rPr>
      </w:pPr>
      <w:r>
        <w:rPr>
          <w:rStyle w:val="normaltextrun"/>
          <w:b/>
          <w:bCs/>
          <w:color w:val="000000"/>
        </w:rPr>
        <w:t xml:space="preserve">Organizational Capability: </w:t>
      </w:r>
      <w:r>
        <w:rPr>
          <w:rStyle w:val="normaltextrun"/>
          <w:color w:val="000000"/>
        </w:rPr>
        <w:t>Applicants must demonstrate how their resources, capabilities, and experience will enable them to achieve the stated goals and objectives in an international technical context. The proposal(s) must identify all key partners and organizations that will be involved in implementation of this project. </w:t>
      </w:r>
      <w:r>
        <w:rPr>
          <w:rStyle w:val="eop"/>
          <w:color w:val="000000"/>
        </w:rPr>
        <w:t> </w:t>
      </w:r>
    </w:p>
    <w:p w14:paraId="1143FB5A"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80E78F1" w14:textId="77777777" w:rsidR="00D119D6" w:rsidRDefault="00D119D6">
      <w:pPr>
        <w:pStyle w:val="paragraph"/>
        <w:numPr>
          <w:ilvl w:val="0"/>
          <w:numId w:val="31"/>
        </w:numPr>
        <w:spacing w:before="0" w:beforeAutospacing="0" w:after="0" w:afterAutospacing="0"/>
        <w:ind w:left="1080" w:firstLine="0"/>
        <w:textAlignment w:val="baseline"/>
        <w:rPr>
          <w:color w:val="000000"/>
        </w:rPr>
      </w:pPr>
      <w:r>
        <w:rPr>
          <w:rStyle w:val="normaltextrun"/>
          <w:b/>
          <w:bCs/>
          <w:color w:val="000000"/>
        </w:rPr>
        <w:t xml:space="preserve">Budget: </w:t>
      </w:r>
      <w:r>
        <w:rPr>
          <w:rStyle w:val="normaltextrun"/>
          <w:color w:val="000000"/>
        </w:rPr>
        <w:t>Proposed costs will be evaluated for feasibility, fiscal control practices, and efficiency. ISN/CTR must be able to determine that proposed costs are reasonable, allowable, and allocable to the proposed project activities. ISN/CTR will evaluate the budget to determine if the overall costs are realistic for the work to be performed, if the costs reflect the applicant’s understanding of the allowable cost principles established by 2CFR200, and if the costs are consistent with the program narrative. </w:t>
      </w:r>
      <w:r>
        <w:rPr>
          <w:rStyle w:val="eop"/>
          <w:color w:val="000000"/>
        </w:rPr>
        <w:t> </w:t>
      </w:r>
    </w:p>
    <w:p w14:paraId="5E42C02B"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1D30CF5" w14:textId="77777777" w:rsidR="00D119D6" w:rsidRDefault="00D119D6">
      <w:pPr>
        <w:pStyle w:val="paragraph"/>
        <w:numPr>
          <w:ilvl w:val="0"/>
          <w:numId w:val="32"/>
        </w:numPr>
        <w:spacing w:before="0" w:beforeAutospacing="0" w:after="0" w:afterAutospacing="0"/>
        <w:ind w:left="1080" w:firstLine="0"/>
        <w:textAlignment w:val="baseline"/>
        <w:rPr>
          <w:color w:val="000000"/>
        </w:rPr>
      </w:pPr>
      <w:r>
        <w:rPr>
          <w:rStyle w:val="normaltextrun"/>
          <w:b/>
          <w:bCs/>
          <w:color w:val="000000"/>
        </w:rPr>
        <w:t xml:space="preserve">Impactful and Measurable Engagements: </w:t>
      </w:r>
      <w:r>
        <w:rPr>
          <w:rStyle w:val="normaltextrun"/>
          <w:color w:val="000000"/>
        </w:rPr>
        <w:t>Although complex nonproliferation objectives demand persistent engagement with partner countries, discrete projects should individually advance progress toward a particular objective. Proposals should describe the end-state the project aims to achieve, along with specific, measurable, and realistic benchmarks by which to gauge progress toward that end-state. Compelling project proposals will establish milestones to be met during the training period, and describe observable progress in the adoption, implementation, or enhancement of nonproliferation or sanctions enforcement and compliance best practices </w:t>
      </w:r>
      <w:r>
        <w:rPr>
          <w:rStyle w:val="eop"/>
          <w:color w:val="000000"/>
        </w:rPr>
        <w:t> </w:t>
      </w:r>
    </w:p>
    <w:p w14:paraId="58A4FCF4"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C88F056" w14:textId="77777777" w:rsidR="00D119D6" w:rsidRDefault="00D119D6">
      <w:pPr>
        <w:pStyle w:val="paragraph"/>
        <w:numPr>
          <w:ilvl w:val="0"/>
          <w:numId w:val="33"/>
        </w:numPr>
        <w:spacing w:before="0" w:beforeAutospacing="0" w:after="0" w:afterAutospacing="0"/>
        <w:ind w:left="1080" w:firstLine="0"/>
        <w:textAlignment w:val="baseline"/>
        <w:rPr>
          <w:rFonts w:ascii="Verdana" w:hAnsi="Verdana" w:cs="Segoe UI"/>
        </w:rPr>
      </w:pPr>
      <w:r>
        <w:rPr>
          <w:rStyle w:val="normaltextrun"/>
          <w:b/>
          <w:bCs/>
          <w:color w:val="000000"/>
        </w:rPr>
        <w:t>Diversity and Inclusion:</w:t>
      </w:r>
      <w:r>
        <w:rPr>
          <w:rStyle w:val="normaltextrun"/>
          <w:color w:val="000000"/>
        </w:rPr>
        <w:t xml:space="preserve"> ISN/CTR values collaboration and promotes diversity, equity, and inclusion with all stakeholders by creating an environment that is open to equal opportunities without regard to race, color, religion, sex, sexual orientation, gender identity, national origin, protected veteran or disabled status. Implementers are welcome but not required to submit with their proposal a plan for how the implementer intends to further ISN/CTR’s diversity, equity, inclusion, and accessibility (DEIA) objectives through their programming. Submitted plans will be evaluated separate to the overall evaluation of projects and </w:t>
      </w:r>
      <w:r>
        <w:rPr>
          <w:rStyle w:val="eop"/>
          <w:color w:val="000000"/>
        </w:rPr>
        <w:t> </w:t>
      </w:r>
    </w:p>
    <w:p w14:paraId="3C78E8F6"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58DF76B" w14:textId="77777777" w:rsidR="00D119D6" w:rsidRDefault="00D119D6">
      <w:pPr>
        <w:pStyle w:val="paragraph"/>
        <w:numPr>
          <w:ilvl w:val="0"/>
          <w:numId w:val="34"/>
        </w:numPr>
        <w:spacing w:before="0" w:beforeAutospacing="0" w:after="0" w:afterAutospacing="0"/>
        <w:ind w:left="1080" w:firstLine="0"/>
        <w:textAlignment w:val="baseline"/>
        <w:rPr>
          <w:rFonts w:ascii="Verdana" w:hAnsi="Verdana" w:cs="Segoe UI"/>
        </w:rPr>
      </w:pPr>
      <w:r>
        <w:rPr>
          <w:rStyle w:val="normaltextrun"/>
          <w:b/>
          <w:bCs/>
          <w:color w:val="000000"/>
        </w:rPr>
        <w:t xml:space="preserve">Cyber Security: </w:t>
      </w:r>
      <w:r>
        <w:rPr>
          <w:rStyle w:val="normaltextrun"/>
          <w:color w:val="000000"/>
        </w:rPr>
        <w:t>Implementer shall be required to establish and follow policy and procedures for an effective implementation of security controls using NIST 800-53 (Rev. 5 or higher)), System and Information Integrity Policy (SI-1) as follows:</w:t>
      </w:r>
      <w:r>
        <w:rPr>
          <w:rStyle w:val="eop"/>
          <w:color w:val="000000"/>
        </w:rPr>
        <w:t> </w:t>
      </w:r>
    </w:p>
    <w:p w14:paraId="32597360" w14:textId="77777777" w:rsidR="00D119D6" w:rsidRDefault="00D119D6">
      <w:pPr>
        <w:pStyle w:val="paragraph"/>
        <w:numPr>
          <w:ilvl w:val="0"/>
          <w:numId w:val="35"/>
        </w:numPr>
        <w:spacing w:before="0" w:beforeAutospacing="0" w:after="0" w:afterAutospacing="0"/>
        <w:ind w:left="1440" w:firstLine="0"/>
        <w:textAlignment w:val="baseline"/>
        <w:rPr>
          <w:rFonts w:ascii="Segoe UI" w:hAnsi="Segoe UI" w:cs="Segoe UI"/>
        </w:rPr>
      </w:pPr>
      <w:r>
        <w:rPr>
          <w:rStyle w:val="normaltextrun"/>
          <w:color w:val="000000"/>
        </w:rPr>
        <w:t>Identification and Authentication:  Implement multifactor authentication for network access and local access.</w:t>
      </w:r>
      <w:r>
        <w:rPr>
          <w:rStyle w:val="eop"/>
          <w:color w:val="000000"/>
        </w:rPr>
        <w:t> </w:t>
      </w:r>
    </w:p>
    <w:p w14:paraId="2CAC09DC" w14:textId="77777777" w:rsidR="00D119D6" w:rsidRDefault="00D119D6">
      <w:pPr>
        <w:pStyle w:val="paragraph"/>
        <w:numPr>
          <w:ilvl w:val="0"/>
          <w:numId w:val="36"/>
        </w:numPr>
        <w:spacing w:before="0" w:beforeAutospacing="0" w:after="0" w:afterAutospacing="0"/>
        <w:ind w:left="1440" w:firstLine="0"/>
        <w:textAlignment w:val="baseline"/>
        <w:rPr>
          <w:rFonts w:ascii="Segoe UI" w:hAnsi="Segoe UI" w:cs="Segoe UI"/>
        </w:rPr>
      </w:pPr>
      <w:r>
        <w:rPr>
          <w:rStyle w:val="normaltextrun"/>
          <w:color w:val="000000"/>
        </w:rPr>
        <w:t>Access Controls:  Implement security controls for information sharing, remote access and wireless access including:</w:t>
      </w:r>
      <w:r>
        <w:rPr>
          <w:rStyle w:val="eop"/>
          <w:color w:val="000000"/>
        </w:rPr>
        <w:t> </w:t>
      </w:r>
    </w:p>
    <w:p w14:paraId="5F030A8C" w14:textId="77777777" w:rsidR="00D119D6" w:rsidRDefault="00D119D6">
      <w:pPr>
        <w:pStyle w:val="paragraph"/>
        <w:numPr>
          <w:ilvl w:val="0"/>
          <w:numId w:val="37"/>
        </w:numPr>
        <w:spacing w:before="0" w:beforeAutospacing="0" w:after="0" w:afterAutospacing="0"/>
        <w:ind w:left="2160" w:firstLine="0"/>
        <w:textAlignment w:val="baseline"/>
        <w:rPr>
          <w:rFonts w:ascii="Segoe UI" w:hAnsi="Segoe UI" w:cs="Segoe UI"/>
        </w:rPr>
      </w:pPr>
      <w:r>
        <w:rPr>
          <w:rStyle w:val="normaltextrun"/>
          <w:color w:val="000000"/>
        </w:rPr>
        <w:t>Monitoring, controlling, and protecting remote and wireless access to information by auditing information systems components (e.g., workstations, notebook computers, smartphones, and tablets).</w:t>
      </w:r>
      <w:r>
        <w:rPr>
          <w:rStyle w:val="eop"/>
          <w:color w:val="000000"/>
        </w:rPr>
        <w:t> </w:t>
      </w:r>
    </w:p>
    <w:p w14:paraId="12B87D98" w14:textId="77777777" w:rsidR="00D119D6" w:rsidRDefault="00D119D6">
      <w:pPr>
        <w:pStyle w:val="paragraph"/>
        <w:numPr>
          <w:ilvl w:val="0"/>
          <w:numId w:val="38"/>
        </w:numPr>
        <w:spacing w:before="0" w:beforeAutospacing="0" w:after="0" w:afterAutospacing="0"/>
        <w:ind w:left="1440" w:firstLine="0"/>
        <w:textAlignment w:val="baseline"/>
        <w:rPr>
          <w:rFonts w:ascii="Segoe UI" w:hAnsi="Segoe UI" w:cs="Segoe UI"/>
        </w:rPr>
      </w:pPr>
      <w:r>
        <w:rPr>
          <w:rStyle w:val="normaltextrun"/>
          <w:color w:val="000000"/>
        </w:rPr>
        <w:t xml:space="preserve">Incident Handling:  Monitor and report </w:t>
      </w:r>
      <w:r>
        <w:rPr>
          <w:rStyle w:val="advancedproofingissue"/>
          <w:color w:val="000000"/>
        </w:rPr>
        <w:t>any and all</w:t>
      </w:r>
      <w:r>
        <w:rPr>
          <w:rStyle w:val="normaltextrun"/>
          <w:color w:val="000000"/>
        </w:rPr>
        <w:t xml:space="preserve"> security incidents including breaches to ISN/CTR directly within 48 hours of the incident and include a risk assessment of the security access controls.</w:t>
      </w:r>
      <w:r>
        <w:rPr>
          <w:rStyle w:val="eop"/>
          <w:color w:val="000000"/>
        </w:rPr>
        <w:t> </w:t>
      </w:r>
    </w:p>
    <w:p w14:paraId="4AB6F6CD" w14:textId="77777777" w:rsidR="00D119D6" w:rsidRDefault="00D119D6" w:rsidP="00D119D6">
      <w:pPr>
        <w:pStyle w:val="paragraph"/>
        <w:shd w:val="clear" w:color="auto" w:fill="FFFFFF"/>
        <w:spacing w:before="0" w:beforeAutospacing="0" w:after="0" w:afterAutospacing="0"/>
        <w:ind w:left="720" w:hanging="360"/>
        <w:textAlignment w:val="baseline"/>
        <w:rPr>
          <w:rFonts w:ascii="Segoe UI" w:hAnsi="Segoe UI" w:cs="Segoe UI"/>
          <w:sz w:val="18"/>
          <w:szCs w:val="18"/>
        </w:rPr>
      </w:pPr>
      <w:r>
        <w:rPr>
          <w:rStyle w:val="normaltextrun"/>
        </w:rPr>
        <w:lastRenderedPageBreak/>
        <w:t>2.</w:t>
      </w:r>
      <w:r>
        <w:rPr>
          <w:rStyle w:val="tabchar"/>
          <w:rFonts w:ascii="Calibri" w:hAnsi="Calibri" w:cs="Calibri"/>
        </w:rPr>
        <w:tab/>
      </w:r>
      <w:r>
        <w:rPr>
          <w:rStyle w:val="normaltextrun"/>
        </w:rPr>
        <w:t>Federal Awardee Performance &amp; Integrity Information System (FAPIIS)</w:t>
      </w:r>
      <w:r>
        <w:rPr>
          <w:rStyle w:val="eop"/>
        </w:rPr>
        <w:t> </w:t>
      </w:r>
    </w:p>
    <w:p w14:paraId="6826F45B"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97937C0"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r>
        <w:rPr>
          <w:rStyle w:val="eop"/>
        </w:rPr>
        <w:t> </w:t>
      </w:r>
    </w:p>
    <w:p w14:paraId="7A5CA1C7"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4EB7581D"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proofErr w:type="spellStart"/>
      <w:r>
        <w:rPr>
          <w:rStyle w:val="spellingerror"/>
        </w:rPr>
        <w:t>i</w:t>
      </w:r>
      <w:proofErr w:type="spellEnd"/>
      <w:r>
        <w:rPr>
          <w:rStyle w:val="normaltextrun"/>
        </w:rPr>
        <w:t xml:space="preserve">. That the Federal awarding agency, prior to making a </w:t>
      </w:r>
      <w:r>
        <w:rPr>
          <w:rStyle w:val="contextualspellingandgrammarerror"/>
        </w:rPr>
        <w:t>Federal</w:t>
      </w:r>
      <w:r>
        <w:rPr>
          <w:rStyle w:val="normaltextrun"/>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r>
        <w:rPr>
          <w:rStyle w:val="contextualspellingandgrammarerror"/>
        </w:rPr>
        <w:t>);</w:t>
      </w:r>
      <w:r>
        <w:rPr>
          <w:rStyle w:val="eop"/>
        </w:rPr>
        <w:t> </w:t>
      </w:r>
    </w:p>
    <w:p w14:paraId="6ABC1E15"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4DDB0BC1"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ii. That an applicant, at its option, may review information in the designated integrity and performance systems accessible through SAM and comment on any information about itself that a </w:t>
      </w:r>
      <w:r>
        <w:rPr>
          <w:rStyle w:val="contextualspellingandgrammarerror"/>
        </w:rPr>
        <w:t>Federal</w:t>
      </w:r>
      <w:r>
        <w:rPr>
          <w:rStyle w:val="normaltextrun"/>
        </w:rPr>
        <w:t xml:space="preserve"> awarding agency previously entered and is currently in the designated integrity and performance system accessible through </w:t>
      </w:r>
      <w:r>
        <w:rPr>
          <w:rStyle w:val="contextualspellingandgrammarerror"/>
        </w:rPr>
        <w:t>SAM;</w:t>
      </w:r>
      <w:r>
        <w:rPr>
          <w:rStyle w:val="eop"/>
        </w:rPr>
        <w:t> </w:t>
      </w:r>
    </w:p>
    <w:p w14:paraId="675EDC2E"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D31AE39"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r>
        <w:rPr>
          <w:rStyle w:val="eop"/>
        </w:rPr>
        <w:t> </w:t>
      </w:r>
    </w:p>
    <w:p w14:paraId="35F58E8F" w14:textId="77777777" w:rsidR="00D119D6" w:rsidRDefault="00D119D6" w:rsidP="00D119D6">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286AD33A"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2536124B"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F. FEDERAL AWARD ADMINISTRATION INFORMATION</w:t>
      </w:r>
      <w:r>
        <w:rPr>
          <w:rStyle w:val="eop"/>
        </w:rPr>
        <w:t> </w:t>
      </w:r>
    </w:p>
    <w:p w14:paraId="26687FE5"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11FF33F5" w14:textId="77777777" w:rsidR="00D119D6" w:rsidRDefault="00D119D6">
      <w:pPr>
        <w:pStyle w:val="paragraph"/>
        <w:numPr>
          <w:ilvl w:val="0"/>
          <w:numId w:val="39"/>
        </w:numPr>
        <w:shd w:val="clear" w:color="auto" w:fill="FFFFFF"/>
        <w:spacing w:before="0" w:beforeAutospacing="0" w:after="0" w:afterAutospacing="0"/>
        <w:ind w:left="1080" w:firstLine="0"/>
        <w:textAlignment w:val="baseline"/>
      </w:pPr>
      <w:r>
        <w:rPr>
          <w:rStyle w:val="normaltextrun"/>
        </w:rPr>
        <w:t>Federal Award Notices</w:t>
      </w:r>
      <w:r>
        <w:rPr>
          <w:rStyle w:val="eop"/>
        </w:rPr>
        <w:t> </w:t>
      </w:r>
    </w:p>
    <w:p w14:paraId="06790796" w14:textId="77777777" w:rsidR="00D119D6" w:rsidRDefault="00D119D6" w:rsidP="00D119D6">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6C24C734"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color w:val="000000"/>
        </w:rPr>
        <w:t>The cooperative agreement will be written, signed, awarded, and administered by the Grants Officer. The assistance award agreement is the authorizing document, and it will be provided to the recipient for review and signature by email. The recipient may only start incurring project expenses beginning on the start date shown on the grant award document signed by the Grants Officer.</w:t>
      </w:r>
      <w:r>
        <w:rPr>
          <w:rStyle w:val="eop"/>
          <w:color w:val="000000"/>
        </w:rPr>
        <w:t> </w:t>
      </w:r>
    </w:p>
    <w:p w14:paraId="59FAFB31"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C8376D2"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color w:val="000000"/>
        </w:rPr>
        <w:t>If a proposal is selected for funding, the Department of State has no obligation to provide any additional future funding. Renewal of an award to increase funding or extend the period of performance is at the discretion of the Department of State. </w:t>
      </w:r>
      <w:r>
        <w:rPr>
          <w:rStyle w:val="eop"/>
          <w:color w:val="000000"/>
        </w:rPr>
        <w:t> </w:t>
      </w:r>
    </w:p>
    <w:p w14:paraId="2A721EF9"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71AF146"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color w:val="000000"/>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w:t>
      </w:r>
      <w:r>
        <w:rPr>
          <w:rStyle w:val="eop"/>
          <w:color w:val="000000"/>
        </w:rPr>
        <w:t> </w:t>
      </w:r>
    </w:p>
    <w:p w14:paraId="5FA6FAD2"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rPr>
        <w:t> </w:t>
      </w:r>
    </w:p>
    <w:p w14:paraId="23F135D0"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Anticipated Time to Award: </w:t>
      </w:r>
      <w:r>
        <w:rPr>
          <w:rStyle w:val="normaltextrun"/>
          <w:color w:val="000000"/>
        </w:rPr>
        <w:t xml:space="preserve">Applicants should expect to be notified of the </w:t>
      </w:r>
      <w:r>
        <w:rPr>
          <w:rStyle w:val="normaltextrun"/>
          <w:i/>
          <w:iCs/>
          <w:color w:val="000000"/>
        </w:rPr>
        <w:t xml:space="preserve">recommended </w:t>
      </w:r>
      <w:r>
        <w:rPr>
          <w:rStyle w:val="normaltextrun"/>
          <w:color w:val="000000"/>
        </w:rPr>
        <w:t xml:space="preserve">concepts within 90 days after the submission deadline. Following this initial notification, </w:t>
      </w:r>
      <w:r>
        <w:rPr>
          <w:rStyle w:val="normaltextrun"/>
          <w:b/>
          <w:bCs/>
          <w:color w:val="000000"/>
        </w:rPr>
        <w:lastRenderedPageBreak/>
        <w:t>selected applicants will be expected to submit a full application within 30 days</w:t>
      </w:r>
      <w:r>
        <w:rPr>
          <w:rStyle w:val="normaltextrun"/>
          <w:color w:val="000000"/>
        </w:rPr>
        <w:t>. ISN/CTR staff will provide information at the point of notification about the requirements for the full application, which may include revisions to the activities. The full applications will not be subject to further competition, but must incorporate any suggested changes made by ISN/CTR. </w:t>
      </w:r>
      <w:r>
        <w:rPr>
          <w:rStyle w:val="eop"/>
          <w:color w:val="000000"/>
        </w:rPr>
        <w:t> </w:t>
      </w:r>
    </w:p>
    <w:p w14:paraId="77AA3923"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color w:val="000000"/>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 </w:t>
      </w:r>
      <w:r>
        <w:rPr>
          <w:rStyle w:val="eop"/>
          <w:color w:val="000000"/>
        </w:rPr>
        <w:t> </w:t>
      </w:r>
    </w:p>
    <w:p w14:paraId="585EE5FB"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BA9A82C"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Project Implementation Meeting: </w:t>
      </w:r>
      <w:r>
        <w:rPr>
          <w:rStyle w:val="normaltextrun"/>
          <w:color w:val="000000"/>
        </w:rPr>
        <w:t>The recipient should expect to have a pre-project implementation meeting with ISN/CTR within thirty days after the cooperative agreement is awarded and before any work is performed for the award.</w:t>
      </w:r>
      <w:r>
        <w:rPr>
          <w:rStyle w:val="eop"/>
          <w:color w:val="000000"/>
        </w:rPr>
        <w:t> </w:t>
      </w:r>
    </w:p>
    <w:p w14:paraId="46A57F98"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561CBB5D"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Payment Method:</w:t>
      </w:r>
      <w:r>
        <w:rPr>
          <w:rStyle w:val="normaltextrun"/>
        </w:rPr>
        <w:t xml:space="preserve"> 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21" w:tgtFrame="_blank" w:history="1">
        <w:r>
          <w:rPr>
            <w:rStyle w:val="normaltextrun"/>
            <w:color w:val="0000FF"/>
            <w:u w:val="single"/>
          </w:rPr>
          <w:t>https://pms.psc.gov/</w:t>
        </w:r>
      </w:hyperlink>
      <w:r>
        <w:rPr>
          <w:rStyle w:val="normaltextrun"/>
        </w:rPr>
        <w:t>.</w:t>
      </w:r>
      <w:r>
        <w:rPr>
          <w:rStyle w:val="normaltextrun"/>
          <w:shd w:val="clear" w:color="auto" w:fill="FFFFFF"/>
        </w:rPr>
        <w:t> </w:t>
      </w:r>
      <w:r>
        <w:rPr>
          <w:rStyle w:val="eop"/>
        </w:rPr>
        <w:t> </w:t>
      </w:r>
    </w:p>
    <w:p w14:paraId="274CD420"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49729456" w14:textId="77777777" w:rsidR="00D119D6" w:rsidRDefault="00D119D6">
      <w:pPr>
        <w:pStyle w:val="paragraph"/>
        <w:numPr>
          <w:ilvl w:val="0"/>
          <w:numId w:val="40"/>
        </w:numPr>
        <w:shd w:val="clear" w:color="auto" w:fill="FFFFFF"/>
        <w:spacing w:before="0" w:beforeAutospacing="0" w:after="0" w:afterAutospacing="0"/>
        <w:ind w:left="1080" w:firstLine="0"/>
        <w:textAlignment w:val="baseline"/>
      </w:pPr>
      <w:r>
        <w:rPr>
          <w:rStyle w:val="normaltextrun"/>
        </w:rPr>
        <w:t>Administrative and National Policy Requirements</w:t>
      </w:r>
      <w:r>
        <w:rPr>
          <w:rStyle w:val="eop"/>
        </w:rPr>
        <w:t> </w:t>
      </w:r>
    </w:p>
    <w:p w14:paraId="4BB1705F" w14:textId="77777777" w:rsidR="00D119D6" w:rsidRDefault="00D119D6" w:rsidP="00D119D6">
      <w:pPr>
        <w:pStyle w:val="paragraph"/>
        <w:shd w:val="clear" w:color="auto" w:fill="FFFFFF"/>
        <w:spacing w:before="0" w:beforeAutospacing="0" w:after="0" w:afterAutospacing="0"/>
        <w:ind w:left="1080"/>
        <w:textAlignment w:val="baseline"/>
        <w:rPr>
          <w:rFonts w:ascii="Segoe UI" w:hAnsi="Segoe UI" w:cs="Segoe UI"/>
          <w:sz w:val="18"/>
          <w:szCs w:val="18"/>
        </w:rPr>
      </w:pPr>
      <w:r>
        <w:rPr>
          <w:rStyle w:val="eop"/>
        </w:rPr>
        <w:t> </w:t>
      </w:r>
    </w:p>
    <w:p w14:paraId="7130D123"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Before </w:t>
      </w:r>
      <w:r>
        <w:rPr>
          <w:rStyle w:val="advancedproofingissue"/>
        </w:rPr>
        <w:t>submitting an application</w:t>
      </w:r>
      <w:r>
        <w:rPr>
          <w:rStyle w:val="normaltextrun"/>
        </w:rPr>
        <w:t>, applicants should review all the terms and conditions and required certifications which will apply to this award, to ensure that they will be able to comply.  </w:t>
      </w:r>
      <w:r>
        <w:rPr>
          <w:rStyle w:val="eop"/>
        </w:rPr>
        <w:t> </w:t>
      </w:r>
    </w:p>
    <w:p w14:paraId="78D429BE"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E524BF1" w14:textId="77777777" w:rsidR="00D119D6" w:rsidRDefault="00D119D6" w:rsidP="00D119D6">
      <w:pPr>
        <w:pStyle w:val="paragraph"/>
        <w:shd w:val="clear" w:color="auto" w:fill="FFFFFF"/>
        <w:spacing w:before="0" w:beforeAutospacing="0" w:after="0" w:afterAutospacing="0"/>
        <w:ind w:firstLine="720"/>
        <w:textAlignment w:val="baseline"/>
        <w:rPr>
          <w:rFonts w:ascii="Segoe UI" w:hAnsi="Segoe UI" w:cs="Segoe UI"/>
          <w:sz w:val="18"/>
          <w:szCs w:val="18"/>
        </w:rPr>
      </w:pPr>
      <w:r>
        <w:rPr>
          <w:rStyle w:val="normaltextrun"/>
        </w:rPr>
        <w:t>These include:</w:t>
      </w:r>
      <w:r>
        <w:rPr>
          <w:rStyle w:val="eop"/>
        </w:rPr>
        <w:t> </w:t>
      </w:r>
    </w:p>
    <w:p w14:paraId="36384860"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83D4D0A" w14:textId="77777777" w:rsidR="00D119D6" w:rsidRDefault="009E6AFE">
      <w:pPr>
        <w:pStyle w:val="paragraph"/>
        <w:numPr>
          <w:ilvl w:val="0"/>
          <w:numId w:val="41"/>
        </w:numPr>
        <w:shd w:val="clear" w:color="auto" w:fill="FFFFFF"/>
        <w:spacing w:before="0" w:beforeAutospacing="0" w:after="0" w:afterAutospacing="0"/>
        <w:ind w:left="1080" w:firstLine="0"/>
        <w:textAlignment w:val="baseline"/>
      </w:pPr>
      <w:hyperlink r:id="rId22" w:tgtFrame="_blank" w:history="1">
        <w:r w:rsidR="00D119D6">
          <w:rPr>
            <w:rStyle w:val="normaltextrun"/>
            <w:color w:val="0000FF"/>
            <w:u w:val="single"/>
          </w:rPr>
          <w:t>2 CFR 25 - UNIVERSAL IDENTIFIER AND SYSTEM FOR AWARD MANAGEMENT</w:t>
        </w:r>
      </w:hyperlink>
      <w:r w:rsidR="00D119D6">
        <w:rPr>
          <w:rStyle w:val="eop"/>
        </w:rPr>
        <w:t> </w:t>
      </w:r>
    </w:p>
    <w:p w14:paraId="52C13B05" w14:textId="77777777" w:rsidR="00D119D6" w:rsidRDefault="009E6AFE">
      <w:pPr>
        <w:pStyle w:val="paragraph"/>
        <w:numPr>
          <w:ilvl w:val="0"/>
          <w:numId w:val="41"/>
        </w:numPr>
        <w:shd w:val="clear" w:color="auto" w:fill="FFFFFF"/>
        <w:spacing w:before="0" w:beforeAutospacing="0" w:after="0" w:afterAutospacing="0"/>
        <w:ind w:left="1080" w:firstLine="0"/>
        <w:textAlignment w:val="baseline"/>
      </w:pPr>
      <w:hyperlink r:id="rId23" w:tgtFrame="_blank" w:history="1">
        <w:r w:rsidR="00D119D6">
          <w:rPr>
            <w:rStyle w:val="normaltextrun"/>
            <w:color w:val="0000FF"/>
            <w:u w:val="single"/>
          </w:rPr>
          <w:t>2 CFR 170 - REPORTING SUBAWARD AND EXECUTIVE COMPENSATION INFORMATION</w:t>
        </w:r>
      </w:hyperlink>
      <w:r w:rsidR="00D119D6">
        <w:rPr>
          <w:rStyle w:val="eop"/>
        </w:rPr>
        <w:t> </w:t>
      </w:r>
    </w:p>
    <w:p w14:paraId="5A02061B" w14:textId="77777777" w:rsidR="00D119D6" w:rsidRDefault="009E6AFE">
      <w:pPr>
        <w:pStyle w:val="paragraph"/>
        <w:numPr>
          <w:ilvl w:val="0"/>
          <w:numId w:val="41"/>
        </w:numPr>
        <w:shd w:val="clear" w:color="auto" w:fill="FFFFFF"/>
        <w:spacing w:before="0" w:beforeAutospacing="0" w:after="0" w:afterAutospacing="0"/>
        <w:ind w:left="1080" w:firstLine="0"/>
        <w:textAlignment w:val="baseline"/>
      </w:pPr>
      <w:hyperlink r:id="rId24" w:tgtFrame="_blank" w:history="1">
        <w:r w:rsidR="00D119D6">
          <w:rPr>
            <w:rStyle w:val="normaltextrun"/>
            <w:color w:val="0000FF"/>
            <w:u w:val="single"/>
          </w:rPr>
          <w:t>2 CFR 175 - AWARD TERM FOR TRAFFICKING IN PERSONS</w:t>
        </w:r>
      </w:hyperlink>
      <w:r w:rsidR="00D119D6">
        <w:rPr>
          <w:rStyle w:val="eop"/>
        </w:rPr>
        <w:t> </w:t>
      </w:r>
    </w:p>
    <w:p w14:paraId="1AB12B1A" w14:textId="77777777" w:rsidR="00D119D6" w:rsidRDefault="009E6AFE">
      <w:pPr>
        <w:pStyle w:val="paragraph"/>
        <w:numPr>
          <w:ilvl w:val="0"/>
          <w:numId w:val="41"/>
        </w:numPr>
        <w:shd w:val="clear" w:color="auto" w:fill="FFFFFF"/>
        <w:spacing w:before="0" w:beforeAutospacing="0" w:after="0" w:afterAutospacing="0"/>
        <w:ind w:left="1080" w:firstLine="0"/>
        <w:textAlignment w:val="baseline"/>
      </w:pPr>
      <w:hyperlink r:id="rId25" w:tgtFrame="_blank" w:history="1">
        <w:r w:rsidR="00D119D6">
          <w:rPr>
            <w:rStyle w:val="normaltextrun"/>
            <w:color w:val="0000FF"/>
            <w:u w:val="single"/>
          </w:rPr>
          <w:t>2 CFR 182 - GOVERNMENTWIDE REQUIREMENTS FOR DRUG-FREE WORKPLACE (FINANCIAL ASSISTANCE)</w:t>
        </w:r>
      </w:hyperlink>
      <w:r w:rsidR="00D119D6">
        <w:rPr>
          <w:rStyle w:val="eop"/>
        </w:rPr>
        <w:t> </w:t>
      </w:r>
    </w:p>
    <w:p w14:paraId="19CF5080" w14:textId="77777777" w:rsidR="00D119D6" w:rsidRDefault="009E6AFE">
      <w:pPr>
        <w:pStyle w:val="paragraph"/>
        <w:numPr>
          <w:ilvl w:val="0"/>
          <w:numId w:val="42"/>
        </w:numPr>
        <w:shd w:val="clear" w:color="auto" w:fill="FFFFFF"/>
        <w:spacing w:before="0" w:beforeAutospacing="0" w:after="0" w:afterAutospacing="0"/>
        <w:ind w:left="1080" w:firstLine="0"/>
        <w:textAlignment w:val="baseline"/>
      </w:pPr>
      <w:hyperlink r:id="rId26" w:tgtFrame="_blank" w:history="1">
        <w:r w:rsidR="00D119D6">
          <w:rPr>
            <w:rStyle w:val="normaltextrun"/>
            <w:color w:val="0000FF"/>
            <w:u w:val="single"/>
          </w:rPr>
          <w:t>2 CFR 183 - NEVER CONTRACT WITH THE ENEMY</w:t>
        </w:r>
      </w:hyperlink>
      <w:r w:rsidR="00D119D6">
        <w:rPr>
          <w:rStyle w:val="eop"/>
        </w:rPr>
        <w:t> </w:t>
      </w:r>
    </w:p>
    <w:p w14:paraId="414FFFFD" w14:textId="77777777" w:rsidR="00D119D6" w:rsidRDefault="009E6AFE">
      <w:pPr>
        <w:pStyle w:val="paragraph"/>
        <w:numPr>
          <w:ilvl w:val="0"/>
          <w:numId w:val="42"/>
        </w:numPr>
        <w:shd w:val="clear" w:color="auto" w:fill="FFFFFF"/>
        <w:spacing w:before="0" w:beforeAutospacing="0" w:after="0" w:afterAutospacing="0"/>
        <w:ind w:left="1080" w:firstLine="0"/>
        <w:textAlignment w:val="baseline"/>
      </w:pPr>
      <w:hyperlink r:id="rId27" w:tgtFrame="_blank" w:history="1">
        <w:r w:rsidR="00D119D6">
          <w:rPr>
            <w:rStyle w:val="normaltextrun"/>
            <w:color w:val="0000FF"/>
            <w:u w:val="single"/>
          </w:rPr>
          <w:t>2 CFR 600 – DEPARTMENT OF STATE REQUIREMENTS</w:t>
        </w:r>
      </w:hyperlink>
      <w:r w:rsidR="00D119D6">
        <w:rPr>
          <w:rStyle w:val="eop"/>
        </w:rPr>
        <w:t> </w:t>
      </w:r>
    </w:p>
    <w:p w14:paraId="351C5D4F" w14:textId="77777777" w:rsidR="00D119D6" w:rsidRDefault="009E6AFE">
      <w:pPr>
        <w:pStyle w:val="paragraph"/>
        <w:numPr>
          <w:ilvl w:val="0"/>
          <w:numId w:val="42"/>
        </w:numPr>
        <w:shd w:val="clear" w:color="auto" w:fill="FFFFFF"/>
        <w:spacing w:before="0" w:beforeAutospacing="0" w:after="0" w:afterAutospacing="0"/>
        <w:ind w:left="1080" w:firstLine="0"/>
        <w:textAlignment w:val="baseline"/>
      </w:pPr>
      <w:hyperlink r:id="rId28" w:tgtFrame="_blank" w:history="1">
        <w:r w:rsidR="00D119D6">
          <w:rPr>
            <w:rStyle w:val="normaltextrun"/>
            <w:color w:val="0000FF"/>
            <w:u w:val="single"/>
          </w:rPr>
          <w:t>U.S. DEPARTMENT OF STATE STANDARD TERMS AND CONDITIONS</w:t>
        </w:r>
      </w:hyperlink>
      <w:r w:rsidR="00D119D6">
        <w:rPr>
          <w:rStyle w:val="eop"/>
        </w:rPr>
        <w:t> </w:t>
      </w:r>
    </w:p>
    <w:p w14:paraId="1C3475B8"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normaltextrun"/>
          <w:color w:val="000000"/>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r>
        <w:rPr>
          <w:rStyle w:val="eop"/>
          <w:color w:val="000000"/>
        </w:rPr>
        <w:t> </w:t>
      </w:r>
    </w:p>
    <w:p w14:paraId="2394DB67" w14:textId="77777777" w:rsidR="00D119D6" w:rsidRDefault="009E6AFE">
      <w:pPr>
        <w:pStyle w:val="paragraph"/>
        <w:numPr>
          <w:ilvl w:val="0"/>
          <w:numId w:val="43"/>
        </w:numPr>
        <w:spacing w:before="0" w:beforeAutospacing="0" w:after="0" w:afterAutospacing="0"/>
        <w:ind w:left="1080" w:firstLine="0"/>
        <w:textAlignment w:val="baseline"/>
      </w:pPr>
      <w:hyperlink r:id="rId29" w:tgtFrame="_blank" w:history="1">
        <w:r w:rsidR="00D119D6">
          <w:rPr>
            <w:rStyle w:val="normaltextrun"/>
            <w:color w:val="0000FF"/>
            <w:u w:val="single"/>
          </w:rPr>
          <w:t>Guidance for Grants and Agreements in Title 2 of the Code of Federal Regulations</w:t>
        </w:r>
      </w:hyperlink>
      <w:r w:rsidR="00D119D6">
        <w:rPr>
          <w:rStyle w:val="normaltextrun"/>
          <w:color w:val="000000"/>
        </w:rPr>
        <w:t xml:space="preserve"> (2 CFR), as updated in the Federal Register’s 85 FR 49506 on August 13, 2020, particularly on:</w:t>
      </w:r>
      <w:r w:rsidR="00D119D6">
        <w:rPr>
          <w:rStyle w:val="eop"/>
          <w:color w:val="000000"/>
        </w:rPr>
        <w:t> </w:t>
      </w:r>
    </w:p>
    <w:p w14:paraId="20B1C3CE" w14:textId="77777777" w:rsidR="00D119D6" w:rsidRDefault="00D119D6">
      <w:pPr>
        <w:pStyle w:val="paragraph"/>
        <w:numPr>
          <w:ilvl w:val="0"/>
          <w:numId w:val="44"/>
        </w:numPr>
        <w:spacing w:before="0" w:beforeAutospacing="0" w:after="0" w:afterAutospacing="0"/>
        <w:ind w:left="1800" w:firstLine="0"/>
        <w:textAlignment w:val="baseline"/>
      </w:pPr>
      <w:r>
        <w:rPr>
          <w:rStyle w:val="normaltextrun"/>
          <w:color w:val="000000"/>
        </w:rPr>
        <w:t>Selecting recipients most likely to be successful in delivering results based on the program objectives through an objective process of evaluating Federal award applications (2 CFR part 200.205),</w:t>
      </w:r>
      <w:r>
        <w:rPr>
          <w:rStyle w:val="eop"/>
          <w:color w:val="000000"/>
        </w:rPr>
        <w:t> </w:t>
      </w:r>
    </w:p>
    <w:p w14:paraId="5EB170F4" w14:textId="77777777" w:rsidR="00D119D6" w:rsidRDefault="00D119D6">
      <w:pPr>
        <w:pStyle w:val="paragraph"/>
        <w:numPr>
          <w:ilvl w:val="0"/>
          <w:numId w:val="44"/>
        </w:numPr>
        <w:spacing w:before="0" w:beforeAutospacing="0" w:after="0" w:afterAutospacing="0"/>
        <w:ind w:left="1800" w:firstLine="0"/>
        <w:textAlignment w:val="baseline"/>
      </w:pPr>
      <w:r>
        <w:rPr>
          <w:rStyle w:val="normaltextrun"/>
          <w:color w:val="000000"/>
        </w:rPr>
        <w:lastRenderedPageBreak/>
        <w:t>Prohibiting the purchase of certain telecommunication and video surveillance services or equipment in alignment with section 889 of the National Defense Authorization Act of 2019 (Pub. L. No. 115—232) (2 CFR part 200.216),</w:t>
      </w:r>
      <w:r>
        <w:rPr>
          <w:rStyle w:val="eop"/>
          <w:color w:val="000000"/>
        </w:rPr>
        <w:t> </w:t>
      </w:r>
    </w:p>
    <w:p w14:paraId="5847268B" w14:textId="77777777" w:rsidR="00D119D6" w:rsidRDefault="00D119D6">
      <w:pPr>
        <w:pStyle w:val="paragraph"/>
        <w:numPr>
          <w:ilvl w:val="0"/>
          <w:numId w:val="44"/>
        </w:numPr>
        <w:spacing w:before="0" w:beforeAutospacing="0" w:after="0" w:afterAutospacing="0"/>
        <w:ind w:left="1800" w:firstLine="0"/>
        <w:textAlignment w:val="baseline"/>
      </w:pPr>
      <w:r>
        <w:rPr>
          <w:rStyle w:val="normaltextrun"/>
          <w:color w:val="000000"/>
        </w:rPr>
        <w:t xml:space="preserve">Promoting the freedom of speech and religious liberty in alignment with </w:t>
      </w:r>
      <w:r>
        <w:rPr>
          <w:rStyle w:val="normaltextrun"/>
          <w:i/>
          <w:iCs/>
          <w:color w:val="000000"/>
        </w:rPr>
        <w:t xml:space="preserve">Promoting Free Speech and Religious Liberty </w:t>
      </w:r>
      <w:r>
        <w:rPr>
          <w:rStyle w:val="normaltextrun"/>
          <w:color w:val="000000"/>
        </w:rPr>
        <w:t xml:space="preserve">(E.O. 13798) and </w:t>
      </w:r>
      <w:r>
        <w:rPr>
          <w:rStyle w:val="normaltextrun"/>
          <w:i/>
          <w:iCs/>
          <w:color w:val="000000"/>
        </w:rPr>
        <w:t>Improving Free Inquiry, Transparency, and Accountability at Colleges and Universities</w:t>
      </w:r>
      <w:r>
        <w:rPr>
          <w:rStyle w:val="normaltextrun"/>
          <w:color w:val="000000"/>
        </w:rPr>
        <w:t xml:space="preserve"> (E.O. 13864) (§§ 200.300, 200.303, 200.339, and 200.341), </w:t>
      </w:r>
      <w:r>
        <w:rPr>
          <w:rStyle w:val="eop"/>
          <w:color w:val="000000"/>
        </w:rPr>
        <w:t> </w:t>
      </w:r>
    </w:p>
    <w:p w14:paraId="3C9E7D89" w14:textId="77777777" w:rsidR="00D119D6" w:rsidRDefault="00D119D6">
      <w:pPr>
        <w:pStyle w:val="paragraph"/>
        <w:numPr>
          <w:ilvl w:val="0"/>
          <w:numId w:val="44"/>
        </w:numPr>
        <w:spacing w:before="0" w:beforeAutospacing="0" w:after="0" w:afterAutospacing="0"/>
        <w:ind w:left="1800" w:firstLine="0"/>
        <w:textAlignment w:val="baseline"/>
      </w:pPr>
      <w:r>
        <w:rPr>
          <w:rStyle w:val="normaltextrun"/>
          <w:color w:val="000000"/>
        </w:rPr>
        <w:t>Providing a preference, to the extent permitted by law, to maximize use of goods, products, and materials produced in the United States (2 CFR part 200.322), and</w:t>
      </w:r>
      <w:r>
        <w:rPr>
          <w:rStyle w:val="eop"/>
          <w:color w:val="000000"/>
        </w:rPr>
        <w:t> </w:t>
      </w:r>
    </w:p>
    <w:p w14:paraId="2742BED9" w14:textId="77777777" w:rsidR="00D119D6" w:rsidRDefault="00D119D6">
      <w:pPr>
        <w:pStyle w:val="paragraph"/>
        <w:numPr>
          <w:ilvl w:val="0"/>
          <w:numId w:val="44"/>
        </w:numPr>
        <w:spacing w:before="0" w:beforeAutospacing="0" w:after="0" w:afterAutospacing="0"/>
        <w:ind w:left="1800" w:firstLine="0"/>
        <w:textAlignment w:val="baseline"/>
      </w:pPr>
      <w:r>
        <w:rPr>
          <w:rStyle w:val="normaltextrun"/>
          <w:color w:val="000000"/>
        </w:rPr>
        <w:t>Terminating agreements in whole or in part to the greatest extent authorized by law, if an award no longer effectuates the program goals or agency priorities (2 CFR part 200.340).</w:t>
      </w:r>
      <w:r>
        <w:rPr>
          <w:rStyle w:val="eop"/>
          <w:color w:val="000000"/>
        </w:rPr>
        <w:t> </w:t>
      </w:r>
    </w:p>
    <w:p w14:paraId="46A048A6"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0E0FDC87" w14:textId="77777777" w:rsidR="00D119D6" w:rsidRDefault="00D119D6">
      <w:pPr>
        <w:pStyle w:val="paragraph"/>
        <w:numPr>
          <w:ilvl w:val="0"/>
          <w:numId w:val="45"/>
        </w:numPr>
        <w:shd w:val="clear" w:color="auto" w:fill="FFFFFF"/>
        <w:spacing w:before="0" w:beforeAutospacing="0" w:after="0" w:afterAutospacing="0"/>
        <w:ind w:left="1080" w:firstLine="0"/>
        <w:textAlignment w:val="baseline"/>
      </w:pPr>
      <w:r>
        <w:rPr>
          <w:rStyle w:val="normaltextrun"/>
        </w:rPr>
        <w:t>Reporting</w:t>
      </w:r>
      <w:r>
        <w:rPr>
          <w:rStyle w:val="eop"/>
        </w:rPr>
        <w:t> </w:t>
      </w:r>
    </w:p>
    <w:p w14:paraId="118BE0D1"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E3C6720" w14:textId="77777777" w:rsidR="00D119D6" w:rsidRDefault="00D119D6" w:rsidP="00D119D6">
      <w:pPr>
        <w:pStyle w:val="paragraph"/>
        <w:spacing w:before="0" w:beforeAutospacing="0" w:after="0" w:afterAutospacing="0"/>
        <w:textAlignment w:val="baseline"/>
        <w:rPr>
          <w:rFonts w:ascii="Segoe UI" w:hAnsi="Segoe UI" w:cs="Segoe UI"/>
          <w:color w:val="000000"/>
          <w:sz w:val="18"/>
          <w:szCs w:val="18"/>
        </w:rPr>
      </w:pPr>
      <w:r>
        <w:rPr>
          <w:rStyle w:val="normaltextrun"/>
          <w:b/>
          <w:bCs/>
          <w:color w:val="000000"/>
        </w:rPr>
        <w:t xml:space="preserve">Reporting Requirements: </w:t>
      </w:r>
      <w:r>
        <w:rPr>
          <w:rStyle w:val="normaltextrun"/>
          <w:color w:val="000000"/>
        </w:rPr>
        <w:t>As a cooperative agreement, reporting and deliverable requirements for this project exceed those of typical grants. Applicants should pay special attention to these enhanced reporting and deliverable requirements. Specifically: </w:t>
      </w:r>
      <w:r>
        <w:rPr>
          <w:rStyle w:val="eop"/>
          <w:color w:val="000000"/>
        </w:rPr>
        <w:t> </w:t>
      </w:r>
    </w:p>
    <w:p w14:paraId="2E4D0F1E" w14:textId="77777777" w:rsidR="00D119D6" w:rsidRDefault="00D119D6" w:rsidP="00D119D6">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 xml:space="preserve">Using a template provided by ISN/CTR, the Recipient shall submit quarterly progress reports to the designated Grants Officer Representative (GOR), program distribution list, and to the following email address </w:t>
      </w:r>
      <w:hyperlink r:id="rId30" w:tgtFrame="_blank" w:history="1">
        <w:r>
          <w:rPr>
            <w:rStyle w:val="normaltextrun"/>
            <w:color w:val="0000FF"/>
            <w:u w:val="single"/>
          </w:rPr>
          <w:t>ISN-CTR-BUDGET@state.gov</w:t>
        </w:r>
      </w:hyperlink>
      <w:r>
        <w:rPr>
          <w:rStyle w:val="normaltextrun"/>
          <w:color w:val="000000"/>
        </w:rPr>
        <w:t xml:space="preserve"> detailing: </w:t>
      </w:r>
      <w:r>
        <w:rPr>
          <w:rStyle w:val="eop"/>
          <w:color w:val="000000"/>
        </w:rPr>
        <w:t> </w:t>
      </w:r>
    </w:p>
    <w:p w14:paraId="5D49B93B" w14:textId="77777777" w:rsidR="00D119D6" w:rsidRDefault="00D119D6" w:rsidP="00D119D6">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053E346" w14:textId="77777777" w:rsidR="00D119D6" w:rsidRDefault="00D119D6">
      <w:pPr>
        <w:pStyle w:val="paragraph"/>
        <w:numPr>
          <w:ilvl w:val="0"/>
          <w:numId w:val="46"/>
        </w:numPr>
        <w:spacing w:before="0" w:beforeAutospacing="0" w:after="0" w:afterAutospacing="0"/>
        <w:ind w:left="1080" w:firstLine="0"/>
        <w:textAlignment w:val="baseline"/>
        <w:rPr>
          <w:color w:val="000000"/>
        </w:rPr>
      </w:pPr>
      <w:r>
        <w:rPr>
          <w:rStyle w:val="normaltextrun"/>
          <w:color w:val="000000"/>
        </w:rPr>
        <w:t xml:space="preserve">Assistance activities conducted during the reporting </w:t>
      </w:r>
      <w:r>
        <w:rPr>
          <w:rStyle w:val="contextualspellingandgrammarerror"/>
          <w:color w:val="000000"/>
        </w:rPr>
        <w:t>period;</w:t>
      </w:r>
      <w:r>
        <w:rPr>
          <w:rStyle w:val="normaltextrun"/>
          <w:color w:val="000000"/>
        </w:rPr>
        <w:t> </w:t>
      </w:r>
      <w:r>
        <w:rPr>
          <w:rStyle w:val="eop"/>
          <w:color w:val="000000"/>
        </w:rPr>
        <w:t> </w:t>
      </w:r>
    </w:p>
    <w:p w14:paraId="5D42E246" w14:textId="77777777" w:rsidR="00D119D6" w:rsidRDefault="00D119D6">
      <w:pPr>
        <w:pStyle w:val="paragraph"/>
        <w:numPr>
          <w:ilvl w:val="0"/>
          <w:numId w:val="46"/>
        </w:numPr>
        <w:spacing w:before="0" w:beforeAutospacing="0" w:after="0" w:afterAutospacing="0"/>
        <w:ind w:left="1080" w:firstLine="0"/>
        <w:textAlignment w:val="baseline"/>
        <w:rPr>
          <w:color w:val="000000"/>
        </w:rPr>
      </w:pPr>
      <w:r>
        <w:rPr>
          <w:rStyle w:val="normaltextrun"/>
          <w:color w:val="000000"/>
        </w:rPr>
        <w:t xml:space="preserve">Milestones and successes achieved to </w:t>
      </w:r>
      <w:r>
        <w:rPr>
          <w:rStyle w:val="contextualspellingandgrammarerror"/>
          <w:color w:val="000000"/>
        </w:rPr>
        <w:t>date;</w:t>
      </w:r>
      <w:r>
        <w:rPr>
          <w:rStyle w:val="normaltextrun"/>
          <w:color w:val="000000"/>
        </w:rPr>
        <w:t> </w:t>
      </w:r>
      <w:r>
        <w:rPr>
          <w:rStyle w:val="eop"/>
          <w:color w:val="000000"/>
        </w:rPr>
        <w:t> </w:t>
      </w:r>
    </w:p>
    <w:p w14:paraId="69EF7C5B" w14:textId="77777777" w:rsidR="00D119D6" w:rsidRDefault="00D119D6">
      <w:pPr>
        <w:pStyle w:val="paragraph"/>
        <w:numPr>
          <w:ilvl w:val="0"/>
          <w:numId w:val="46"/>
        </w:numPr>
        <w:spacing w:before="0" w:beforeAutospacing="0" w:after="0" w:afterAutospacing="0"/>
        <w:ind w:left="1080" w:firstLine="0"/>
        <w:textAlignment w:val="baseline"/>
        <w:rPr>
          <w:color w:val="000000"/>
        </w:rPr>
      </w:pPr>
      <w:r>
        <w:rPr>
          <w:rStyle w:val="normaltextrun"/>
          <w:color w:val="000000"/>
        </w:rPr>
        <w:t xml:space="preserve">Key assistance activities remaining to be implemented with a projected </w:t>
      </w:r>
      <w:r>
        <w:rPr>
          <w:rStyle w:val="contextualspellingandgrammarerror"/>
          <w:color w:val="000000"/>
        </w:rPr>
        <w:t>timetable;</w:t>
      </w:r>
      <w:r>
        <w:rPr>
          <w:rStyle w:val="normaltextrun"/>
          <w:color w:val="000000"/>
        </w:rPr>
        <w:t> </w:t>
      </w:r>
      <w:r>
        <w:rPr>
          <w:rStyle w:val="eop"/>
          <w:color w:val="000000"/>
        </w:rPr>
        <w:t> </w:t>
      </w:r>
    </w:p>
    <w:p w14:paraId="2382A29A" w14:textId="77777777" w:rsidR="00D119D6" w:rsidRDefault="00D119D6">
      <w:pPr>
        <w:pStyle w:val="paragraph"/>
        <w:numPr>
          <w:ilvl w:val="0"/>
          <w:numId w:val="46"/>
        </w:numPr>
        <w:spacing w:before="0" w:beforeAutospacing="0" w:after="0" w:afterAutospacing="0"/>
        <w:ind w:left="1080" w:firstLine="0"/>
        <w:textAlignment w:val="baseline"/>
        <w:rPr>
          <w:color w:val="000000"/>
        </w:rPr>
      </w:pPr>
      <w:r>
        <w:rPr>
          <w:rStyle w:val="normaltextrun"/>
          <w:color w:val="000000"/>
        </w:rPr>
        <w:t>Details of any problems encountered with proposed solutions; and </w:t>
      </w:r>
      <w:r>
        <w:rPr>
          <w:rStyle w:val="eop"/>
          <w:color w:val="000000"/>
        </w:rPr>
        <w:t> </w:t>
      </w:r>
    </w:p>
    <w:p w14:paraId="65A4A4DE" w14:textId="77777777" w:rsidR="00D119D6" w:rsidRDefault="00D119D6">
      <w:pPr>
        <w:pStyle w:val="paragraph"/>
        <w:numPr>
          <w:ilvl w:val="0"/>
          <w:numId w:val="47"/>
        </w:numPr>
        <w:spacing w:before="0" w:beforeAutospacing="0" w:after="0" w:afterAutospacing="0"/>
        <w:ind w:left="1080" w:firstLine="0"/>
        <w:textAlignment w:val="baseline"/>
        <w:rPr>
          <w:color w:val="000000"/>
        </w:rPr>
      </w:pPr>
      <w:r>
        <w:rPr>
          <w:rStyle w:val="normaltextrun"/>
          <w:color w:val="000000"/>
        </w:rPr>
        <w:t>Any other pertinent information requested by ISN/CTR. </w:t>
      </w:r>
      <w:r>
        <w:rPr>
          <w:rStyle w:val="eop"/>
          <w:color w:val="000000"/>
        </w:rPr>
        <w:t> </w:t>
      </w:r>
    </w:p>
    <w:p w14:paraId="7855B7F4" w14:textId="77777777" w:rsidR="00D119D6" w:rsidRDefault="00D119D6">
      <w:pPr>
        <w:pStyle w:val="paragraph"/>
        <w:numPr>
          <w:ilvl w:val="0"/>
          <w:numId w:val="47"/>
        </w:numPr>
        <w:spacing w:before="0" w:beforeAutospacing="0" w:after="0" w:afterAutospacing="0"/>
        <w:ind w:left="1080" w:firstLine="0"/>
        <w:textAlignment w:val="baseline"/>
        <w:rPr>
          <w:color w:val="000000"/>
        </w:rPr>
      </w:pPr>
      <w:r>
        <w:rPr>
          <w:rStyle w:val="normaltextrun"/>
          <w:color w:val="000000"/>
        </w:rPr>
        <w:t>The Recipient shall provide the GOR with copies of all materials developed under this cooperative agreement. </w:t>
      </w:r>
      <w:r>
        <w:rPr>
          <w:rStyle w:val="eop"/>
          <w:color w:val="000000"/>
        </w:rPr>
        <w:t> </w:t>
      </w:r>
    </w:p>
    <w:p w14:paraId="0B7F0DA5" w14:textId="77777777" w:rsidR="00D119D6" w:rsidRDefault="00D119D6">
      <w:pPr>
        <w:pStyle w:val="paragraph"/>
        <w:numPr>
          <w:ilvl w:val="0"/>
          <w:numId w:val="47"/>
        </w:numPr>
        <w:spacing w:before="0" w:beforeAutospacing="0" w:after="0" w:afterAutospacing="0"/>
        <w:ind w:left="1080" w:firstLine="0"/>
        <w:textAlignment w:val="baseline"/>
        <w:rPr>
          <w:color w:val="000000"/>
        </w:rPr>
      </w:pPr>
      <w:r>
        <w:rPr>
          <w:rStyle w:val="normaltextrun"/>
          <w:color w:val="000000"/>
        </w:rPr>
        <w:t>In addition to regular quarterly reports, the Recipient shall furnish the GOR with ad hoc reports as requested from time to time. </w:t>
      </w:r>
      <w:r>
        <w:rPr>
          <w:rStyle w:val="eop"/>
          <w:color w:val="000000"/>
        </w:rPr>
        <w:t> </w:t>
      </w:r>
    </w:p>
    <w:p w14:paraId="243B2C1D" w14:textId="77777777" w:rsidR="00D119D6" w:rsidRDefault="00D119D6">
      <w:pPr>
        <w:pStyle w:val="paragraph"/>
        <w:numPr>
          <w:ilvl w:val="0"/>
          <w:numId w:val="47"/>
        </w:numPr>
        <w:spacing w:before="0" w:beforeAutospacing="0" w:after="0" w:afterAutospacing="0"/>
        <w:ind w:left="1080" w:firstLine="0"/>
        <w:textAlignment w:val="baseline"/>
        <w:rPr>
          <w:color w:val="000000"/>
        </w:rPr>
      </w:pPr>
      <w:r>
        <w:rPr>
          <w:rStyle w:val="normaltextrun"/>
          <w:color w:val="333333"/>
        </w:rPr>
        <w:t>In addition to the above, the Recipient shall submit quarterly financial reports throughout the project period. Financial reports are due 30 days after the reporting period. Final programmatic and financial reports are due 90 days after the close of the project period </w:t>
      </w:r>
      <w:r>
        <w:rPr>
          <w:rStyle w:val="eop"/>
          <w:color w:val="333333"/>
        </w:rPr>
        <w:t> </w:t>
      </w:r>
    </w:p>
    <w:p w14:paraId="0D181EB8"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715F2593"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000000"/>
        </w:rPr>
        <w:t xml:space="preserve">Applicants should be aware of the post award reporting requirements reflected in </w:t>
      </w:r>
      <w:hyperlink r:id="rId31" w:anchor="ap2.1.200_1521.xii" w:tgtFrame="_blank" w:history="1">
        <w:r>
          <w:rPr>
            <w:rStyle w:val="normaltextrun"/>
            <w:color w:val="0000FF"/>
            <w:u w:val="single"/>
          </w:rPr>
          <w:t>2 CFR 200 Appendix XII—Award Term and Condition for Recipient Integrity and Performance Matters</w:t>
        </w:r>
      </w:hyperlink>
      <w:r>
        <w:rPr>
          <w:rStyle w:val="normaltextrun"/>
          <w:color w:val="000000"/>
        </w:rPr>
        <w:t>.</w:t>
      </w:r>
      <w:r>
        <w:rPr>
          <w:rStyle w:val="eop"/>
          <w:color w:val="000000"/>
        </w:rPr>
        <w:t> </w:t>
      </w:r>
    </w:p>
    <w:p w14:paraId="6A316319"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000000"/>
        </w:rPr>
        <w:t> </w:t>
      </w:r>
    </w:p>
    <w:p w14:paraId="03B3A91A" w14:textId="77777777" w:rsidR="00D119D6" w:rsidRDefault="00D119D6" w:rsidP="00D119D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color w:val="000000"/>
        </w:rPr>
        <w:t>Foreign Assistance Data Review:</w:t>
      </w:r>
      <w:r>
        <w:rPr>
          <w:rStyle w:val="normaltextrun"/>
          <w:color w:val="000000"/>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w:t>
      </w:r>
      <w:r>
        <w:rPr>
          <w:rStyle w:val="normaltextrun"/>
          <w:color w:val="000000"/>
        </w:rPr>
        <w:lastRenderedPageBreak/>
        <w:t>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r>
        <w:rPr>
          <w:rStyle w:val="eop"/>
          <w:color w:val="000000"/>
        </w:rPr>
        <w:t> </w:t>
      </w:r>
    </w:p>
    <w:p w14:paraId="1BA00015" w14:textId="5DACB741" w:rsidR="002D1BEA" w:rsidRDefault="002D1BEA" w:rsidP="00FD256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5FF245C" w14:textId="77777777" w:rsidR="0029385B" w:rsidRPr="00893642" w:rsidRDefault="0029385B" w:rsidP="00FD256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68DBD32" w14:textId="77777777" w:rsidR="005A068C" w:rsidRPr="00893642"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893642">
        <w:rPr>
          <w:rFonts w:ascii="Times New Roman" w:eastAsia="Times New Roman" w:hAnsi="Times New Roman" w:cs="Times New Roman"/>
          <w:b/>
          <w:bCs/>
          <w:sz w:val="24"/>
          <w:szCs w:val="24"/>
          <w:bdr w:val="none" w:sz="0" w:space="0" w:color="auto" w:frame="1"/>
        </w:rPr>
        <w:t xml:space="preserve">G.  </w:t>
      </w:r>
      <w:r w:rsidR="005A068C" w:rsidRPr="00893642">
        <w:rPr>
          <w:rFonts w:ascii="Times New Roman" w:eastAsia="Times New Roman" w:hAnsi="Times New Roman" w:cs="Times New Roman"/>
          <w:b/>
          <w:bCs/>
          <w:sz w:val="24"/>
          <w:szCs w:val="24"/>
          <w:bdr w:val="none" w:sz="0" w:space="0" w:color="auto" w:frame="1"/>
        </w:rPr>
        <w:t>FEDERAL AWARDING AGENCY CONTACTS</w:t>
      </w:r>
    </w:p>
    <w:p w14:paraId="39C55CE9" w14:textId="77777777" w:rsidR="00106E47" w:rsidRPr="00893642" w:rsidRDefault="00106E47" w:rsidP="00106E47">
      <w:pPr>
        <w:pStyle w:val="Default"/>
      </w:pPr>
    </w:p>
    <w:p w14:paraId="7DEA7457" w14:textId="5FCF0257" w:rsidR="00664D28" w:rsidRPr="00664D28" w:rsidRDefault="00106E47" w:rsidP="00106E47">
      <w:pPr>
        <w:pStyle w:val="Default"/>
      </w:pPr>
      <w:r w:rsidRPr="00664D28">
        <w:t xml:space="preserve">If you have any questions about the grant application process, please contact: </w:t>
      </w:r>
    </w:p>
    <w:p w14:paraId="4835EB8B" w14:textId="4DD45FF4" w:rsidR="00106E47" w:rsidRDefault="00106E47" w:rsidP="00106E47">
      <w:pPr>
        <w:pStyle w:val="Default"/>
      </w:pPr>
      <w:r w:rsidRPr="000459E8">
        <w:t xml:space="preserve">Office of Cooperative Threat Reduction, U.S. Department of State </w:t>
      </w:r>
      <w:hyperlink r:id="rId32" w:history="1">
        <w:r w:rsidR="00DF1F16" w:rsidRPr="00DE53BD">
          <w:rPr>
            <w:rStyle w:val="Hyperlink"/>
          </w:rPr>
          <w:t>ISN-CTR-SciEngagement@state.gov</w:t>
        </w:r>
      </w:hyperlink>
      <w:r w:rsidR="00DF1F16">
        <w:t xml:space="preserve"> </w:t>
      </w:r>
    </w:p>
    <w:p w14:paraId="6771E190" w14:textId="77777777" w:rsidR="00DF1F16" w:rsidRPr="000459E8" w:rsidRDefault="00DF1F16" w:rsidP="00106E47">
      <w:pPr>
        <w:pStyle w:val="Default"/>
      </w:pPr>
    </w:p>
    <w:p w14:paraId="25685939" w14:textId="689B340E" w:rsidR="00706C56" w:rsidRPr="000459E8" w:rsidRDefault="00706C56" w:rsidP="00A93E8D">
      <w:pPr>
        <w:rPr>
          <w:rFonts w:ascii="Times New Roman" w:hAnsi="Times New Roman" w:cs="Times New Roman"/>
          <w:sz w:val="24"/>
          <w:szCs w:val="24"/>
        </w:rPr>
      </w:pPr>
      <w:r w:rsidRPr="000459E8">
        <w:rPr>
          <w:rFonts w:ascii="Times New Roman" w:hAnsi="Times New Roman" w:cs="Times New Roman"/>
          <w:sz w:val="24"/>
          <w:szCs w:val="24"/>
        </w:rPr>
        <w:t xml:space="preserve">For interagency agreement (IAA) submissions, directly submit application to the relevant program team and copy the budget team </w:t>
      </w:r>
      <w:hyperlink r:id="rId33" w:history="1">
        <w:r w:rsidR="00B122CC" w:rsidRPr="002A3493">
          <w:rPr>
            <w:rStyle w:val="Hyperlink"/>
            <w:rFonts w:ascii="Times New Roman" w:hAnsi="Times New Roman" w:cs="Times New Roman"/>
            <w:sz w:val="24"/>
            <w:szCs w:val="24"/>
          </w:rPr>
          <w:t>ISN-CTR-BUDGET@state.gov</w:t>
        </w:r>
      </w:hyperlink>
    </w:p>
    <w:p w14:paraId="49D686BF" w14:textId="43BA5EAE" w:rsidR="00106E47" w:rsidRPr="00893642" w:rsidRDefault="00106E47" w:rsidP="00106E47">
      <w:pPr>
        <w:pStyle w:val="Default"/>
      </w:pPr>
      <w:r w:rsidRPr="00893642">
        <w:t xml:space="preserve">Direct any NOFO submission (non-programmatic) questions to: </w:t>
      </w:r>
    </w:p>
    <w:p w14:paraId="4EF8B5A4" w14:textId="4EFC6E93" w:rsidR="00106E47" w:rsidRPr="00893642" w:rsidRDefault="00106E47" w:rsidP="00106E47">
      <w:pPr>
        <w:pStyle w:val="Default"/>
      </w:pPr>
      <w:r w:rsidRPr="00893642">
        <w:t xml:space="preserve">Office of Cooperative Threat Reduction </w:t>
      </w:r>
      <w:r w:rsidR="00893642">
        <w:t>Budget</w:t>
      </w:r>
      <w:r w:rsidRPr="00893642">
        <w:t xml:space="preserve"> Team </w:t>
      </w:r>
      <w:hyperlink r:id="rId34" w:history="1">
        <w:r w:rsidRPr="00893642">
          <w:rPr>
            <w:rStyle w:val="Hyperlink"/>
          </w:rPr>
          <w:t>ISN-CTR-BUDGET@state.gov</w:t>
        </w:r>
      </w:hyperlink>
    </w:p>
    <w:p w14:paraId="39FC850C" w14:textId="6822BEE7" w:rsidR="00106E47" w:rsidRDefault="00106E47" w:rsidP="00106E47">
      <w:pPr>
        <w:pStyle w:val="Default"/>
      </w:pPr>
    </w:p>
    <w:p w14:paraId="180289D3" w14:textId="77777777" w:rsidR="0029385B" w:rsidRPr="00893642" w:rsidRDefault="0029385B" w:rsidP="00106E47">
      <w:pPr>
        <w:pStyle w:val="Default"/>
      </w:pPr>
    </w:p>
    <w:p w14:paraId="1D47F63C" w14:textId="77777777" w:rsidR="00000865" w:rsidRPr="00000865" w:rsidRDefault="00000865" w:rsidP="00000865">
      <w:pPr>
        <w:rPr>
          <w:rFonts w:ascii="Times New Roman" w:hAnsi="Times New Roman" w:cs="Times New Roman"/>
          <w:sz w:val="24"/>
          <w:szCs w:val="24"/>
        </w:rPr>
      </w:pPr>
      <w:r w:rsidRPr="00000865">
        <w:rPr>
          <w:rFonts w:ascii="Times New Roman" w:hAnsi="Times New Roman" w:cs="Times New Roman"/>
          <w:b/>
          <w:bCs/>
          <w:sz w:val="24"/>
          <w:szCs w:val="24"/>
        </w:rPr>
        <w:t>H.  OTHER INFORMATION </w:t>
      </w:r>
      <w:r w:rsidRPr="00000865">
        <w:rPr>
          <w:rFonts w:ascii="Times New Roman" w:hAnsi="Times New Roman" w:cs="Times New Roman"/>
          <w:sz w:val="24"/>
          <w:szCs w:val="24"/>
        </w:rPr>
        <w:t> </w:t>
      </w:r>
    </w:p>
    <w:p w14:paraId="6CBE175D" w14:textId="77777777" w:rsidR="00000865" w:rsidRPr="00000865" w:rsidRDefault="00000865" w:rsidP="00000865">
      <w:pPr>
        <w:rPr>
          <w:rFonts w:ascii="Times New Roman" w:hAnsi="Times New Roman" w:cs="Times New Roman"/>
          <w:sz w:val="24"/>
          <w:szCs w:val="24"/>
        </w:rPr>
      </w:pPr>
      <w:r w:rsidRPr="00000865">
        <w:rPr>
          <w:rFonts w:ascii="Times New Roman" w:hAnsi="Times New Roman" w:cs="Times New Roman"/>
          <w:b/>
          <w:bCs/>
          <w:sz w:val="24"/>
          <w:szCs w:val="24"/>
        </w:rPr>
        <w:t>Guidelines for Budget Justification</w:t>
      </w:r>
      <w:r w:rsidRPr="00000865">
        <w:rPr>
          <w:rFonts w:ascii="Times New Roman" w:hAnsi="Times New Roman" w:cs="Times New Roman"/>
          <w:sz w:val="24"/>
          <w:szCs w:val="24"/>
        </w:rPr>
        <w:t> </w:t>
      </w:r>
    </w:p>
    <w:p w14:paraId="53933422" w14:textId="77777777" w:rsidR="00000865" w:rsidRPr="00000865" w:rsidRDefault="00000865" w:rsidP="00000865">
      <w:pPr>
        <w:rPr>
          <w:rFonts w:ascii="Times New Roman" w:hAnsi="Times New Roman" w:cs="Times New Roman"/>
          <w:sz w:val="24"/>
          <w:szCs w:val="24"/>
        </w:rPr>
      </w:pPr>
      <w:r w:rsidRPr="00000865">
        <w:rPr>
          <w:rFonts w:ascii="Times New Roman" w:hAnsi="Times New Roman" w:cs="Times New Roman"/>
          <w:sz w:val="24"/>
          <w:szCs w:val="24"/>
        </w:rPr>
        <w:t>Personnel and Fringe Benefits: Describe the wages, salaries, and benefits of temporary or permanent staff who will be working directly for the applicant on the program, and the percentage of their time that will be spent on the program. </w:t>
      </w:r>
    </w:p>
    <w:p w14:paraId="5143E52D" w14:textId="77777777" w:rsidR="00000865" w:rsidRPr="00000865" w:rsidRDefault="00000865" w:rsidP="00000865">
      <w:pPr>
        <w:rPr>
          <w:rFonts w:ascii="Times New Roman" w:hAnsi="Times New Roman" w:cs="Times New Roman"/>
          <w:sz w:val="24"/>
          <w:szCs w:val="24"/>
        </w:rPr>
      </w:pPr>
      <w:r w:rsidRPr="00000865">
        <w:rPr>
          <w:rFonts w:ascii="Times New Roman" w:hAnsi="Times New Roman" w:cs="Times New Roman"/>
          <w:sz w:val="24"/>
          <w:szCs w:val="24"/>
        </w:rPr>
        <w:t>Travel: Estimate the costs of travel and per diem for this program, for program staff, consultants or speakers, and participants/beneficiaries. If the program involves international travel, include a brief statement of justification for that travel. </w:t>
      </w:r>
    </w:p>
    <w:p w14:paraId="34BBCD9C" w14:textId="77777777" w:rsidR="00000865" w:rsidRPr="00000865" w:rsidRDefault="00000865" w:rsidP="00000865">
      <w:pPr>
        <w:rPr>
          <w:rFonts w:ascii="Times New Roman" w:hAnsi="Times New Roman" w:cs="Times New Roman"/>
          <w:sz w:val="24"/>
          <w:szCs w:val="24"/>
        </w:rPr>
      </w:pPr>
      <w:r w:rsidRPr="00000865">
        <w:rPr>
          <w:rFonts w:ascii="Times New Roman" w:hAnsi="Times New Roman" w:cs="Times New Roman"/>
          <w:sz w:val="24"/>
          <w:szCs w:val="24"/>
        </w:rPr>
        <w:t>Equipment: Describe any machinery, furniture, or other personal property that is required for the program, which has a useful life of more than one year (or a life longer than the duration of the program), and costs at least $5,000 per unit. </w:t>
      </w:r>
    </w:p>
    <w:p w14:paraId="23CBA07B" w14:textId="77777777" w:rsidR="00000865" w:rsidRPr="00000865" w:rsidRDefault="00000865" w:rsidP="00000865">
      <w:pPr>
        <w:rPr>
          <w:rFonts w:ascii="Times New Roman" w:hAnsi="Times New Roman" w:cs="Times New Roman"/>
          <w:sz w:val="24"/>
          <w:szCs w:val="24"/>
        </w:rPr>
      </w:pPr>
      <w:r w:rsidRPr="00000865">
        <w:rPr>
          <w:rFonts w:ascii="Times New Roman" w:hAnsi="Times New Roman" w:cs="Times New Roman"/>
          <w:sz w:val="24"/>
          <w:szCs w:val="24"/>
        </w:rPr>
        <w:t>Supplies: List and describe all the items and materials, including any computer devices, that are needed for the program. If an item costs more than $5,000 per unit, then put it in the budget under Equipment. </w:t>
      </w:r>
    </w:p>
    <w:p w14:paraId="55D85B1C" w14:textId="77777777" w:rsidR="00000865" w:rsidRPr="00000865" w:rsidRDefault="00000865" w:rsidP="00000865">
      <w:pPr>
        <w:rPr>
          <w:rFonts w:ascii="Times New Roman" w:hAnsi="Times New Roman" w:cs="Times New Roman"/>
          <w:sz w:val="24"/>
          <w:szCs w:val="24"/>
        </w:rPr>
      </w:pPr>
      <w:r w:rsidRPr="00000865">
        <w:rPr>
          <w:rFonts w:ascii="Times New Roman" w:hAnsi="Times New Roman" w:cs="Times New Roman"/>
          <w:sz w:val="24"/>
          <w:szCs w:val="24"/>
        </w:rPr>
        <w:t>Contractual: Describe goods and services that the applicant plans to acquire through a contract with a vendor.  Also describe any sub-awards to non-profit partners that will help carry out the program activities.  </w:t>
      </w:r>
    </w:p>
    <w:p w14:paraId="682C2580" w14:textId="77777777" w:rsidR="00000865" w:rsidRPr="00000865" w:rsidRDefault="00000865" w:rsidP="00000865">
      <w:pPr>
        <w:rPr>
          <w:rFonts w:ascii="Times New Roman" w:hAnsi="Times New Roman" w:cs="Times New Roman"/>
          <w:sz w:val="24"/>
          <w:szCs w:val="24"/>
        </w:rPr>
      </w:pPr>
      <w:r w:rsidRPr="00000865">
        <w:rPr>
          <w:rFonts w:ascii="Times New Roman" w:hAnsi="Times New Roman" w:cs="Times New Roman"/>
          <w:sz w:val="24"/>
          <w:szCs w:val="24"/>
        </w:rPr>
        <w:t>Other Direct Costs: Describe other costs directly associated with the program, which do not fit in the other categories. For example, shipping costs for materials and equipment or applicable taxes. All “Other” or “Miscellaneous” expenses must be itemized and explained. </w:t>
      </w:r>
    </w:p>
    <w:p w14:paraId="00A781A9" w14:textId="77777777" w:rsidR="00000865" w:rsidRPr="00000865" w:rsidRDefault="00000865" w:rsidP="00000865">
      <w:pPr>
        <w:rPr>
          <w:rFonts w:ascii="Times New Roman" w:hAnsi="Times New Roman" w:cs="Times New Roman"/>
          <w:sz w:val="24"/>
          <w:szCs w:val="24"/>
        </w:rPr>
      </w:pPr>
      <w:r w:rsidRPr="00000865">
        <w:rPr>
          <w:rFonts w:ascii="Times New Roman" w:hAnsi="Times New Roman" w:cs="Times New Roman"/>
          <w:sz w:val="24"/>
          <w:szCs w:val="24"/>
        </w:rPr>
        <w:lastRenderedPageBreak/>
        <w:t>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3525E1EC" w14:textId="77777777" w:rsidR="00000865" w:rsidRPr="00000865" w:rsidRDefault="00000865" w:rsidP="00000865">
      <w:pPr>
        <w:rPr>
          <w:rFonts w:ascii="Times New Roman" w:hAnsi="Times New Roman" w:cs="Times New Roman"/>
          <w:sz w:val="24"/>
          <w:szCs w:val="24"/>
        </w:rPr>
      </w:pPr>
      <w:r w:rsidRPr="00000865">
        <w:rPr>
          <w:rFonts w:ascii="Times New Roman" w:hAnsi="Times New Roman" w:cs="Times New Roman"/>
          <w:sz w:val="24"/>
          <w:szCs w:val="24"/>
        </w:rPr>
        <w:t>“Cost Sharing” refers to contributions from the organization or other entities other than the U.S. Embassy.   It also includes in-kind contributions such as volunteers’ time and donated venues. </w:t>
      </w:r>
    </w:p>
    <w:p w14:paraId="0958F70D" w14:textId="77777777" w:rsidR="00000865" w:rsidRPr="00000865" w:rsidRDefault="00000865" w:rsidP="00000865">
      <w:pPr>
        <w:rPr>
          <w:rFonts w:ascii="Times New Roman" w:hAnsi="Times New Roman" w:cs="Times New Roman"/>
          <w:sz w:val="24"/>
          <w:szCs w:val="24"/>
        </w:rPr>
      </w:pPr>
      <w:r w:rsidRPr="00000865">
        <w:rPr>
          <w:rFonts w:ascii="Times New Roman" w:hAnsi="Times New Roman" w:cs="Times New Roman"/>
          <w:sz w:val="24"/>
          <w:szCs w:val="24"/>
        </w:rPr>
        <w:t>Alcoholic Beverages:  Please note that award funds cannot be used for alcoholic beverages.  </w:t>
      </w:r>
    </w:p>
    <w:p w14:paraId="5D7B69E7" w14:textId="77777777" w:rsidR="005A068C" w:rsidRPr="00893642" w:rsidRDefault="005A068C">
      <w:pPr>
        <w:rPr>
          <w:rFonts w:ascii="Times New Roman" w:hAnsi="Times New Roman" w:cs="Times New Roman"/>
          <w:sz w:val="24"/>
          <w:szCs w:val="24"/>
        </w:rPr>
      </w:pPr>
    </w:p>
    <w:sectPr w:rsidR="005A068C" w:rsidRPr="00893642"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70050" w14:textId="77777777" w:rsidR="00883925" w:rsidRDefault="00883925" w:rsidP="00DB74F9">
      <w:pPr>
        <w:spacing w:after="0" w:line="240" w:lineRule="auto"/>
      </w:pPr>
      <w:r>
        <w:separator/>
      </w:r>
    </w:p>
  </w:endnote>
  <w:endnote w:type="continuationSeparator" w:id="0">
    <w:p w14:paraId="268F3D1C" w14:textId="77777777" w:rsidR="00883925" w:rsidRDefault="00883925" w:rsidP="00DB74F9">
      <w:pPr>
        <w:spacing w:after="0" w:line="240" w:lineRule="auto"/>
      </w:pPr>
      <w:r>
        <w:continuationSeparator/>
      </w:r>
    </w:p>
  </w:endnote>
  <w:endnote w:type="continuationNotice" w:id="1">
    <w:p w14:paraId="00D44DC9" w14:textId="77777777" w:rsidR="00883925" w:rsidRDefault="008839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474B7" w14:textId="77777777" w:rsidR="00883925" w:rsidRDefault="00883925" w:rsidP="00DB74F9">
      <w:pPr>
        <w:spacing w:after="0" w:line="240" w:lineRule="auto"/>
      </w:pPr>
      <w:r>
        <w:separator/>
      </w:r>
    </w:p>
  </w:footnote>
  <w:footnote w:type="continuationSeparator" w:id="0">
    <w:p w14:paraId="476B0A65" w14:textId="77777777" w:rsidR="00883925" w:rsidRDefault="00883925" w:rsidP="00DB74F9">
      <w:pPr>
        <w:spacing w:after="0" w:line="240" w:lineRule="auto"/>
      </w:pPr>
      <w:r>
        <w:continuationSeparator/>
      </w:r>
    </w:p>
  </w:footnote>
  <w:footnote w:type="continuationNotice" w:id="1">
    <w:p w14:paraId="2CB0271A" w14:textId="77777777" w:rsidR="00883925" w:rsidRDefault="0088392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29A3"/>
    <w:multiLevelType w:val="multilevel"/>
    <w:tmpl w:val="1EFC1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35455"/>
    <w:multiLevelType w:val="multilevel"/>
    <w:tmpl w:val="168C6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F769E"/>
    <w:multiLevelType w:val="multilevel"/>
    <w:tmpl w:val="AFA4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396B8F"/>
    <w:multiLevelType w:val="multilevel"/>
    <w:tmpl w:val="364C6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6B5274"/>
    <w:multiLevelType w:val="multilevel"/>
    <w:tmpl w:val="E33CF4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CA1837"/>
    <w:multiLevelType w:val="multilevel"/>
    <w:tmpl w:val="3F9C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B22889"/>
    <w:multiLevelType w:val="multilevel"/>
    <w:tmpl w:val="73F8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105C00"/>
    <w:multiLevelType w:val="multilevel"/>
    <w:tmpl w:val="74F8E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876B74"/>
    <w:multiLevelType w:val="multilevel"/>
    <w:tmpl w:val="2D3CB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DF42D2"/>
    <w:multiLevelType w:val="multilevel"/>
    <w:tmpl w:val="49D2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2346E6"/>
    <w:multiLevelType w:val="multilevel"/>
    <w:tmpl w:val="7482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AA4BEC"/>
    <w:multiLevelType w:val="hybridMultilevel"/>
    <w:tmpl w:val="578882D6"/>
    <w:lvl w:ilvl="0" w:tplc="A09C14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045593"/>
    <w:multiLevelType w:val="multilevel"/>
    <w:tmpl w:val="6E18E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AE52A0"/>
    <w:multiLevelType w:val="multilevel"/>
    <w:tmpl w:val="25605B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F37186"/>
    <w:multiLevelType w:val="multilevel"/>
    <w:tmpl w:val="C636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155D4F"/>
    <w:multiLevelType w:val="multilevel"/>
    <w:tmpl w:val="EC5645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670E97"/>
    <w:multiLevelType w:val="multilevel"/>
    <w:tmpl w:val="DFD2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1517B1"/>
    <w:multiLevelType w:val="multilevel"/>
    <w:tmpl w:val="20ACE5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BA537C"/>
    <w:multiLevelType w:val="multilevel"/>
    <w:tmpl w:val="F04ADC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24F4D98"/>
    <w:multiLevelType w:val="multilevel"/>
    <w:tmpl w:val="E5A0D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AF232D"/>
    <w:multiLevelType w:val="multilevel"/>
    <w:tmpl w:val="517801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301CDA"/>
    <w:multiLevelType w:val="hybridMultilevel"/>
    <w:tmpl w:val="079C4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782C47"/>
    <w:multiLevelType w:val="multilevel"/>
    <w:tmpl w:val="C59A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33733B"/>
    <w:multiLevelType w:val="multilevel"/>
    <w:tmpl w:val="D6F0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817D7D"/>
    <w:multiLevelType w:val="hybridMultilevel"/>
    <w:tmpl w:val="0AB88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C3CC0"/>
    <w:multiLevelType w:val="multilevel"/>
    <w:tmpl w:val="920C8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1235C4"/>
    <w:multiLevelType w:val="multilevel"/>
    <w:tmpl w:val="BB145C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FD2751"/>
    <w:multiLevelType w:val="multilevel"/>
    <w:tmpl w:val="153876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07577F"/>
    <w:multiLevelType w:val="multilevel"/>
    <w:tmpl w:val="D5C8E7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4E187E"/>
    <w:multiLevelType w:val="multilevel"/>
    <w:tmpl w:val="8CB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C076D2"/>
    <w:multiLevelType w:val="multilevel"/>
    <w:tmpl w:val="5838F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9E440A"/>
    <w:multiLevelType w:val="multilevel"/>
    <w:tmpl w:val="02EC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39355D"/>
    <w:multiLevelType w:val="multilevel"/>
    <w:tmpl w:val="EF287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6BA65B7"/>
    <w:multiLevelType w:val="multilevel"/>
    <w:tmpl w:val="DDDCF5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564631"/>
    <w:multiLevelType w:val="multilevel"/>
    <w:tmpl w:val="13727A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786D1A"/>
    <w:multiLevelType w:val="multilevel"/>
    <w:tmpl w:val="9B6289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E911C92"/>
    <w:multiLevelType w:val="multilevel"/>
    <w:tmpl w:val="7F9AA6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C922C3"/>
    <w:multiLevelType w:val="multilevel"/>
    <w:tmpl w:val="ADEC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953ECE"/>
    <w:multiLevelType w:val="multilevel"/>
    <w:tmpl w:val="382C62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F874F23"/>
    <w:multiLevelType w:val="multilevel"/>
    <w:tmpl w:val="4EA8E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BB0D07"/>
    <w:multiLevelType w:val="multilevel"/>
    <w:tmpl w:val="DB04E5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8F01B1"/>
    <w:multiLevelType w:val="multilevel"/>
    <w:tmpl w:val="00EA64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76DB70CC"/>
    <w:multiLevelType w:val="multilevel"/>
    <w:tmpl w:val="19C04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4A1A68"/>
    <w:multiLevelType w:val="multilevel"/>
    <w:tmpl w:val="652A7C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3E1149"/>
    <w:multiLevelType w:val="multilevel"/>
    <w:tmpl w:val="C714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D7968D0"/>
    <w:multiLevelType w:val="multilevel"/>
    <w:tmpl w:val="69847D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355DC1"/>
    <w:multiLevelType w:val="hybridMultilevel"/>
    <w:tmpl w:val="9064B6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7132648">
    <w:abstractNumId w:val="11"/>
  </w:num>
  <w:num w:numId="2" w16cid:durableId="2000225866">
    <w:abstractNumId w:val="21"/>
  </w:num>
  <w:num w:numId="3" w16cid:durableId="718557690">
    <w:abstractNumId w:val="24"/>
  </w:num>
  <w:num w:numId="4" w16cid:durableId="2117629573">
    <w:abstractNumId w:val="46"/>
  </w:num>
  <w:num w:numId="5" w16cid:durableId="1124540667">
    <w:abstractNumId w:val="1"/>
  </w:num>
  <w:num w:numId="6" w16cid:durableId="2121677155">
    <w:abstractNumId w:val="6"/>
  </w:num>
  <w:num w:numId="7" w16cid:durableId="1543203202">
    <w:abstractNumId w:val="14"/>
  </w:num>
  <w:num w:numId="8" w16cid:durableId="1924685634">
    <w:abstractNumId w:val="36"/>
  </w:num>
  <w:num w:numId="9" w16cid:durableId="742261589">
    <w:abstractNumId w:val="4"/>
  </w:num>
  <w:num w:numId="10" w16cid:durableId="204410963">
    <w:abstractNumId w:val="25"/>
  </w:num>
  <w:num w:numId="11" w16cid:durableId="1687825437">
    <w:abstractNumId w:val="34"/>
  </w:num>
  <w:num w:numId="12" w16cid:durableId="379864503">
    <w:abstractNumId w:val="37"/>
  </w:num>
  <w:num w:numId="13" w16cid:durableId="883256822">
    <w:abstractNumId w:val="10"/>
  </w:num>
  <w:num w:numId="14" w16cid:durableId="1412851222">
    <w:abstractNumId w:val="12"/>
  </w:num>
  <w:num w:numId="15" w16cid:durableId="418409575">
    <w:abstractNumId w:val="8"/>
  </w:num>
  <w:num w:numId="16" w16cid:durableId="2005815652">
    <w:abstractNumId w:val="33"/>
  </w:num>
  <w:num w:numId="17" w16cid:durableId="1072702488">
    <w:abstractNumId w:val="45"/>
  </w:num>
  <w:num w:numId="18" w16cid:durableId="1689405126">
    <w:abstractNumId w:val="43"/>
  </w:num>
  <w:num w:numId="19" w16cid:durableId="1487476189">
    <w:abstractNumId w:val="7"/>
  </w:num>
  <w:num w:numId="20" w16cid:durableId="1668897074">
    <w:abstractNumId w:val="20"/>
  </w:num>
  <w:num w:numId="21" w16cid:durableId="722677927">
    <w:abstractNumId w:val="35"/>
  </w:num>
  <w:num w:numId="22" w16cid:durableId="792554446">
    <w:abstractNumId w:val="27"/>
  </w:num>
  <w:num w:numId="23" w16cid:durableId="222060960">
    <w:abstractNumId w:val="40"/>
  </w:num>
  <w:num w:numId="24" w16cid:durableId="1919245368">
    <w:abstractNumId w:val="9"/>
  </w:num>
  <w:num w:numId="25" w16cid:durableId="534345055">
    <w:abstractNumId w:val="3"/>
  </w:num>
  <w:num w:numId="26" w16cid:durableId="539126692">
    <w:abstractNumId w:val="26"/>
  </w:num>
  <w:num w:numId="27" w16cid:durableId="1088624965">
    <w:abstractNumId w:val="13"/>
  </w:num>
  <w:num w:numId="28" w16cid:durableId="846217340">
    <w:abstractNumId w:val="42"/>
  </w:num>
  <w:num w:numId="29" w16cid:durableId="484007148">
    <w:abstractNumId w:val="16"/>
  </w:num>
  <w:num w:numId="30" w16cid:durableId="649557587">
    <w:abstractNumId w:val="23"/>
  </w:num>
  <w:num w:numId="31" w16cid:durableId="527111342">
    <w:abstractNumId w:val="29"/>
  </w:num>
  <w:num w:numId="32" w16cid:durableId="310210055">
    <w:abstractNumId w:val="22"/>
  </w:num>
  <w:num w:numId="33" w16cid:durableId="1568614858">
    <w:abstractNumId w:val="2"/>
  </w:num>
  <w:num w:numId="34" w16cid:durableId="1910654486">
    <w:abstractNumId w:val="39"/>
  </w:num>
  <w:num w:numId="35" w16cid:durableId="90592420">
    <w:abstractNumId w:val="30"/>
  </w:num>
  <w:num w:numId="36" w16cid:durableId="1716851716">
    <w:abstractNumId w:val="38"/>
  </w:num>
  <w:num w:numId="37" w16cid:durableId="45031759">
    <w:abstractNumId w:val="18"/>
  </w:num>
  <w:num w:numId="38" w16cid:durableId="82844541">
    <w:abstractNumId w:val="17"/>
  </w:num>
  <w:num w:numId="39" w16cid:durableId="1010255998">
    <w:abstractNumId w:val="0"/>
  </w:num>
  <w:num w:numId="40" w16cid:durableId="1563559996">
    <w:abstractNumId w:val="28"/>
  </w:num>
  <w:num w:numId="41" w16cid:durableId="135801868">
    <w:abstractNumId w:val="44"/>
  </w:num>
  <w:num w:numId="42" w16cid:durableId="185872524">
    <w:abstractNumId w:val="19"/>
  </w:num>
  <w:num w:numId="43" w16cid:durableId="556206306">
    <w:abstractNumId w:val="31"/>
  </w:num>
  <w:num w:numId="44" w16cid:durableId="2136218216">
    <w:abstractNumId w:val="41"/>
  </w:num>
  <w:num w:numId="45" w16cid:durableId="765737406">
    <w:abstractNumId w:val="15"/>
  </w:num>
  <w:num w:numId="46" w16cid:durableId="2049135003">
    <w:abstractNumId w:val="32"/>
  </w:num>
  <w:num w:numId="47" w16cid:durableId="1698388790">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0865"/>
    <w:rsid w:val="00005D6B"/>
    <w:rsid w:val="00015127"/>
    <w:rsid w:val="0003510C"/>
    <w:rsid w:val="00042C2B"/>
    <w:rsid w:val="000459E8"/>
    <w:rsid w:val="000672CB"/>
    <w:rsid w:val="00095932"/>
    <w:rsid w:val="000A1333"/>
    <w:rsid w:val="000A4FB9"/>
    <w:rsid w:val="000B0BC0"/>
    <w:rsid w:val="000C5029"/>
    <w:rsid w:val="000D7BC0"/>
    <w:rsid w:val="00106E47"/>
    <w:rsid w:val="00126439"/>
    <w:rsid w:val="00153F49"/>
    <w:rsid w:val="00165632"/>
    <w:rsid w:val="00171AEC"/>
    <w:rsid w:val="00175026"/>
    <w:rsid w:val="00183ED4"/>
    <w:rsid w:val="001A02AB"/>
    <w:rsid w:val="001A486A"/>
    <w:rsid w:val="001A6992"/>
    <w:rsid w:val="001D0A32"/>
    <w:rsid w:val="001D31D8"/>
    <w:rsid w:val="001E36C5"/>
    <w:rsid w:val="001F60D2"/>
    <w:rsid w:val="0021787D"/>
    <w:rsid w:val="0023368A"/>
    <w:rsid w:val="00240851"/>
    <w:rsid w:val="00252327"/>
    <w:rsid w:val="00252F04"/>
    <w:rsid w:val="00273190"/>
    <w:rsid w:val="0028511A"/>
    <w:rsid w:val="00290D26"/>
    <w:rsid w:val="00292F07"/>
    <w:rsid w:val="0029385B"/>
    <w:rsid w:val="002A55EA"/>
    <w:rsid w:val="002D14AB"/>
    <w:rsid w:val="002D1BEA"/>
    <w:rsid w:val="002D234F"/>
    <w:rsid w:val="002E440C"/>
    <w:rsid w:val="003140A5"/>
    <w:rsid w:val="0032320E"/>
    <w:rsid w:val="0032724D"/>
    <w:rsid w:val="00330910"/>
    <w:rsid w:val="00336AD6"/>
    <w:rsid w:val="003554FD"/>
    <w:rsid w:val="00355957"/>
    <w:rsid w:val="00360681"/>
    <w:rsid w:val="00365FB6"/>
    <w:rsid w:val="003771F4"/>
    <w:rsid w:val="003813F8"/>
    <w:rsid w:val="00384B69"/>
    <w:rsid w:val="003D4F86"/>
    <w:rsid w:val="003D6D1B"/>
    <w:rsid w:val="003E164F"/>
    <w:rsid w:val="003F3266"/>
    <w:rsid w:val="003F42EE"/>
    <w:rsid w:val="003F4650"/>
    <w:rsid w:val="00405086"/>
    <w:rsid w:val="00406653"/>
    <w:rsid w:val="00435565"/>
    <w:rsid w:val="00440FA1"/>
    <w:rsid w:val="004427BF"/>
    <w:rsid w:val="004521CB"/>
    <w:rsid w:val="004653B3"/>
    <w:rsid w:val="00493409"/>
    <w:rsid w:val="004B7511"/>
    <w:rsid w:val="004C3F41"/>
    <w:rsid w:val="004C5075"/>
    <w:rsid w:val="004D0AFD"/>
    <w:rsid w:val="004E0755"/>
    <w:rsid w:val="004E1A04"/>
    <w:rsid w:val="004E64E2"/>
    <w:rsid w:val="004E7400"/>
    <w:rsid w:val="00506C41"/>
    <w:rsid w:val="005117AC"/>
    <w:rsid w:val="0054202D"/>
    <w:rsid w:val="00544749"/>
    <w:rsid w:val="00544F9C"/>
    <w:rsid w:val="00547F5C"/>
    <w:rsid w:val="0055042B"/>
    <w:rsid w:val="00581673"/>
    <w:rsid w:val="005831D2"/>
    <w:rsid w:val="00594CDC"/>
    <w:rsid w:val="0059607D"/>
    <w:rsid w:val="005A068C"/>
    <w:rsid w:val="005A68FD"/>
    <w:rsid w:val="005B635F"/>
    <w:rsid w:val="005B63EC"/>
    <w:rsid w:val="005B6647"/>
    <w:rsid w:val="005D22F9"/>
    <w:rsid w:val="005D44D5"/>
    <w:rsid w:val="005F3FDF"/>
    <w:rsid w:val="00621673"/>
    <w:rsid w:val="0063455E"/>
    <w:rsid w:val="006364B7"/>
    <w:rsid w:val="0065726B"/>
    <w:rsid w:val="00664D28"/>
    <w:rsid w:val="00690414"/>
    <w:rsid w:val="006A22C9"/>
    <w:rsid w:val="006A4ABF"/>
    <w:rsid w:val="006B14BA"/>
    <w:rsid w:val="006B1AFD"/>
    <w:rsid w:val="006B676B"/>
    <w:rsid w:val="006C0B5B"/>
    <w:rsid w:val="006C1FD5"/>
    <w:rsid w:val="006D72F0"/>
    <w:rsid w:val="006E07C9"/>
    <w:rsid w:val="007002F0"/>
    <w:rsid w:val="00701317"/>
    <w:rsid w:val="007048CE"/>
    <w:rsid w:val="00706C56"/>
    <w:rsid w:val="00716C70"/>
    <w:rsid w:val="00716D05"/>
    <w:rsid w:val="0073145D"/>
    <w:rsid w:val="00735117"/>
    <w:rsid w:val="00740BF9"/>
    <w:rsid w:val="00743146"/>
    <w:rsid w:val="00752FF1"/>
    <w:rsid w:val="00766A37"/>
    <w:rsid w:val="007747DE"/>
    <w:rsid w:val="0078569F"/>
    <w:rsid w:val="00785CA7"/>
    <w:rsid w:val="007877DD"/>
    <w:rsid w:val="007A0A70"/>
    <w:rsid w:val="007B68A3"/>
    <w:rsid w:val="007C59A3"/>
    <w:rsid w:val="007F2A55"/>
    <w:rsid w:val="00825D86"/>
    <w:rsid w:val="00830707"/>
    <w:rsid w:val="00841428"/>
    <w:rsid w:val="00845307"/>
    <w:rsid w:val="00852712"/>
    <w:rsid w:val="00856FBB"/>
    <w:rsid w:val="008625EB"/>
    <w:rsid w:val="008721D3"/>
    <w:rsid w:val="00872A1F"/>
    <w:rsid w:val="008739F8"/>
    <w:rsid w:val="00883925"/>
    <w:rsid w:val="00883FB1"/>
    <w:rsid w:val="00893642"/>
    <w:rsid w:val="008953D5"/>
    <w:rsid w:val="00896243"/>
    <w:rsid w:val="008A1433"/>
    <w:rsid w:val="008B454C"/>
    <w:rsid w:val="008C21E2"/>
    <w:rsid w:val="008C6A37"/>
    <w:rsid w:val="008C7A03"/>
    <w:rsid w:val="008D0478"/>
    <w:rsid w:val="008D12B5"/>
    <w:rsid w:val="008D356F"/>
    <w:rsid w:val="008E328F"/>
    <w:rsid w:val="008F021E"/>
    <w:rsid w:val="008F0AB2"/>
    <w:rsid w:val="008F4C1E"/>
    <w:rsid w:val="0092405D"/>
    <w:rsid w:val="0093318A"/>
    <w:rsid w:val="0094399E"/>
    <w:rsid w:val="009502EE"/>
    <w:rsid w:val="00950CC7"/>
    <w:rsid w:val="009606F6"/>
    <w:rsid w:val="00982B3D"/>
    <w:rsid w:val="009C2832"/>
    <w:rsid w:val="009C7E59"/>
    <w:rsid w:val="009D0077"/>
    <w:rsid w:val="009E6AFE"/>
    <w:rsid w:val="009F745E"/>
    <w:rsid w:val="00A113C9"/>
    <w:rsid w:val="00A134E6"/>
    <w:rsid w:val="00A1409A"/>
    <w:rsid w:val="00A47ECF"/>
    <w:rsid w:val="00A53915"/>
    <w:rsid w:val="00A572BB"/>
    <w:rsid w:val="00A63439"/>
    <w:rsid w:val="00A76242"/>
    <w:rsid w:val="00A9141C"/>
    <w:rsid w:val="00A92FCB"/>
    <w:rsid w:val="00A93E8D"/>
    <w:rsid w:val="00AB3630"/>
    <w:rsid w:val="00B03F7C"/>
    <w:rsid w:val="00B122CC"/>
    <w:rsid w:val="00B12515"/>
    <w:rsid w:val="00B166C2"/>
    <w:rsid w:val="00B27623"/>
    <w:rsid w:val="00B37DD1"/>
    <w:rsid w:val="00B55E59"/>
    <w:rsid w:val="00B60D1D"/>
    <w:rsid w:val="00B61396"/>
    <w:rsid w:val="00B613F7"/>
    <w:rsid w:val="00B6176B"/>
    <w:rsid w:val="00B76C93"/>
    <w:rsid w:val="00B805B0"/>
    <w:rsid w:val="00B87D42"/>
    <w:rsid w:val="00B935D4"/>
    <w:rsid w:val="00B9433A"/>
    <w:rsid w:val="00B96D26"/>
    <w:rsid w:val="00BA44F9"/>
    <w:rsid w:val="00BA5F62"/>
    <w:rsid w:val="00BB36C2"/>
    <w:rsid w:val="00BF0B63"/>
    <w:rsid w:val="00C015BA"/>
    <w:rsid w:val="00C23567"/>
    <w:rsid w:val="00C24EC4"/>
    <w:rsid w:val="00C3276D"/>
    <w:rsid w:val="00C42762"/>
    <w:rsid w:val="00C46460"/>
    <w:rsid w:val="00C52BBC"/>
    <w:rsid w:val="00C71D27"/>
    <w:rsid w:val="00C73986"/>
    <w:rsid w:val="00C775AF"/>
    <w:rsid w:val="00C846C7"/>
    <w:rsid w:val="00C878AE"/>
    <w:rsid w:val="00C94C7A"/>
    <w:rsid w:val="00CB7F81"/>
    <w:rsid w:val="00CC1095"/>
    <w:rsid w:val="00CC528F"/>
    <w:rsid w:val="00CE6D1C"/>
    <w:rsid w:val="00CF233C"/>
    <w:rsid w:val="00CF4A25"/>
    <w:rsid w:val="00D0290D"/>
    <w:rsid w:val="00D0605F"/>
    <w:rsid w:val="00D119D6"/>
    <w:rsid w:val="00D21A4B"/>
    <w:rsid w:val="00D229ED"/>
    <w:rsid w:val="00D4471E"/>
    <w:rsid w:val="00D72FE6"/>
    <w:rsid w:val="00D74581"/>
    <w:rsid w:val="00D76397"/>
    <w:rsid w:val="00D775B3"/>
    <w:rsid w:val="00D82F55"/>
    <w:rsid w:val="00D8438A"/>
    <w:rsid w:val="00D913A5"/>
    <w:rsid w:val="00DB3852"/>
    <w:rsid w:val="00DB74F9"/>
    <w:rsid w:val="00DD040A"/>
    <w:rsid w:val="00DD3C74"/>
    <w:rsid w:val="00DE64A1"/>
    <w:rsid w:val="00DF1F16"/>
    <w:rsid w:val="00DF795F"/>
    <w:rsid w:val="00E00182"/>
    <w:rsid w:val="00E30D6F"/>
    <w:rsid w:val="00E421D4"/>
    <w:rsid w:val="00E449E7"/>
    <w:rsid w:val="00E57671"/>
    <w:rsid w:val="00E64BD3"/>
    <w:rsid w:val="00E75EB4"/>
    <w:rsid w:val="00E81B4A"/>
    <w:rsid w:val="00E84CDD"/>
    <w:rsid w:val="00E86D6E"/>
    <w:rsid w:val="00E87591"/>
    <w:rsid w:val="00E956A6"/>
    <w:rsid w:val="00ED5813"/>
    <w:rsid w:val="00EE0FB7"/>
    <w:rsid w:val="00EF0189"/>
    <w:rsid w:val="00EF1EA0"/>
    <w:rsid w:val="00EF2FB8"/>
    <w:rsid w:val="00F4760F"/>
    <w:rsid w:val="00F5295A"/>
    <w:rsid w:val="00F860DB"/>
    <w:rsid w:val="00FA1E8C"/>
    <w:rsid w:val="00FC6CAE"/>
    <w:rsid w:val="00FC74F9"/>
    <w:rsid w:val="00FD0E36"/>
    <w:rsid w:val="00FD256D"/>
    <w:rsid w:val="00FF4324"/>
    <w:rsid w:val="017F5F42"/>
    <w:rsid w:val="01CC80CA"/>
    <w:rsid w:val="0224425C"/>
    <w:rsid w:val="02550E79"/>
    <w:rsid w:val="02FE9AAA"/>
    <w:rsid w:val="03F0DEDA"/>
    <w:rsid w:val="0490A737"/>
    <w:rsid w:val="0521AD58"/>
    <w:rsid w:val="081BD3A4"/>
    <w:rsid w:val="0A440EA9"/>
    <w:rsid w:val="0B488B48"/>
    <w:rsid w:val="0B571230"/>
    <w:rsid w:val="0BDE5494"/>
    <w:rsid w:val="0DB755E5"/>
    <w:rsid w:val="0E8B8413"/>
    <w:rsid w:val="0F7A01D5"/>
    <w:rsid w:val="0F7A7E4E"/>
    <w:rsid w:val="0FEB9F8B"/>
    <w:rsid w:val="10046E8C"/>
    <w:rsid w:val="101D049E"/>
    <w:rsid w:val="1075A15D"/>
    <w:rsid w:val="11A03EED"/>
    <w:rsid w:val="1345CCD9"/>
    <w:rsid w:val="1413595A"/>
    <w:rsid w:val="167D6D9B"/>
    <w:rsid w:val="171DF193"/>
    <w:rsid w:val="17CB8961"/>
    <w:rsid w:val="18193DFC"/>
    <w:rsid w:val="189B0AEC"/>
    <w:rsid w:val="19386042"/>
    <w:rsid w:val="19F49A2F"/>
    <w:rsid w:val="1A97D573"/>
    <w:rsid w:val="1BD9261A"/>
    <w:rsid w:val="1BF4D62E"/>
    <w:rsid w:val="1CB68628"/>
    <w:rsid w:val="1CE83702"/>
    <w:rsid w:val="1D427A78"/>
    <w:rsid w:val="1EDB6D08"/>
    <w:rsid w:val="1F7783B4"/>
    <w:rsid w:val="1F943164"/>
    <w:rsid w:val="1FB285ED"/>
    <w:rsid w:val="20E8EC07"/>
    <w:rsid w:val="2133D255"/>
    <w:rsid w:val="216D90D5"/>
    <w:rsid w:val="236A1F7E"/>
    <w:rsid w:val="240B8D28"/>
    <w:rsid w:val="24472866"/>
    <w:rsid w:val="24560AF8"/>
    <w:rsid w:val="27B56F82"/>
    <w:rsid w:val="28A2CF6A"/>
    <w:rsid w:val="29BC63FB"/>
    <w:rsid w:val="2B534927"/>
    <w:rsid w:val="2BBC04C7"/>
    <w:rsid w:val="2BF9C816"/>
    <w:rsid w:val="2DAB4467"/>
    <w:rsid w:val="2E2CA15A"/>
    <w:rsid w:val="2E64E34C"/>
    <w:rsid w:val="2EAB2FFC"/>
    <w:rsid w:val="2F9982FC"/>
    <w:rsid w:val="2FDE5C63"/>
    <w:rsid w:val="30591580"/>
    <w:rsid w:val="30BCA263"/>
    <w:rsid w:val="320BEE0A"/>
    <w:rsid w:val="32BA1A68"/>
    <w:rsid w:val="33037642"/>
    <w:rsid w:val="33541027"/>
    <w:rsid w:val="3494B579"/>
    <w:rsid w:val="34D07EF8"/>
    <w:rsid w:val="35C26452"/>
    <w:rsid w:val="373DDF6F"/>
    <w:rsid w:val="386F362C"/>
    <w:rsid w:val="38762376"/>
    <w:rsid w:val="3B32B384"/>
    <w:rsid w:val="3D2E6BAA"/>
    <w:rsid w:val="3D644F48"/>
    <w:rsid w:val="3E31013B"/>
    <w:rsid w:val="3E5A6AA9"/>
    <w:rsid w:val="3F5D3331"/>
    <w:rsid w:val="401FF175"/>
    <w:rsid w:val="41994BD3"/>
    <w:rsid w:val="43506329"/>
    <w:rsid w:val="43556A5D"/>
    <w:rsid w:val="44094D62"/>
    <w:rsid w:val="4815CD6E"/>
    <w:rsid w:val="4937CE9F"/>
    <w:rsid w:val="4A64480E"/>
    <w:rsid w:val="4A80F2FF"/>
    <w:rsid w:val="4AD06D46"/>
    <w:rsid w:val="4C1ECD05"/>
    <w:rsid w:val="4C210D0E"/>
    <w:rsid w:val="4C75D238"/>
    <w:rsid w:val="4CA9BE94"/>
    <w:rsid w:val="4CAFF21F"/>
    <w:rsid w:val="4DF87A3C"/>
    <w:rsid w:val="4E458EF5"/>
    <w:rsid w:val="52085B66"/>
    <w:rsid w:val="523E9F58"/>
    <w:rsid w:val="531011BC"/>
    <w:rsid w:val="54DE2B1E"/>
    <w:rsid w:val="56DDEC64"/>
    <w:rsid w:val="582F3CB4"/>
    <w:rsid w:val="58E667B9"/>
    <w:rsid w:val="5AC96D91"/>
    <w:rsid w:val="5CD964D2"/>
    <w:rsid w:val="5D2FA4F5"/>
    <w:rsid w:val="5DB6A8C2"/>
    <w:rsid w:val="5DD89BCC"/>
    <w:rsid w:val="5E11A0F6"/>
    <w:rsid w:val="5E11DCAF"/>
    <w:rsid w:val="5F486B88"/>
    <w:rsid w:val="5F60D62F"/>
    <w:rsid w:val="5FC394B8"/>
    <w:rsid w:val="6246D93A"/>
    <w:rsid w:val="628EC5EC"/>
    <w:rsid w:val="633D44F3"/>
    <w:rsid w:val="638A436B"/>
    <w:rsid w:val="65B9917B"/>
    <w:rsid w:val="65EAB32A"/>
    <w:rsid w:val="666FE147"/>
    <w:rsid w:val="66807A7A"/>
    <w:rsid w:val="6793442A"/>
    <w:rsid w:val="685DF1CA"/>
    <w:rsid w:val="685E9013"/>
    <w:rsid w:val="687B2A1E"/>
    <w:rsid w:val="68C1812B"/>
    <w:rsid w:val="6A385079"/>
    <w:rsid w:val="6AB1C6F4"/>
    <w:rsid w:val="6C0187D2"/>
    <w:rsid w:val="6CB1569A"/>
    <w:rsid w:val="6CC0E9B6"/>
    <w:rsid w:val="6DE26F66"/>
    <w:rsid w:val="6E0B932D"/>
    <w:rsid w:val="6FE15373"/>
    <w:rsid w:val="7046F471"/>
    <w:rsid w:val="705D394A"/>
    <w:rsid w:val="7116E41E"/>
    <w:rsid w:val="731EA6BF"/>
    <w:rsid w:val="73769B31"/>
    <w:rsid w:val="7386280E"/>
    <w:rsid w:val="748FBCFF"/>
    <w:rsid w:val="765FC664"/>
    <w:rsid w:val="770BB320"/>
    <w:rsid w:val="78454549"/>
    <w:rsid w:val="79E74576"/>
    <w:rsid w:val="7BA848CD"/>
    <w:rsid w:val="7C08F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aliases w:val="WINS List Paragraph"/>
    <w:basedOn w:val="Normal"/>
    <w:link w:val="ListParagraphChar"/>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customStyle="1" w:styleId="ListParagraphChar">
    <w:name w:val="List Paragraph Char"/>
    <w:aliases w:val="WINS List Paragraph Char"/>
    <w:link w:val="ListParagraph"/>
    <w:uiPriority w:val="34"/>
    <w:locked/>
    <w:rsid w:val="00AB3630"/>
  </w:style>
  <w:style w:type="paragraph" w:styleId="Revision">
    <w:name w:val="Revision"/>
    <w:hidden/>
    <w:uiPriority w:val="99"/>
    <w:semiHidden/>
    <w:rsid w:val="009C2832"/>
    <w:pPr>
      <w:spacing w:after="0" w:line="240" w:lineRule="auto"/>
    </w:pPr>
  </w:style>
  <w:style w:type="character" w:styleId="UnresolvedMention">
    <w:name w:val="Unresolved Mention"/>
    <w:basedOn w:val="DefaultParagraphFont"/>
    <w:uiPriority w:val="99"/>
    <w:semiHidden/>
    <w:unhideWhenUsed/>
    <w:rsid w:val="00B122CC"/>
    <w:rPr>
      <w:color w:val="605E5C"/>
      <w:shd w:val="clear" w:color="auto" w:fill="E1DFDD"/>
    </w:rPr>
  </w:style>
  <w:style w:type="paragraph" w:customStyle="1" w:styleId="paragraph">
    <w:name w:val="paragraph"/>
    <w:basedOn w:val="Normal"/>
    <w:rsid w:val="00D11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119D6"/>
  </w:style>
  <w:style w:type="character" w:customStyle="1" w:styleId="eop">
    <w:name w:val="eop"/>
    <w:basedOn w:val="DefaultParagraphFont"/>
    <w:rsid w:val="00D119D6"/>
  </w:style>
  <w:style w:type="character" w:customStyle="1" w:styleId="contextualspellingandgrammarerror">
    <w:name w:val="contextualspellingandgrammarerror"/>
    <w:basedOn w:val="DefaultParagraphFont"/>
    <w:rsid w:val="00D119D6"/>
  </w:style>
  <w:style w:type="character" w:customStyle="1" w:styleId="advancedproofingissue">
    <w:name w:val="advancedproofingissue"/>
    <w:basedOn w:val="DefaultParagraphFont"/>
    <w:rsid w:val="00D119D6"/>
  </w:style>
  <w:style w:type="character" w:customStyle="1" w:styleId="tabchar">
    <w:name w:val="tabchar"/>
    <w:basedOn w:val="DefaultParagraphFont"/>
    <w:rsid w:val="00D119D6"/>
  </w:style>
  <w:style w:type="character" w:customStyle="1" w:styleId="spellingerror">
    <w:name w:val="spellingerror"/>
    <w:basedOn w:val="DefaultParagraphFont"/>
    <w:rsid w:val="00D11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49337061">
      <w:bodyDiv w:val="1"/>
      <w:marLeft w:val="0"/>
      <w:marRight w:val="0"/>
      <w:marTop w:val="0"/>
      <w:marBottom w:val="0"/>
      <w:divBdr>
        <w:top w:val="none" w:sz="0" w:space="0" w:color="auto"/>
        <w:left w:val="none" w:sz="0" w:space="0" w:color="auto"/>
        <w:bottom w:val="none" w:sz="0" w:space="0" w:color="auto"/>
        <w:right w:val="none" w:sz="0" w:space="0" w:color="auto"/>
      </w:divBdr>
      <w:divsChild>
        <w:div w:id="86534">
          <w:marLeft w:val="0"/>
          <w:marRight w:val="0"/>
          <w:marTop w:val="0"/>
          <w:marBottom w:val="0"/>
          <w:divBdr>
            <w:top w:val="none" w:sz="0" w:space="0" w:color="auto"/>
            <w:left w:val="none" w:sz="0" w:space="0" w:color="auto"/>
            <w:bottom w:val="none" w:sz="0" w:space="0" w:color="auto"/>
            <w:right w:val="none" w:sz="0" w:space="0" w:color="auto"/>
          </w:divBdr>
        </w:div>
        <w:div w:id="33164328">
          <w:marLeft w:val="0"/>
          <w:marRight w:val="0"/>
          <w:marTop w:val="0"/>
          <w:marBottom w:val="0"/>
          <w:divBdr>
            <w:top w:val="none" w:sz="0" w:space="0" w:color="auto"/>
            <w:left w:val="none" w:sz="0" w:space="0" w:color="auto"/>
            <w:bottom w:val="none" w:sz="0" w:space="0" w:color="auto"/>
            <w:right w:val="none" w:sz="0" w:space="0" w:color="auto"/>
          </w:divBdr>
        </w:div>
        <w:div w:id="34547122">
          <w:marLeft w:val="0"/>
          <w:marRight w:val="0"/>
          <w:marTop w:val="0"/>
          <w:marBottom w:val="0"/>
          <w:divBdr>
            <w:top w:val="none" w:sz="0" w:space="0" w:color="auto"/>
            <w:left w:val="none" w:sz="0" w:space="0" w:color="auto"/>
            <w:bottom w:val="none" w:sz="0" w:space="0" w:color="auto"/>
            <w:right w:val="none" w:sz="0" w:space="0" w:color="auto"/>
          </w:divBdr>
        </w:div>
        <w:div w:id="56782978">
          <w:marLeft w:val="0"/>
          <w:marRight w:val="0"/>
          <w:marTop w:val="0"/>
          <w:marBottom w:val="0"/>
          <w:divBdr>
            <w:top w:val="none" w:sz="0" w:space="0" w:color="auto"/>
            <w:left w:val="none" w:sz="0" w:space="0" w:color="auto"/>
            <w:bottom w:val="none" w:sz="0" w:space="0" w:color="auto"/>
            <w:right w:val="none" w:sz="0" w:space="0" w:color="auto"/>
          </w:divBdr>
        </w:div>
        <w:div w:id="65035271">
          <w:marLeft w:val="0"/>
          <w:marRight w:val="0"/>
          <w:marTop w:val="0"/>
          <w:marBottom w:val="0"/>
          <w:divBdr>
            <w:top w:val="none" w:sz="0" w:space="0" w:color="auto"/>
            <w:left w:val="none" w:sz="0" w:space="0" w:color="auto"/>
            <w:bottom w:val="none" w:sz="0" w:space="0" w:color="auto"/>
            <w:right w:val="none" w:sz="0" w:space="0" w:color="auto"/>
          </w:divBdr>
          <w:divsChild>
            <w:div w:id="569579031">
              <w:marLeft w:val="0"/>
              <w:marRight w:val="0"/>
              <w:marTop w:val="0"/>
              <w:marBottom w:val="0"/>
              <w:divBdr>
                <w:top w:val="none" w:sz="0" w:space="0" w:color="auto"/>
                <w:left w:val="none" w:sz="0" w:space="0" w:color="auto"/>
                <w:bottom w:val="none" w:sz="0" w:space="0" w:color="auto"/>
                <w:right w:val="none" w:sz="0" w:space="0" w:color="auto"/>
              </w:divBdr>
            </w:div>
            <w:div w:id="812018336">
              <w:marLeft w:val="0"/>
              <w:marRight w:val="0"/>
              <w:marTop w:val="0"/>
              <w:marBottom w:val="0"/>
              <w:divBdr>
                <w:top w:val="none" w:sz="0" w:space="0" w:color="auto"/>
                <w:left w:val="none" w:sz="0" w:space="0" w:color="auto"/>
                <w:bottom w:val="none" w:sz="0" w:space="0" w:color="auto"/>
                <w:right w:val="none" w:sz="0" w:space="0" w:color="auto"/>
              </w:divBdr>
            </w:div>
          </w:divsChild>
        </w:div>
        <w:div w:id="82532746">
          <w:marLeft w:val="0"/>
          <w:marRight w:val="0"/>
          <w:marTop w:val="0"/>
          <w:marBottom w:val="0"/>
          <w:divBdr>
            <w:top w:val="none" w:sz="0" w:space="0" w:color="auto"/>
            <w:left w:val="none" w:sz="0" w:space="0" w:color="auto"/>
            <w:bottom w:val="none" w:sz="0" w:space="0" w:color="auto"/>
            <w:right w:val="none" w:sz="0" w:space="0" w:color="auto"/>
          </w:divBdr>
        </w:div>
        <w:div w:id="109012398">
          <w:marLeft w:val="0"/>
          <w:marRight w:val="0"/>
          <w:marTop w:val="0"/>
          <w:marBottom w:val="0"/>
          <w:divBdr>
            <w:top w:val="none" w:sz="0" w:space="0" w:color="auto"/>
            <w:left w:val="none" w:sz="0" w:space="0" w:color="auto"/>
            <w:bottom w:val="none" w:sz="0" w:space="0" w:color="auto"/>
            <w:right w:val="none" w:sz="0" w:space="0" w:color="auto"/>
          </w:divBdr>
        </w:div>
        <w:div w:id="140586390">
          <w:marLeft w:val="0"/>
          <w:marRight w:val="0"/>
          <w:marTop w:val="0"/>
          <w:marBottom w:val="0"/>
          <w:divBdr>
            <w:top w:val="none" w:sz="0" w:space="0" w:color="auto"/>
            <w:left w:val="none" w:sz="0" w:space="0" w:color="auto"/>
            <w:bottom w:val="none" w:sz="0" w:space="0" w:color="auto"/>
            <w:right w:val="none" w:sz="0" w:space="0" w:color="auto"/>
          </w:divBdr>
        </w:div>
        <w:div w:id="146095254">
          <w:marLeft w:val="0"/>
          <w:marRight w:val="0"/>
          <w:marTop w:val="0"/>
          <w:marBottom w:val="0"/>
          <w:divBdr>
            <w:top w:val="none" w:sz="0" w:space="0" w:color="auto"/>
            <w:left w:val="none" w:sz="0" w:space="0" w:color="auto"/>
            <w:bottom w:val="none" w:sz="0" w:space="0" w:color="auto"/>
            <w:right w:val="none" w:sz="0" w:space="0" w:color="auto"/>
          </w:divBdr>
        </w:div>
        <w:div w:id="146750458">
          <w:marLeft w:val="0"/>
          <w:marRight w:val="0"/>
          <w:marTop w:val="0"/>
          <w:marBottom w:val="0"/>
          <w:divBdr>
            <w:top w:val="none" w:sz="0" w:space="0" w:color="auto"/>
            <w:left w:val="none" w:sz="0" w:space="0" w:color="auto"/>
            <w:bottom w:val="none" w:sz="0" w:space="0" w:color="auto"/>
            <w:right w:val="none" w:sz="0" w:space="0" w:color="auto"/>
          </w:divBdr>
          <w:divsChild>
            <w:div w:id="264963282">
              <w:marLeft w:val="0"/>
              <w:marRight w:val="0"/>
              <w:marTop w:val="0"/>
              <w:marBottom w:val="0"/>
              <w:divBdr>
                <w:top w:val="none" w:sz="0" w:space="0" w:color="auto"/>
                <w:left w:val="none" w:sz="0" w:space="0" w:color="auto"/>
                <w:bottom w:val="none" w:sz="0" w:space="0" w:color="auto"/>
                <w:right w:val="none" w:sz="0" w:space="0" w:color="auto"/>
              </w:divBdr>
            </w:div>
            <w:div w:id="272589896">
              <w:marLeft w:val="0"/>
              <w:marRight w:val="0"/>
              <w:marTop w:val="0"/>
              <w:marBottom w:val="0"/>
              <w:divBdr>
                <w:top w:val="none" w:sz="0" w:space="0" w:color="auto"/>
                <w:left w:val="none" w:sz="0" w:space="0" w:color="auto"/>
                <w:bottom w:val="none" w:sz="0" w:space="0" w:color="auto"/>
                <w:right w:val="none" w:sz="0" w:space="0" w:color="auto"/>
              </w:divBdr>
            </w:div>
            <w:div w:id="579364406">
              <w:marLeft w:val="0"/>
              <w:marRight w:val="0"/>
              <w:marTop w:val="0"/>
              <w:marBottom w:val="0"/>
              <w:divBdr>
                <w:top w:val="none" w:sz="0" w:space="0" w:color="auto"/>
                <w:left w:val="none" w:sz="0" w:space="0" w:color="auto"/>
                <w:bottom w:val="none" w:sz="0" w:space="0" w:color="auto"/>
                <w:right w:val="none" w:sz="0" w:space="0" w:color="auto"/>
              </w:divBdr>
            </w:div>
            <w:div w:id="998772291">
              <w:marLeft w:val="0"/>
              <w:marRight w:val="0"/>
              <w:marTop w:val="0"/>
              <w:marBottom w:val="0"/>
              <w:divBdr>
                <w:top w:val="none" w:sz="0" w:space="0" w:color="auto"/>
                <w:left w:val="none" w:sz="0" w:space="0" w:color="auto"/>
                <w:bottom w:val="none" w:sz="0" w:space="0" w:color="auto"/>
                <w:right w:val="none" w:sz="0" w:space="0" w:color="auto"/>
              </w:divBdr>
            </w:div>
            <w:div w:id="1711419232">
              <w:marLeft w:val="0"/>
              <w:marRight w:val="0"/>
              <w:marTop w:val="0"/>
              <w:marBottom w:val="0"/>
              <w:divBdr>
                <w:top w:val="none" w:sz="0" w:space="0" w:color="auto"/>
                <w:left w:val="none" w:sz="0" w:space="0" w:color="auto"/>
                <w:bottom w:val="none" w:sz="0" w:space="0" w:color="auto"/>
                <w:right w:val="none" w:sz="0" w:space="0" w:color="auto"/>
              </w:divBdr>
            </w:div>
          </w:divsChild>
        </w:div>
        <w:div w:id="167256367">
          <w:marLeft w:val="0"/>
          <w:marRight w:val="0"/>
          <w:marTop w:val="0"/>
          <w:marBottom w:val="0"/>
          <w:divBdr>
            <w:top w:val="none" w:sz="0" w:space="0" w:color="auto"/>
            <w:left w:val="none" w:sz="0" w:space="0" w:color="auto"/>
            <w:bottom w:val="none" w:sz="0" w:space="0" w:color="auto"/>
            <w:right w:val="none" w:sz="0" w:space="0" w:color="auto"/>
          </w:divBdr>
          <w:divsChild>
            <w:div w:id="93938124">
              <w:marLeft w:val="0"/>
              <w:marRight w:val="0"/>
              <w:marTop w:val="0"/>
              <w:marBottom w:val="0"/>
              <w:divBdr>
                <w:top w:val="none" w:sz="0" w:space="0" w:color="auto"/>
                <w:left w:val="none" w:sz="0" w:space="0" w:color="auto"/>
                <w:bottom w:val="none" w:sz="0" w:space="0" w:color="auto"/>
                <w:right w:val="none" w:sz="0" w:space="0" w:color="auto"/>
              </w:divBdr>
            </w:div>
            <w:div w:id="150685543">
              <w:marLeft w:val="0"/>
              <w:marRight w:val="0"/>
              <w:marTop w:val="0"/>
              <w:marBottom w:val="0"/>
              <w:divBdr>
                <w:top w:val="none" w:sz="0" w:space="0" w:color="auto"/>
                <w:left w:val="none" w:sz="0" w:space="0" w:color="auto"/>
                <w:bottom w:val="none" w:sz="0" w:space="0" w:color="auto"/>
                <w:right w:val="none" w:sz="0" w:space="0" w:color="auto"/>
              </w:divBdr>
            </w:div>
            <w:div w:id="1183973710">
              <w:marLeft w:val="0"/>
              <w:marRight w:val="0"/>
              <w:marTop w:val="0"/>
              <w:marBottom w:val="0"/>
              <w:divBdr>
                <w:top w:val="none" w:sz="0" w:space="0" w:color="auto"/>
                <w:left w:val="none" w:sz="0" w:space="0" w:color="auto"/>
                <w:bottom w:val="none" w:sz="0" w:space="0" w:color="auto"/>
                <w:right w:val="none" w:sz="0" w:space="0" w:color="auto"/>
              </w:divBdr>
            </w:div>
            <w:div w:id="1752265192">
              <w:marLeft w:val="0"/>
              <w:marRight w:val="0"/>
              <w:marTop w:val="0"/>
              <w:marBottom w:val="0"/>
              <w:divBdr>
                <w:top w:val="none" w:sz="0" w:space="0" w:color="auto"/>
                <w:left w:val="none" w:sz="0" w:space="0" w:color="auto"/>
                <w:bottom w:val="none" w:sz="0" w:space="0" w:color="auto"/>
                <w:right w:val="none" w:sz="0" w:space="0" w:color="auto"/>
              </w:divBdr>
            </w:div>
          </w:divsChild>
        </w:div>
        <w:div w:id="185681757">
          <w:marLeft w:val="0"/>
          <w:marRight w:val="0"/>
          <w:marTop w:val="0"/>
          <w:marBottom w:val="0"/>
          <w:divBdr>
            <w:top w:val="none" w:sz="0" w:space="0" w:color="auto"/>
            <w:left w:val="none" w:sz="0" w:space="0" w:color="auto"/>
            <w:bottom w:val="none" w:sz="0" w:space="0" w:color="auto"/>
            <w:right w:val="none" w:sz="0" w:space="0" w:color="auto"/>
          </w:divBdr>
        </w:div>
        <w:div w:id="202905414">
          <w:marLeft w:val="0"/>
          <w:marRight w:val="0"/>
          <w:marTop w:val="0"/>
          <w:marBottom w:val="0"/>
          <w:divBdr>
            <w:top w:val="none" w:sz="0" w:space="0" w:color="auto"/>
            <w:left w:val="none" w:sz="0" w:space="0" w:color="auto"/>
            <w:bottom w:val="none" w:sz="0" w:space="0" w:color="auto"/>
            <w:right w:val="none" w:sz="0" w:space="0" w:color="auto"/>
          </w:divBdr>
        </w:div>
        <w:div w:id="282344301">
          <w:marLeft w:val="0"/>
          <w:marRight w:val="0"/>
          <w:marTop w:val="0"/>
          <w:marBottom w:val="0"/>
          <w:divBdr>
            <w:top w:val="none" w:sz="0" w:space="0" w:color="auto"/>
            <w:left w:val="none" w:sz="0" w:space="0" w:color="auto"/>
            <w:bottom w:val="none" w:sz="0" w:space="0" w:color="auto"/>
            <w:right w:val="none" w:sz="0" w:space="0" w:color="auto"/>
          </w:divBdr>
        </w:div>
        <w:div w:id="357976126">
          <w:marLeft w:val="0"/>
          <w:marRight w:val="0"/>
          <w:marTop w:val="0"/>
          <w:marBottom w:val="0"/>
          <w:divBdr>
            <w:top w:val="none" w:sz="0" w:space="0" w:color="auto"/>
            <w:left w:val="none" w:sz="0" w:space="0" w:color="auto"/>
            <w:bottom w:val="none" w:sz="0" w:space="0" w:color="auto"/>
            <w:right w:val="none" w:sz="0" w:space="0" w:color="auto"/>
          </w:divBdr>
        </w:div>
        <w:div w:id="410197709">
          <w:marLeft w:val="0"/>
          <w:marRight w:val="0"/>
          <w:marTop w:val="0"/>
          <w:marBottom w:val="0"/>
          <w:divBdr>
            <w:top w:val="none" w:sz="0" w:space="0" w:color="auto"/>
            <w:left w:val="none" w:sz="0" w:space="0" w:color="auto"/>
            <w:bottom w:val="none" w:sz="0" w:space="0" w:color="auto"/>
            <w:right w:val="none" w:sz="0" w:space="0" w:color="auto"/>
          </w:divBdr>
        </w:div>
        <w:div w:id="473521456">
          <w:marLeft w:val="0"/>
          <w:marRight w:val="0"/>
          <w:marTop w:val="0"/>
          <w:marBottom w:val="0"/>
          <w:divBdr>
            <w:top w:val="none" w:sz="0" w:space="0" w:color="auto"/>
            <w:left w:val="none" w:sz="0" w:space="0" w:color="auto"/>
            <w:bottom w:val="none" w:sz="0" w:space="0" w:color="auto"/>
            <w:right w:val="none" w:sz="0" w:space="0" w:color="auto"/>
          </w:divBdr>
          <w:divsChild>
            <w:div w:id="1301232772">
              <w:marLeft w:val="0"/>
              <w:marRight w:val="0"/>
              <w:marTop w:val="0"/>
              <w:marBottom w:val="0"/>
              <w:divBdr>
                <w:top w:val="none" w:sz="0" w:space="0" w:color="auto"/>
                <w:left w:val="none" w:sz="0" w:space="0" w:color="auto"/>
                <w:bottom w:val="none" w:sz="0" w:space="0" w:color="auto"/>
                <w:right w:val="none" w:sz="0" w:space="0" w:color="auto"/>
              </w:divBdr>
            </w:div>
          </w:divsChild>
        </w:div>
        <w:div w:id="513881727">
          <w:marLeft w:val="0"/>
          <w:marRight w:val="0"/>
          <w:marTop w:val="0"/>
          <w:marBottom w:val="0"/>
          <w:divBdr>
            <w:top w:val="none" w:sz="0" w:space="0" w:color="auto"/>
            <w:left w:val="none" w:sz="0" w:space="0" w:color="auto"/>
            <w:bottom w:val="none" w:sz="0" w:space="0" w:color="auto"/>
            <w:right w:val="none" w:sz="0" w:space="0" w:color="auto"/>
          </w:divBdr>
          <w:divsChild>
            <w:div w:id="23337743">
              <w:marLeft w:val="0"/>
              <w:marRight w:val="0"/>
              <w:marTop w:val="0"/>
              <w:marBottom w:val="0"/>
              <w:divBdr>
                <w:top w:val="none" w:sz="0" w:space="0" w:color="auto"/>
                <w:left w:val="none" w:sz="0" w:space="0" w:color="auto"/>
                <w:bottom w:val="none" w:sz="0" w:space="0" w:color="auto"/>
                <w:right w:val="none" w:sz="0" w:space="0" w:color="auto"/>
              </w:divBdr>
            </w:div>
            <w:div w:id="137303712">
              <w:marLeft w:val="0"/>
              <w:marRight w:val="0"/>
              <w:marTop w:val="0"/>
              <w:marBottom w:val="0"/>
              <w:divBdr>
                <w:top w:val="none" w:sz="0" w:space="0" w:color="auto"/>
                <w:left w:val="none" w:sz="0" w:space="0" w:color="auto"/>
                <w:bottom w:val="none" w:sz="0" w:space="0" w:color="auto"/>
                <w:right w:val="none" w:sz="0" w:space="0" w:color="auto"/>
              </w:divBdr>
            </w:div>
            <w:div w:id="262961938">
              <w:marLeft w:val="0"/>
              <w:marRight w:val="0"/>
              <w:marTop w:val="0"/>
              <w:marBottom w:val="0"/>
              <w:divBdr>
                <w:top w:val="none" w:sz="0" w:space="0" w:color="auto"/>
                <w:left w:val="none" w:sz="0" w:space="0" w:color="auto"/>
                <w:bottom w:val="none" w:sz="0" w:space="0" w:color="auto"/>
                <w:right w:val="none" w:sz="0" w:space="0" w:color="auto"/>
              </w:divBdr>
            </w:div>
            <w:div w:id="407315418">
              <w:marLeft w:val="0"/>
              <w:marRight w:val="0"/>
              <w:marTop w:val="0"/>
              <w:marBottom w:val="0"/>
              <w:divBdr>
                <w:top w:val="none" w:sz="0" w:space="0" w:color="auto"/>
                <w:left w:val="none" w:sz="0" w:space="0" w:color="auto"/>
                <w:bottom w:val="none" w:sz="0" w:space="0" w:color="auto"/>
                <w:right w:val="none" w:sz="0" w:space="0" w:color="auto"/>
              </w:divBdr>
            </w:div>
            <w:div w:id="1042635789">
              <w:marLeft w:val="0"/>
              <w:marRight w:val="0"/>
              <w:marTop w:val="0"/>
              <w:marBottom w:val="0"/>
              <w:divBdr>
                <w:top w:val="none" w:sz="0" w:space="0" w:color="auto"/>
                <w:left w:val="none" w:sz="0" w:space="0" w:color="auto"/>
                <w:bottom w:val="none" w:sz="0" w:space="0" w:color="auto"/>
                <w:right w:val="none" w:sz="0" w:space="0" w:color="auto"/>
              </w:divBdr>
            </w:div>
          </w:divsChild>
        </w:div>
        <w:div w:id="565577240">
          <w:marLeft w:val="0"/>
          <w:marRight w:val="0"/>
          <w:marTop w:val="0"/>
          <w:marBottom w:val="0"/>
          <w:divBdr>
            <w:top w:val="none" w:sz="0" w:space="0" w:color="auto"/>
            <w:left w:val="none" w:sz="0" w:space="0" w:color="auto"/>
            <w:bottom w:val="none" w:sz="0" w:space="0" w:color="auto"/>
            <w:right w:val="none" w:sz="0" w:space="0" w:color="auto"/>
          </w:divBdr>
          <w:divsChild>
            <w:div w:id="1058747903">
              <w:marLeft w:val="0"/>
              <w:marRight w:val="0"/>
              <w:marTop w:val="0"/>
              <w:marBottom w:val="0"/>
              <w:divBdr>
                <w:top w:val="none" w:sz="0" w:space="0" w:color="auto"/>
                <w:left w:val="none" w:sz="0" w:space="0" w:color="auto"/>
                <w:bottom w:val="none" w:sz="0" w:space="0" w:color="auto"/>
                <w:right w:val="none" w:sz="0" w:space="0" w:color="auto"/>
              </w:divBdr>
            </w:div>
            <w:div w:id="1523468716">
              <w:marLeft w:val="0"/>
              <w:marRight w:val="0"/>
              <w:marTop w:val="0"/>
              <w:marBottom w:val="0"/>
              <w:divBdr>
                <w:top w:val="none" w:sz="0" w:space="0" w:color="auto"/>
                <w:left w:val="none" w:sz="0" w:space="0" w:color="auto"/>
                <w:bottom w:val="none" w:sz="0" w:space="0" w:color="auto"/>
                <w:right w:val="none" w:sz="0" w:space="0" w:color="auto"/>
              </w:divBdr>
            </w:div>
            <w:div w:id="1731994786">
              <w:marLeft w:val="0"/>
              <w:marRight w:val="0"/>
              <w:marTop w:val="0"/>
              <w:marBottom w:val="0"/>
              <w:divBdr>
                <w:top w:val="none" w:sz="0" w:space="0" w:color="auto"/>
                <w:left w:val="none" w:sz="0" w:space="0" w:color="auto"/>
                <w:bottom w:val="none" w:sz="0" w:space="0" w:color="auto"/>
                <w:right w:val="none" w:sz="0" w:space="0" w:color="auto"/>
              </w:divBdr>
            </w:div>
            <w:div w:id="2005089080">
              <w:marLeft w:val="0"/>
              <w:marRight w:val="0"/>
              <w:marTop w:val="0"/>
              <w:marBottom w:val="0"/>
              <w:divBdr>
                <w:top w:val="none" w:sz="0" w:space="0" w:color="auto"/>
                <w:left w:val="none" w:sz="0" w:space="0" w:color="auto"/>
                <w:bottom w:val="none" w:sz="0" w:space="0" w:color="auto"/>
                <w:right w:val="none" w:sz="0" w:space="0" w:color="auto"/>
              </w:divBdr>
            </w:div>
            <w:div w:id="2085642068">
              <w:marLeft w:val="0"/>
              <w:marRight w:val="0"/>
              <w:marTop w:val="0"/>
              <w:marBottom w:val="0"/>
              <w:divBdr>
                <w:top w:val="none" w:sz="0" w:space="0" w:color="auto"/>
                <w:left w:val="none" w:sz="0" w:space="0" w:color="auto"/>
                <w:bottom w:val="none" w:sz="0" w:space="0" w:color="auto"/>
                <w:right w:val="none" w:sz="0" w:space="0" w:color="auto"/>
              </w:divBdr>
            </w:div>
          </w:divsChild>
        </w:div>
        <w:div w:id="583270887">
          <w:marLeft w:val="0"/>
          <w:marRight w:val="0"/>
          <w:marTop w:val="0"/>
          <w:marBottom w:val="0"/>
          <w:divBdr>
            <w:top w:val="none" w:sz="0" w:space="0" w:color="auto"/>
            <w:left w:val="none" w:sz="0" w:space="0" w:color="auto"/>
            <w:bottom w:val="none" w:sz="0" w:space="0" w:color="auto"/>
            <w:right w:val="none" w:sz="0" w:space="0" w:color="auto"/>
          </w:divBdr>
        </w:div>
        <w:div w:id="644432692">
          <w:marLeft w:val="0"/>
          <w:marRight w:val="0"/>
          <w:marTop w:val="0"/>
          <w:marBottom w:val="0"/>
          <w:divBdr>
            <w:top w:val="none" w:sz="0" w:space="0" w:color="auto"/>
            <w:left w:val="none" w:sz="0" w:space="0" w:color="auto"/>
            <w:bottom w:val="none" w:sz="0" w:space="0" w:color="auto"/>
            <w:right w:val="none" w:sz="0" w:space="0" w:color="auto"/>
          </w:divBdr>
          <w:divsChild>
            <w:div w:id="71859327">
              <w:marLeft w:val="0"/>
              <w:marRight w:val="0"/>
              <w:marTop w:val="0"/>
              <w:marBottom w:val="0"/>
              <w:divBdr>
                <w:top w:val="none" w:sz="0" w:space="0" w:color="auto"/>
                <w:left w:val="none" w:sz="0" w:space="0" w:color="auto"/>
                <w:bottom w:val="none" w:sz="0" w:space="0" w:color="auto"/>
                <w:right w:val="none" w:sz="0" w:space="0" w:color="auto"/>
              </w:divBdr>
            </w:div>
            <w:div w:id="116414431">
              <w:marLeft w:val="0"/>
              <w:marRight w:val="0"/>
              <w:marTop w:val="0"/>
              <w:marBottom w:val="0"/>
              <w:divBdr>
                <w:top w:val="none" w:sz="0" w:space="0" w:color="auto"/>
                <w:left w:val="none" w:sz="0" w:space="0" w:color="auto"/>
                <w:bottom w:val="none" w:sz="0" w:space="0" w:color="auto"/>
                <w:right w:val="none" w:sz="0" w:space="0" w:color="auto"/>
              </w:divBdr>
            </w:div>
            <w:div w:id="278268491">
              <w:marLeft w:val="0"/>
              <w:marRight w:val="0"/>
              <w:marTop w:val="0"/>
              <w:marBottom w:val="0"/>
              <w:divBdr>
                <w:top w:val="none" w:sz="0" w:space="0" w:color="auto"/>
                <w:left w:val="none" w:sz="0" w:space="0" w:color="auto"/>
                <w:bottom w:val="none" w:sz="0" w:space="0" w:color="auto"/>
                <w:right w:val="none" w:sz="0" w:space="0" w:color="auto"/>
              </w:divBdr>
            </w:div>
            <w:div w:id="434908375">
              <w:marLeft w:val="0"/>
              <w:marRight w:val="0"/>
              <w:marTop w:val="0"/>
              <w:marBottom w:val="0"/>
              <w:divBdr>
                <w:top w:val="none" w:sz="0" w:space="0" w:color="auto"/>
                <w:left w:val="none" w:sz="0" w:space="0" w:color="auto"/>
                <w:bottom w:val="none" w:sz="0" w:space="0" w:color="auto"/>
                <w:right w:val="none" w:sz="0" w:space="0" w:color="auto"/>
              </w:divBdr>
            </w:div>
            <w:div w:id="441193358">
              <w:marLeft w:val="0"/>
              <w:marRight w:val="0"/>
              <w:marTop w:val="0"/>
              <w:marBottom w:val="0"/>
              <w:divBdr>
                <w:top w:val="none" w:sz="0" w:space="0" w:color="auto"/>
                <w:left w:val="none" w:sz="0" w:space="0" w:color="auto"/>
                <w:bottom w:val="none" w:sz="0" w:space="0" w:color="auto"/>
                <w:right w:val="none" w:sz="0" w:space="0" w:color="auto"/>
              </w:divBdr>
            </w:div>
            <w:div w:id="910193548">
              <w:marLeft w:val="0"/>
              <w:marRight w:val="0"/>
              <w:marTop w:val="0"/>
              <w:marBottom w:val="0"/>
              <w:divBdr>
                <w:top w:val="none" w:sz="0" w:space="0" w:color="auto"/>
                <w:left w:val="none" w:sz="0" w:space="0" w:color="auto"/>
                <w:bottom w:val="none" w:sz="0" w:space="0" w:color="auto"/>
                <w:right w:val="none" w:sz="0" w:space="0" w:color="auto"/>
              </w:divBdr>
            </w:div>
            <w:div w:id="968629553">
              <w:marLeft w:val="0"/>
              <w:marRight w:val="0"/>
              <w:marTop w:val="0"/>
              <w:marBottom w:val="0"/>
              <w:divBdr>
                <w:top w:val="none" w:sz="0" w:space="0" w:color="auto"/>
                <w:left w:val="none" w:sz="0" w:space="0" w:color="auto"/>
                <w:bottom w:val="none" w:sz="0" w:space="0" w:color="auto"/>
                <w:right w:val="none" w:sz="0" w:space="0" w:color="auto"/>
              </w:divBdr>
            </w:div>
            <w:div w:id="1096443741">
              <w:marLeft w:val="0"/>
              <w:marRight w:val="0"/>
              <w:marTop w:val="0"/>
              <w:marBottom w:val="0"/>
              <w:divBdr>
                <w:top w:val="none" w:sz="0" w:space="0" w:color="auto"/>
                <w:left w:val="none" w:sz="0" w:space="0" w:color="auto"/>
                <w:bottom w:val="none" w:sz="0" w:space="0" w:color="auto"/>
                <w:right w:val="none" w:sz="0" w:space="0" w:color="auto"/>
              </w:divBdr>
            </w:div>
            <w:div w:id="1755281260">
              <w:marLeft w:val="0"/>
              <w:marRight w:val="0"/>
              <w:marTop w:val="0"/>
              <w:marBottom w:val="0"/>
              <w:divBdr>
                <w:top w:val="none" w:sz="0" w:space="0" w:color="auto"/>
                <w:left w:val="none" w:sz="0" w:space="0" w:color="auto"/>
                <w:bottom w:val="none" w:sz="0" w:space="0" w:color="auto"/>
                <w:right w:val="none" w:sz="0" w:space="0" w:color="auto"/>
              </w:divBdr>
            </w:div>
            <w:div w:id="1875580347">
              <w:marLeft w:val="0"/>
              <w:marRight w:val="0"/>
              <w:marTop w:val="0"/>
              <w:marBottom w:val="0"/>
              <w:divBdr>
                <w:top w:val="none" w:sz="0" w:space="0" w:color="auto"/>
                <w:left w:val="none" w:sz="0" w:space="0" w:color="auto"/>
                <w:bottom w:val="none" w:sz="0" w:space="0" w:color="auto"/>
                <w:right w:val="none" w:sz="0" w:space="0" w:color="auto"/>
              </w:divBdr>
            </w:div>
            <w:div w:id="1931620200">
              <w:marLeft w:val="0"/>
              <w:marRight w:val="0"/>
              <w:marTop w:val="0"/>
              <w:marBottom w:val="0"/>
              <w:divBdr>
                <w:top w:val="none" w:sz="0" w:space="0" w:color="auto"/>
                <w:left w:val="none" w:sz="0" w:space="0" w:color="auto"/>
                <w:bottom w:val="none" w:sz="0" w:space="0" w:color="auto"/>
                <w:right w:val="none" w:sz="0" w:space="0" w:color="auto"/>
              </w:divBdr>
            </w:div>
          </w:divsChild>
        </w:div>
        <w:div w:id="645398545">
          <w:marLeft w:val="0"/>
          <w:marRight w:val="0"/>
          <w:marTop w:val="0"/>
          <w:marBottom w:val="0"/>
          <w:divBdr>
            <w:top w:val="none" w:sz="0" w:space="0" w:color="auto"/>
            <w:left w:val="none" w:sz="0" w:space="0" w:color="auto"/>
            <w:bottom w:val="none" w:sz="0" w:space="0" w:color="auto"/>
            <w:right w:val="none" w:sz="0" w:space="0" w:color="auto"/>
          </w:divBdr>
          <w:divsChild>
            <w:div w:id="331881215">
              <w:marLeft w:val="0"/>
              <w:marRight w:val="0"/>
              <w:marTop w:val="0"/>
              <w:marBottom w:val="0"/>
              <w:divBdr>
                <w:top w:val="none" w:sz="0" w:space="0" w:color="auto"/>
                <w:left w:val="none" w:sz="0" w:space="0" w:color="auto"/>
                <w:bottom w:val="none" w:sz="0" w:space="0" w:color="auto"/>
                <w:right w:val="none" w:sz="0" w:space="0" w:color="auto"/>
              </w:divBdr>
            </w:div>
            <w:div w:id="720321708">
              <w:marLeft w:val="0"/>
              <w:marRight w:val="0"/>
              <w:marTop w:val="0"/>
              <w:marBottom w:val="0"/>
              <w:divBdr>
                <w:top w:val="none" w:sz="0" w:space="0" w:color="auto"/>
                <w:left w:val="none" w:sz="0" w:space="0" w:color="auto"/>
                <w:bottom w:val="none" w:sz="0" w:space="0" w:color="auto"/>
                <w:right w:val="none" w:sz="0" w:space="0" w:color="auto"/>
              </w:divBdr>
            </w:div>
            <w:div w:id="869491120">
              <w:marLeft w:val="0"/>
              <w:marRight w:val="0"/>
              <w:marTop w:val="0"/>
              <w:marBottom w:val="0"/>
              <w:divBdr>
                <w:top w:val="none" w:sz="0" w:space="0" w:color="auto"/>
                <w:left w:val="none" w:sz="0" w:space="0" w:color="auto"/>
                <w:bottom w:val="none" w:sz="0" w:space="0" w:color="auto"/>
                <w:right w:val="none" w:sz="0" w:space="0" w:color="auto"/>
              </w:divBdr>
            </w:div>
            <w:div w:id="974724986">
              <w:marLeft w:val="0"/>
              <w:marRight w:val="0"/>
              <w:marTop w:val="0"/>
              <w:marBottom w:val="0"/>
              <w:divBdr>
                <w:top w:val="none" w:sz="0" w:space="0" w:color="auto"/>
                <w:left w:val="none" w:sz="0" w:space="0" w:color="auto"/>
                <w:bottom w:val="none" w:sz="0" w:space="0" w:color="auto"/>
                <w:right w:val="none" w:sz="0" w:space="0" w:color="auto"/>
              </w:divBdr>
            </w:div>
            <w:div w:id="1246183933">
              <w:marLeft w:val="0"/>
              <w:marRight w:val="0"/>
              <w:marTop w:val="0"/>
              <w:marBottom w:val="0"/>
              <w:divBdr>
                <w:top w:val="none" w:sz="0" w:space="0" w:color="auto"/>
                <w:left w:val="none" w:sz="0" w:space="0" w:color="auto"/>
                <w:bottom w:val="none" w:sz="0" w:space="0" w:color="auto"/>
                <w:right w:val="none" w:sz="0" w:space="0" w:color="auto"/>
              </w:divBdr>
            </w:div>
          </w:divsChild>
        </w:div>
        <w:div w:id="711883495">
          <w:marLeft w:val="0"/>
          <w:marRight w:val="0"/>
          <w:marTop w:val="0"/>
          <w:marBottom w:val="0"/>
          <w:divBdr>
            <w:top w:val="none" w:sz="0" w:space="0" w:color="auto"/>
            <w:left w:val="none" w:sz="0" w:space="0" w:color="auto"/>
            <w:bottom w:val="none" w:sz="0" w:space="0" w:color="auto"/>
            <w:right w:val="none" w:sz="0" w:space="0" w:color="auto"/>
          </w:divBdr>
        </w:div>
        <w:div w:id="725034758">
          <w:marLeft w:val="0"/>
          <w:marRight w:val="0"/>
          <w:marTop w:val="0"/>
          <w:marBottom w:val="0"/>
          <w:divBdr>
            <w:top w:val="none" w:sz="0" w:space="0" w:color="auto"/>
            <w:left w:val="none" w:sz="0" w:space="0" w:color="auto"/>
            <w:bottom w:val="none" w:sz="0" w:space="0" w:color="auto"/>
            <w:right w:val="none" w:sz="0" w:space="0" w:color="auto"/>
          </w:divBdr>
        </w:div>
        <w:div w:id="728964548">
          <w:marLeft w:val="0"/>
          <w:marRight w:val="0"/>
          <w:marTop w:val="0"/>
          <w:marBottom w:val="0"/>
          <w:divBdr>
            <w:top w:val="none" w:sz="0" w:space="0" w:color="auto"/>
            <w:left w:val="none" w:sz="0" w:space="0" w:color="auto"/>
            <w:bottom w:val="none" w:sz="0" w:space="0" w:color="auto"/>
            <w:right w:val="none" w:sz="0" w:space="0" w:color="auto"/>
          </w:divBdr>
        </w:div>
        <w:div w:id="745499705">
          <w:marLeft w:val="0"/>
          <w:marRight w:val="0"/>
          <w:marTop w:val="0"/>
          <w:marBottom w:val="0"/>
          <w:divBdr>
            <w:top w:val="none" w:sz="0" w:space="0" w:color="auto"/>
            <w:left w:val="none" w:sz="0" w:space="0" w:color="auto"/>
            <w:bottom w:val="none" w:sz="0" w:space="0" w:color="auto"/>
            <w:right w:val="none" w:sz="0" w:space="0" w:color="auto"/>
          </w:divBdr>
        </w:div>
        <w:div w:id="782110121">
          <w:marLeft w:val="0"/>
          <w:marRight w:val="0"/>
          <w:marTop w:val="0"/>
          <w:marBottom w:val="0"/>
          <w:divBdr>
            <w:top w:val="none" w:sz="0" w:space="0" w:color="auto"/>
            <w:left w:val="none" w:sz="0" w:space="0" w:color="auto"/>
            <w:bottom w:val="none" w:sz="0" w:space="0" w:color="auto"/>
            <w:right w:val="none" w:sz="0" w:space="0" w:color="auto"/>
          </w:divBdr>
        </w:div>
        <w:div w:id="796410248">
          <w:marLeft w:val="0"/>
          <w:marRight w:val="0"/>
          <w:marTop w:val="0"/>
          <w:marBottom w:val="0"/>
          <w:divBdr>
            <w:top w:val="none" w:sz="0" w:space="0" w:color="auto"/>
            <w:left w:val="none" w:sz="0" w:space="0" w:color="auto"/>
            <w:bottom w:val="none" w:sz="0" w:space="0" w:color="auto"/>
            <w:right w:val="none" w:sz="0" w:space="0" w:color="auto"/>
          </w:divBdr>
          <w:divsChild>
            <w:div w:id="393243567">
              <w:marLeft w:val="0"/>
              <w:marRight w:val="0"/>
              <w:marTop w:val="0"/>
              <w:marBottom w:val="0"/>
              <w:divBdr>
                <w:top w:val="none" w:sz="0" w:space="0" w:color="auto"/>
                <w:left w:val="none" w:sz="0" w:space="0" w:color="auto"/>
                <w:bottom w:val="none" w:sz="0" w:space="0" w:color="auto"/>
                <w:right w:val="none" w:sz="0" w:space="0" w:color="auto"/>
              </w:divBdr>
            </w:div>
            <w:div w:id="557206921">
              <w:marLeft w:val="0"/>
              <w:marRight w:val="0"/>
              <w:marTop w:val="0"/>
              <w:marBottom w:val="0"/>
              <w:divBdr>
                <w:top w:val="none" w:sz="0" w:space="0" w:color="auto"/>
                <w:left w:val="none" w:sz="0" w:space="0" w:color="auto"/>
                <w:bottom w:val="none" w:sz="0" w:space="0" w:color="auto"/>
                <w:right w:val="none" w:sz="0" w:space="0" w:color="auto"/>
              </w:divBdr>
            </w:div>
          </w:divsChild>
        </w:div>
        <w:div w:id="863640314">
          <w:marLeft w:val="0"/>
          <w:marRight w:val="0"/>
          <w:marTop w:val="0"/>
          <w:marBottom w:val="0"/>
          <w:divBdr>
            <w:top w:val="none" w:sz="0" w:space="0" w:color="auto"/>
            <w:left w:val="none" w:sz="0" w:space="0" w:color="auto"/>
            <w:bottom w:val="none" w:sz="0" w:space="0" w:color="auto"/>
            <w:right w:val="none" w:sz="0" w:space="0" w:color="auto"/>
          </w:divBdr>
        </w:div>
        <w:div w:id="877665527">
          <w:marLeft w:val="0"/>
          <w:marRight w:val="0"/>
          <w:marTop w:val="0"/>
          <w:marBottom w:val="0"/>
          <w:divBdr>
            <w:top w:val="none" w:sz="0" w:space="0" w:color="auto"/>
            <w:left w:val="none" w:sz="0" w:space="0" w:color="auto"/>
            <w:bottom w:val="none" w:sz="0" w:space="0" w:color="auto"/>
            <w:right w:val="none" w:sz="0" w:space="0" w:color="auto"/>
          </w:divBdr>
          <w:divsChild>
            <w:div w:id="187136219">
              <w:marLeft w:val="0"/>
              <w:marRight w:val="0"/>
              <w:marTop w:val="0"/>
              <w:marBottom w:val="0"/>
              <w:divBdr>
                <w:top w:val="none" w:sz="0" w:space="0" w:color="auto"/>
                <w:left w:val="none" w:sz="0" w:space="0" w:color="auto"/>
                <w:bottom w:val="none" w:sz="0" w:space="0" w:color="auto"/>
                <w:right w:val="none" w:sz="0" w:space="0" w:color="auto"/>
              </w:divBdr>
            </w:div>
            <w:div w:id="330446438">
              <w:marLeft w:val="0"/>
              <w:marRight w:val="0"/>
              <w:marTop w:val="0"/>
              <w:marBottom w:val="0"/>
              <w:divBdr>
                <w:top w:val="none" w:sz="0" w:space="0" w:color="auto"/>
                <w:left w:val="none" w:sz="0" w:space="0" w:color="auto"/>
                <w:bottom w:val="none" w:sz="0" w:space="0" w:color="auto"/>
                <w:right w:val="none" w:sz="0" w:space="0" w:color="auto"/>
              </w:divBdr>
            </w:div>
            <w:div w:id="421031469">
              <w:marLeft w:val="0"/>
              <w:marRight w:val="0"/>
              <w:marTop w:val="0"/>
              <w:marBottom w:val="0"/>
              <w:divBdr>
                <w:top w:val="none" w:sz="0" w:space="0" w:color="auto"/>
                <w:left w:val="none" w:sz="0" w:space="0" w:color="auto"/>
                <w:bottom w:val="none" w:sz="0" w:space="0" w:color="auto"/>
                <w:right w:val="none" w:sz="0" w:space="0" w:color="auto"/>
              </w:divBdr>
            </w:div>
            <w:div w:id="809126564">
              <w:marLeft w:val="0"/>
              <w:marRight w:val="0"/>
              <w:marTop w:val="0"/>
              <w:marBottom w:val="0"/>
              <w:divBdr>
                <w:top w:val="none" w:sz="0" w:space="0" w:color="auto"/>
                <w:left w:val="none" w:sz="0" w:space="0" w:color="auto"/>
                <w:bottom w:val="none" w:sz="0" w:space="0" w:color="auto"/>
                <w:right w:val="none" w:sz="0" w:space="0" w:color="auto"/>
              </w:divBdr>
            </w:div>
            <w:div w:id="1451365382">
              <w:marLeft w:val="0"/>
              <w:marRight w:val="0"/>
              <w:marTop w:val="0"/>
              <w:marBottom w:val="0"/>
              <w:divBdr>
                <w:top w:val="none" w:sz="0" w:space="0" w:color="auto"/>
                <w:left w:val="none" w:sz="0" w:space="0" w:color="auto"/>
                <w:bottom w:val="none" w:sz="0" w:space="0" w:color="auto"/>
                <w:right w:val="none" w:sz="0" w:space="0" w:color="auto"/>
              </w:divBdr>
            </w:div>
          </w:divsChild>
        </w:div>
        <w:div w:id="933056722">
          <w:marLeft w:val="0"/>
          <w:marRight w:val="0"/>
          <w:marTop w:val="0"/>
          <w:marBottom w:val="0"/>
          <w:divBdr>
            <w:top w:val="none" w:sz="0" w:space="0" w:color="auto"/>
            <w:left w:val="none" w:sz="0" w:space="0" w:color="auto"/>
            <w:bottom w:val="none" w:sz="0" w:space="0" w:color="auto"/>
            <w:right w:val="none" w:sz="0" w:space="0" w:color="auto"/>
          </w:divBdr>
          <w:divsChild>
            <w:div w:id="40714327">
              <w:marLeft w:val="0"/>
              <w:marRight w:val="0"/>
              <w:marTop w:val="0"/>
              <w:marBottom w:val="0"/>
              <w:divBdr>
                <w:top w:val="none" w:sz="0" w:space="0" w:color="auto"/>
                <w:left w:val="none" w:sz="0" w:space="0" w:color="auto"/>
                <w:bottom w:val="none" w:sz="0" w:space="0" w:color="auto"/>
                <w:right w:val="none" w:sz="0" w:space="0" w:color="auto"/>
              </w:divBdr>
            </w:div>
            <w:div w:id="294987984">
              <w:marLeft w:val="0"/>
              <w:marRight w:val="0"/>
              <w:marTop w:val="0"/>
              <w:marBottom w:val="0"/>
              <w:divBdr>
                <w:top w:val="none" w:sz="0" w:space="0" w:color="auto"/>
                <w:left w:val="none" w:sz="0" w:space="0" w:color="auto"/>
                <w:bottom w:val="none" w:sz="0" w:space="0" w:color="auto"/>
                <w:right w:val="none" w:sz="0" w:space="0" w:color="auto"/>
              </w:divBdr>
            </w:div>
            <w:div w:id="347299120">
              <w:marLeft w:val="0"/>
              <w:marRight w:val="0"/>
              <w:marTop w:val="0"/>
              <w:marBottom w:val="0"/>
              <w:divBdr>
                <w:top w:val="none" w:sz="0" w:space="0" w:color="auto"/>
                <w:left w:val="none" w:sz="0" w:space="0" w:color="auto"/>
                <w:bottom w:val="none" w:sz="0" w:space="0" w:color="auto"/>
                <w:right w:val="none" w:sz="0" w:space="0" w:color="auto"/>
              </w:divBdr>
            </w:div>
            <w:div w:id="1113011298">
              <w:marLeft w:val="0"/>
              <w:marRight w:val="0"/>
              <w:marTop w:val="0"/>
              <w:marBottom w:val="0"/>
              <w:divBdr>
                <w:top w:val="none" w:sz="0" w:space="0" w:color="auto"/>
                <w:left w:val="none" w:sz="0" w:space="0" w:color="auto"/>
                <w:bottom w:val="none" w:sz="0" w:space="0" w:color="auto"/>
                <w:right w:val="none" w:sz="0" w:space="0" w:color="auto"/>
              </w:divBdr>
            </w:div>
            <w:div w:id="1771703084">
              <w:marLeft w:val="0"/>
              <w:marRight w:val="0"/>
              <w:marTop w:val="0"/>
              <w:marBottom w:val="0"/>
              <w:divBdr>
                <w:top w:val="none" w:sz="0" w:space="0" w:color="auto"/>
                <w:left w:val="none" w:sz="0" w:space="0" w:color="auto"/>
                <w:bottom w:val="none" w:sz="0" w:space="0" w:color="auto"/>
                <w:right w:val="none" w:sz="0" w:space="0" w:color="auto"/>
              </w:divBdr>
            </w:div>
          </w:divsChild>
        </w:div>
        <w:div w:id="937172901">
          <w:marLeft w:val="0"/>
          <w:marRight w:val="0"/>
          <w:marTop w:val="0"/>
          <w:marBottom w:val="0"/>
          <w:divBdr>
            <w:top w:val="none" w:sz="0" w:space="0" w:color="auto"/>
            <w:left w:val="none" w:sz="0" w:space="0" w:color="auto"/>
            <w:bottom w:val="none" w:sz="0" w:space="0" w:color="auto"/>
            <w:right w:val="none" w:sz="0" w:space="0" w:color="auto"/>
          </w:divBdr>
        </w:div>
        <w:div w:id="1032807440">
          <w:marLeft w:val="0"/>
          <w:marRight w:val="0"/>
          <w:marTop w:val="0"/>
          <w:marBottom w:val="0"/>
          <w:divBdr>
            <w:top w:val="none" w:sz="0" w:space="0" w:color="auto"/>
            <w:left w:val="none" w:sz="0" w:space="0" w:color="auto"/>
            <w:bottom w:val="none" w:sz="0" w:space="0" w:color="auto"/>
            <w:right w:val="none" w:sz="0" w:space="0" w:color="auto"/>
          </w:divBdr>
          <w:divsChild>
            <w:div w:id="448862214">
              <w:marLeft w:val="0"/>
              <w:marRight w:val="0"/>
              <w:marTop w:val="0"/>
              <w:marBottom w:val="0"/>
              <w:divBdr>
                <w:top w:val="none" w:sz="0" w:space="0" w:color="auto"/>
                <w:left w:val="none" w:sz="0" w:space="0" w:color="auto"/>
                <w:bottom w:val="none" w:sz="0" w:space="0" w:color="auto"/>
                <w:right w:val="none" w:sz="0" w:space="0" w:color="auto"/>
              </w:divBdr>
            </w:div>
            <w:div w:id="1105812507">
              <w:marLeft w:val="0"/>
              <w:marRight w:val="0"/>
              <w:marTop w:val="0"/>
              <w:marBottom w:val="0"/>
              <w:divBdr>
                <w:top w:val="none" w:sz="0" w:space="0" w:color="auto"/>
                <w:left w:val="none" w:sz="0" w:space="0" w:color="auto"/>
                <w:bottom w:val="none" w:sz="0" w:space="0" w:color="auto"/>
                <w:right w:val="none" w:sz="0" w:space="0" w:color="auto"/>
              </w:divBdr>
            </w:div>
          </w:divsChild>
        </w:div>
        <w:div w:id="1085028212">
          <w:marLeft w:val="0"/>
          <w:marRight w:val="0"/>
          <w:marTop w:val="0"/>
          <w:marBottom w:val="0"/>
          <w:divBdr>
            <w:top w:val="none" w:sz="0" w:space="0" w:color="auto"/>
            <w:left w:val="none" w:sz="0" w:space="0" w:color="auto"/>
            <w:bottom w:val="none" w:sz="0" w:space="0" w:color="auto"/>
            <w:right w:val="none" w:sz="0" w:space="0" w:color="auto"/>
          </w:divBdr>
        </w:div>
        <w:div w:id="1106847383">
          <w:marLeft w:val="0"/>
          <w:marRight w:val="0"/>
          <w:marTop w:val="0"/>
          <w:marBottom w:val="0"/>
          <w:divBdr>
            <w:top w:val="none" w:sz="0" w:space="0" w:color="auto"/>
            <w:left w:val="none" w:sz="0" w:space="0" w:color="auto"/>
            <w:bottom w:val="none" w:sz="0" w:space="0" w:color="auto"/>
            <w:right w:val="none" w:sz="0" w:space="0" w:color="auto"/>
          </w:divBdr>
          <w:divsChild>
            <w:div w:id="340014193">
              <w:marLeft w:val="0"/>
              <w:marRight w:val="0"/>
              <w:marTop w:val="0"/>
              <w:marBottom w:val="0"/>
              <w:divBdr>
                <w:top w:val="none" w:sz="0" w:space="0" w:color="auto"/>
                <w:left w:val="none" w:sz="0" w:space="0" w:color="auto"/>
                <w:bottom w:val="none" w:sz="0" w:space="0" w:color="auto"/>
                <w:right w:val="none" w:sz="0" w:space="0" w:color="auto"/>
              </w:divBdr>
            </w:div>
            <w:div w:id="1786725855">
              <w:marLeft w:val="0"/>
              <w:marRight w:val="0"/>
              <w:marTop w:val="0"/>
              <w:marBottom w:val="0"/>
              <w:divBdr>
                <w:top w:val="none" w:sz="0" w:space="0" w:color="auto"/>
                <w:left w:val="none" w:sz="0" w:space="0" w:color="auto"/>
                <w:bottom w:val="none" w:sz="0" w:space="0" w:color="auto"/>
                <w:right w:val="none" w:sz="0" w:space="0" w:color="auto"/>
              </w:divBdr>
            </w:div>
            <w:div w:id="1788504300">
              <w:marLeft w:val="0"/>
              <w:marRight w:val="0"/>
              <w:marTop w:val="0"/>
              <w:marBottom w:val="0"/>
              <w:divBdr>
                <w:top w:val="none" w:sz="0" w:space="0" w:color="auto"/>
                <w:left w:val="none" w:sz="0" w:space="0" w:color="auto"/>
                <w:bottom w:val="none" w:sz="0" w:space="0" w:color="auto"/>
                <w:right w:val="none" w:sz="0" w:space="0" w:color="auto"/>
              </w:divBdr>
            </w:div>
            <w:div w:id="1943763152">
              <w:marLeft w:val="0"/>
              <w:marRight w:val="0"/>
              <w:marTop w:val="0"/>
              <w:marBottom w:val="0"/>
              <w:divBdr>
                <w:top w:val="none" w:sz="0" w:space="0" w:color="auto"/>
                <w:left w:val="none" w:sz="0" w:space="0" w:color="auto"/>
                <w:bottom w:val="none" w:sz="0" w:space="0" w:color="auto"/>
                <w:right w:val="none" w:sz="0" w:space="0" w:color="auto"/>
              </w:divBdr>
            </w:div>
            <w:div w:id="2041470604">
              <w:marLeft w:val="0"/>
              <w:marRight w:val="0"/>
              <w:marTop w:val="0"/>
              <w:marBottom w:val="0"/>
              <w:divBdr>
                <w:top w:val="none" w:sz="0" w:space="0" w:color="auto"/>
                <w:left w:val="none" w:sz="0" w:space="0" w:color="auto"/>
                <w:bottom w:val="none" w:sz="0" w:space="0" w:color="auto"/>
                <w:right w:val="none" w:sz="0" w:space="0" w:color="auto"/>
              </w:divBdr>
            </w:div>
          </w:divsChild>
        </w:div>
        <w:div w:id="1113285002">
          <w:marLeft w:val="0"/>
          <w:marRight w:val="0"/>
          <w:marTop w:val="0"/>
          <w:marBottom w:val="0"/>
          <w:divBdr>
            <w:top w:val="none" w:sz="0" w:space="0" w:color="auto"/>
            <w:left w:val="none" w:sz="0" w:space="0" w:color="auto"/>
            <w:bottom w:val="none" w:sz="0" w:space="0" w:color="auto"/>
            <w:right w:val="none" w:sz="0" w:space="0" w:color="auto"/>
          </w:divBdr>
        </w:div>
        <w:div w:id="1202016189">
          <w:marLeft w:val="0"/>
          <w:marRight w:val="0"/>
          <w:marTop w:val="0"/>
          <w:marBottom w:val="0"/>
          <w:divBdr>
            <w:top w:val="none" w:sz="0" w:space="0" w:color="auto"/>
            <w:left w:val="none" w:sz="0" w:space="0" w:color="auto"/>
            <w:bottom w:val="none" w:sz="0" w:space="0" w:color="auto"/>
            <w:right w:val="none" w:sz="0" w:space="0" w:color="auto"/>
          </w:divBdr>
        </w:div>
        <w:div w:id="1217282787">
          <w:marLeft w:val="0"/>
          <w:marRight w:val="0"/>
          <w:marTop w:val="0"/>
          <w:marBottom w:val="0"/>
          <w:divBdr>
            <w:top w:val="none" w:sz="0" w:space="0" w:color="auto"/>
            <w:left w:val="none" w:sz="0" w:space="0" w:color="auto"/>
            <w:bottom w:val="none" w:sz="0" w:space="0" w:color="auto"/>
            <w:right w:val="none" w:sz="0" w:space="0" w:color="auto"/>
          </w:divBdr>
          <w:divsChild>
            <w:div w:id="66390319">
              <w:marLeft w:val="0"/>
              <w:marRight w:val="0"/>
              <w:marTop w:val="0"/>
              <w:marBottom w:val="0"/>
              <w:divBdr>
                <w:top w:val="none" w:sz="0" w:space="0" w:color="auto"/>
                <w:left w:val="none" w:sz="0" w:space="0" w:color="auto"/>
                <w:bottom w:val="none" w:sz="0" w:space="0" w:color="auto"/>
                <w:right w:val="none" w:sz="0" w:space="0" w:color="auto"/>
              </w:divBdr>
            </w:div>
            <w:div w:id="2089686446">
              <w:marLeft w:val="0"/>
              <w:marRight w:val="0"/>
              <w:marTop w:val="0"/>
              <w:marBottom w:val="0"/>
              <w:divBdr>
                <w:top w:val="none" w:sz="0" w:space="0" w:color="auto"/>
                <w:left w:val="none" w:sz="0" w:space="0" w:color="auto"/>
                <w:bottom w:val="none" w:sz="0" w:space="0" w:color="auto"/>
                <w:right w:val="none" w:sz="0" w:space="0" w:color="auto"/>
              </w:divBdr>
            </w:div>
          </w:divsChild>
        </w:div>
        <w:div w:id="1240484242">
          <w:marLeft w:val="0"/>
          <w:marRight w:val="0"/>
          <w:marTop w:val="0"/>
          <w:marBottom w:val="0"/>
          <w:divBdr>
            <w:top w:val="none" w:sz="0" w:space="0" w:color="auto"/>
            <w:left w:val="none" w:sz="0" w:space="0" w:color="auto"/>
            <w:bottom w:val="none" w:sz="0" w:space="0" w:color="auto"/>
            <w:right w:val="none" w:sz="0" w:space="0" w:color="auto"/>
          </w:divBdr>
        </w:div>
        <w:div w:id="1263143956">
          <w:marLeft w:val="0"/>
          <w:marRight w:val="0"/>
          <w:marTop w:val="0"/>
          <w:marBottom w:val="0"/>
          <w:divBdr>
            <w:top w:val="none" w:sz="0" w:space="0" w:color="auto"/>
            <w:left w:val="none" w:sz="0" w:space="0" w:color="auto"/>
            <w:bottom w:val="none" w:sz="0" w:space="0" w:color="auto"/>
            <w:right w:val="none" w:sz="0" w:space="0" w:color="auto"/>
          </w:divBdr>
          <w:divsChild>
            <w:div w:id="443159058">
              <w:marLeft w:val="0"/>
              <w:marRight w:val="0"/>
              <w:marTop w:val="0"/>
              <w:marBottom w:val="0"/>
              <w:divBdr>
                <w:top w:val="none" w:sz="0" w:space="0" w:color="auto"/>
                <w:left w:val="none" w:sz="0" w:space="0" w:color="auto"/>
                <w:bottom w:val="none" w:sz="0" w:space="0" w:color="auto"/>
                <w:right w:val="none" w:sz="0" w:space="0" w:color="auto"/>
              </w:divBdr>
            </w:div>
            <w:div w:id="1782725651">
              <w:marLeft w:val="0"/>
              <w:marRight w:val="0"/>
              <w:marTop w:val="0"/>
              <w:marBottom w:val="0"/>
              <w:divBdr>
                <w:top w:val="none" w:sz="0" w:space="0" w:color="auto"/>
                <w:left w:val="none" w:sz="0" w:space="0" w:color="auto"/>
                <w:bottom w:val="none" w:sz="0" w:space="0" w:color="auto"/>
                <w:right w:val="none" w:sz="0" w:space="0" w:color="auto"/>
              </w:divBdr>
            </w:div>
            <w:div w:id="2138375139">
              <w:marLeft w:val="0"/>
              <w:marRight w:val="0"/>
              <w:marTop w:val="0"/>
              <w:marBottom w:val="0"/>
              <w:divBdr>
                <w:top w:val="none" w:sz="0" w:space="0" w:color="auto"/>
                <w:left w:val="none" w:sz="0" w:space="0" w:color="auto"/>
                <w:bottom w:val="none" w:sz="0" w:space="0" w:color="auto"/>
                <w:right w:val="none" w:sz="0" w:space="0" w:color="auto"/>
              </w:divBdr>
            </w:div>
          </w:divsChild>
        </w:div>
        <w:div w:id="1283918734">
          <w:marLeft w:val="0"/>
          <w:marRight w:val="0"/>
          <w:marTop w:val="0"/>
          <w:marBottom w:val="0"/>
          <w:divBdr>
            <w:top w:val="none" w:sz="0" w:space="0" w:color="auto"/>
            <w:left w:val="none" w:sz="0" w:space="0" w:color="auto"/>
            <w:bottom w:val="none" w:sz="0" w:space="0" w:color="auto"/>
            <w:right w:val="none" w:sz="0" w:space="0" w:color="auto"/>
          </w:divBdr>
        </w:div>
        <w:div w:id="1288899021">
          <w:marLeft w:val="0"/>
          <w:marRight w:val="0"/>
          <w:marTop w:val="0"/>
          <w:marBottom w:val="0"/>
          <w:divBdr>
            <w:top w:val="none" w:sz="0" w:space="0" w:color="auto"/>
            <w:left w:val="none" w:sz="0" w:space="0" w:color="auto"/>
            <w:bottom w:val="none" w:sz="0" w:space="0" w:color="auto"/>
            <w:right w:val="none" w:sz="0" w:space="0" w:color="auto"/>
          </w:divBdr>
        </w:div>
        <w:div w:id="1301568572">
          <w:marLeft w:val="0"/>
          <w:marRight w:val="0"/>
          <w:marTop w:val="0"/>
          <w:marBottom w:val="0"/>
          <w:divBdr>
            <w:top w:val="none" w:sz="0" w:space="0" w:color="auto"/>
            <w:left w:val="none" w:sz="0" w:space="0" w:color="auto"/>
            <w:bottom w:val="none" w:sz="0" w:space="0" w:color="auto"/>
            <w:right w:val="none" w:sz="0" w:space="0" w:color="auto"/>
          </w:divBdr>
          <w:divsChild>
            <w:div w:id="701636679">
              <w:marLeft w:val="0"/>
              <w:marRight w:val="0"/>
              <w:marTop w:val="0"/>
              <w:marBottom w:val="0"/>
              <w:divBdr>
                <w:top w:val="none" w:sz="0" w:space="0" w:color="auto"/>
                <w:left w:val="none" w:sz="0" w:space="0" w:color="auto"/>
                <w:bottom w:val="none" w:sz="0" w:space="0" w:color="auto"/>
                <w:right w:val="none" w:sz="0" w:space="0" w:color="auto"/>
              </w:divBdr>
            </w:div>
            <w:div w:id="1007557672">
              <w:marLeft w:val="0"/>
              <w:marRight w:val="0"/>
              <w:marTop w:val="0"/>
              <w:marBottom w:val="0"/>
              <w:divBdr>
                <w:top w:val="none" w:sz="0" w:space="0" w:color="auto"/>
                <w:left w:val="none" w:sz="0" w:space="0" w:color="auto"/>
                <w:bottom w:val="none" w:sz="0" w:space="0" w:color="auto"/>
                <w:right w:val="none" w:sz="0" w:space="0" w:color="auto"/>
              </w:divBdr>
            </w:div>
            <w:div w:id="1216624308">
              <w:marLeft w:val="0"/>
              <w:marRight w:val="0"/>
              <w:marTop w:val="0"/>
              <w:marBottom w:val="0"/>
              <w:divBdr>
                <w:top w:val="none" w:sz="0" w:space="0" w:color="auto"/>
                <w:left w:val="none" w:sz="0" w:space="0" w:color="auto"/>
                <w:bottom w:val="none" w:sz="0" w:space="0" w:color="auto"/>
                <w:right w:val="none" w:sz="0" w:space="0" w:color="auto"/>
              </w:divBdr>
            </w:div>
            <w:div w:id="1245383846">
              <w:marLeft w:val="0"/>
              <w:marRight w:val="0"/>
              <w:marTop w:val="0"/>
              <w:marBottom w:val="0"/>
              <w:divBdr>
                <w:top w:val="none" w:sz="0" w:space="0" w:color="auto"/>
                <w:left w:val="none" w:sz="0" w:space="0" w:color="auto"/>
                <w:bottom w:val="none" w:sz="0" w:space="0" w:color="auto"/>
                <w:right w:val="none" w:sz="0" w:space="0" w:color="auto"/>
              </w:divBdr>
            </w:div>
            <w:div w:id="1568569089">
              <w:marLeft w:val="0"/>
              <w:marRight w:val="0"/>
              <w:marTop w:val="0"/>
              <w:marBottom w:val="0"/>
              <w:divBdr>
                <w:top w:val="none" w:sz="0" w:space="0" w:color="auto"/>
                <w:left w:val="none" w:sz="0" w:space="0" w:color="auto"/>
                <w:bottom w:val="none" w:sz="0" w:space="0" w:color="auto"/>
                <w:right w:val="none" w:sz="0" w:space="0" w:color="auto"/>
              </w:divBdr>
            </w:div>
          </w:divsChild>
        </w:div>
        <w:div w:id="1316035429">
          <w:marLeft w:val="0"/>
          <w:marRight w:val="0"/>
          <w:marTop w:val="0"/>
          <w:marBottom w:val="0"/>
          <w:divBdr>
            <w:top w:val="none" w:sz="0" w:space="0" w:color="auto"/>
            <w:left w:val="none" w:sz="0" w:space="0" w:color="auto"/>
            <w:bottom w:val="none" w:sz="0" w:space="0" w:color="auto"/>
            <w:right w:val="none" w:sz="0" w:space="0" w:color="auto"/>
          </w:divBdr>
        </w:div>
        <w:div w:id="1427582512">
          <w:marLeft w:val="0"/>
          <w:marRight w:val="0"/>
          <w:marTop w:val="0"/>
          <w:marBottom w:val="0"/>
          <w:divBdr>
            <w:top w:val="none" w:sz="0" w:space="0" w:color="auto"/>
            <w:left w:val="none" w:sz="0" w:space="0" w:color="auto"/>
            <w:bottom w:val="none" w:sz="0" w:space="0" w:color="auto"/>
            <w:right w:val="none" w:sz="0" w:space="0" w:color="auto"/>
          </w:divBdr>
        </w:div>
        <w:div w:id="1506288849">
          <w:marLeft w:val="0"/>
          <w:marRight w:val="0"/>
          <w:marTop w:val="0"/>
          <w:marBottom w:val="0"/>
          <w:divBdr>
            <w:top w:val="none" w:sz="0" w:space="0" w:color="auto"/>
            <w:left w:val="none" w:sz="0" w:space="0" w:color="auto"/>
            <w:bottom w:val="none" w:sz="0" w:space="0" w:color="auto"/>
            <w:right w:val="none" w:sz="0" w:space="0" w:color="auto"/>
          </w:divBdr>
        </w:div>
        <w:div w:id="1514227005">
          <w:marLeft w:val="0"/>
          <w:marRight w:val="0"/>
          <w:marTop w:val="0"/>
          <w:marBottom w:val="0"/>
          <w:divBdr>
            <w:top w:val="none" w:sz="0" w:space="0" w:color="auto"/>
            <w:left w:val="none" w:sz="0" w:space="0" w:color="auto"/>
            <w:bottom w:val="none" w:sz="0" w:space="0" w:color="auto"/>
            <w:right w:val="none" w:sz="0" w:space="0" w:color="auto"/>
          </w:divBdr>
        </w:div>
        <w:div w:id="1546259020">
          <w:marLeft w:val="0"/>
          <w:marRight w:val="0"/>
          <w:marTop w:val="0"/>
          <w:marBottom w:val="0"/>
          <w:divBdr>
            <w:top w:val="none" w:sz="0" w:space="0" w:color="auto"/>
            <w:left w:val="none" w:sz="0" w:space="0" w:color="auto"/>
            <w:bottom w:val="none" w:sz="0" w:space="0" w:color="auto"/>
            <w:right w:val="none" w:sz="0" w:space="0" w:color="auto"/>
          </w:divBdr>
        </w:div>
        <w:div w:id="1561599039">
          <w:marLeft w:val="0"/>
          <w:marRight w:val="0"/>
          <w:marTop w:val="0"/>
          <w:marBottom w:val="0"/>
          <w:divBdr>
            <w:top w:val="none" w:sz="0" w:space="0" w:color="auto"/>
            <w:left w:val="none" w:sz="0" w:space="0" w:color="auto"/>
            <w:bottom w:val="none" w:sz="0" w:space="0" w:color="auto"/>
            <w:right w:val="none" w:sz="0" w:space="0" w:color="auto"/>
          </w:divBdr>
        </w:div>
        <w:div w:id="1586063485">
          <w:marLeft w:val="0"/>
          <w:marRight w:val="0"/>
          <w:marTop w:val="0"/>
          <w:marBottom w:val="0"/>
          <w:divBdr>
            <w:top w:val="none" w:sz="0" w:space="0" w:color="auto"/>
            <w:left w:val="none" w:sz="0" w:space="0" w:color="auto"/>
            <w:bottom w:val="none" w:sz="0" w:space="0" w:color="auto"/>
            <w:right w:val="none" w:sz="0" w:space="0" w:color="auto"/>
          </w:divBdr>
          <w:divsChild>
            <w:div w:id="210699739">
              <w:marLeft w:val="0"/>
              <w:marRight w:val="0"/>
              <w:marTop w:val="0"/>
              <w:marBottom w:val="0"/>
              <w:divBdr>
                <w:top w:val="none" w:sz="0" w:space="0" w:color="auto"/>
                <w:left w:val="none" w:sz="0" w:space="0" w:color="auto"/>
                <w:bottom w:val="none" w:sz="0" w:space="0" w:color="auto"/>
                <w:right w:val="none" w:sz="0" w:space="0" w:color="auto"/>
              </w:divBdr>
            </w:div>
            <w:div w:id="377433211">
              <w:marLeft w:val="0"/>
              <w:marRight w:val="0"/>
              <w:marTop w:val="0"/>
              <w:marBottom w:val="0"/>
              <w:divBdr>
                <w:top w:val="none" w:sz="0" w:space="0" w:color="auto"/>
                <w:left w:val="none" w:sz="0" w:space="0" w:color="auto"/>
                <w:bottom w:val="none" w:sz="0" w:space="0" w:color="auto"/>
                <w:right w:val="none" w:sz="0" w:space="0" w:color="auto"/>
              </w:divBdr>
            </w:div>
            <w:div w:id="780419599">
              <w:marLeft w:val="0"/>
              <w:marRight w:val="0"/>
              <w:marTop w:val="0"/>
              <w:marBottom w:val="0"/>
              <w:divBdr>
                <w:top w:val="none" w:sz="0" w:space="0" w:color="auto"/>
                <w:left w:val="none" w:sz="0" w:space="0" w:color="auto"/>
                <w:bottom w:val="none" w:sz="0" w:space="0" w:color="auto"/>
                <w:right w:val="none" w:sz="0" w:space="0" w:color="auto"/>
              </w:divBdr>
            </w:div>
            <w:div w:id="1729841114">
              <w:marLeft w:val="0"/>
              <w:marRight w:val="0"/>
              <w:marTop w:val="0"/>
              <w:marBottom w:val="0"/>
              <w:divBdr>
                <w:top w:val="none" w:sz="0" w:space="0" w:color="auto"/>
                <w:left w:val="none" w:sz="0" w:space="0" w:color="auto"/>
                <w:bottom w:val="none" w:sz="0" w:space="0" w:color="auto"/>
                <w:right w:val="none" w:sz="0" w:space="0" w:color="auto"/>
              </w:divBdr>
            </w:div>
            <w:div w:id="2070953058">
              <w:marLeft w:val="0"/>
              <w:marRight w:val="0"/>
              <w:marTop w:val="0"/>
              <w:marBottom w:val="0"/>
              <w:divBdr>
                <w:top w:val="none" w:sz="0" w:space="0" w:color="auto"/>
                <w:left w:val="none" w:sz="0" w:space="0" w:color="auto"/>
                <w:bottom w:val="none" w:sz="0" w:space="0" w:color="auto"/>
                <w:right w:val="none" w:sz="0" w:space="0" w:color="auto"/>
              </w:divBdr>
            </w:div>
          </w:divsChild>
        </w:div>
        <w:div w:id="1598754873">
          <w:marLeft w:val="0"/>
          <w:marRight w:val="0"/>
          <w:marTop w:val="0"/>
          <w:marBottom w:val="0"/>
          <w:divBdr>
            <w:top w:val="none" w:sz="0" w:space="0" w:color="auto"/>
            <w:left w:val="none" w:sz="0" w:space="0" w:color="auto"/>
            <w:bottom w:val="none" w:sz="0" w:space="0" w:color="auto"/>
            <w:right w:val="none" w:sz="0" w:space="0" w:color="auto"/>
          </w:divBdr>
        </w:div>
        <w:div w:id="1610894134">
          <w:marLeft w:val="0"/>
          <w:marRight w:val="0"/>
          <w:marTop w:val="0"/>
          <w:marBottom w:val="0"/>
          <w:divBdr>
            <w:top w:val="none" w:sz="0" w:space="0" w:color="auto"/>
            <w:left w:val="none" w:sz="0" w:space="0" w:color="auto"/>
            <w:bottom w:val="none" w:sz="0" w:space="0" w:color="auto"/>
            <w:right w:val="none" w:sz="0" w:space="0" w:color="auto"/>
          </w:divBdr>
          <w:divsChild>
            <w:div w:id="144005789">
              <w:marLeft w:val="0"/>
              <w:marRight w:val="0"/>
              <w:marTop w:val="0"/>
              <w:marBottom w:val="0"/>
              <w:divBdr>
                <w:top w:val="none" w:sz="0" w:space="0" w:color="auto"/>
                <w:left w:val="none" w:sz="0" w:space="0" w:color="auto"/>
                <w:bottom w:val="none" w:sz="0" w:space="0" w:color="auto"/>
                <w:right w:val="none" w:sz="0" w:space="0" w:color="auto"/>
              </w:divBdr>
            </w:div>
            <w:div w:id="273706525">
              <w:marLeft w:val="0"/>
              <w:marRight w:val="0"/>
              <w:marTop w:val="0"/>
              <w:marBottom w:val="0"/>
              <w:divBdr>
                <w:top w:val="none" w:sz="0" w:space="0" w:color="auto"/>
                <w:left w:val="none" w:sz="0" w:space="0" w:color="auto"/>
                <w:bottom w:val="none" w:sz="0" w:space="0" w:color="auto"/>
                <w:right w:val="none" w:sz="0" w:space="0" w:color="auto"/>
              </w:divBdr>
            </w:div>
            <w:div w:id="1209955656">
              <w:marLeft w:val="0"/>
              <w:marRight w:val="0"/>
              <w:marTop w:val="0"/>
              <w:marBottom w:val="0"/>
              <w:divBdr>
                <w:top w:val="none" w:sz="0" w:space="0" w:color="auto"/>
                <w:left w:val="none" w:sz="0" w:space="0" w:color="auto"/>
                <w:bottom w:val="none" w:sz="0" w:space="0" w:color="auto"/>
                <w:right w:val="none" w:sz="0" w:space="0" w:color="auto"/>
              </w:divBdr>
            </w:div>
            <w:div w:id="1664119116">
              <w:marLeft w:val="0"/>
              <w:marRight w:val="0"/>
              <w:marTop w:val="0"/>
              <w:marBottom w:val="0"/>
              <w:divBdr>
                <w:top w:val="none" w:sz="0" w:space="0" w:color="auto"/>
                <w:left w:val="none" w:sz="0" w:space="0" w:color="auto"/>
                <w:bottom w:val="none" w:sz="0" w:space="0" w:color="auto"/>
                <w:right w:val="none" w:sz="0" w:space="0" w:color="auto"/>
              </w:divBdr>
            </w:div>
            <w:div w:id="2001738101">
              <w:marLeft w:val="0"/>
              <w:marRight w:val="0"/>
              <w:marTop w:val="0"/>
              <w:marBottom w:val="0"/>
              <w:divBdr>
                <w:top w:val="none" w:sz="0" w:space="0" w:color="auto"/>
                <w:left w:val="none" w:sz="0" w:space="0" w:color="auto"/>
                <w:bottom w:val="none" w:sz="0" w:space="0" w:color="auto"/>
                <w:right w:val="none" w:sz="0" w:space="0" w:color="auto"/>
              </w:divBdr>
            </w:div>
          </w:divsChild>
        </w:div>
        <w:div w:id="1613321032">
          <w:marLeft w:val="0"/>
          <w:marRight w:val="0"/>
          <w:marTop w:val="0"/>
          <w:marBottom w:val="0"/>
          <w:divBdr>
            <w:top w:val="none" w:sz="0" w:space="0" w:color="auto"/>
            <w:left w:val="none" w:sz="0" w:space="0" w:color="auto"/>
            <w:bottom w:val="none" w:sz="0" w:space="0" w:color="auto"/>
            <w:right w:val="none" w:sz="0" w:space="0" w:color="auto"/>
          </w:divBdr>
          <w:divsChild>
            <w:div w:id="158621902">
              <w:marLeft w:val="0"/>
              <w:marRight w:val="0"/>
              <w:marTop w:val="0"/>
              <w:marBottom w:val="0"/>
              <w:divBdr>
                <w:top w:val="none" w:sz="0" w:space="0" w:color="auto"/>
                <w:left w:val="none" w:sz="0" w:space="0" w:color="auto"/>
                <w:bottom w:val="none" w:sz="0" w:space="0" w:color="auto"/>
                <w:right w:val="none" w:sz="0" w:space="0" w:color="auto"/>
              </w:divBdr>
            </w:div>
            <w:div w:id="1492869232">
              <w:marLeft w:val="0"/>
              <w:marRight w:val="0"/>
              <w:marTop w:val="0"/>
              <w:marBottom w:val="0"/>
              <w:divBdr>
                <w:top w:val="none" w:sz="0" w:space="0" w:color="auto"/>
                <w:left w:val="none" w:sz="0" w:space="0" w:color="auto"/>
                <w:bottom w:val="none" w:sz="0" w:space="0" w:color="auto"/>
                <w:right w:val="none" w:sz="0" w:space="0" w:color="auto"/>
              </w:divBdr>
            </w:div>
            <w:div w:id="1492914323">
              <w:marLeft w:val="0"/>
              <w:marRight w:val="0"/>
              <w:marTop w:val="0"/>
              <w:marBottom w:val="0"/>
              <w:divBdr>
                <w:top w:val="none" w:sz="0" w:space="0" w:color="auto"/>
                <w:left w:val="none" w:sz="0" w:space="0" w:color="auto"/>
                <w:bottom w:val="none" w:sz="0" w:space="0" w:color="auto"/>
                <w:right w:val="none" w:sz="0" w:space="0" w:color="auto"/>
              </w:divBdr>
            </w:div>
            <w:div w:id="1612859002">
              <w:marLeft w:val="0"/>
              <w:marRight w:val="0"/>
              <w:marTop w:val="0"/>
              <w:marBottom w:val="0"/>
              <w:divBdr>
                <w:top w:val="none" w:sz="0" w:space="0" w:color="auto"/>
                <w:left w:val="none" w:sz="0" w:space="0" w:color="auto"/>
                <w:bottom w:val="none" w:sz="0" w:space="0" w:color="auto"/>
                <w:right w:val="none" w:sz="0" w:space="0" w:color="auto"/>
              </w:divBdr>
            </w:div>
          </w:divsChild>
        </w:div>
        <w:div w:id="1659773808">
          <w:marLeft w:val="0"/>
          <w:marRight w:val="0"/>
          <w:marTop w:val="0"/>
          <w:marBottom w:val="0"/>
          <w:divBdr>
            <w:top w:val="none" w:sz="0" w:space="0" w:color="auto"/>
            <w:left w:val="none" w:sz="0" w:space="0" w:color="auto"/>
            <w:bottom w:val="none" w:sz="0" w:space="0" w:color="auto"/>
            <w:right w:val="none" w:sz="0" w:space="0" w:color="auto"/>
          </w:divBdr>
        </w:div>
        <w:div w:id="1671054404">
          <w:marLeft w:val="0"/>
          <w:marRight w:val="0"/>
          <w:marTop w:val="0"/>
          <w:marBottom w:val="0"/>
          <w:divBdr>
            <w:top w:val="none" w:sz="0" w:space="0" w:color="auto"/>
            <w:left w:val="none" w:sz="0" w:space="0" w:color="auto"/>
            <w:bottom w:val="none" w:sz="0" w:space="0" w:color="auto"/>
            <w:right w:val="none" w:sz="0" w:space="0" w:color="auto"/>
          </w:divBdr>
          <w:divsChild>
            <w:div w:id="1095053127">
              <w:marLeft w:val="0"/>
              <w:marRight w:val="0"/>
              <w:marTop w:val="0"/>
              <w:marBottom w:val="0"/>
              <w:divBdr>
                <w:top w:val="none" w:sz="0" w:space="0" w:color="auto"/>
                <w:left w:val="none" w:sz="0" w:space="0" w:color="auto"/>
                <w:bottom w:val="none" w:sz="0" w:space="0" w:color="auto"/>
                <w:right w:val="none" w:sz="0" w:space="0" w:color="auto"/>
              </w:divBdr>
            </w:div>
            <w:div w:id="1217547291">
              <w:marLeft w:val="0"/>
              <w:marRight w:val="0"/>
              <w:marTop w:val="0"/>
              <w:marBottom w:val="0"/>
              <w:divBdr>
                <w:top w:val="none" w:sz="0" w:space="0" w:color="auto"/>
                <w:left w:val="none" w:sz="0" w:space="0" w:color="auto"/>
                <w:bottom w:val="none" w:sz="0" w:space="0" w:color="auto"/>
                <w:right w:val="none" w:sz="0" w:space="0" w:color="auto"/>
              </w:divBdr>
            </w:div>
            <w:div w:id="1295529256">
              <w:marLeft w:val="0"/>
              <w:marRight w:val="0"/>
              <w:marTop w:val="0"/>
              <w:marBottom w:val="0"/>
              <w:divBdr>
                <w:top w:val="none" w:sz="0" w:space="0" w:color="auto"/>
                <w:left w:val="none" w:sz="0" w:space="0" w:color="auto"/>
                <w:bottom w:val="none" w:sz="0" w:space="0" w:color="auto"/>
                <w:right w:val="none" w:sz="0" w:space="0" w:color="auto"/>
              </w:divBdr>
            </w:div>
            <w:div w:id="2070420825">
              <w:marLeft w:val="0"/>
              <w:marRight w:val="0"/>
              <w:marTop w:val="0"/>
              <w:marBottom w:val="0"/>
              <w:divBdr>
                <w:top w:val="none" w:sz="0" w:space="0" w:color="auto"/>
                <w:left w:val="none" w:sz="0" w:space="0" w:color="auto"/>
                <w:bottom w:val="none" w:sz="0" w:space="0" w:color="auto"/>
                <w:right w:val="none" w:sz="0" w:space="0" w:color="auto"/>
              </w:divBdr>
            </w:div>
            <w:div w:id="2145656964">
              <w:marLeft w:val="0"/>
              <w:marRight w:val="0"/>
              <w:marTop w:val="0"/>
              <w:marBottom w:val="0"/>
              <w:divBdr>
                <w:top w:val="none" w:sz="0" w:space="0" w:color="auto"/>
                <w:left w:val="none" w:sz="0" w:space="0" w:color="auto"/>
                <w:bottom w:val="none" w:sz="0" w:space="0" w:color="auto"/>
                <w:right w:val="none" w:sz="0" w:space="0" w:color="auto"/>
              </w:divBdr>
            </w:div>
          </w:divsChild>
        </w:div>
        <w:div w:id="1683430711">
          <w:marLeft w:val="0"/>
          <w:marRight w:val="0"/>
          <w:marTop w:val="0"/>
          <w:marBottom w:val="0"/>
          <w:divBdr>
            <w:top w:val="none" w:sz="0" w:space="0" w:color="auto"/>
            <w:left w:val="none" w:sz="0" w:space="0" w:color="auto"/>
            <w:bottom w:val="none" w:sz="0" w:space="0" w:color="auto"/>
            <w:right w:val="none" w:sz="0" w:space="0" w:color="auto"/>
          </w:divBdr>
          <w:divsChild>
            <w:div w:id="375667425">
              <w:marLeft w:val="0"/>
              <w:marRight w:val="0"/>
              <w:marTop w:val="0"/>
              <w:marBottom w:val="0"/>
              <w:divBdr>
                <w:top w:val="none" w:sz="0" w:space="0" w:color="auto"/>
                <w:left w:val="none" w:sz="0" w:space="0" w:color="auto"/>
                <w:bottom w:val="none" w:sz="0" w:space="0" w:color="auto"/>
                <w:right w:val="none" w:sz="0" w:space="0" w:color="auto"/>
              </w:divBdr>
            </w:div>
            <w:div w:id="872041836">
              <w:marLeft w:val="0"/>
              <w:marRight w:val="0"/>
              <w:marTop w:val="0"/>
              <w:marBottom w:val="0"/>
              <w:divBdr>
                <w:top w:val="none" w:sz="0" w:space="0" w:color="auto"/>
                <w:left w:val="none" w:sz="0" w:space="0" w:color="auto"/>
                <w:bottom w:val="none" w:sz="0" w:space="0" w:color="auto"/>
                <w:right w:val="none" w:sz="0" w:space="0" w:color="auto"/>
              </w:divBdr>
            </w:div>
            <w:div w:id="1032075620">
              <w:marLeft w:val="0"/>
              <w:marRight w:val="0"/>
              <w:marTop w:val="0"/>
              <w:marBottom w:val="0"/>
              <w:divBdr>
                <w:top w:val="none" w:sz="0" w:space="0" w:color="auto"/>
                <w:left w:val="none" w:sz="0" w:space="0" w:color="auto"/>
                <w:bottom w:val="none" w:sz="0" w:space="0" w:color="auto"/>
                <w:right w:val="none" w:sz="0" w:space="0" w:color="auto"/>
              </w:divBdr>
            </w:div>
            <w:div w:id="1058362238">
              <w:marLeft w:val="0"/>
              <w:marRight w:val="0"/>
              <w:marTop w:val="0"/>
              <w:marBottom w:val="0"/>
              <w:divBdr>
                <w:top w:val="none" w:sz="0" w:space="0" w:color="auto"/>
                <w:left w:val="none" w:sz="0" w:space="0" w:color="auto"/>
                <w:bottom w:val="none" w:sz="0" w:space="0" w:color="auto"/>
                <w:right w:val="none" w:sz="0" w:space="0" w:color="auto"/>
              </w:divBdr>
            </w:div>
            <w:div w:id="1442332998">
              <w:marLeft w:val="0"/>
              <w:marRight w:val="0"/>
              <w:marTop w:val="0"/>
              <w:marBottom w:val="0"/>
              <w:divBdr>
                <w:top w:val="none" w:sz="0" w:space="0" w:color="auto"/>
                <w:left w:val="none" w:sz="0" w:space="0" w:color="auto"/>
                <w:bottom w:val="none" w:sz="0" w:space="0" w:color="auto"/>
                <w:right w:val="none" w:sz="0" w:space="0" w:color="auto"/>
              </w:divBdr>
            </w:div>
          </w:divsChild>
        </w:div>
        <w:div w:id="1712151968">
          <w:marLeft w:val="0"/>
          <w:marRight w:val="0"/>
          <w:marTop w:val="0"/>
          <w:marBottom w:val="0"/>
          <w:divBdr>
            <w:top w:val="none" w:sz="0" w:space="0" w:color="auto"/>
            <w:left w:val="none" w:sz="0" w:space="0" w:color="auto"/>
            <w:bottom w:val="none" w:sz="0" w:space="0" w:color="auto"/>
            <w:right w:val="none" w:sz="0" w:space="0" w:color="auto"/>
          </w:divBdr>
          <w:divsChild>
            <w:div w:id="104618720">
              <w:marLeft w:val="0"/>
              <w:marRight w:val="0"/>
              <w:marTop w:val="0"/>
              <w:marBottom w:val="0"/>
              <w:divBdr>
                <w:top w:val="none" w:sz="0" w:space="0" w:color="auto"/>
                <w:left w:val="none" w:sz="0" w:space="0" w:color="auto"/>
                <w:bottom w:val="none" w:sz="0" w:space="0" w:color="auto"/>
                <w:right w:val="none" w:sz="0" w:space="0" w:color="auto"/>
              </w:divBdr>
            </w:div>
            <w:div w:id="238832899">
              <w:marLeft w:val="0"/>
              <w:marRight w:val="0"/>
              <w:marTop w:val="0"/>
              <w:marBottom w:val="0"/>
              <w:divBdr>
                <w:top w:val="none" w:sz="0" w:space="0" w:color="auto"/>
                <w:left w:val="none" w:sz="0" w:space="0" w:color="auto"/>
                <w:bottom w:val="none" w:sz="0" w:space="0" w:color="auto"/>
                <w:right w:val="none" w:sz="0" w:space="0" w:color="auto"/>
              </w:divBdr>
            </w:div>
            <w:div w:id="1063408957">
              <w:marLeft w:val="0"/>
              <w:marRight w:val="0"/>
              <w:marTop w:val="0"/>
              <w:marBottom w:val="0"/>
              <w:divBdr>
                <w:top w:val="none" w:sz="0" w:space="0" w:color="auto"/>
                <w:left w:val="none" w:sz="0" w:space="0" w:color="auto"/>
                <w:bottom w:val="none" w:sz="0" w:space="0" w:color="auto"/>
                <w:right w:val="none" w:sz="0" w:space="0" w:color="auto"/>
              </w:divBdr>
            </w:div>
            <w:div w:id="2097627834">
              <w:marLeft w:val="0"/>
              <w:marRight w:val="0"/>
              <w:marTop w:val="0"/>
              <w:marBottom w:val="0"/>
              <w:divBdr>
                <w:top w:val="none" w:sz="0" w:space="0" w:color="auto"/>
                <w:left w:val="none" w:sz="0" w:space="0" w:color="auto"/>
                <w:bottom w:val="none" w:sz="0" w:space="0" w:color="auto"/>
                <w:right w:val="none" w:sz="0" w:space="0" w:color="auto"/>
              </w:divBdr>
            </w:div>
          </w:divsChild>
        </w:div>
        <w:div w:id="1745495160">
          <w:marLeft w:val="0"/>
          <w:marRight w:val="0"/>
          <w:marTop w:val="0"/>
          <w:marBottom w:val="0"/>
          <w:divBdr>
            <w:top w:val="none" w:sz="0" w:space="0" w:color="auto"/>
            <w:left w:val="none" w:sz="0" w:space="0" w:color="auto"/>
            <w:bottom w:val="none" w:sz="0" w:space="0" w:color="auto"/>
            <w:right w:val="none" w:sz="0" w:space="0" w:color="auto"/>
          </w:divBdr>
        </w:div>
        <w:div w:id="1815872457">
          <w:marLeft w:val="0"/>
          <w:marRight w:val="0"/>
          <w:marTop w:val="0"/>
          <w:marBottom w:val="0"/>
          <w:divBdr>
            <w:top w:val="none" w:sz="0" w:space="0" w:color="auto"/>
            <w:left w:val="none" w:sz="0" w:space="0" w:color="auto"/>
            <w:bottom w:val="none" w:sz="0" w:space="0" w:color="auto"/>
            <w:right w:val="none" w:sz="0" w:space="0" w:color="auto"/>
          </w:divBdr>
          <w:divsChild>
            <w:div w:id="172258386">
              <w:marLeft w:val="0"/>
              <w:marRight w:val="0"/>
              <w:marTop w:val="0"/>
              <w:marBottom w:val="0"/>
              <w:divBdr>
                <w:top w:val="none" w:sz="0" w:space="0" w:color="auto"/>
                <w:left w:val="none" w:sz="0" w:space="0" w:color="auto"/>
                <w:bottom w:val="none" w:sz="0" w:space="0" w:color="auto"/>
                <w:right w:val="none" w:sz="0" w:space="0" w:color="auto"/>
              </w:divBdr>
            </w:div>
            <w:div w:id="279653442">
              <w:marLeft w:val="0"/>
              <w:marRight w:val="0"/>
              <w:marTop w:val="0"/>
              <w:marBottom w:val="0"/>
              <w:divBdr>
                <w:top w:val="none" w:sz="0" w:space="0" w:color="auto"/>
                <w:left w:val="none" w:sz="0" w:space="0" w:color="auto"/>
                <w:bottom w:val="none" w:sz="0" w:space="0" w:color="auto"/>
                <w:right w:val="none" w:sz="0" w:space="0" w:color="auto"/>
              </w:divBdr>
            </w:div>
            <w:div w:id="1001353443">
              <w:marLeft w:val="0"/>
              <w:marRight w:val="0"/>
              <w:marTop w:val="0"/>
              <w:marBottom w:val="0"/>
              <w:divBdr>
                <w:top w:val="none" w:sz="0" w:space="0" w:color="auto"/>
                <w:left w:val="none" w:sz="0" w:space="0" w:color="auto"/>
                <w:bottom w:val="none" w:sz="0" w:space="0" w:color="auto"/>
                <w:right w:val="none" w:sz="0" w:space="0" w:color="auto"/>
              </w:divBdr>
            </w:div>
            <w:div w:id="1579168254">
              <w:marLeft w:val="0"/>
              <w:marRight w:val="0"/>
              <w:marTop w:val="0"/>
              <w:marBottom w:val="0"/>
              <w:divBdr>
                <w:top w:val="none" w:sz="0" w:space="0" w:color="auto"/>
                <w:left w:val="none" w:sz="0" w:space="0" w:color="auto"/>
                <w:bottom w:val="none" w:sz="0" w:space="0" w:color="auto"/>
                <w:right w:val="none" w:sz="0" w:space="0" w:color="auto"/>
              </w:divBdr>
            </w:div>
            <w:div w:id="1970891613">
              <w:marLeft w:val="0"/>
              <w:marRight w:val="0"/>
              <w:marTop w:val="0"/>
              <w:marBottom w:val="0"/>
              <w:divBdr>
                <w:top w:val="none" w:sz="0" w:space="0" w:color="auto"/>
                <w:left w:val="none" w:sz="0" w:space="0" w:color="auto"/>
                <w:bottom w:val="none" w:sz="0" w:space="0" w:color="auto"/>
                <w:right w:val="none" w:sz="0" w:space="0" w:color="auto"/>
              </w:divBdr>
            </w:div>
          </w:divsChild>
        </w:div>
        <w:div w:id="1893736595">
          <w:marLeft w:val="0"/>
          <w:marRight w:val="0"/>
          <w:marTop w:val="0"/>
          <w:marBottom w:val="0"/>
          <w:divBdr>
            <w:top w:val="none" w:sz="0" w:space="0" w:color="auto"/>
            <w:left w:val="none" w:sz="0" w:space="0" w:color="auto"/>
            <w:bottom w:val="none" w:sz="0" w:space="0" w:color="auto"/>
            <w:right w:val="none" w:sz="0" w:space="0" w:color="auto"/>
          </w:divBdr>
        </w:div>
        <w:div w:id="1902716692">
          <w:marLeft w:val="0"/>
          <w:marRight w:val="0"/>
          <w:marTop w:val="0"/>
          <w:marBottom w:val="0"/>
          <w:divBdr>
            <w:top w:val="none" w:sz="0" w:space="0" w:color="auto"/>
            <w:left w:val="none" w:sz="0" w:space="0" w:color="auto"/>
            <w:bottom w:val="none" w:sz="0" w:space="0" w:color="auto"/>
            <w:right w:val="none" w:sz="0" w:space="0" w:color="auto"/>
          </w:divBdr>
        </w:div>
        <w:div w:id="1950816442">
          <w:marLeft w:val="0"/>
          <w:marRight w:val="0"/>
          <w:marTop w:val="0"/>
          <w:marBottom w:val="0"/>
          <w:divBdr>
            <w:top w:val="none" w:sz="0" w:space="0" w:color="auto"/>
            <w:left w:val="none" w:sz="0" w:space="0" w:color="auto"/>
            <w:bottom w:val="none" w:sz="0" w:space="0" w:color="auto"/>
            <w:right w:val="none" w:sz="0" w:space="0" w:color="auto"/>
          </w:divBdr>
          <w:divsChild>
            <w:div w:id="235866271">
              <w:marLeft w:val="0"/>
              <w:marRight w:val="0"/>
              <w:marTop w:val="0"/>
              <w:marBottom w:val="0"/>
              <w:divBdr>
                <w:top w:val="none" w:sz="0" w:space="0" w:color="auto"/>
                <w:left w:val="none" w:sz="0" w:space="0" w:color="auto"/>
                <w:bottom w:val="none" w:sz="0" w:space="0" w:color="auto"/>
                <w:right w:val="none" w:sz="0" w:space="0" w:color="auto"/>
              </w:divBdr>
            </w:div>
            <w:div w:id="591352117">
              <w:marLeft w:val="0"/>
              <w:marRight w:val="0"/>
              <w:marTop w:val="0"/>
              <w:marBottom w:val="0"/>
              <w:divBdr>
                <w:top w:val="none" w:sz="0" w:space="0" w:color="auto"/>
                <w:left w:val="none" w:sz="0" w:space="0" w:color="auto"/>
                <w:bottom w:val="none" w:sz="0" w:space="0" w:color="auto"/>
                <w:right w:val="none" w:sz="0" w:space="0" w:color="auto"/>
              </w:divBdr>
            </w:div>
            <w:div w:id="1094744028">
              <w:marLeft w:val="0"/>
              <w:marRight w:val="0"/>
              <w:marTop w:val="0"/>
              <w:marBottom w:val="0"/>
              <w:divBdr>
                <w:top w:val="none" w:sz="0" w:space="0" w:color="auto"/>
                <w:left w:val="none" w:sz="0" w:space="0" w:color="auto"/>
                <w:bottom w:val="none" w:sz="0" w:space="0" w:color="auto"/>
                <w:right w:val="none" w:sz="0" w:space="0" w:color="auto"/>
              </w:divBdr>
            </w:div>
            <w:div w:id="1566797833">
              <w:marLeft w:val="0"/>
              <w:marRight w:val="0"/>
              <w:marTop w:val="0"/>
              <w:marBottom w:val="0"/>
              <w:divBdr>
                <w:top w:val="none" w:sz="0" w:space="0" w:color="auto"/>
                <w:left w:val="none" w:sz="0" w:space="0" w:color="auto"/>
                <w:bottom w:val="none" w:sz="0" w:space="0" w:color="auto"/>
                <w:right w:val="none" w:sz="0" w:space="0" w:color="auto"/>
              </w:divBdr>
            </w:div>
            <w:div w:id="1600484089">
              <w:marLeft w:val="0"/>
              <w:marRight w:val="0"/>
              <w:marTop w:val="0"/>
              <w:marBottom w:val="0"/>
              <w:divBdr>
                <w:top w:val="none" w:sz="0" w:space="0" w:color="auto"/>
                <w:left w:val="none" w:sz="0" w:space="0" w:color="auto"/>
                <w:bottom w:val="none" w:sz="0" w:space="0" w:color="auto"/>
                <w:right w:val="none" w:sz="0" w:space="0" w:color="auto"/>
              </w:divBdr>
            </w:div>
          </w:divsChild>
        </w:div>
        <w:div w:id="1962877376">
          <w:marLeft w:val="0"/>
          <w:marRight w:val="0"/>
          <w:marTop w:val="0"/>
          <w:marBottom w:val="0"/>
          <w:divBdr>
            <w:top w:val="none" w:sz="0" w:space="0" w:color="auto"/>
            <w:left w:val="none" w:sz="0" w:space="0" w:color="auto"/>
            <w:bottom w:val="none" w:sz="0" w:space="0" w:color="auto"/>
            <w:right w:val="none" w:sz="0" w:space="0" w:color="auto"/>
          </w:divBdr>
        </w:div>
        <w:div w:id="1966233587">
          <w:marLeft w:val="0"/>
          <w:marRight w:val="0"/>
          <w:marTop w:val="0"/>
          <w:marBottom w:val="0"/>
          <w:divBdr>
            <w:top w:val="none" w:sz="0" w:space="0" w:color="auto"/>
            <w:left w:val="none" w:sz="0" w:space="0" w:color="auto"/>
            <w:bottom w:val="none" w:sz="0" w:space="0" w:color="auto"/>
            <w:right w:val="none" w:sz="0" w:space="0" w:color="auto"/>
          </w:divBdr>
          <w:divsChild>
            <w:div w:id="1116097604">
              <w:marLeft w:val="0"/>
              <w:marRight w:val="0"/>
              <w:marTop w:val="0"/>
              <w:marBottom w:val="0"/>
              <w:divBdr>
                <w:top w:val="none" w:sz="0" w:space="0" w:color="auto"/>
                <w:left w:val="none" w:sz="0" w:space="0" w:color="auto"/>
                <w:bottom w:val="none" w:sz="0" w:space="0" w:color="auto"/>
                <w:right w:val="none" w:sz="0" w:space="0" w:color="auto"/>
              </w:divBdr>
            </w:div>
            <w:div w:id="1877083556">
              <w:marLeft w:val="0"/>
              <w:marRight w:val="0"/>
              <w:marTop w:val="0"/>
              <w:marBottom w:val="0"/>
              <w:divBdr>
                <w:top w:val="none" w:sz="0" w:space="0" w:color="auto"/>
                <w:left w:val="none" w:sz="0" w:space="0" w:color="auto"/>
                <w:bottom w:val="none" w:sz="0" w:space="0" w:color="auto"/>
                <w:right w:val="none" w:sz="0" w:space="0" w:color="auto"/>
              </w:divBdr>
            </w:div>
          </w:divsChild>
        </w:div>
        <w:div w:id="1974945237">
          <w:marLeft w:val="0"/>
          <w:marRight w:val="0"/>
          <w:marTop w:val="0"/>
          <w:marBottom w:val="0"/>
          <w:divBdr>
            <w:top w:val="none" w:sz="0" w:space="0" w:color="auto"/>
            <w:left w:val="none" w:sz="0" w:space="0" w:color="auto"/>
            <w:bottom w:val="none" w:sz="0" w:space="0" w:color="auto"/>
            <w:right w:val="none" w:sz="0" w:space="0" w:color="auto"/>
          </w:divBdr>
        </w:div>
        <w:div w:id="1996714062">
          <w:marLeft w:val="0"/>
          <w:marRight w:val="0"/>
          <w:marTop w:val="0"/>
          <w:marBottom w:val="0"/>
          <w:divBdr>
            <w:top w:val="none" w:sz="0" w:space="0" w:color="auto"/>
            <w:left w:val="none" w:sz="0" w:space="0" w:color="auto"/>
            <w:bottom w:val="none" w:sz="0" w:space="0" w:color="auto"/>
            <w:right w:val="none" w:sz="0" w:space="0" w:color="auto"/>
          </w:divBdr>
        </w:div>
        <w:div w:id="2006083358">
          <w:marLeft w:val="0"/>
          <w:marRight w:val="0"/>
          <w:marTop w:val="0"/>
          <w:marBottom w:val="0"/>
          <w:divBdr>
            <w:top w:val="none" w:sz="0" w:space="0" w:color="auto"/>
            <w:left w:val="none" w:sz="0" w:space="0" w:color="auto"/>
            <w:bottom w:val="none" w:sz="0" w:space="0" w:color="auto"/>
            <w:right w:val="none" w:sz="0" w:space="0" w:color="auto"/>
          </w:divBdr>
          <w:divsChild>
            <w:div w:id="498354968">
              <w:marLeft w:val="0"/>
              <w:marRight w:val="0"/>
              <w:marTop w:val="0"/>
              <w:marBottom w:val="0"/>
              <w:divBdr>
                <w:top w:val="none" w:sz="0" w:space="0" w:color="auto"/>
                <w:left w:val="none" w:sz="0" w:space="0" w:color="auto"/>
                <w:bottom w:val="none" w:sz="0" w:space="0" w:color="auto"/>
                <w:right w:val="none" w:sz="0" w:space="0" w:color="auto"/>
              </w:divBdr>
            </w:div>
            <w:div w:id="658508923">
              <w:marLeft w:val="0"/>
              <w:marRight w:val="0"/>
              <w:marTop w:val="0"/>
              <w:marBottom w:val="0"/>
              <w:divBdr>
                <w:top w:val="none" w:sz="0" w:space="0" w:color="auto"/>
                <w:left w:val="none" w:sz="0" w:space="0" w:color="auto"/>
                <w:bottom w:val="none" w:sz="0" w:space="0" w:color="auto"/>
                <w:right w:val="none" w:sz="0" w:space="0" w:color="auto"/>
              </w:divBdr>
            </w:div>
            <w:div w:id="1558082704">
              <w:marLeft w:val="0"/>
              <w:marRight w:val="0"/>
              <w:marTop w:val="0"/>
              <w:marBottom w:val="0"/>
              <w:divBdr>
                <w:top w:val="none" w:sz="0" w:space="0" w:color="auto"/>
                <w:left w:val="none" w:sz="0" w:space="0" w:color="auto"/>
                <w:bottom w:val="none" w:sz="0" w:space="0" w:color="auto"/>
                <w:right w:val="none" w:sz="0" w:space="0" w:color="auto"/>
              </w:divBdr>
            </w:div>
            <w:div w:id="1742022728">
              <w:marLeft w:val="0"/>
              <w:marRight w:val="0"/>
              <w:marTop w:val="0"/>
              <w:marBottom w:val="0"/>
              <w:divBdr>
                <w:top w:val="none" w:sz="0" w:space="0" w:color="auto"/>
                <w:left w:val="none" w:sz="0" w:space="0" w:color="auto"/>
                <w:bottom w:val="none" w:sz="0" w:space="0" w:color="auto"/>
                <w:right w:val="none" w:sz="0" w:space="0" w:color="auto"/>
              </w:divBdr>
            </w:div>
            <w:div w:id="1743526206">
              <w:marLeft w:val="0"/>
              <w:marRight w:val="0"/>
              <w:marTop w:val="0"/>
              <w:marBottom w:val="0"/>
              <w:divBdr>
                <w:top w:val="none" w:sz="0" w:space="0" w:color="auto"/>
                <w:left w:val="none" w:sz="0" w:space="0" w:color="auto"/>
                <w:bottom w:val="none" w:sz="0" w:space="0" w:color="auto"/>
                <w:right w:val="none" w:sz="0" w:space="0" w:color="auto"/>
              </w:divBdr>
            </w:div>
          </w:divsChild>
        </w:div>
        <w:div w:id="2051997816">
          <w:marLeft w:val="0"/>
          <w:marRight w:val="0"/>
          <w:marTop w:val="0"/>
          <w:marBottom w:val="0"/>
          <w:divBdr>
            <w:top w:val="none" w:sz="0" w:space="0" w:color="auto"/>
            <w:left w:val="none" w:sz="0" w:space="0" w:color="auto"/>
            <w:bottom w:val="none" w:sz="0" w:space="0" w:color="auto"/>
            <w:right w:val="none" w:sz="0" w:space="0" w:color="auto"/>
          </w:divBdr>
        </w:div>
        <w:div w:id="2055419778">
          <w:marLeft w:val="0"/>
          <w:marRight w:val="0"/>
          <w:marTop w:val="0"/>
          <w:marBottom w:val="0"/>
          <w:divBdr>
            <w:top w:val="none" w:sz="0" w:space="0" w:color="auto"/>
            <w:left w:val="none" w:sz="0" w:space="0" w:color="auto"/>
            <w:bottom w:val="none" w:sz="0" w:space="0" w:color="auto"/>
            <w:right w:val="none" w:sz="0" w:space="0" w:color="auto"/>
          </w:divBdr>
        </w:div>
      </w:divsChild>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614676672">
      <w:bodyDiv w:val="1"/>
      <w:marLeft w:val="0"/>
      <w:marRight w:val="0"/>
      <w:marTop w:val="0"/>
      <w:marBottom w:val="0"/>
      <w:divBdr>
        <w:top w:val="none" w:sz="0" w:space="0" w:color="auto"/>
        <w:left w:val="none" w:sz="0" w:space="0" w:color="auto"/>
        <w:bottom w:val="none" w:sz="0" w:space="0" w:color="auto"/>
        <w:right w:val="none" w:sz="0" w:space="0" w:color="auto"/>
      </w:divBdr>
      <w:divsChild>
        <w:div w:id="79642833">
          <w:marLeft w:val="1440"/>
          <w:marRight w:val="0"/>
          <w:marTop w:val="100"/>
          <w:marBottom w:val="40"/>
          <w:divBdr>
            <w:top w:val="none" w:sz="0" w:space="0" w:color="auto"/>
            <w:left w:val="none" w:sz="0" w:space="0" w:color="auto"/>
            <w:bottom w:val="none" w:sz="0" w:space="0" w:color="auto"/>
            <w:right w:val="none" w:sz="0" w:space="0" w:color="auto"/>
          </w:divBdr>
        </w:div>
      </w:divsChild>
    </w:div>
    <w:div w:id="703407400">
      <w:bodyDiv w:val="1"/>
      <w:marLeft w:val="0"/>
      <w:marRight w:val="0"/>
      <w:marTop w:val="0"/>
      <w:marBottom w:val="0"/>
      <w:divBdr>
        <w:top w:val="none" w:sz="0" w:space="0" w:color="auto"/>
        <w:left w:val="none" w:sz="0" w:space="0" w:color="auto"/>
        <w:bottom w:val="none" w:sz="0" w:space="0" w:color="auto"/>
        <w:right w:val="none" w:sz="0" w:space="0" w:color="auto"/>
      </w:divBdr>
      <w:divsChild>
        <w:div w:id="53941700">
          <w:marLeft w:val="0"/>
          <w:marRight w:val="0"/>
          <w:marTop w:val="0"/>
          <w:marBottom w:val="0"/>
          <w:divBdr>
            <w:top w:val="none" w:sz="0" w:space="0" w:color="auto"/>
            <w:left w:val="none" w:sz="0" w:space="0" w:color="auto"/>
            <w:bottom w:val="none" w:sz="0" w:space="0" w:color="auto"/>
            <w:right w:val="none" w:sz="0" w:space="0" w:color="auto"/>
          </w:divBdr>
        </w:div>
        <w:div w:id="188295265">
          <w:marLeft w:val="0"/>
          <w:marRight w:val="0"/>
          <w:marTop w:val="0"/>
          <w:marBottom w:val="0"/>
          <w:divBdr>
            <w:top w:val="none" w:sz="0" w:space="0" w:color="auto"/>
            <w:left w:val="none" w:sz="0" w:space="0" w:color="auto"/>
            <w:bottom w:val="none" w:sz="0" w:space="0" w:color="auto"/>
            <w:right w:val="none" w:sz="0" w:space="0" w:color="auto"/>
          </w:divBdr>
        </w:div>
        <w:div w:id="220096011">
          <w:marLeft w:val="0"/>
          <w:marRight w:val="0"/>
          <w:marTop w:val="0"/>
          <w:marBottom w:val="0"/>
          <w:divBdr>
            <w:top w:val="none" w:sz="0" w:space="0" w:color="auto"/>
            <w:left w:val="none" w:sz="0" w:space="0" w:color="auto"/>
            <w:bottom w:val="none" w:sz="0" w:space="0" w:color="auto"/>
            <w:right w:val="none" w:sz="0" w:space="0" w:color="auto"/>
          </w:divBdr>
        </w:div>
        <w:div w:id="331764695">
          <w:marLeft w:val="0"/>
          <w:marRight w:val="0"/>
          <w:marTop w:val="0"/>
          <w:marBottom w:val="0"/>
          <w:divBdr>
            <w:top w:val="none" w:sz="0" w:space="0" w:color="auto"/>
            <w:left w:val="none" w:sz="0" w:space="0" w:color="auto"/>
            <w:bottom w:val="none" w:sz="0" w:space="0" w:color="auto"/>
            <w:right w:val="none" w:sz="0" w:space="0" w:color="auto"/>
          </w:divBdr>
        </w:div>
        <w:div w:id="758868748">
          <w:marLeft w:val="0"/>
          <w:marRight w:val="0"/>
          <w:marTop w:val="0"/>
          <w:marBottom w:val="0"/>
          <w:divBdr>
            <w:top w:val="none" w:sz="0" w:space="0" w:color="auto"/>
            <w:left w:val="none" w:sz="0" w:space="0" w:color="auto"/>
            <w:bottom w:val="none" w:sz="0" w:space="0" w:color="auto"/>
            <w:right w:val="none" w:sz="0" w:space="0" w:color="auto"/>
          </w:divBdr>
        </w:div>
        <w:div w:id="981353622">
          <w:marLeft w:val="0"/>
          <w:marRight w:val="0"/>
          <w:marTop w:val="0"/>
          <w:marBottom w:val="0"/>
          <w:divBdr>
            <w:top w:val="none" w:sz="0" w:space="0" w:color="auto"/>
            <w:left w:val="none" w:sz="0" w:space="0" w:color="auto"/>
            <w:bottom w:val="none" w:sz="0" w:space="0" w:color="auto"/>
            <w:right w:val="none" w:sz="0" w:space="0" w:color="auto"/>
          </w:divBdr>
        </w:div>
        <w:div w:id="1134131150">
          <w:marLeft w:val="0"/>
          <w:marRight w:val="0"/>
          <w:marTop w:val="0"/>
          <w:marBottom w:val="0"/>
          <w:divBdr>
            <w:top w:val="none" w:sz="0" w:space="0" w:color="auto"/>
            <w:left w:val="none" w:sz="0" w:space="0" w:color="auto"/>
            <w:bottom w:val="none" w:sz="0" w:space="0" w:color="auto"/>
            <w:right w:val="none" w:sz="0" w:space="0" w:color="auto"/>
          </w:divBdr>
        </w:div>
        <w:div w:id="1247499660">
          <w:marLeft w:val="0"/>
          <w:marRight w:val="0"/>
          <w:marTop w:val="0"/>
          <w:marBottom w:val="0"/>
          <w:divBdr>
            <w:top w:val="none" w:sz="0" w:space="0" w:color="auto"/>
            <w:left w:val="none" w:sz="0" w:space="0" w:color="auto"/>
            <w:bottom w:val="none" w:sz="0" w:space="0" w:color="auto"/>
            <w:right w:val="none" w:sz="0" w:space="0" w:color="auto"/>
          </w:divBdr>
        </w:div>
        <w:div w:id="1566137068">
          <w:marLeft w:val="0"/>
          <w:marRight w:val="0"/>
          <w:marTop w:val="0"/>
          <w:marBottom w:val="0"/>
          <w:divBdr>
            <w:top w:val="none" w:sz="0" w:space="0" w:color="auto"/>
            <w:left w:val="none" w:sz="0" w:space="0" w:color="auto"/>
            <w:bottom w:val="none" w:sz="0" w:space="0" w:color="auto"/>
            <w:right w:val="none" w:sz="0" w:space="0" w:color="auto"/>
          </w:divBdr>
        </w:div>
        <w:div w:id="1709332235">
          <w:marLeft w:val="0"/>
          <w:marRight w:val="0"/>
          <w:marTop w:val="0"/>
          <w:marBottom w:val="0"/>
          <w:divBdr>
            <w:top w:val="none" w:sz="0" w:space="0" w:color="auto"/>
            <w:left w:val="none" w:sz="0" w:space="0" w:color="auto"/>
            <w:bottom w:val="none" w:sz="0" w:space="0" w:color="auto"/>
            <w:right w:val="none" w:sz="0" w:space="0" w:color="auto"/>
          </w:divBdr>
        </w:div>
        <w:div w:id="1737044624">
          <w:marLeft w:val="0"/>
          <w:marRight w:val="0"/>
          <w:marTop w:val="0"/>
          <w:marBottom w:val="0"/>
          <w:divBdr>
            <w:top w:val="none" w:sz="0" w:space="0" w:color="auto"/>
            <w:left w:val="none" w:sz="0" w:space="0" w:color="auto"/>
            <w:bottom w:val="none" w:sz="0" w:space="0" w:color="auto"/>
            <w:right w:val="none" w:sz="0" w:space="0" w:color="auto"/>
          </w:divBdr>
        </w:div>
      </w:divsChild>
    </w:div>
    <w:div w:id="756560050">
      <w:bodyDiv w:val="1"/>
      <w:marLeft w:val="0"/>
      <w:marRight w:val="0"/>
      <w:marTop w:val="0"/>
      <w:marBottom w:val="0"/>
      <w:divBdr>
        <w:top w:val="none" w:sz="0" w:space="0" w:color="auto"/>
        <w:left w:val="none" w:sz="0" w:space="0" w:color="auto"/>
        <w:bottom w:val="none" w:sz="0" w:space="0" w:color="auto"/>
        <w:right w:val="none" w:sz="0" w:space="0" w:color="auto"/>
      </w:divBdr>
      <w:divsChild>
        <w:div w:id="703286539">
          <w:marLeft w:val="1440"/>
          <w:marRight w:val="0"/>
          <w:marTop w:val="100"/>
          <w:marBottom w:val="40"/>
          <w:divBdr>
            <w:top w:val="none" w:sz="0" w:space="0" w:color="auto"/>
            <w:left w:val="none" w:sz="0" w:space="0" w:color="auto"/>
            <w:bottom w:val="none" w:sz="0" w:space="0" w:color="auto"/>
            <w:right w:val="none" w:sz="0" w:space="0" w:color="auto"/>
          </w:divBdr>
        </w:div>
      </w:divsChild>
    </w:div>
    <w:div w:id="1029182409">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55172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18"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6" Type="http://schemas.openxmlformats.org/officeDocument/2006/relationships/hyperlink" Target="https://www.ecfr.gov/cgi-bin/text-idx?SID=81a5f41de81c46a9844617d93a9db081&amp;mc=true&amp;node=pt2.1.183&amp;rgn=div5" TargetMode="External"/><Relationship Id="rId3" Type="http://schemas.openxmlformats.org/officeDocument/2006/relationships/customXml" Target="../customXml/item3.xml"/><Relationship Id="rId21" Type="http://schemas.openxmlformats.org/officeDocument/2006/relationships/hyperlink" Target="https://pms.psc.gov/" TargetMode="External"/><Relationship Id="rId34" Type="http://schemas.openxmlformats.org/officeDocument/2006/relationships/hyperlink" Target="mailto:ISN-CTR-BUDGET@state.gov" TargetMode="External"/><Relationship Id="rId7" Type="http://schemas.openxmlformats.org/officeDocument/2006/relationships/webSettings" Target="webSettings.xml"/><Relationship Id="rId12"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7"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5" Type="http://schemas.openxmlformats.org/officeDocument/2006/relationships/hyperlink" Target="https://www.ecfr.gov/cgi-bin/text-idx?SID=81a5f41de81c46a9844617d93a9db081&amp;mc=true&amp;node=pt2.1.182&amp;rgn=div5" TargetMode="External"/><Relationship Id="rId33" Type="http://schemas.openxmlformats.org/officeDocument/2006/relationships/hyperlink" Target="mailto:ISN-CTR-BUDGET@state.gov"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20" Type="http://schemas.openxmlformats.org/officeDocument/2006/relationships/hyperlink" Target="mailto:ISN-CTR-BUDGET@state.gov" TargetMode="External"/><Relationship Id="rId29" Type="http://schemas.openxmlformats.org/officeDocument/2006/relationships/hyperlink" Target="https://www.ecfr.gov/cgi-bin/text-idx?SID=81a5f41de81c46a9844617d93a9db081&amp;mc=true&amp;node=pt2.1.200&amp;rgn=div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4" Type="http://schemas.openxmlformats.org/officeDocument/2006/relationships/hyperlink" Target="https://www.ecfr.gov/cgi-bin/text-idx?SID=81a5f41de81c46a9844617d93a9db081&amp;mc=true&amp;node=pt2.1.175&amp;rgn=div5" TargetMode="External"/><Relationship Id="rId32" Type="http://schemas.openxmlformats.org/officeDocument/2006/relationships/hyperlink" Target="mailto:ISN-CTR-SciEngagement@state.gov" TargetMode="External"/><Relationship Id="rId5" Type="http://schemas.openxmlformats.org/officeDocument/2006/relationships/styles" Target="styles.xml"/><Relationship Id="rId15"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23" Type="http://schemas.openxmlformats.org/officeDocument/2006/relationships/hyperlink" Target="https://www.ecfr.gov/cgi-bin/text-idx?SID=81a5f41de81c46a9844617d93a9db081&amp;mc=true&amp;node=pt2.1.170&amp;rgn=div5" TargetMode="External"/><Relationship Id="rId28" Type="http://schemas.openxmlformats.org/officeDocument/2006/relationships/hyperlink" Target="https://www.state.gov/about-us-office-of-the-procurement-executive/" TargetMode="External"/><Relationship Id="rId36" Type="http://schemas.openxmlformats.org/officeDocument/2006/relationships/theme" Target="theme/theme1.xml"/><Relationship Id="rId10" Type="http://schemas.openxmlformats.org/officeDocument/2006/relationships/hyperlink" Target="http://www.sam.gov/" TargetMode="External"/><Relationship Id="rId19" Type="http://schemas.openxmlformats.org/officeDocument/2006/relationships/hyperlink" Target="http://www.grants.gov/" TargetMode="External"/><Relationship Id="rId31" Type="http://schemas.openxmlformats.org/officeDocument/2006/relationships/hyperlink" Target="https://www.ecfr.gov/cgi-bin/retrieveECFR?gp=&amp;SID=027fb85899500d580fc71df69d11573a&amp;mc=true&amp;n=pt2.1.200&amp;r=PART&amp;ty=HTML%20-%20ap2.1.200_1521.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2" Type="http://schemas.openxmlformats.org/officeDocument/2006/relationships/hyperlink" Target="https://www.ecfr.gov/cgi-bin/text-idx?SID=81a5f41de81c46a9844617d93a9db081&amp;mc=true&amp;node=pt2.1.25&amp;rgn=div5" TargetMode="External"/><Relationship Id="rId27" Type="http://schemas.openxmlformats.org/officeDocument/2006/relationships/hyperlink" Target="https://www.ecfr.gov/cgi-bin/text-idx?SID=81a5f41de81c46a9844617d93a9db081&amp;mc=true&amp;tpl=/ecfrbrowse/Title02/2chapterVI.tpl" TargetMode="External"/><Relationship Id="rId30" Type="http://schemas.openxmlformats.org/officeDocument/2006/relationships/hyperlink" Target="mailto:ISN-CTR-BUDGET@state.gov"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6" ma:contentTypeDescription="Create a new document." ma:contentTypeScope="" ma:versionID="3b83d691c01aaada19b809c857e2e236">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6c4b370534a89624e1a56c63435006ba"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57bda2-3690-43e1-a350-d087d3613e40}" ma:internalName="TaxCatchAll" ma:showField="CatchAllData" ma:web="2a32daca-a937-4e7d-83ba-aaf3a61f3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a32daca-a937-4e7d-83ba-aaf3a61f3c61">
      <UserInfo>
        <DisplayName>Denlinger, Laura S</DisplayName>
        <AccountId>13</AccountId>
        <AccountType/>
      </UserInfo>
      <UserInfo>
        <DisplayName>Nathan, Willa F</DisplayName>
        <AccountId>40</AccountId>
        <AccountType/>
      </UserInfo>
      <UserInfo>
        <DisplayName>DeRosa, Claire M</DisplayName>
        <AccountId>19</AccountId>
        <AccountType/>
      </UserInfo>
      <UserInfo>
        <DisplayName>Rothenberg, Nicole H</DisplayName>
        <AccountId>25</AccountId>
        <AccountType/>
      </UserInfo>
      <UserInfo>
        <DisplayName>Bruer, Charles D</DisplayName>
        <AccountId>18</AccountId>
        <AccountType/>
      </UserInfo>
      <UserInfo>
        <DisplayName>Ellinger, Chase J</DisplayName>
        <AccountId>146</AccountId>
        <AccountType/>
      </UserInfo>
      <UserInfo>
        <DisplayName>Thurn, Kenneth E</DisplayName>
        <AccountId>101</AccountId>
        <AccountType/>
      </UserInfo>
      <UserInfo>
        <DisplayName>Reidy, Meghan K</DisplayName>
        <AccountId>313</AccountId>
        <AccountType/>
      </UserInfo>
      <UserInfo>
        <DisplayName>Pattison, Thomas E</DisplayName>
        <AccountId>119</AccountId>
        <AccountType/>
      </UserInfo>
    </SharedWithUsers>
    <_ip_UnifiedCompliancePolicyUIAction xmlns="http://schemas.microsoft.com/sharepoint/v3" xsi:nil="true"/>
    <_ip_UnifiedCompliancePolicyProperties xmlns="http://schemas.microsoft.com/sharepoint/v3" xsi:nil="true"/>
    <lcf76f155ced4ddcb4097134ff3c332f xmlns="16dd300b-eec5-44e4-a19e-3f34a9fd854c">
      <Terms xmlns="http://schemas.microsoft.com/office/infopath/2007/PartnerControls"/>
    </lcf76f155ced4ddcb4097134ff3c332f>
    <TaxCatchAll xmlns="2a32daca-a937-4e7d-83ba-aaf3a61f3c61" xsi:nil="true"/>
  </documentManagement>
</p:properties>
</file>

<file path=customXml/itemProps1.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2.xml><?xml version="1.0" encoding="utf-8"?>
<ds:datastoreItem xmlns:ds="http://schemas.openxmlformats.org/officeDocument/2006/customXml" ds:itemID="{CB2FB4C8-1943-4BB3-9321-5C671B4A8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2a32daca-a937-4e7d-83ba-aaf3a61f3c61"/>
    <ds:schemaRef ds:uri="http://schemas.microsoft.com/sharepoint/v3"/>
    <ds:schemaRef ds:uri="16dd300b-eec5-44e4-a19e-3f34a9fd854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5687</Words>
  <Characters>32417</Characters>
  <Application>Microsoft Office Word</Application>
  <DocSecurity>0</DocSecurity>
  <Lines>270</Lines>
  <Paragraphs>76</Paragraphs>
  <ScaleCrop>false</ScaleCrop>
  <Company/>
  <LinksUpToDate>false</LinksUpToDate>
  <CharactersWithSpaces>38028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subject/>
  <dc:creator/>
  <cp:keywords/>
  <cp:lastModifiedBy/>
  <cp:revision>1</cp:revision>
  <dcterms:created xsi:type="dcterms:W3CDTF">2023-06-30T17:02:00Z</dcterms:created>
  <dcterms:modified xsi:type="dcterms:W3CDTF">2023-06-30T18:12:00Z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0x0101001338E58C0D7EB144B531F8D824EFB7ED</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2021-10-06T16:11:19Z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y fmtid="{D5CDD505-2E9C-101B-9397-08002B2CF9AE}" pid="17" name="MediaServiceImageTags">
    <vt:lpwstr/>
  </property>
</Properties>
</file>