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26FD87" w14:textId="77777777" w:rsidR="004B466B" w:rsidRPr="009D251E" w:rsidRDefault="004B466B" w:rsidP="00E37ABB">
      <w:pPr>
        <w:jc w:val="center"/>
        <w:rPr>
          <w:rFonts w:eastAsia="Times New Roman"/>
          <w:b/>
          <w:sz w:val="22"/>
          <w:szCs w:val="22"/>
        </w:rPr>
      </w:pPr>
      <w:bookmarkStart w:id="0" w:name="_GoBack"/>
      <w:bookmarkEnd w:id="0"/>
      <w:r w:rsidRPr="009D251E">
        <w:rPr>
          <w:rFonts w:eastAsia="Times New Roman"/>
          <w:b/>
          <w:sz w:val="22"/>
          <w:szCs w:val="22"/>
        </w:rPr>
        <w:t>FY 2018 Title X Family Planning Services Funding Opportunity Announcement:</w:t>
      </w:r>
    </w:p>
    <w:p w14:paraId="5ED91722" w14:textId="77777777" w:rsidR="004B466B" w:rsidRPr="009D251E" w:rsidRDefault="00E21BF4" w:rsidP="00E37ABB">
      <w:pPr>
        <w:jc w:val="center"/>
        <w:rPr>
          <w:rFonts w:eastAsia="Times New Roman"/>
          <w:b/>
          <w:sz w:val="22"/>
          <w:szCs w:val="22"/>
        </w:rPr>
      </w:pPr>
      <w:r w:rsidRPr="009D251E">
        <w:rPr>
          <w:rFonts w:eastAsia="Times New Roman"/>
          <w:b/>
          <w:sz w:val="22"/>
          <w:szCs w:val="22"/>
        </w:rPr>
        <w:t>Questions</w:t>
      </w:r>
      <w:r w:rsidR="008A6297" w:rsidRPr="009D251E">
        <w:rPr>
          <w:rFonts w:eastAsia="Times New Roman"/>
          <w:b/>
          <w:sz w:val="22"/>
          <w:szCs w:val="22"/>
        </w:rPr>
        <w:t xml:space="preserve"> and Answers</w:t>
      </w:r>
    </w:p>
    <w:p w14:paraId="49594D31" w14:textId="77777777" w:rsidR="004B466B" w:rsidRPr="009D251E" w:rsidRDefault="004B466B" w:rsidP="00E37ABB">
      <w:pPr>
        <w:jc w:val="center"/>
        <w:rPr>
          <w:rFonts w:eastAsia="Times New Roman"/>
          <w:b/>
          <w:sz w:val="22"/>
          <w:szCs w:val="22"/>
        </w:rPr>
      </w:pPr>
    </w:p>
    <w:p w14:paraId="01F3227A" w14:textId="77777777" w:rsidR="00306CFB" w:rsidRPr="009D251E" w:rsidRDefault="00306CFB" w:rsidP="00E37ABB">
      <w:pPr>
        <w:rPr>
          <w:rFonts w:eastAsia="Times New Roman"/>
          <w:sz w:val="22"/>
          <w:szCs w:val="22"/>
        </w:rPr>
      </w:pPr>
      <w:r w:rsidRPr="009D251E">
        <w:rPr>
          <w:rFonts w:eastAsia="Times New Roman"/>
          <w:sz w:val="22"/>
          <w:szCs w:val="22"/>
        </w:rPr>
        <w:t>Please read the entire Funding Opportunity Announcement prior to beginning your application.</w:t>
      </w:r>
    </w:p>
    <w:p w14:paraId="677E5558" w14:textId="77777777" w:rsidR="00306CFB" w:rsidRPr="009D251E" w:rsidRDefault="00306CFB" w:rsidP="00E37ABB">
      <w:pPr>
        <w:rPr>
          <w:rFonts w:eastAsia="Times New Roman"/>
          <w:sz w:val="22"/>
          <w:szCs w:val="22"/>
        </w:rPr>
      </w:pPr>
    </w:p>
    <w:p w14:paraId="749D058E" w14:textId="77777777" w:rsidR="004B466B" w:rsidRPr="009D251E" w:rsidRDefault="003C6A54" w:rsidP="00E37ABB">
      <w:pPr>
        <w:rPr>
          <w:rFonts w:eastAsia="Times New Roman"/>
          <w:sz w:val="22"/>
          <w:szCs w:val="22"/>
        </w:rPr>
      </w:pPr>
      <w:r w:rsidRPr="009D251E">
        <w:rPr>
          <w:rFonts w:eastAsia="Times New Roman"/>
          <w:sz w:val="22"/>
          <w:szCs w:val="22"/>
        </w:rPr>
        <w:t>We</w:t>
      </w:r>
      <w:r w:rsidR="008A6297" w:rsidRPr="009D251E">
        <w:rPr>
          <w:rFonts w:eastAsia="Times New Roman"/>
          <w:sz w:val="22"/>
          <w:szCs w:val="22"/>
        </w:rPr>
        <w:t xml:space="preserve"> encourage you to subscribe to the </w:t>
      </w:r>
      <w:hyperlink r:id="rId9" w:history="1">
        <w:r w:rsidR="001A1760" w:rsidRPr="009D251E">
          <w:rPr>
            <w:rStyle w:val="Hyperlink"/>
            <w:rFonts w:eastAsia="Times New Roman"/>
            <w:sz w:val="22"/>
            <w:szCs w:val="22"/>
          </w:rPr>
          <w:t>Funding Opportunity Announcement (FOA) (PA-FPH-18-001)</w:t>
        </w:r>
      </w:hyperlink>
      <w:r w:rsidR="001A1760" w:rsidRPr="009D251E">
        <w:rPr>
          <w:rStyle w:val="Hyperlink"/>
          <w:rFonts w:eastAsia="Times New Roman"/>
          <w:sz w:val="22"/>
          <w:szCs w:val="22"/>
        </w:rPr>
        <w:t xml:space="preserve"> </w:t>
      </w:r>
      <w:r w:rsidR="008A6297" w:rsidRPr="009D251E">
        <w:rPr>
          <w:rFonts w:eastAsia="Times New Roman"/>
          <w:sz w:val="22"/>
          <w:szCs w:val="22"/>
        </w:rPr>
        <w:t xml:space="preserve"> on </w:t>
      </w:r>
      <w:hyperlink r:id="rId10" w:history="1">
        <w:r w:rsidR="008A6297" w:rsidRPr="009D251E">
          <w:rPr>
            <w:rStyle w:val="Hyperlink"/>
            <w:rFonts w:eastAsia="Times New Roman"/>
            <w:sz w:val="22"/>
            <w:szCs w:val="22"/>
          </w:rPr>
          <w:t>Grants.gov</w:t>
        </w:r>
      </w:hyperlink>
      <w:r w:rsidR="00033655" w:rsidRPr="009D251E">
        <w:rPr>
          <w:rFonts w:eastAsia="Times New Roman"/>
          <w:sz w:val="22"/>
          <w:szCs w:val="22"/>
        </w:rPr>
        <w:t xml:space="preserve"> to </w:t>
      </w:r>
      <w:r w:rsidR="008A6297" w:rsidRPr="009D251E">
        <w:rPr>
          <w:rFonts w:eastAsia="Times New Roman"/>
          <w:sz w:val="22"/>
          <w:szCs w:val="22"/>
        </w:rPr>
        <w:t>receive any updates to the announcement or supporting materials.</w:t>
      </w:r>
    </w:p>
    <w:p w14:paraId="46EB21B4" w14:textId="77777777" w:rsidR="004B466B" w:rsidRPr="009D251E" w:rsidRDefault="004B466B" w:rsidP="00E37ABB">
      <w:pPr>
        <w:rPr>
          <w:rFonts w:eastAsia="Times New Roman"/>
          <w:sz w:val="22"/>
          <w:szCs w:val="22"/>
        </w:rPr>
      </w:pPr>
      <w:r w:rsidRPr="009D251E">
        <w:rPr>
          <w:rFonts w:eastAsia="Times New Roman"/>
          <w:sz w:val="22"/>
          <w:szCs w:val="22"/>
        </w:rPr>
        <w:t xml:space="preserve"> </w:t>
      </w:r>
    </w:p>
    <w:p w14:paraId="4578DFD1" w14:textId="77777777" w:rsidR="004B466B" w:rsidRPr="009D251E" w:rsidRDefault="004B466B" w:rsidP="00E37ABB">
      <w:pPr>
        <w:rPr>
          <w:rFonts w:eastAsia="Times New Roman"/>
          <w:sz w:val="22"/>
          <w:szCs w:val="22"/>
        </w:rPr>
      </w:pPr>
    </w:p>
    <w:p w14:paraId="492F1E35" w14:textId="77777777" w:rsidR="00976514" w:rsidRPr="009D251E" w:rsidRDefault="00A046F2" w:rsidP="00E37ABB">
      <w:pPr>
        <w:pStyle w:val="ListParagraph"/>
        <w:numPr>
          <w:ilvl w:val="0"/>
          <w:numId w:val="1"/>
        </w:numPr>
        <w:rPr>
          <w:rFonts w:eastAsia="Times New Roman"/>
          <w:b/>
          <w:sz w:val="22"/>
          <w:szCs w:val="22"/>
        </w:rPr>
      </w:pPr>
      <w:r w:rsidRPr="009D251E">
        <w:rPr>
          <w:rFonts w:eastAsia="Times New Roman"/>
          <w:b/>
          <w:sz w:val="22"/>
          <w:szCs w:val="22"/>
        </w:rPr>
        <w:t>Wha</w:t>
      </w:r>
      <w:r w:rsidR="001307D0" w:rsidRPr="009D251E">
        <w:rPr>
          <w:rFonts w:eastAsia="Times New Roman"/>
          <w:b/>
          <w:sz w:val="22"/>
          <w:szCs w:val="22"/>
        </w:rPr>
        <w:t>t is the basis for the Title X family p</w:t>
      </w:r>
      <w:r w:rsidR="00B167BD" w:rsidRPr="009D251E">
        <w:rPr>
          <w:rFonts w:eastAsia="Times New Roman"/>
          <w:b/>
          <w:sz w:val="22"/>
          <w:szCs w:val="22"/>
        </w:rPr>
        <w:t>lanning service g</w:t>
      </w:r>
      <w:r w:rsidRPr="009D251E">
        <w:rPr>
          <w:rFonts w:eastAsia="Times New Roman"/>
          <w:b/>
          <w:sz w:val="22"/>
          <w:szCs w:val="22"/>
        </w:rPr>
        <w:t>rant program?</w:t>
      </w:r>
    </w:p>
    <w:p w14:paraId="2FA6A375" w14:textId="128760A5" w:rsidR="00A046F2" w:rsidRPr="009D251E" w:rsidRDefault="001931EF" w:rsidP="00E37ABB">
      <w:pPr>
        <w:ind w:left="720"/>
        <w:rPr>
          <w:rFonts w:eastAsia="Times New Roman"/>
          <w:sz w:val="22"/>
          <w:szCs w:val="22"/>
        </w:rPr>
      </w:pPr>
      <w:r w:rsidRPr="009D251E">
        <w:rPr>
          <w:rFonts w:eastAsia="Times New Roman"/>
          <w:sz w:val="22"/>
          <w:szCs w:val="22"/>
        </w:rPr>
        <w:t xml:space="preserve">Established in 1970, </w:t>
      </w:r>
      <w:r w:rsidR="00A046F2" w:rsidRPr="009D251E">
        <w:rPr>
          <w:rFonts w:eastAsia="Times New Roman"/>
          <w:sz w:val="22"/>
          <w:szCs w:val="22"/>
        </w:rPr>
        <w:t>Title X is governed by statutory language</w:t>
      </w:r>
      <w:r w:rsidR="008F26A8" w:rsidRPr="009D251E">
        <w:rPr>
          <w:rFonts w:eastAsia="Times New Roman"/>
          <w:sz w:val="22"/>
          <w:szCs w:val="22"/>
        </w:rPr>
        <w:t xml:space="preserve"> (</w:t>
      </w:r>
      <w:hyperlink r:id="rId11" w:history="1">
        <w:r w:rsidR="00C707FE" w:rsidRPr="009D251E">
          <w:rPr>
            <w:rStyle w:val="Hyperlink"/>
            <w:rFonts w:eastAsia="Times New Roman"/>
            <w:sz w:val="22"/>
            <w:szCs w:val="22"/>
          </w:rPr>
          <w:t xml:space="preserve">42 U.S.C. 300 </w:t>
        </w:r>
        <w:proofErr w:type="gramStart"/>
        <w:r w:rsidR="00C707FE" w:rsidRPr="009D251E">
          <w:rPr>
            <w:rStyle w:val="Hyperlink"/>
            <w:rFonts w:eastAsia="Times New Roman"/>
            <w:sz w:val="22"/>
            <w:szCs w:val="22"/>
          </w:rPr>
          <w:t>et</w:t>
        </w:r>
        <w:proofErr w:type="gramEnd"/>
        <w:r w:rsidR="00C707FE" w:rsidRPr="009D251E">
          <w:rPr>
            <w:rStyle w:val="Hyperlink"/>
            <w:rFonts w:eastAsia="Times New Roman"/>
            <w:sz w:val="22"/>
            <w:szCs w:val="22"/>
          </w:rPr>
          <w:t xml:space="preserve"> seq</w:t>
        </w:r>
      </w:hyperlink>
      <w:r w:rsidR="00251A6C" w:rsidRPr="009D251E">
        <w:rPr>
          <w:rFonts w:eastAsia="Times New Roman"/>
          <w:sz w:val="22"/>
          <w:szCs w:val="22"/>
        </w:rPr>
        <w:t>. (PDF)</w:t>
      </w:r>
      <w:r w:rsidR="00C707FE" w:rsidRPr="009D251E">
        <w:rPr>
          <w:rFonts w:eastAsia="Times New Roman"/>
          <w:sz w:val="22"/>
          <w:szCs w:val="22"/>
        </w:rPr>
        <w:t>)</w:t>
      </w:r>
      <w:r w:rsidR="00B167BD" w:rsidRPr="009D251E">
        <w:rPr>
          <w:rFonts w:eastAsia="Times New Roman"/>
          <w:sz w:val="22"/>
          <w:szCs w:val="22"/>
        </w:rPr>
        <w:t xml:space="preserve"> </w:t>
      </w:r>
      <w:proofErr w:type="gramStart"/>
      <w:r w:rsidR="00B167BD" w:rsidRPr="009D251E">
        <w:rPr>
          <w:rFonts w:eastAsia="Times New Roman"/>
          <w:sz w:val="22"/>
          <w:szCs w:val="22"/>
        </w:rPr>
        <w:t>and</w:t>
      </w:r>
      <w:proofErr w:type="gramEnd"/>
      <w:r w:rsidR="00B167BD" w:rsidRPr="009D251E">
        <w:rPr>
          <w:rFonts w:eastAsia="Times New Roman"/>
          <w:sz w:val="22"/>
          <w:szCs w:val="22"/>
        </w:rPr>
        <w:t xml:space="preserve"> regulations</w:t>
      </w:r>
      <w:r w:rsidR="00C707FE" w:rsidRPr="009D251E">
        <w:rPr>
          <w:rFonts w:eastAsia="Times New Roman"/>
          <w:sz w:val="22"/>
          <w:szCs w:val="22"/>
        </w:rPr>
        <w:t xml:space="preserve"> </w:t>
      </w:r>
      <w:r w:rsidR="002B0A79" w:rsidRPr="009D251E">
        <w:rPr>
          <w:rFonts w:eastAsia="Times New Roman"/>
          <w:sz w:val="22"/>
          <w:szCs w:val="22"/>
        </w:rPr>
        <w:t>(</w:t>
      </w:r>
      <w:hyperlink r:id="rId12" w:history="1">
        <w:r w:rsidR="00C707FE" w:rsidRPr="009D251E">
          <w:rPr>
            <w:rStyle w:val="Hyperlink"/>
            <w:rFonts w:eastAsia="Times New Roman"/>
            <w:sz w:val="22"/>
            <w:szCs w:val="22"/>
          </w:rPr>
          <w:t>42 CFR part 59, subpart A</w:t>
        </w:r>
      </w:hyperlink>
      <w:r w:rsidR="00C707FE" w:rsidRPr="009D251E">
        <w:rPr>
          <w:rFonts w:eastAsia="Times New Roman"/>
          <w:sz w:val="22"/>
          <w:szCs w:val="22"/>
        </w:rPr>
        <w:t>)</w:t>
      </w:r>
      <w:r w:rsidR="00976514" w:rsidRPr="009D251E">
        <w:rPr>
          <w:rFonts w:eastAsia="Times New Roman"/>
          <w:sz w:val="22"/>
          <w:szCs w:val="22"/>
        </w:rPr>
        <w:t>.</w:t>
      </w:r>
      <w:r w:rsidR="008F26A8" w:rsidRPr="009D251E">
        <w:rPr>
          <w:rFonts w:eastAsia="Times New Roman"/>
          <w:sz w:val="22"/>
          <w:szCs w:val="22"/>
        </w:rPr>
        <w:t xml:space="preserve"> </w:t>
      </w:r>
      <w:r w:rsidR="00B167BD" w:rsidRPr="009D251E">
        <w:rPr>
          <w:rFonts w:eastAsia="Times New Roman"/>
          <w:sz w:val="22"/>
          <w:szCs w:val="22"/>
        </w:rPr>
        <w:t xml:space="preserve">This funding </w:t>
      </w:r>
      <w:r w:rsidR="00B75C43" w:rsidRPr="00B75C43">
        <w:rPr>
          <w:rFonts w:eastAsia="Times New Roman"/>
          <w:color w:val="000000" w:themeColor="text1"/>
          <w:sz w:val="22"/>
          <w:szCs w:val="22"/>
        </w:rPr>
        <w:t xml:space="preserve">opportunity </w:t>
      </w:r>
      <w:r w:rsidR="00B167BD" w:rsidRPr="00B75C43">
        <w:rPr>
          <w:rFonts w:eastAsia="Times New Roman"/>
          <w:color w:val="000000" w:themeColor="text1"/>
          <w:sz w:val="22"/>
          <w:szCs w:val="22"/>
        </w:rPr>
        <w:t>a</w:t>
      </w:r>
      <w:r w:rsidR="00B167BD" w:rsidRPr="009D251E">
        <w:rPr>
          <w:rFonts w:eastAsia="Times New Roman"/>
          <w:sz w:val="22"/>
          <w:szCs w:val="22"/>
        </w:rPr>
        <w:t xml:space="preserve">nnouncement closely follows the </w:t>
      </w:r>
      <w:r w:rsidR="00ED20E1" w:rsidRPr="009D251E">
        <w:rPr>
          <w:rFonts w:eastAsia="Times New Roman"/>
          <w:sz w:val="22"/>
          <w:szCs w:val="22"/>
        </w:rPr>
        <w:t xml:space="preserve">language and </w:t>
      </w:r>
      <w:r w:rsidR="00B167BD" w:rsidRPr="009D251E">
        <w:rPr>
          <w:rFonts w:eastAsia="Times New Roman"/>
          <w:sz w:val="22"/>
          <w:szCs w:val="22"/>
        </w:rPr>
        <w:t>intent of the statute</w:t>
      </w:r>
      <w:r w:rsidR="00ED20E1" w:rsidRPr="009D251E">
        <w:rPr>
          <w:rFonts w:eastAsia="Times New Roman"/>
          <w:sz w:val="22"/>
          <w:szCs w:val="22"/>
        </w:rPr>
        <w:t>,</w:t>
      </w:r>
      <w:r w:rsidR="00B167BD" w:rsidRPr="009D251E">
        <w:rPr>
          <w:rFonts w:eastAsia="Times New Roman"/>
          <w:sz w:val="22"/>
          <w:szCs w:val="22"/>
        </w:rPr>
        <w:t xml:space="preserve"> and is co</w:t>
      </w:r>
      <w:r w:rsidR="008B6BC2" w:rsidRPr="009D251E">
        <w:rPr>
          <w:rFonts w:eastAsia="Times New Roman"/>
          <w:sz w:val="22"/>
          <w:szCs w:val="22"/>
        </w:rPr>
        <w:t>nsistent</w:t>
      </w:r>
      <w:r w:rsidR="00B167BD" w:rsidRPr="009D251E">
        <w:rPr>
          <w:rFonts w:eastAsia="Times New Roman"/>
          <w:sz w:val="22"/>
          <w:szCs w:val="22"/>
        </w:rPr>
        <w:t xml:space="preserve"> with the </w:t>
      </w:r>
      <w:r w:rsidR="00D62165" w:rsidRPr="009D251E">
        <w:rPr>
          <w:rFonts w:eastAsia="Times New Roman"/>
          <w:sz w:val="22"/>
          <w:szCs w:val="22"/>
        </w:rPr>
        <w:t>implementing</w:t>
      </w:r>
      <w:r w:rsidR="00B167BD" w:rsidRPr="009D251E">
        <w:rPr>
          <w:rFonts w:eastAsia="Times New Roman"/>
          <w:sz w:val="22"/>
          <w:szCs w:val="22"/>
        </w:rPr>
        <w:t xml:space="preserve"> regulation</w:t>
      </w:r>
      <w:r w:rsidR="00976514" w:rsidRPr="009D251E">
        <w:rPr>
          <w:rFonts w:eastAsia="Times New Roman"/>
          <w:sz w:val="22"/>
          <w:szCs w:val="22"/>
        </w:rPr>
        <w:t>s</w:t>
      </w:r>
      <w:r w:rsidR="00B167BD" w:rsidRPr="009D251E">
        <w:rPr>
          <w:rFonts w:eastAsia="Times New Roman"/>
          <w:sz w:val="22"/>
          <w:szCs w:val="22"/>
        </w:rPr>
        <w:t>.</w:t>
      </w:r>
    </w:p>
    <w:p w14:paraId="26D98EEE" w14:textId="77777777" w:rsidR="00B167BD" w:rsidRPr="009D251E" w:rsidRDefault="00B167BD" w:rsidP="00E37ABB">
      <w:pPr>
        <w:ind w:left="720"/>
        <w:rPr>
          <w:rFonts w:eastAsia="Times New Roman"/>
          <w:b/>
          <w:sz w:val="22"/>
          <w:szCs w:val="22"/>
        </w:rPr>
      </w:pPr>
    </w:p>
    <w:p w14:paraId="034D089F" w14:textId="77777777" w:rsidR="004B466B" w:rsidRPr="009D251E" w:rsidRDefault="004B466B" w:rsidP="00E37ABB">
      <w:pPr>
        <w:pStyle w:val="ListParagraph"/>
        <w:numPr>
          <w:ilvl w:val="0"/>
          <w:numId w:val="1"/>
        </w:numPr>
        <w:rPr>
          <w:rFonts w:eastAsia="Times New Roman"/>
          <w:b/>
          <w:sz w:val="22"/>
          <w:szCs w:val="22"/>
        </w:rPr>
      </w:pPr>
      <w:r w:rsidRPr="009D251E">
        <w:rPr>
          <w:rFonts w:eastAsia="Times New Roman"/>
          <w:b/>
          <w:sz w:val="22"/>
          <w:szCs w:val="22"/>
        </w:rPr>
        <w:t xml:space="preserve">Who </w:t>
      </w:r>
      <w:r w:rsidR="008A6297" w:rsidRPr="009D251E">
        <w:rPr>
          <w:rFonts w:eastAsia="Times New Roman"/>
          <w:b/>
          <w:sz w:val="22"/>
          <w:szCs w:val="22"/>
        </w:rPr>
        <w:t xml:space="preserve">may </w:t>
      </w:r>
      <w:r w:rsidRPr="009D251E">
        <w:rPr>
          <w:rFonts w:eastAsia="Times New Roman"/>
          <w:b/>
          <w:sz w:val="22"/>
          <w:szCs w:val="22"/>
        </w:rPr>
        <w:t>apply? </w:t>
      </w:r>
    </w:p>
    <w:p w14:paraId="3D506C2A" w14:textId="77777777" w:rsidR="009063A4" w:rsidRPr="009D251E" w:rsidRDefault="009063A4" w:rsidP="00E37ABB">
      <w:pPr>
        <w:pStyle w:val="NoSpacing"/>
        <w:ind w:left="720"/>
        <w:rPr>
          <w:rFonts w:ascii="Times New Roman" w:hAnsi="Times New Roman" w:cs="Times New Roman"/>
        </w:rPr>
      </w:pPr>
      <w:r w:rsidRPr="009D251E">
        <w:rPr>
          <w:rFonts w:ascii="Times New Roman" w:hAnsi="Times New Roman" w:cs="Times New Roman"/>
        </w:rPr>
        <w:t>Any</w:t>
      </w:r>
      <w:r w:rsidRPr="009D251E">
        <w:rPr>
          <w:rFonts w:ascii="Times New Roman" w:hAnsi="Times New Roman" w:cs="Times New Roman"/>
          <w:spacing w:val="-10"/>
        </w:rPr>
        <w:t xml:space="preserve"> </w:t>
      </w:r>
      <w:r w:rsidRPr="009D251E">
        <w:rPr>
          <w:rFonts w:ascii="Times New Roman" w:hAnsi="Times New Roman" w:cs="Times New Roman"/>
        </w:rPr>
        <w:t xml:space="preserve">public </w:t>
      </w:r>
      <w:r w:rsidRPr="009D251E">
        <w:rPr>
          <w:rFonts w:ascii="Times New Roman" w:hAnsi="Times New Roman" w:cs="Times New Roman"/>
          <w:spacing w:val="1"/>
        </w:rPr>
        <w:t>or</w:t>
      </w:r>
      <w:r w:rsidRPr="009D251E">
        <w:rPr>
          <w:rFonts w:ascii="Times New Roman" w:hAnsi="Times New Roman" w:cs="Times New Roman"/>
        </w:rPr>
        <w:t xml:space="preserve"> private nonprofit entity</w:t>
      </w:r>
      <w:r w:rsidRPr="009D251E">
        <w:rPr>
          <w:rFonts w:ascii="Times New Roman" w:hAnsi="Times New Roman" w:cs="Times New Roman"/>
          <w:spacing w:val="-12"/>
        </w:rPr>
        <w:t xml:space="preserve"> </w:t>
      </w:r>
      <w:r w:rsidRPr="009D251E">
        <w:rPr>
          <w:rFonts w:ascii="Times New Roman" w:hAnsi="Times New Roman" w:cs="Times New Roman"/>
        </w:rPr>
        <w:t>located in a State (which</w:t>
      </w:r>
      <w:r w:rsidRPr="009D251E">
        <w:rPr>
          <w:rFonts w:ascii="Times New Roman" w:hAnsi="Times New Roman" w:cs="Times New Roman"/>
          <w:spacing w:val="53"/>
        </w:rPr>
        <w:t xml:space="preserve"> </w:t>
      </w:r>
      <w:r w:rsidRPr="009D251E">
        <w:rPr>
          <w:rFonts w:ascii="Times New Roman" w:hAnsi="Times New Roman" w:cs="Times New Roman"/>
        </w:rPr>
        <w:t>includes one of the 50 United States,</w:t>
      </w:r>
      <w:r w:rsidRPr="009D251E">
        <w:rPr>
          <w:rFonts w:ascii="Times New Roman" w:hAnsi="Times New Roman" w:cs="Times New Roman"/>
          <w:spacing w:val="-3"/>
        </w:rPr>
        <w:t xml:space="preserve"> </w:t>
      </w:r>
      <w:r w:rsidRPr="009D251E">
        <w:rPr>
          <w:rFonts w:ascii="Times New Roman" w:hAnsi="Times New Roman" w:cs="Times New Roman"/>
        </w:rPr>
        <w:t>District of Columbia, Commonwealth</w:t>
      </w:r>
      <w:r w:rsidRPr="009D251E">
        <w:rPr>
          <w:rFonts w:ascii="Times New Roman" w:hAnsi="Times New Roman" w:cs="Times New Roman"/>
          <w:spacing w:val="-3"/>
        </w:rPr>
        <w:t xml:space="preserve"> </w:t>
      </w:r>
      <w:r w:rsidRPr="009D251E">
        <w:rPr>
          <w:rFonts w:ascii="Times New Roman" w:hAnsi="Times New Roman" w:cs="Times New Roman"/>
        </w:rPr>
        <w:t xml:space="preserve">of Puerto Rico, U.S. </w:t>
      </w:r>
      <w:r w:rsidRPr="009D251E">
        <w:rPr>
          <w:rFonts w:ascii="Times New Roman" w:hAnsi="Times New Roman" w:cs="Times New Roman"/>
          <w:spacing w:val="-2"/>
        </w:rPr>
        <w:t>Virgin</w:t>
      </w:r>
      <w:r w:rsidRPr="009D251E">
        <w:rPr>
          <w:rFonts w:ascii="Times New Roman" w:hAnsi="Times New Roman" w:cs="Times New Roman"/>
          <w:spacing w:val="4"/>
        </w:rPr>
        <w:t xml:space="preserve"> </w:t>
      </w:r>
      <w:r w:rsidRPr="009D251E">
        <w:rPr>
          <w:rFonts w:ascii="Times New Roman" w:hAnsi="Times New Roman" w:cs="Times New Roman"/>
          <w:spacing w:val="-2"/>
        </w:rPr>
        <w:t>Islands,</w:t>
      </w:r>
      <w:r w:rsidRPr="009D251E">
        <w:rPr>
          <w:rFonts w:ascii="Times New Roman" w:hAnsi="Times New Roman" w:cs="Times New Roman"/>
        </w:rPr>
        <w:t xml:space="preserve"> Commonwealth of the Northern Mariana</w:t>
      </w:r>
      <w:r w:rsidRPr="009D251E">
        <w:rPr>
          <w:rFonts w:ascii="Times New Roman" w:hAnsi="Times New Roman" w:cs="Times New Roman"/>
          <w:spacing w:val="1"/>
        </w:rPr>
        <w:t xml:space="preserve"> </w:t>
      </w:r>
      <w:r w:rsidRPr="009D251E">
        <w:rPr>
          <w:rFonts w:ascii="Times New Roman" w:hAnsi="Times New Roman" w:cs="Times New Roman"/>
          <w:spacing w:val="-2"/>
        </w:rPr>
        <w:t>Islands,</w:t>
      </w:r>
      <w:r w:rsidRPr="009D251E">
        <w:rPr>
          <w:rFonts w:ascii="Times New Roman" w:hAnsi="Times New Roman" w:cs="Times New Roman"/>
          <w:spacing w:val="2"/>
        </w:rPr>
        <w:t xml:space="preserve"> </w:t>
      </w:r>
      <w:r w:rsidRPr="009D251E">
        <w:rPr>
          <w:rFonts w:ascii="Times New Roman" w:hAnsi="Times New Roman" w:cs="Times New Roman"/>
        </w:rPr>
        <w:t>American Samoa,</w:t>
      </w:r>
      <w:r w:rsidRPr="009D251E">
        <w:rPr>
          <w:rFonts w:ascii="Times New Roman" w:hAnsi="Times New Roman" w:cs="Times New Roman"/>
          <w:spacing w:val="87"/>
        </w:rPr>
        <w:t xml:space="preserve"> </w:t>
      </w:r>
      <w:r w:rsidRPr="009D251E">
        <w:rPr>
          <w:rFonts w:ascii="Times New Roman" w:hAnsi="Times New Roman" w:cs="Times New Roman"/>
        </w:rPr>
        <w:t>Guam,</w:t>
      </w:r>
      <w:r w:rsidRPr="009D251E">
        <w:rPr>
          <w:rFonts w:ascii="Times New Roman" w:hAnsi="Times New Roman" w:cs="Times New Roman"/>
          <w:spacing w:val="2"/>
        </w:rPr>
        <w:t xml:space="preserve"> </w:t>
      </w:r>
      <w:r w:rsidRPr="009D251E">
        <w:rPr>
          <w:rFonts w:ascii="Times New Roman" w:hAnsi="Times New Roman" w:cs="Times New Roman"/>
        </w:rPr>
        <w:t>Republic of</w:t>
      </w:r>
      <w:r w:rsidRPr="009D251E">
        <w:rPr>
          <w:rFonts w:ascii="Times New Roman" w:hAnsi="Times New Roman" w:cs="Times New Roman"/>
          <w:spacing w:val="-4"/>
        </w:rPr>
        <w:t xml:space="preserve"> </w:t>
      </w:r>
      <w:r w:rsidRPr="009D251E">
        <w:rPr>
          <w:rFonts w:ascii="Times New Roman" w:hAnsi="Times New Roman" w:cs="Times New Roman"/>
        </w:rPr>
        <w:t>Palau, Federated States of Micronesia, and the Republic of the Marshall</w:t>
      </w:r>
      <w:r w:rsidRPr="009D251E">
        <w:rPr>
          <w:rFonts w:ascii="Times New Roman" w:hAnsi="Times New Roman" w:cs="Times New Roman"/>
          <w:spacing w:val="75"/>
        </w:rPr>
        <w:t xml:space="preserve"> </w:t>
      </w:r>
      <w:r w:rsidRPr="009D251E">
        <w:rPr>
          <w:rFonts w:ascii="Times New Roman" w:hAnsi="Times New Roman" w:cs="Times New Roman"/>
        </w:rPr>
        <w:t xml:space="preserve">Islands) is eligible to </w:t>
      </w:r>
      <w:r w:rsidRPr="009D251E">
        <w:rPr>
          <w:rFonts w:ascii="Times New Roman" w:hAnsi="Times New Roman" w:cs="Times New Roman"/>
          <w:spacing w:val="1"/>
        </w:rPr>
        <w:t>apply</w:t>
      </w:r>
      <w:r w:rsidRPr="009D251E">
        <w:rPr>
          <w:rFonts w:ascii="Times New Roman" w:hAnsi="Times New Roman" w:cs="Times New Roman"/>
          <w:spacing w:val="-9"/>
        </w:rPr>
        <w:t xml:space="preserve"> </w:t>
      </w:r>
      <w:r w:rsidRPr="009D251E">
        <w:rPr>
          <w:rFonts w:ascii="Times New Roman" w:hAnsi="Times New Roman" w:cs="Times New Roman"/>
        </w:rPr>
        <w:t>for a</w:t>
      </w:r>
      <w:r w:rsidRPr="009D251E">
        <w:rPr>
          <w:rFonts w:ascii="Times New Roman" w:hAnsi="Times New Roman" w:cs="Times New Roman"/>
          <w:spacing w:val="1"/>
        </w:rPr>
        <w:t xml:space="preserve"> </w:t>
      </w:r>
      <w:r w:rsidRPr="009D251E">
        <w:rPr>
          <w:rFonts w:ascii="Times New Roman" w:hAnsi="Times New Roman" w:cs="Times New Roman"/>
        </w:rPr>
        <w:t>grant under this announcement. Faith-based organizations and</w:t>
      </w:r>
      <w:r w:rsidRPr="009D251E">
        <w:rPr>
          <w:rFonts w:ascii="Times New Roman" w:hAnsi="Times New Roman" w:cs="Times New Roman"/>
          <w:spacing w:val="41"/>
        </w:rPr>
        <w:t xml:space="preserve"> </w:t>
      </w:r>
      <w:r w:rsidRPr="009D251E">
        <w:rPr>
          <w:rFonts w:ascii="Times New Roman" w:hAnsi="Times New Roman" w:cs="Times New Roman"/>
        </w:rPr>
        <w:t>American</w:t>
      </w:r>
      <w:r w:rsidRPr="009D251E">
        <w:rPr>
          <w:rFonts w:ascii="Times New Roman" w:hAnsi="Times New Roman" w:cs="Times New Roman"/>
          <w:spacing w:val="2"/>
        </w:rPr>
        <w:t xml:space="preserve"> </w:t>
      </w:r>
      <w:r w:rsidRPr="009D251E">
        <w:rPr>
          <w:rFonts w:ascii="Times New Roman" w:hAnsi="Times New Roman" w:cs="Times New Roman"/>
        </w:rPr>
        <w:t xml:space="preserve">Indian/Alaska Native/Native American </w:t>
      </w:r>
      <w:r w:rsidRPr="009D251E">
        <w:rPr>
          <w:rFonts w:ascii="Times New Roman" w:hAnsi="Times New Roman" w:cs="Times New Roman"/>
          <w:spacing w:val="-2"/>
        </w:rPr>
        <w:t>(AI/AN/NA)</w:t>
      </w:r>
      <w:r w:rsidRPr="009D251E">
        <w:rPr>
          <w:rFonts w:ascii="Times New Roman" w:hAnsi="Times New Roman" w:cs="Times New Roman"/>
        </w:rPr>
        <w:t xml:space="preserve"> organizations are eligible to</w:t>
      </w:r>
      <w:r w:rsidRPr="009D251E">
        <w:rPr>
          <w:rFonts w:ascii="Times New Roman" w:hAnsi="Times New Roman" w:cs="Times New Roman"/>
          <w:spacing w:val="75"/>
        </w:rPr>
        <w:t xml:space="preserve"> </w:t>
      </w:r>
      <w:r w:rsidRPr="009D251E">
        <w:rPr>
          <w:rFonts w:ascii="Times New Roman" w:hAnsi="Times New Roman" w:cs="Times New Roman"/>
          <w:spacing w:val="1"/>
        </w:rPr>
        <w:t>apply</w:t>
      </w:r>
      <w:r w:rsidRPr="009D251E">
        <w:rPr>
          <w:rFonts w:ascii="Times New Roman" w:hAnsi="Times New Roman" w:cs="Times New Roman"/>
          <w:spacing w:val="-10"/>
        </w:rPr>
        <w:t xml:space="preserve"> </w:t>
      </w:r>
      <w:r w:rsidRPr="009D251E">
        <w:rPr>
          <w:rFonts w:ascii="Times New Roman" w:hAnsi="Times New Roman" w:cs="Times New Roman"/>
        </w:rPr>
        <w:t>for Title X family</w:t>
      </w:r>
      <w:r w:rsidRPr="009D251E">
        <w:rPr>
          <w:rFonts w:ascii="Times New Roman" w:hAnsi="Times New Roman" w:cs="Times New Roman"/>
          <w:spacing w:val="-6"/>
        </w:rPr>
        <w:t xml:space="preserve"> </w:t>
      </w:r>
      <w:r w:rsidRPr="009D251E">
        <w:rPr>
          <w:rFonts w:ascii="Times New Roman" w:hAnsi="Times New Roman" w:cs="Times New Roman"/>
        </w:rPr>
        <w:t>planning</w:t>
      </w:r>
      <w:r w:rsidRPr="009D251E">
        <w:rPr>
          <w:rFonts w:ascii="Times New Roman" w:hAnsi="Times New Roman" w:cs="Times New Roman"/>
          <w:spacing w:val="-5"/>
        </w:rPr>
        <w:t xml:space="preserve"> </w:t>
      </w:r>
      <w:r w:rsidRPr="009D251E">
        <w:rPr>
          <w:rFonts w:ascii="Times New Roman" w:hAnsi="Times New Roman" w:cs="Times New Roman"/>
        </w:rPr>
        <w:t>services</w:t>
      </w:r>
      <w:r w:rsidRPr="009D251E">
        <w:rPr>
          <w:rFonts w:ascii="Times New Roman" w:hAnsi="Times New Roman" w:cs="Times New Roman"/>
          <w:spacing w:val="2"/>
        </w:rPr>
        <w:t xml:space="preserve"> </w:t>
      </w:r>
      <w:r w:rsidRPr="009D251E">
        <w:rPr>
          <w:rFonts w:ascii="Times New Roman" w:hAnsi="Times New Roman" w:cs="Times New Roman"/>
        </w:rPr>
        <w:t>grants.</w:t>
      </w:r>
      <w:r w:rsidR="008A6297" w:rsidRPr="009D251E">
        <w:rPr>
          <w:rFonts w:ascii="Times New Roman" w:hAnsi="Times New Roman" w:cs="Times New Roman"/>
        </w:rPr>
        <w:t xml:space="preserve"> (</w:t>
      </w:r>
      <w:r w:rsidR="0096760F" w:rsidRPr="009D251E">
        <w:rPr>
          <w:rFonts w:ascii="Times New Roman" w:hAnsi="Times New Roman" w:cs="Times New Roman"/>
        </w:rPr>
        <w:t>S</w:t>
      </w:r>
      <w:r w:rsidR="00251A6C" w:rsidRPr="009D251E">
        <w:rPr>
          <w:rFonts w:ascii="Times New Roman" w:hAnsi="Times New Roman" w:cs="Times New Roman"/>
        </w:rPr>
        <w:t xml:space="preserve">ee </w:t>
      </w:r>
      <w:r w:rsidR="008A6297" w:rsidRPr="009D251E">
        <w:rPr>
          <w:rFonts w:ascii="Times New Roman" w:hAnsi="Times New Roman" w:cs="Times New Roman"/>
        </w:rPr>
        <w:t>FOA, page 15.)</w:t>
      </w:r>
    </w:p>
    <w:p w14:paraId="51526E23" w14:textId="77777777" w:rsidR="009063A4" w:rsidRPr="009D251E" w:rsidRDefault="009063A4" w:rsidP="00E37ABB">
      <w:pPr>
        <w:pStyle w:val="NoSpacing"/>
        <w:ind w:left="720"/>
        <w:rPr>
          <w:rFonts w:ascii="Times New Roman" w:hAnsi="Times New Roman" w:cs="Times New Roman"/>
        </w:rPr>
      </w:pPr>
    </w:p>
    <w:p w14:paraId="62580E41" w14:textId="77777777" w:rsidR="003629F6" w:rsidRPr="009D251E" w:rsidRDefault="008166EC" w:rsidP="00E37ABB">
      <w:pPr>
        <w:ind w:left="720"/>
        <w:rPr>
          <w:rFonts w:eastAsia="Times New Roman"/>
          <w:sz w:val="22"/>
          <w:szCs w:val="22"/>
        </w:rPr>
      </w:pPr>
      <w:r w:rsidRPr="009D251E">
        <w:rPr>
          <w:rFonts w:eastAsia="Times New Roman"/>
          <w:sz w:val="22"/>
          <w:szCs w:val="22"/>
        </w:rPr>
        <w:t xml:space="preserve">Though not required, </w:t>
      </w:r>
      <w:r w:rsidR="005551E0" w:rsidRPr="009D251E">
        <w:rPr>
          <w:rFonts w:eastAsia="Times New Roman"/>
          <w:sz w:val="22"/>
          <w:szCs w:val="22"/>
        </w:rPr>
        <w:t>Title X projects are encouraged to collaborate</w:t>
      </w:r>
      <w:r w:rsidR="003C28A1" w:rsidRPr="009D251E">
        <w:rPr>
          <w:rFonts w:eastAsia="Times New Roman"/>
          <w:sz w:val="22"/>
          <w:szCs w:val="22"/>
        </w:rPr>
        <w:t xml:space="preserve">, </w:t>
      </w:r>
      <w:r w:rsidR="003629F6" w:rsidRPr="009D251E">
        <w:rPr>
          <w:rFonts w:eastAsia="Times New Roman"/>
          <w:sz w:val="22"/>
          <w:szCs w:val="22"/>
        </w:rPr>
        <w:t>engage</w:t>
      </w:r>
      <w:r w:rsidR="003C28A1" w:rsidRPr="009D251E">
        <w:rPr>
          <w:rFonts w:eastAsia="Times New Roman"/>
          <w:sz w:val="22"/>
          <w:szCs w:val="22"/>
        </w:rPr>
        <w:t>, and partner</w:t>
      </w:r>
      <w:r w:rsidR="003629F6" w:rsidRPr="009D251E">
        <w:rPr>
          <w:rFonts w:eastAsia="Times New Roman"/>
          <w:sz w:val="22"/>
          <w:szCs w:val="22"/>
        </w:rPr>
        <w:t xml:space="preserve"> </w:t>
      </w:r>
      <w:r w:rsidR="005551E0" w:rsidRPr="009D251E">
        <w:rPr>
          <w:rFonts w:eastAsia="Times New Roman"/>
          <w:sz w:val="22"/>
          <w:szCs w:val="22"/>
        </w:rPr>
        <w:t xml:space="preserve">with </w:t>
      </w:r>
      <w:r w:rsidR="00DF6854" w:rsidRPr="009D251E">
        <w:rPr>
          <w:rFonts w:eastAsia="Times New Roman"/>
          <w:sz w:val="22"/>
          <w:szCs w:val="22"/>
        </w:rPr>
        <w:t xml:space="preserve">nonprofit </w:t>
      </w:r>
      <w:r w:rsidR="005551E0" w:rsidRPr="009D251E">
        <w:rPr>
          <w:rFonts w:eastAsia="Times New Roman"/>
          <w:sz w:val="22"/>
          <w:szCs w:val="22"/>
        </w:rPr>
        <w:t>community- and faith-based organizations when developing applications</w:t>
      </w:r>
      <w:r w:rsidR="003629F6" w:rsidRPr="009D251E">
        <w:rPr>
          <w:rFonts w:eastAsia="Times New Roman"/>
          <w:sz w:val="22"/>
          <w:szCs w:val="22"/>
        </w:rPr>
        <w:t xml:space="preserve"> </w:t>
      </w:r>
      <w:r w:rsidR="005551E0" w:rsidRPr="009D251E">
        <w:rPr>
          <w:rFonts w:eastAsia="Times New Roman"/>
          <w:sz w:val="22"/>
          <w:szCs w:val="22"/>
        </w:rPr>
        <w:t xml:space="preserve"> </w:t>
      </w:r>
      <w:r w:rsidR="003C28A1" w:rsidRPr="009D251E">
        <w:rPr>
          <w:rFonts w:eastAsia="Times New Roman"/>
          <w:sz w:val="22"/>
          <w:szCs w:val="22"/>
        </w:rPr>
        <w:t xml:space="preserve">for </w:t>
      </w:r>
      <w:r w:rsidR="00DF6854" w:rsidRPr="009D251E">
        <w:rPr>
          <w:rFonts w:eastAsia="Times New Roman"/>
          <w:sz w:val="22"/>
          <w:szCs w:val="22"/>
        </w:rPr>
        <w:t xml:space="preserve">their Title X family planning service grant.  </w:t>
      </w:r>
    </w:p>
    <w:p w14:paraId="6727AFC6" w14:textId="77777777" w:rsidR="003629F6" w:rsidRPr="009D251E" w:rsidRDefault="003629F6" w:rsidP="00E37ABB">
      <w:pPr>
        <w:ind w:left="720"/>
        <w:rPr>
          <w:rFonts w:eastAsia="Times New Roman"/>
          <w:sz w:val="22"/>
          <w:szCs w:val="22"/>
        </w:rPr>
      </w:pPr>
    </w:p>
    <w:p w14:paraId="788F28CD" w14:textId="77777777" w:rsidR="007115C3" w:rsidRPr="009D251E" w:rsidRDefault="007115C3" w:rsidP="00E37ABB">
      <w:pPr>
        <w:pStyle w:val="ListParagraph"/>
        <w:numPr>
          <w:ilvl w:val="0"/>
          <w:numId w:val="1"/>
        </w:numPr>
        <w:rPr>
          <w:rFonts w:eastAsia="Times New Roman"/>
          <w:b/>
          <w:sz w:val="22"/>
          <w:szCs w:val="22"/>
        </w:rPr>
      </w:pPr>
      <w:r w:rsidRPr="009D251E">
        <w:rPr>
          <w:rFonts w:eastAsia="Times New Roman"/>
          <w:b/>
          <w:sz w:val="22"/>
          <w:szCs w:val="22"/>
        </w:rPr>
        <w:t xml:space="preserve">How does this funding </w:t>
      </w:r>
      <w:r w:rsidR="001307D0" w:rsidRPr="009D251E">
        <w:rPr>
          <w:rFonts w:eastAsia="Times New Roman"/>
          <w:b/>
          <w:sz w:val="22"/>
          <w:szCs w:val="22"/>
        </w:rPr>
        <w:t>announcement streamline the</w:t>
      </w:r>
      <w:r w:rsidRPr="009D251E">
        <w:rPr>
          <w:rFonts w:eastAsia="Times New Roman"/>
          <w:b/>
          <w:sz w:val="22"/>
          <w:szCs w:val="22"/>
        </w:rPr>
        <w:t xml:space="preserve"> process?</w:t>
      </w:r>
    </w:p>
    <w:p w14:paraId="271D3390" w14:textId="77777777" w:rsidR="001307D0" w:rsidRPr="009D251E" w:rsidRDefault="001307D0" w:rsidP="00473B8C">
      <w:pPr>
        <w:ind w:left="720"/>
        <w:rPr>
          <w:rFonts w:eastAsia="Times New Roman"/>
          <w:sz w:val="22"/>
          <w:szCs w:val="22"/>
        </w:rPr>
      </w:pPr>
      <w:r w:rsidRPr="009D251E">
        <w:rPr>
          <w:rFonts w:eastAsia="Times New Roman"/>
          <w:sz w:val="22"/>
          <w:szCs w:val="22"/>
        </w:rPr>
        <w:t>Now, there will only be one annual application</w:t>
      </w:r>
      <w:r w:rsidR="00ED20E1" w:rsidRPr="009D251E">
        <w:rPr>
          <w:rFonts w:eastAsia="Times New Roman"/>
          <w:sz w:val="22"/>
          <w:szCs w:val="22"/>
        </w:rPr>
        <w:t xml:space="preserve"> period</w:t>
      </w:r>
      <w:r w:rsidRPr="009D251E">
        <w:rPr>
          <w:rFonts w:eastAsia="Times New Roman"/>
          <w:sz w:val="22"/>
          <w:szCs w:val="22"/>
        </w:rPr>
        <w:t xml:space="preserve">, rather than </w:t>
      </w:r>
      <w:r w:rsidR="00C707FE" w:rsidRPr="009D251E">
        <w:rPr>
          <w:rFonts w:eastAsia="Times New Roman"/>
          <w:sz w:val="22"/>
          <w:szCs w:val="22"/>
        </w:rPr>
        <w:t xml:space="preserve">multiple </w:t>
      </w:r>
      <w:proofErr w:type="gramStart"/>
      <w:r w:rsidRPr="009D251E">
        <w:rPr>
          <w:rFonts w:eastAsia="Times New Roman"/>
          <w:sz w:val="22"/>
          <w:szCs w:val="22"/>
        </w:rPr>
        <w:t>grant</w:t>
      </w:r>
      <w:proofErr w:type="gramEnd"/>
      <w:r w:rsidRPr="009D251E">
        <w:rPr>
          <w:rFonts w:eastAsia="Times New Roman"/>
          <w:sz w:val="22"/>
          <w:szCs w:val="22"/>
        </w:rPr>
        <w:t xml:space="preserve"> funding periods (April and July), simplifying the program implementation. In addition, applicants will no longer be required to submit separate applications if they intend to serve multiple states or regions. They may submit only one application, simplifying the process. </w:t>
      </w:r>
    </w:p>
    <w:p w14:paraId="264FF527" w14:textId="77777777" w:rsidR="00DF6854" w:rsidRPr="009D251E" w:rsidRDefault="00DF6854" w:rsidP="00473B8C">
      <w:pPr>
        <w:pStyle w:val="ListParagraph"/>
        <w:rPr>
          <w:rFonts w:eastAsia="Times New Roman"/>
          <w:sz w:val="22"/>
          <w:szCs w:val="22"/>
        </w:rPr>
      </w:pPr>
    </w:p>
    <w:p w14:paraId="647CAAD7" w14:textId="06ACC14A" w:rsidR="0062194E" w:rsidRPr="00B05C03" w:rsidRDefault="004B72EE" w:rsidP="0062194E">
      <w:pPr>
        <w:pStyle w:val="ListParagraph"/>
        <w:numPr>
          <w:ilvl w:val="0"/>
          <w:numId w:val="1"/>
        </w:numPr>
        <w:rPr>
          <w:b/>
          <w:color w:val="000000" w:themeColor="text1"/>
          <w:sz w:val="22"/>
          <w:szCs w:val="22"/>
        </w:rPr>
      </w:pPr>
      <w:r w:rsidRPr="00B05C03">
        <w:rPr>
          <w:b/>
          <w:color w:val="000000" w:themeColor="text1"/>
          <w:sz w:val="22"/>
          <w:szCs w:val="22"/>
        </w:rPr>
        <w:t xml:space="preserve">How do </w:t>
      </w:r>
      <w:r w:rsidR="00BD2A39" w:rsidRPr="00B05C03">
        <w:rPr>
          <w:b/>
          <w:color w:val="000000" w:themeColor="text1"/>
          <w:sz w:val="22"/>
          <w:szCs w:val="22"/>
        </w:rPr>
        <w:t xml:space="preserve">I register my organization </w:t>
      </w:r>
      <w:r w:rsidR="00473B8C" w:rsidRPr="00B05C03">
        <w:rPr>
          <w:b/>
          <w:color w:val="000000" w:themeColor="text1"/>
          <w:sz w:val="22"/>
          <w:szCs w:val="22"/>
        </w:rPr>
        <w:t xml:space="preserve">in the </w:t>
      </w:r>
      <w:r w:rsidRPr="00B05C03">
        <w:rPr>
          <w:b/>
          <w:color w:val="000000" w:themeColor="text1"/>
          <w:sz w:val="22"/>
          <w:szCs w:val="22"/>
        </w:rPr>
        <w:t>System for Award Management (SAM)</w:t>
      </w:r>
      <w:r w:rsidR="00473B8C" w:rsidRPr="00B05C03">
        <w:rPr>
          <w:b/>
          <w:color w:val="000000" w:themeColor="text1"/>
          <w:sz w:val="22"/>
          <w:szCs w:val="22"/>
        </w:rPr>
        <w:t>?</w:t>
      </w:r>
    </w:p>
    <w:p w14:paraId="1DB2D37F" w14:textId="77777777" w:rsidR="0062194E" w:rsidRPr="00B05C03" w:rsidRDefault="0062194E" w:rsidP="0062194E">
      <w:pPr>
        <w:pStyle w:val="ListParagraph"/>
        <w:rPr>
          <w:b/>
          <w:color w:val="000000" w:themeColor="text1"/>
          <w:sz w:val="22"/>
          <w:szCs w:val="22"/>
        </w:rPr>
      </w:pPr>
      <w:r w:rsidRPr="00B05C03">
        <w:rPr>
          <w:color w:val="000000" w:themeColor="text1"/>
          <w:sz w:val="22"/>
          <w:szCs w:val="22"/>
          <w:lang w:val="en"/>
        </w:rPr>
        <w:t xml:space="preserve">Applicants registering as a </w:t>
      </w:r>
      <w:r w:rsidR="00473B8C" w:rsidRPr="00B05C03">
        <w:rPr>
          <w:color w:val="000000" w:themeColor="text1"/>
          <w:sz w:val="22"/>
          <w:szCs w:val="22"/>
          <w:lang w:val="en"/>
        </w:rPr>
        <w:t xml:space="preserve">new entity in </w:t>
      </w:r>
      <w:hyperlink r:id="rId13" w:anchor="1" w:history="1">
        <w:r w:rsidR="00473B8C" w:rsidRPr="00781CFB">
          <w:rPr>
            <w:rStyle w:val="Hyperlink"/>
            <w:sz w:val="22"/>
            <w:szCs w:val="22"/>
            <w:lang w:val="en"/>
          </w:rPr>
          <w:t>SAM.gov</w:t>
        </w:r>
      </w:hyperlink>
      <w:r w:rsidR="00473B8C" w:rsidRPr="00781CFB">
        <w:rPr>
          <w:color w:val="008000"/>
          <w:sz w:val="22"/>
          <w:szCs w:val="22"/>
          <w:lang w:val="en"/>
        </w:rPr>
        <w:t xml:space="preserve"> </w:t>
      </w:r>
      <w:r w:rsidR="00473B8C" w:rsidRPr="00B05C03">
        <w:rPr>
          <w:color w:val="000000" w:themeColor="text1"/>
          <w:sz w:val="22"/>
          <w:szCs w:val="22"/>
          <w:lang w:val="en"/>
        </w:rPr>
        <w:t xml:space="preserve">must provide an original, signed </w:t>
      </w:r>
      <w:hyperlink r:id="rId14" w:tgtFrame="_blank" w:tooltip="Read instructions for preparing and submitting the notarized letter (opens in new tab)." w:history="1">
        <w:r w:rsidR="00473B8C" w:rsidRPr="00781CFB">
          <w:rPr>
            <w:rStyle w:val="Hyperlink"/>
            <w:sz w:val="22"/>
            <w:szCs w:val="22"/>
            <w:lang w:val="en"/>
          </w:rPr>
          <w:t>notarized letter</w:t>
        </w:r>
      </w:hyperlink>
      <w:r w:rsidR="00473B8C" w:rsidRPr="00781CFB">
        <w:rPr>
          <w:sz w:val="22"/>
          <w:szCs w:val="22"/>
          <w:lang w:val="en"/>
        </w:rPr>
        <w:t xml:space="preserve"> </w:t>
      </w:r>
      <w:r w:rsidR="00473B8C" w:rsidRPr="00B05C03">
        <w:rPr>
          <w:color w:val="000000" w:themeColor="text1"/>
          <w:sz w:val="22"/>
          <w:szCs w:val="22"/>
          <w:lang w:val="en"/>
        </w:rPr>
        <w:t xml:space="preserve">stating that </w:t>
      </w:r>
      <w:r w:rsidRPr="00B05C03">
        <w:rPr>
          <w:color w:val="000000" w:themeColor="text1"/>
          <w:sz w:val="22"/>
          <w:szCs w:val="22"/>
          <w:lang w:val="en"/>
        </w:rPr>
        <w:t xml:space="preserve">they </w:t>
      </w:r>
      <w:r w:rsidR="00473B8C" w:rsidRPr="00B05C03">
        <w:rPr>
          <w:color w:val="000000" w:themeColor="text1"/>
          <w:sz w:val="22"/>
          <w:szCs w:val="22"/>
          <w:lang w:val="en"/>
        </w:rPr>
        <w:t xml:space="preserve">are the authorized Entity Administrator before </w:t>
      </w:r>
      <w:r w:rsidRPr="00B05C03">
        <w:rPr>
          <w:color w:val="000000" w:themeColor="text1"/>
          <w:sz w:val="22"/>
          <w:szCs w:val="22"/>
          <w:lang w:val="en"/>
        </w:rPr>
        <w:t xml:space="preserve">their </w:t>
      </w:r>
      <w:r w:rsidR="00473B8C" w:rsidRPr="00B05C03">
        <w:rPr>
          <w:color w:val="000000" w:themeColor="text1"/>
          <w:sz w:val="22"/>
          <w:szCs w:val="22"/>
          <w:lang w:val="en"/>
        </w:rPr>
        <w:t xml:space="preserve">registration will be activated. Read the SAM </w:t>
      </w:r>
      <w:hyperlink r:id="rId15" w:tgtFrame="_blank" w:tooltip="Learn more about this process change (opens in new tab)." w:history="1">
        <w:r w:rsidR="00473B8C" w:rsidRPr="00781CFB">
          <w:rPr>
            <w:rStyle w:val="Hyperlink"/>
            <w:sz w:val="22"/>
            <w:szCs w:val="22"/>
            <w:lang w:val="en"/>
          </w:rPr>
          <w:t>FAQs</w:t>
        </w:r>
      </w:hyperlink>
      <w:r w:rsidR="00473B8C" w:rsidRPr="00781CFB">
        <w:rPr>
          <w:sz w:val="22"/>
          <w:szCs w:val="22"/>
          <w:lang w:val="en"/>
        </w:rPr>
        <w:t xml:space="preserve"> </w:t>
      </w:r>
      <w:r w:rsidR="00473B8C" w:rsidRPr="00B05C03">
        <w:rPr>
          <w:color w:val="000000" w:themeColor="text1"/>
          <w:sz w:val="22"/>
          <w:szCs w:val="22"/>
          <w:lang w:val="en"/>
        </w:rPr>
        <w:t xml:space="preserve">to learn more about this process. </w:t>
      </w:r>
      <w:r w:rsidRPr="00B05C03">
        <w:rPr>
          <w:color w:val="000000" w:themeColor="text1"/>
          <w:sz w:val="22"/>
          <w:szCs w:val="22"/>
          <w:lang w:val="en"/>
        </w:rPr>
        <w:t>Those with existing SAM registrations should also read about the new process and regularly check their registrations for fraudulent activity</w:t>
      </w:r>
      <w:r w:rsidR="00BD2A39" w:rsidRPr="00B05C03">
        <w:rPr>
          <w:color w:val="000000" w:themeColor="text1"/>
          <w:sz w:val="22"/>
          <w:szCs w:val="22"/>
          <w:lang w:val="en"/>
        </w:rPr>
        <w:t xml:space="preserve"> and ensure their registration remains active</w:t>
      </w:r>
      <w:r w:rsidRPr="00B05C03">
        <w:rPr>
          <w:color w:val="000000" w:themeColor="text1"/>
          <w:sz w:val="22"/>
          <w:szCs w:val="22"/>
          <w:lang w:val="en"/>
        </w:rPr>
        <w:t xml:space="preserve">. </w:t>
      </w:r>
      <w:r w:rsidR="00C75C18" w:rsidRPr="00B05C03">
        <w:rPr>
          <w:color w:val="000000" w:themeColor="text1"/>
          <w:sz w:val="22"/>
          <w:szCs w:val="22"/>
          <w:lang w:val="en"/>
        </w:rPr>
        <w:t>(See FOA, page 35</w:t>
      </w:r>
      <w:r w:rsidR="000F65F3" w:rsidRPr="00B05C03">
        <w:rPr>
          <w:color w:val="000000" w:themeColor="text1"/>
          <w:sz w:val="22"/>
          <w:szCs w:val="22"/>
          <w:lang w:val="en"/>
        </w:rPr>
        <w:t>.</w:t>
      </w:r>
      <w:r w:rsidR="00C75C18" w:rsidRPr="00B05C03">
        <w:rPr>
          <w:color w:val="000000" w:themeColor="text1"/>
          <w:sz w:val="22"/>
          <w:szCs w:val="22"/>
          <w:lang w:val="en"/>
        </w:rPr>
        <w:t>)</w:t>
      </w:r>
    </w:p>
    <w:p w14:paraId="70687D5C" w14:textId="77777777" w:rsidR="004B72EE" w:rsidRPr="009D251E" w:rsidRDefault="004B72EE" w:rsidP="00473B8C">
      <w:pPr>
        <w:pStyle w:val="ListParagraph"/>
        <w:rPr>
          <w:rFonts w:eastAsia="Times New Roman"/>
          <w:b/>
          <w:color w:val="008000"/>
          <w:sz w:val="22"/>
          <w:szCs w:val="22"/>
        </w:rPr>
      </w:pPr>
    </w:p>
    <w:p w14:paraId="739E2489" w14:textId="77777777" w:rsidR="002761A1" w:rsidRPr="009D251E" w:rsidRDefault="00E90E6C" w:rsidP="00473B8C">
      <w:pPr>
        <w:pStyle w:val="ListParagraph"/>
        <w:numPr>
          <w:ilvl w:val="0"/>
          <w:numId w:val="1"/>
        </w:numPr>
        <w:rPr>
          <w:rFonts w:eastAsia="Times New Roman"/>
          <w:b/>
          <w:sz w:val="22"/>
          <w:szCs w:val="22"/>
        </w:rPr>
      </w:pPr>
      <w:r w:rsidRPr="009D251E">
        <w:rPr>
          <w:rFonts w:eastAsia="Times New Roman"/>
          <w:b/>
          <w:sz w:val="22"/>
          <w:szCs w:val="22"/>
        </w:rPr>
        <w:t>When is the application due</w:t>
      </w:r>
      <w:r w:rsidR="002761A1" w:rsidRPr="009D251E">
        <w:rPr>
          <w:rFonts w:eastAsia="Times New Roman"/>
          <w:b/>
          <w:sz w:val="22"/>
          <w:szCs w:val="22"/>
        </w:rPr>
        <w:t>?</w:t>
      </w:r>
      <w:r w:rsidRPr="009D251E">
        <w:rPr>
          <w:rFonts w:eastAsia="Times New Roman"/>
          <w:b/>
          <w:sz w:val="22"/>
          <w:szCs w:val="22"/>
        </w:rPr>
        <w:t xml:space="preserve"> </w:t>
      </w:r>
    </w:p>
    <w:p w14:paraId="14EC8E30" w14:textId="77777777" w:rsidR="002761A1" w:rsidRPr="009D251E" w:rsidRDefault="002761A1" w:rsidP="00E37ABB">
      <w:pPr>
        <w:ind w:left="720"/>
        <w:rPr>
          <w:rFonts w:eastAsia="Times New Roman"/>
          <w:sz w:val="22"/>
          <w:szCs w:val="22"/>
        </w:rPr>
      </w:pPr>
      <w:r w:rsidRPr="009D251E">
        <w:rPr>
          <w:rFonts w:eastAsia="Times New Roman"/>
          <w:sz w:val="22"/>
          <w:szCs w:val="22"/>
        </w:rPr>
        <w:t xml:space="preserve">All applications are to be submitted through </w:t>
      </w:r>
      <w:hyperlink r:id="rId16" w:history="1">
        <w:r w:rsidRPr="009D251E">
          <w:rPr>
            <w:rStyle w:val="Hyperlink"/>
            <w:rFonts w:eastAsia="Times New Roman"/>
            <w:sz w:val="22"/>
            <w:szCs w:val="22"/>
          </w:rPr>
          <w:t>Grants.gov</w:t>
        </w:r>
      </w:hyperlink>
      <w:r w:rsidRPr="009D251E">
        <w:rPr>
          <w:rFonts w:eastAsia="Times New Roman"/>
          <w:sz w:val="22"/>
          <w:szCs w:val="22"/>
        </w:rPr>
        <w:t xml:space="preserve"> no later than </w:t>
      </w:r>
      <w:r w:rsidRPr="009D251E">
        <w:rPr>
          <w:rFonts w:eastAsia="Times New Roman"/>
          <w:b/>
          <w:sz w:val="22"/>
          <w:szCs w:val="22"/>
        </w:rPr>
        <w:t>Thursday, May 24, 2018 at 6:00 p.m. Eastern Time</w:t>
      </w:r>
      <w:r w:rsidRPr="009D251E">
        <w:rPr>
          <w:rFonts w:eastAsia="Times New Roman"/>
          <w:sz w:val="22"/>
          <w:szCs w:val="22"/>
        </w:rPr>
        <w:t>. (</w:t>
      </w:r>
      <w:r w:rsidR="0096760F" w:rsidRPr="009D251E">
        <w:rPr>
          <w:rFonts w:eastAsia="Times New Roman"/>
          <w:sz w:val="22"/>
          <w:szCs w:val="22"/>
        </w:rPr>
        <w:t>S</w:t>
      </w:r>
      <w:r w:rsidR="00251A6C" w:rsidRPr="009D251E">
        <w:rPr>
          <w:rFonts w:eastAsia="Times New Roman"/>
          <w:sz w:val="22"/>
          <w:szCs w:val="22"/>
        </w:rPr>
        <w:t xml:space="preserve">ee </w:t>
      </w:r>
      <w:r w:rsidRPr="009D251E">
        <w:rPr>
          <w:rFonts w:eastAsia="Times New Roman"/>
          <w:sz w:val="22"/>
          <w:szCs w:val="22"/>
        </w:rPr>
        <w:t>FOA</w:t>
      </w:r>
      <w:r w:rsidR="0096760F" w:rsidRPr="009D251E">
        <w:rPr>
          <w:rFonts w:eastAsia="Times New Roman"/>
          <w:sz w:val="22"/>
          <w:szCs w:val="22"/>
        </w:rPr>
        <w:t>,</w:t>
      </w:r>
      <w:r w:rsidRPr="009D251E">
        <w:rPr>
          <w:rFonts w:eastAsia="Times New Roman"/>
          <w:sz w:val="22"/>
          <w:szCs w:val="22"/>
        </w:rPr>
        <w:t xml:space="preserve"> page 1.)</w:t>
      </w:r>
    </w:p>
    <w:p w14:paraId="52178900" w14:textId="77777777" w:rsidR="0066190C" w:rsidRPr="009D251E" w:rsidRDefault="0066190C" w:rsidP="00E37ABB">
      <w:pPr>
        <w:ind w:left="720"/>
        <w:rPr>
          <w:rFonts w:eastAsia="Times New Roman"/>
          <w:b/>
          <w:sz w:val="22"/>
          <w:szCs w:val="22"/>
        </w:rPr>
      </w:pPr>
    </w:p>
    <w:p w14:paraId="6BEF9C5D" w14:textId="77777777" w:rsidR="00DF6854" w:rsidRPr="009D251E" w:rsidRDefault="002761A1" w:rsidP="00E37ABB">
      <w:pPr>
        <w:pStyle w:val="ListParagraph"/>
        <w:numPr>
          <w:ilvl w:val="0"/>
          <w:numId w:val="1"/>
        </w:numPr>
        <w:rPr>
          <w:rFonts w:eastAsia="Times New Roman"/>
          <w:b/>
          <w:sz w:val="22"/>
          <w:szCs w:val="22"/>
        </w:rPr>
      </w:pPr>
      <w:r w:rsidRPr="009D251E">
        <w:rPr>
          <w:rFonts w:eastAsia="Times New Roman"/>
          <w:b/>
          <w:sz w:val="22"/>
          <w:szCs w:val="22"/>
        </w:rPr>
        <w:t>W</w:t>
      </w:r>
      <w:r w:rsidR="00E90E6C" w:rsidRPr="009D251E">
        <w:rPr>
          <w:rFonts w:eastAsia="Times New Roman"/>
          <w:b/>
          <w:sz w:val="22"/>
          <w:szCs w:val="22"/>
        </w:rPr>
        <w:t>hat is the start date for new projects?</w:t>
      </w:r>
    </w:p>
    <w:p w14:paraId="624E940B" w14:textId="77777777" w:rsidR="003C6A54" w:rsidRPr="009D251E" w:rsidRDefault="002761A1" w:rsidP="00E37ABB">
      <w:pPr>
        <w:pStyle w:val="ListParagraph"/>
        <w:rPr>
          <w:rFonts w:eastAsia="Times New Roman"/>
          <w:sz w:val="22"/>
          <w:szCs w:val="22"/>
        </w:rPr>
      </w:pPr>
      <w:r w:rsidRPr="009D251E">
        <w:rPr>
          <w:rFonts w:eastAsia="Times New Roman"/>
          <w:sz w:val="22"/>
          <w:szCs w:val="22"/>
        </w:rPr>
        <w:t>P</w:t>
      </w:r>
      <w:r w:rsidR="00E90E6C" w:rsidRPr="009D251E">
        <w:rPr>
          <w:rFonts w:eastAsia="Times New Roman"/>
          <w:sz w:val="22"/>
          <w:szCs w:val="22"/>
        </w:rPr>
        <w:t xml:space="preserve">rojects have an </w:t>
      </w:r>
      <w:r w:rsidR="00D62165" w:rsidRPr="009D251E">
        <w:rPr>
          <w:rFonts w:eastAsia="Times New Roman"/>
          <w:sz w:val="22"/>
          <w:szCs w:val="22"/>
        </w:rPr>
        <w:t>anticipated</w:t>
      </w:r>
      <w:r w:rsidR="00E90E6C" w:rsidRPr="009D251E">
        <w:rPr>
          <w:rFonts w:eastAsia="Times New Roman"/>
          <w:sz w:val="22"/>
          <w:szCs w:val="22"/>
        </w:rPr>
        <w:t xml:space="preserve"> start date of September 1, 2018.</w:t>
      </w:r>
      <w:r w:rsidRPr="009D251E">
        <w:rPr>
          <w:rFonts w:eastAsia="Times New Roman"/>
          <w:sz w:val="22"/>
          <w:szCs w:val="22"/>
        </w:rPr>
        <w:t xml:space="preserve"> (</w:t>
      </w:r>
      <w:r w:rsidR="0096760F" w:rsidRPr="009D251E">
        <w:rPr>
          <w:rFonts w:eastAsia="Times New Roman"/>
          <w:sz w:val="22"/>
          <w:szCs w:val="22"/>
        </w:rPr>
        <w:t>S</w:t>
      </w:r>
      <w:r w:rsidR="00251A6C" w:rsidRPr="009D251E">
        <w:rPr>
          <w:rFonts w:eastAsia="Times New Roman"/>
          <w:sz w:val="22"/>
          <w:szCs w:val="22"/>
        </w:rPr>
        <w:t xml:space="preserve">ee </w:t>
      </w:r>
      <w:r w:rsidRPr="009D251E">
        <w:rPr>
          <w:rFonts w:eastAsia="Times New Roman"/>
          <w:sz w:val="22"/>
          <w:szCs w:val="22"/>
        </w:rPr>
        <w:t>FOA</w:t>
      </w:r>
      <w:r w:rsidR="0096760F" w:rsidRPr="009D251E">
        <w:rPr>
          <w:rFonts w:eastAsia="Times New Roman"/>
          <w:sz w:val="22"/>
          <w:szCs w:val="22"/>
        </w:rPr>
        <w:t>,</w:t>
      </w:r>
      <w:r w:rsidRPr="009D251E">
        <w:rPr>
          <w:rFonts w:eastAsia="Times New Roman"/>
          <w:sz w:val="22"/>
          <w:szCs w:val="22"/>
        </w:rPr>
        <w:t xml:space="preserve"> page 12.)</w:t>
      </w:r>
    </w:p>
    <w:p w14:paraId="7B92585D" w14:textId="77777777" w:rsidR="003C6A54" w:rsidRPr="009D251E" w:rsidRDefault="003C6A54" w:rsidP="00E37ABB">
      <w:pPr>
        <w:pStyle w:val="ListParagraph"/>
        <w:rPr>
          <w:rFonts w:eastAsia="Times New Roman"/>
          <w:sz w:val="22"/>
          <w:szCs w:val="22"/>
        </w:rPr>
      </w:pPr>
    </w:p>
    <w:p w14:paraId="2F0027EC" w14:textId="0F36CC4A" w:rsidR="00B93566" w:rsidRPr="00B05C03" w:rsidRDefault="00B93566" w:rsidP="00B75C43">
      <w:pPr>
        <w:pStyle w:val="ListParagraph"/>
        <w:numPr>
          <w:ilvl w:val="0"/>
          <w:numId w:val="1"/>
        </w:numPr>
        <w:rPr>
          <w:rFonts w:eastAsia="Times New Roman"/>
          <w:b/>
          <w:color w:val="000000" w:themeColor="text1"/>
          <w:sz w:val="22"/>
          <w:szCs w:val="22"/>
        </w:rPr>
      </w:pPr>
      <w:r w:rsidRPr="00B05C03">
        <w:rPr>
          <w:b/>
          <w:color w:val="000000" w:themeColor="text1"/>
          <w:sz w:val="22"/>
          <w:szCs w:val="22"/>
        </w:rPr>
        <w:t xml:space="preserve">What is the length of project periods for this grant application? </w:t>
      </w:r>
      <w:r w:rsidRPr="00B05C03">
        <w:rPr>
          <w:rFonts w:eastAsia="Times New Roman"/>
          <w:b/>
          <w:color w:val="000000" w:themeColor="text1"/>
          <w:sz w:val="22"/>
          <w:szCs w:val="22"/>
        </w:rPr>
        <w:t>What s</w:t>
      </w:r>
      <w:r w:rsidR="00B75C43" w:rsidRPr="00B05C03">
        <w:rPr>
          <w:rFonts w:eastAsia="Times New Roman"/>
          <w:b/>
          <w:color w:val="000000" w:themeColor="text1"/>
          <w:sz w:val="22"/>
          <w:szCs w:val="22"/>
        </w:rPr>
        <w:t>hould be the length of my first-</w:t>
      </w:r>
      <w:r w:rsidRPr="00B05C03">
        <w:rPr>
          <w:rFonts w:eastAsia="Times New Roman"/>
          <w:b/>
          <w:color w:val="000000" w:themeColor="text1"/>
          <w:sz w:val="22"/>
          <w:szCs w:val="22"/>
        </w:rPr>
        <w:t>year budget period in the application?</w:t>
      </w:r>
    </w:p>
    <w:p w14:paraId="0788D8B0" w14:textId="77777777" w:rsidR="00B75C43" w:rsidRPr="00B05C03" w:rsidRDefault="00B93566" w:rsidP="00B75C43">
      <w:pPr>
        <w:ind w:left="720"/>
        <w:rPr>
          <w:color w:val="000000" w:themeColor="text1"/>
          <w:sz w:val="22"/>
          <w:szCs w:val="22"/>
        </w:rPr>
      </w:pPr>
      <w:r w:rsidRPr="00B05C03">
        <w:rPr>
          <w:color w:val="000000" w:themeColor="text1"/>
          <w:sz w:val="22"/>
          <w:szCs w:val="22"/>
        </w:rPr>
        <w:lastRenderedPageBreak/>
        <w:t>Applicants may apply for whatever project period that they would like.</w:t>
      </w:r>
      <w:r w:rsidR="00B75C43" w:rsidRPr="00B05C03">
        <w:rPr>
          <w:color w:val="000000" w:themeColor="text1"/>
          <w:sz w:val="22"/>
          <w:szCs w:val="22"/>
        </w:rPr>
        <w:t xml:space="preserve"> </w:t>
      </w:r>
      <w:r w:rsidR="00827D2B" w:rsidRPr="00B05C03">
        <w:rPr>
          <w:rFonts w:eastAsia="Times New Roman"/>
          <w:color w:val="000000" w:themeColor="text1"/>
          <w:sz w:val="22"/>
          <w:szCs w:val="22"/>
        </w:rPr>
        <w:t>You</w:t>
      </w:r>
      <w:r w:rsidR="002B0A79" w:rsidRPr="00B05C03">
        <w:rPr>
          <w:rFonts w:eastAsia="Times New Roman"/>
          <w:color w:val="000000" w:themeColor="text1"/>
          <w:sz w:val="22"/>
          <w:szCs w:val="22"/>
        </w:rPr>
        <w:t>r application for funding</w:t>
      </w:r>
      <w:r w:rsidR="00827D2B" w:rsidRPr="00B05C03">
        <w:rPr>
          <w:rFonts w:eastAsia="Times New Roman"/>
          <w:color w:val="000000" w:themeColor="text1"/>
          <w:sz w:val="22"/>
          <w:szCs w:val="22"/>
        </w:rPr>
        <w:t xml:space="preserve"> should </w:t>
      </w:r>
      <w:r w:rsidR="002B0A79" w:rsidRPr="00B05C03">
        <w:rPr>
          <w:rFonts w:eastAsia="Times New Roman"/>
          <w:color w:val="000000" w:themeColor="text1"/>
          <w:sz w:val="22"/>
          <w:szCs w:val="22"/>
        </w:rPr>
        <w:t>plan for</w:t>
      </w:r>
      <w:r w:rsidR="00827D2B" w:rsidRPr="00B05C03">
        <w:rPr>
          <w:rFonts w:eastAsia="Times New Roman"/>
          <w:color w:val="000000" w:themeColor="text1"/>
          <w:sz w:val="22"/>
          <w:szCs w:val="22"/>
        </w:rPr>
        <w:t xml:space="preserve"> a 12-month budget period</w:t>
      </w:r>
      <w:r w:rsidR="002B0A79" w:rsidRPr="00B05C03">
        <w:rPr>
          <w:rFonts w:eastAsia="Times New Roman"/>
          <w:color w:val="000000" w:themeColor="text1"/>
          <w:sz w:val="22"/>
          <w:szCs w:val="22"/>
        </w:rPr>
        <w:t xml:space="preserve"> for the first budget period</w:t>
      </w:r>
      <w:r w:rsidR="00827D2B" w:rsidRPr="00B05C03">
        <w:rPr>
          <w:rFonts w:eastAsia="Times New Roman"/>
          <w:color w:val="000000" w:themeColor="text1"/>
          <w:sz w:val="22"/>
          <w:szCs w:val="22"/>
        </w:rPr>
        <w:t xml:space="preserve">. Should we award shorter budget periods, we will </w:t>
      </w:r>
      <w:r w:rsidR="006D10AF" w:rsidRPr="00B05C03">
        <w:rPr>
          <w:rFonts w:eastAsia="Times New Roman"/>
          <w:color w:val="000000" w:themeColor="text1"/>
          <w:sz w:val="22"/>
          <w:szCs w:val="22"/>
        </w:rPr>
        <w:t>negotiate</w:t>
      </w:r>
      <w:r w:rsidR="0096760F" w:rsidRPr="00B05C03">
        <w:rPr>
          <w:rFonts w:eastAsia="Times New Roman"/>
          <w:color w:val="000000" w:themeColor="text1"/>
          <w:sz w:val="22"/>
          <w:szCs w:val="22"/>
        </w:rPr>
        <w:t xml:space="preserve"> </w:t>
      </w:r>
      <w:r w:rsidR="00827D2B" w:rsidRPr="00B05C03">
        <w:rPr>
          <w:rFonts w:eastAsia="Times New Roman"/>
          <w:color w:val="000000" w:themeColor="text1"/>
          <w:sz w:val="22"/>
          <w:szCs w:val="22"/>
        </w:rPr>
        <w:t>with potential recipients.</w:t>
      </w:r>
    </w:p>
    <w:p w14:paraId="14019CDF" w14:textId="24D22D4F" w:rsidR="00B75C43" w:rsidRPr="00B05C03" w:rsidRDefault="001E3470" w:rsidP="00B75C43">
      <w:pPr>
        <w:pStyle w:val="ListParagraph"/>
        <w:numPr>
          <w:ilvl w:val="0"/>
          <w:numId w:val="1"/>
        </w:numPr>
        <w:rPr>
          <w:color w:val="000000" w:themeColor="text1"/>
          <w:sz w:val="22"/>
          <w:szCs w:val="22"/>
        </w:rPr>
      </w:pPr>
      <w:r w:rsidRPr="00B05C03">
        <w:rPr>
          <w:b/>
          <w:color w:val="000000" w:themeColor="text1"/>
          <w:sz w:val="22"/>
          <w:szCs w:val="22"/>
        </w:rPr>
        <w:t>If an applicant submits an application for a project period of three years and nine months, would the last budget period be for a nine-month period and not for a 12-month budget period?</w:t>
      </w:r>
      <w:r w:rsidRPr="00B05C03">
        <w:rPr>
          <w:color w:val="000000" w:themeColor="text1"/>
          <w:sz w:val="22"/>
          <w:szCs w:val="22"/>
        </w:rPr>
        <w:t xml:space="preserve"> </w:t>
      </w:r>
      <w:r w:rsidR="00B75C43" w:rsidRPr="00B05C03">
        <w:rPr>
          <w:b/>
          <w:color w:val="000000" w:themeColor="text1"/>
          <w:sz w:val="22"/>
          <w:szCs w:val="22"/>
        </w:rPr>
        <w:t>And further, would an application be deemed unresponsive if it included budget information and work plans for four years instead of three years and nine months as indicated in the FOA?</w:t>
      </w:r>
    </w:p>
    <w:p w14:paraId="55A21588" w14:textId="77777777" w:rsidR="001E3470" w:rsidRPr="00B05C03" w:rsidRDefault="001E3470" w:rsidP="00B75C43">
      <w:pPr>
        <w:pStyle w:val="ListParagraph"/>
        <w:rPr>
          <w:b/>
          <w:color w:val="000000" w:themeColor="text1"/>
          <w:sz w:val="22"/>
          <w:szCs w:val="22"/>
        </w:rPr>
      </w:pPr>
    </w:p>
    <w:p w14:paraId="1A754CC5" w14:textId="0EA9DF70" w:rsidR="001E3470" w:rsidRPr="00B05C03" w:rsidRDefault="001E3470" w:rsidP="00B75C43">
      <w:pPr>
        <w:ind w:left="720"/>
        <w:rPr>
          <w:rFonts w:eastAsia="Times New Roman"/>
          <w:color w:val="000000" w:themeColor="text1"/>
          <w:sz w:val="22"/>
          <w:szCs w:val="22"/>
        </w:rPr>
      </w:pPr>
      <w:r w:rsidRPr="00B05C03">
        <w:rPr>
          <w:color w:val="000000" w:themeColor="text1"/>
          <w:sz w:val="22"/>
          <w:szCs w:val="22"/>
        </w:rPr>
        <w:t>The first budget period should encompass 12 months. For ease of programmatic and budgetary development, applicants are permitted to propose 12-month budget periods for each budget period submitted. Applicants are permitted to propose 12-month budget periods for each year of the requested project period. Should we award shorter budget periods, we will negotiate with potential recipients. The final decision regarding the length of the initial budget period and the entire project period will be identified in the Notice of Award. The Notice of Award is the official notification that an application has been approved for funding.</w:t>
      </w:r>
      <w:r w:rsidR="00B75C43" w:rsidRPr="00B05C03">
        <w:rPr>
          <w:color w:val="000000" w:themeColor="text1"/>
          <w:sz w:val="22"/>
          <w:szCs w:val="22"/>
        </w:rPr>
        <w:t xml:space="preserve"> </w:t>
      </w:r>
      <w:r w:rsidRPr="00B05C03">
        <w:rPr>
          <w:color w:val="000000" w:themeColor="text1"/>
          <w:sz w:val="22"/>
          <w:szCs w:val="22"/>
        </w:rPr>
        <w:t>Neither the length of the project period nor the amount of funds requested is listed as disqualification criteria.</w:t>
      </w:r>
    </w:p>
    <w:p w14:paraId="246442D2" w14:textId="1AD1E573" w:rsidR="00E90E6C" w:rsidRPr="00B05C03" w:rsidRDefault="00E90E6C" w:rsidP="00E37ABB">
      <w:pPr>
        <w:pStyle w:val="ListParagraph"/>
        <w:rPr>
          <w:rFonts w:eastAsia="Times New Roman"/>
          <w:color w:val="000000" w:themeColor="text1"/>
          <w:sz w:val="22"/>
          <w:szCs w:val="22"/>
        </w:rPr>
      </w:pPr>
    </w:p>
    <w:p w14:paraId="356435CD" w14:textId="77777777" w:rsidR="00E90E6C" w:rsidRPr="009D251E" w:rsidRDefault="002761A1" w:rsidP="00E37ABB">
      <w:pPr>
        <w:pStyle w:val="ListParagraph"/>
        <w:numPr>
          <w:ilvl w:val="0"/>
          <w:numId w:val="1"/>
        </w:numPr>
        <w:rPr>
          <w:rFonts w:eastAsia="Times New Roman"/>
          <w:b/>
          <w:sz w:val="22"/>
          <w:szCs w:val="22"/>
        </w:rPr>
      </w:pPr>
      <w:r w:rsidRPr="009D251E">
        <w:rPr>
          <w:rFonts w:eastAsia="Times New Roman"/>
          <w:b/>
          <w:sz w:val="22"/>
          <w:szCs w:val="22"/>
        </w:rPr>
        <w:t>Will HHS/OASH issue more than one award to service the same area</w:t>
      </w:r>
      <w:r w:rsidR="00E90E6C" w:rsidRPr="009D251E">
        <w:rPr>
          <w:rFonts w:eastAsia="Times New Roman"/>
          <w:b/>
          <w:sz w:val="22"/>
          <w:szCs w:val="22"/>
        </w:rPr>
        <w:t>?</w:t>
      </w:r>
    </w:p>
    <w:p w14:paraId="6070C633" w14:textId="77777777" w:rsidR="00F27CDA" w:rsidRPr="009D251E" w:rsidRDefault="006A6156" w:rsidP="00F27CDA">
      <w:pPr>
        <w:pStyle w:val="ListParagraph"/>
        <w:rPr>
          <w:sz w:val="22"/>
          <w:szCs w:val="22"/>
        </w:rPr>
      </w:pPr>
      <w:r w:rsidRPr="009D251E">
        <w:rPr>
          <w:rFonts w:eastAsia="Times New Roman"/>
          <w:sz w:val="22"/>
          <w:szCs w:val="22"/>
        </w:rPr>
        <w:t>HHS/OASH may issue</w:t>
      </w:r>
      <w:r w:rsidR="00A7361A" w:rsidRPr="009D251E">
        <w:rPr>
          <w:rFonts w:eastAsia="Times New Roman"/>
          <w:sz w:val="22"/>
          <w:szCs w:val="22"/>
        </w:rPr>
        <w:t xml:space="preserve"> o</w:t>
      </w:r>
      <w:r w:rsidR="00E90E6C" w:rsidRPr="009D251E">
        <w:rPr>
          <w:rFonts w:eastAsia="Times New Roman"/>
          <w:sz w:val="22"/>
          <w:szCs w:val="22"/>
        </w:rPr>
        <w:t xml:space="preserve">ne or multiple Title X family planning service </w:t>
      </w:r>
      <w:r w:rsidRPr="009D251E">
        <w:rPr>
          <w:rFonts w:eastAsia="Times New Roman"/>
          <w:sz w:val="22"/>
          <w:szCs w:val="22"/>
        </w:rPr>
        <w:t xml:space="preserve">awards for the same geographic </w:t>
      </w:r>
      <w:r w:rsidR="00E90E6C" w:rsidRPr="009D251E">
        <w:rPr>
          <w:rFonts w:eastAsia="Times New Roman"/>
          <w:sz w:val="22"/>
          <w:szCs w:val="22"/>
        </w:rPr>
        <w:t xml:space="preserve">area. </w:t>
      </w:r>
      <w:r w:rsidRPr="009D251E">
        <w:rPr>
          <w:rFonts w:eastAsia="Times New Roman"/>
          <w:sz w:val="22"/>
          <w:szCs w:val="22"/>
        </w:rPr>
        <w:t xml:space="preserve">Please note </w:t>
      </w:r>
      <w:r w:rsidRPr="009D251E">
        <w:rPr>
          <w:sz w:val="22"/>
          <w:szCs w:val="22"/>
        </w:rPr>
        <w:t>the geographic distribution of services within the</w:t>
      </w:r>
      <w:r w:rsidRPr="009D251E">
        <w:rPr>
          <w:spacing w:val="-3"/>
          <w:sz w:val="22"/>
          <w:szCs w:val="22"/>
        </w:rPr>
        <w:t xml:space="preserve"> </w:t>
      </w:r>
      <w:r w:rsidRPr="009D251E">
        <w:rPr>
          <w:sz w:val="22"/>
          <w:szCs w:val="22"/>
        </w:rPr>
        <w:t>identified</w:t>
      </w:r>
      <w:r w:rsidRPr="009D251E">
        <w:rPr>
          <w:spacing w:val="-3"/>
          <w:sz w:val="22"/>
          <w:szCs w:val="22"/>
        </w:rPr>
        <w:t xml:space="preserve"> </w:t>
      </w:r>
      <w:r w:rsidRPr="009D251E">
        <w:rPr>
          <w:sz w:val="22"/>
          <w:szCs w:val="22"/>
        </w:rPr>
        <w:t>service area is an additional factor in funding decisions. (</w:t>
      </w:r>
      <w:r w:rsidR="0096760F" w:rsidRPr="009D251E">
        <w:rPr>
          <w:sz w:val="22"/>
          <w:szCs w:val="22"/>
        </w:rPr>
        <w:t xml:space="preserve">See </w:t>
      </w:r>
      <w:r w:rsidRPr="009D251E">
        <w:rPr>
          <w:sz w:val="22"/>
          <w:szCs w:val="22"/>
        </w:rPr>
        <w:t>FOA</w:t>
      </w:r>
      <w:r w:rsidR="0096760F" w:rsidRPr="009D251E">
        <w:rPr>
          <w:sz w:val="22"/>
          <w:szCs w:val="22"/>
        </w:rPr>
        <w:t>,</w:t>
      </w:r>
      <w:r w:rsidRPr="009D251E">
        <w:rPr>
          <w:sz w:val="22"/>
          <w:szCs w:val="22"/>
        </w:rPr>
        <w:t xml:space="preserve"> pages 44-45.)</w:t>
      </w:r>
    </w:p>
    <w:p w14:paraId="61706C5D" w14:textId="77777777" w:rsidR="00191B23" w:rsidRPr="009D251E" w:rsidRDefault="00191B23" w:rsidP="00F27CDA">
      <w:pPr>
        <w:pStyle w:val="ListParagraph"/>
        <w:rPr>
          <w:sz w:val="22"/>
          <w:szCs w:val="22"/>
        </w:rPr>
      </w:pPr>
    </w:p>
    <w:p w14:paraId="30FA23D2" w14:textId="77777777" w:rsidR="00191B23" w:rsidRPr="00B05C03" w:rsidRDefault="00191B23" w:rsidP="00191B23">
      <w:pPr>
        <w:pStyle w:val="ListParagraph"/>
        <w:numPr>
          <w:ilvl w:val="0"/>
          <w:numId w:val="1"/>
        </w:numPr>
        <w:tabs>
          <w:tab w:val="left" w:pos="1800"/>
        </w:tabs>
        <w:rPr>
          <w:b/>
          <w:color w:val="000000" w:themeColor="text1"/>
          <w:sz w:val="22"/>
          <w:szCs w:val="22"/>
        </w:rPr>
      </w:pPr>
      <w:r w:rsidRPr="00B05C03">
        <w:rPr>
          <w:b/>
          <w:color w:val="000000" w:themeColor="text1"/>
          <w:sz w:val="22"/>
          <w:szCs w:val="22"/>
        </w:rPr>
        <w:t xml:space="preserve">Can an applicant apply for </w:t>
      </w:r>
      <w:r w:rsidR="00E11142" w:rsidRPr="00B05C03">
        <w:rPr>
          <w:b/>
          <w:color w:val="000000" w:themeColor="text1"/>
          <w:sz w:val="22"/>
          <w:szCs w:val="22"/>
        </w:rPr>
        <w:t xml:space="preserve">a </w:t>
      </w:r>
      <w:r w:rsidRPr="00B05C03">
        <w:rPr>
          <w:b/>
          <w:color w:val="000000" w:themeColor="text1"/>
          <w:sz w:val="22"/>
          <w:szCs w:val="22"/>
        </w:rPr>
        <w:t>service area that is not the entire state, for example</w:t>
      </w:r>
      <w:r w:rsidR="003438A8" w:rsidRPr="00B05C03">
        <w:rPr>
          <w:b/>
          <w:color w:val="000000" w:themeColor="text1"/>
          <w:sz w:val="22"/>
          <w:szCs w:val="22"/>
        </w:rPr>
        <w:t>,</w:t>
      </w:r>
      <w:r w:rsidRPr="00B05C03">
        <w:rPr>
          <w:b/>
          <w:color w:val="000000" w:themeColor="text1"/>
          <w:sz w:val="22"/>
          <w:szCs w:val="22"/>
        </w:rPr>
        <w:t xml:space="preserve"> only the eastern part of the state or even a smaller service area? </w:t>
      </w:r>
    </w:p>
    <w:p w14:paraId="073D08AF" w14:textId="686F52B2" w:rsidR="00191B23" w:rsidRPr="00B05C03" w:rsidRDefault="00191B23" w:rsidP="00191B23">
      <w:pPr>
        <w:pStyle w:val="ListParagraph"/>
        <w:tabs>
          <w:tab w:val="left" w:pos="1800"/>
        </w:tabs>
        <w:rPr>
          <w:b/>
          <w:color w:val="000000" w:themeColor="text1"/>
          <w:sz w:val="22"/>
          <w:szCs w:val="22"/>
        </w:rPr>
      </w:pPr>
      <w:r w:rsidRPr="00B05C03">
        <w:rPr>
          <w:color w:val="000000" w:themeColor="text1"/>
          <w:sz w:val="22"/>
          <w:szCs w:val="22"/>
        </w:rPr>
        <w:t xml:space="preserve">Yes, applications for a part of a service </w:t>
      </w:r>
      <w:r w:rsidR="00D45364" w:rsidRPr="00B05C03">
        <w:rPr>
          <w:color w:val="000000" w:themeColor="text1"/>
          <w:sz w:val="22"/>
          <w:szCs w:val="22"/>
        </w:rPr>
        <w:t xml:space="preserve">may </w:t>
      </w:r>
      <w:r w:rsidRPr="00B05C03">
        <w:rPr>
          <w:color w:val="000000" w:themeColor="text1"/>
          <w:sz w:val="22"/>
          <w:szCs w:val="22"/>
        </w:rPr>
        <w:t xml:space="preserve">be </w:t>
      </w:r>
      <w:r w:rsidR="003438A8" w:rsidRPr="00B05C03">
        <w:rPr>
          <w:color w:val="000000" w:themeColor="text1"/>
          <w:sz w:val="22"/>
          <w:szCs w:val="22"/>
        </w:rPr>
        <w:t xml:space="preserve">submitted. </w:t>
      </w:r>
      <w:r w:rsidRPr="00B05C03">
        <w:rPr>
          <w:color w:val="000000" w:themeColor="text1"/>
          <w:sz w:val="22"/>
          <w:szCs w:val="22"/>
        </w:rPr>
        <w:t xml:space="preserve">Applicants should be very specific in the application regarding the service area as well as </w:t>
      </w:r>
      <w:r w:rsidR="001A01B5" w:rsidRPr="00B05C03">
        <w:rPr>
          <w:color w:val="000000" w:themeColor="text1"/>
          <w:sz w:val="22"/>
          <w:szCs w:val="22"/>
        </w:rPr>
        <w:t xml:space="preserve">the </w:t>
      </w:r>
      <w:r w:rsidRPr="00B05C03">
        <w:rPr>
          <w:color w:val="000000" w:themeColor="text1"/>
          <w:sz w:val="22"/>
          <w:szCs w:val="22"/>
        </w:rPr>
        <w:t>plan for</w:t>
      </w:r>
      <w:r w:rsidR="001A01B5" w:rsidRPr="00B05C03">
        <w:rPr>
          <w:color w:val="000000" w:themeColor="text1"/>
          <w:sz w:val="22"/>
          <w:szCs w:val="22"/>
        </w:rPr>
        <w:t xml:space="preserve"> providing</w:t>
      </w:r>
      <w:r w:rsidRPr="00B05C03">
        <w:rPr>
          <w:color w:val="000000" w:themeColor="text1"/>
          <w:sz w:val="22"/>
          <w:szCs w:val="22"/>
        </w:rPr>
        <w:t xml:space="preserve"> </w:t>
      </w:r>
      <w:r w:rsidR="001A01B5" w:rsidRPr="00B05C03">
        <w:rPr>
          <w:color w:val="000000" w:themeColor="text1"/>
          <w:sz w:val="22"/>
          <w:szCs w:val="22"/>
        </w:rPr>
        <w:t xml:space="preserve">services throughout the requested service area, including the project plan </w:t>
      </w:r>
      <w:r w:rsidRPr="00B05C03">
        <w:rPr>
          <w:color w:val="000000" w:themeColor="text1"/>
          <w:sz w:val="22"/>
          <w:szCs w:val="22"/>
        </w:rPr>
        <w:t xml:space="preserve">and the number of people </w:t>
      </w:r>
      <w:r w:rsidR="001A01B5" w:rsidRPr="00B05C03">
        <w:rPr>
          <w:color w:val="000000" w:themeColor="text1"/>
          <w:sz w:val="22"/>
          <w:szCs w:val="22"/>
        </w:rPr>
        <w:t>projected to be</w:t>
      </w:r>
      <w:r w:rsidRPr="00B05C03">
        <w:rPr>
          <w:color w:val="000000" w:themeColor="text1"/>
          <w:sz w:val="22"/>
          <w:szCs w:val="22"/>
        </w:rPr>
        <w:t xml:space="preserve"> reached by their services. </w:t>
      </w:r>
    </w:p>
    <w:p w14:paraId="4B82C970" w14:textId="77777777" w:rsidR="00191B23" w:rsidRPr="00B05C03" w:rsidRDefault="00191B23" w:rsidP="00191B23">
      <w:pPr>
        <w:tabs>
          <w:tab w:val="left" w:pos="1800"/>
        </w:tabs>
        <w:rPr>
          <w:color w:val="000000" w:themeColor="text1"/>
          <w:sz w:val="22"/>
          <w:szCs w:val="22"/>
        </w:rPr>
      </w:pPr>
    </w:p>
    <w:p w14:paraId="73769970" w14:textId="77777777" w:rsidR="00F27CDA" w:rsidRPr="00B05C03" w:rsidRDefault="00F27CDA" w:rsidP="00F27CDA">
      <w:pPr>
        <w:pStyle w:val="ListParagraph"/>
        <w:numPr>
          <w:ilvl w:val="0"/>
          <w:numId w:val="1"/>
        </w:numPr>
        <w:rPr>
          <w:color w:val="000000" w:themeColor="text1"/>
          <w:sz w:val="22"/>
          <w:szCs w:val="22"/>
        </w:rPr>
      </w:pPr>
      <w:r w:rsidRPr="00B05C03">
        <w:rPr>
          <w:b/>
          <w:color w:val="000000" w:themeColor="text1"/>
          <w:sz w:val="22"/>
          <w:szCs w:val="22"/>
        </w:rPr>
        <w:t xml:space="preserve">How should FQHCs who use a sliding fee schedule that ends at 200% FPL and charge everyone a nominal fee </w:t>
      </w:r>
      <w:r w:rsidR="00976F96" w:rsidRPr="00B05C03">
        <w:rPr>
          <w:b/>
          <w:color w:val="000000" w:themeColor="text1"/>
          <w:sz w:val="22"/>
          <w:szCs w:val="22"/>
        </w:rPr>
        <w:t xml:space="preserve">handle the differences with </w:t>
      </w:r>
      <w:r w:rsidRPr="00B05C03">
        <w:rPr>
          <w:b/>
          <w:color w:val="000000" w:themeColor="text1"/>
          <w:sz w:val="22"/>
          <w:szCs w:val="22"/>
        </w:rPr>
        <w:t>Title X’s requirements of no charge for clients with incomes &lt; 100% FPL</w:t>
      </w:r>
      <w:r w:rsidR="00976F96" w:rsidRPr="00B05C03">
        <w:rPr>
          <w:b/>
          <w:color w:val="000000" w:themeColor="text1"/>
          <w:sz w:val="22"/>
          <w:szCs w:val="22"/>
        </w:rPr>
        <w:t xml:space="preserve"> (FOA, page 20)</w:t>
      </w:r>
      <w:r w:rsidRPr="00B05C03">
        <w:rPr>
          <w:b/>
          <w:color w:val="000000" w:themeColor="text1"/>
          <w:sz w:val="22"/>
          <w:szCs w:val="22"/>
        </w:rPr>
        <w:t xml:space="preserve"> and slide to 250% FPL?   </w:t>
      </w:r>
    </w:p>
    <w:p w14:paraId="27E95008" w14:textId="77777777" w:rsidR="00F27CDA" w:rsidRPr="00B05C03" w:rsidRDefault="00F27CDA" w:rsidP="00F27CDA">
      <w:pPr>
        <w:pStyle w:val="Default"/>
        <w:ind w:left="720"/>
        <w:rPr>
          <w:color w:val="000000" w:themeColor="text1"/>
          <w:sz w:val="22"/>
          <w:szCs w:val="22"/>
        </w:rPr>
      </w:pPr>
      <w:r w:rsidRPr="00B05C03">
        <w:rPr>
          <w:color w:val="000000" w:themeColor="text1"/>
          <w:sz w:val="22"/>
          <w:szCs w:val="22"/>
        </w:rPr>
        <w:t xml:space="preserve">Please refer to the HHS Office of Population Affairs </w:t>
      </w:r>
      <w:hyperlink r:id="rId17" w:history="1">
        <w:r w:rsidRPr="009D251E">
          <w:rPr>
            <w:rStyle w:val="Hyperlink"/>
            <w:color w:val="0000FF"/>
            <w:sz w:val="22"/>
            <w:szCs w:val="22"/>
          </w:rPr>
          <w:t>Policy Program Notice 2016-11</w:t>
        </w:r>
      </w:hyperlink>
      <w:proofErr w:type="gramStart"/>
      <w:r w:rsidRPr="009D251E">
        <w:rPr>
          <w:color w:val="76923C" w:themeColor="accent3" w:themeShade="BF"/>
          <w:sz w:val="22"/>
          <w:szCs w:val="22"/>
        </w:rPr>
        <w:t xml:space="preserve">,  </w:t>
      </w:r>
      <w:r w:rsidRPr="00B05C03">
        <w:rPr>
          <w:bCs/>
          <w:i/>
          <w:color w:val="000000" w:themeColor="text1"/>
          <w:sz w:val="22"/>
          <w:szCs w:val="22"/>
        </w:rPr>
        <w:t>Title</w:t>
      </w:r>
      <w:proofErr w:type="gramEnd"/>
      <w:r w:rsidRPr="00B05C03">
        <w:rPr>
          <w:bCs/>
          <w:i/>
          <w:color w:val="000000" w:themeColor="text1"/>
          <w:sz w:val="22"/>
          <w:szCs w:val="22"/>
        </w:rPr>
        <w:t xml:space="preserve"> X Program Policy Notice Integrating with Primary Care Providers</w:t>
      </w:r>
      <w:r w:rsidRPr="00B05C03">
        <w:rPr>
          <w:bCs/>
          <w:color w:val="000000" w:themeColor="text1"/>
          <w:sz w:val="22"/>
          <w:szCs w:val="22"/>
        </w:rPr>
        <w:t>. T</w:t>
      </w:r>
      <w:r w:rsidRPr="00B05C03">
        <w:rPr>
          <w:color w:val="000000" w:themeColor="text1"/>
          <w:sz w:val="22"/>
          <w:szCs w:val="22"/>
        </w:rPr>
        <w:t>his Program Policy Notice clarifies how Title X grantees may remain in compliance with</w:t>
      </w:r>
      <w:r w:rsidRPr="009D251E">
        <w:rPr>
          <w:color w:val="008000"/>
          <w:sz w:val="22"/>
          <w:szCs w:val="22"/>
        </w:rPr>
        <w:t xml:space="preserve"> </w:t>
      </w:r>
      <w:hyperlink r:id="rId18" w:history="1">
        <w:r w:rsidRPr="009D251E">
          <w:rPr>
            <w:rStyle w:val="Hyperlink"/>
            <w:iCs/>
            <w:color w:val="0000BF" w:themeColor="hyperlink" w:themeShade="BF"/>
            <w:sz w:val="22"/>
            <w:szCs w:val="22"/>
          </w:rPr>
          <w:t>Program Requirements for Title X Funded Family Planning Projects</w:t>
        </w:r>
      </w:hyperlink>
      <w:r w:rsidRPr="009D251E">
        <w:rPr>
          <w:iCs/>
          <w:color w:val="76923C" w:themeColor="accent3" w:themeShade="BF"/>
          <w:sz w:val="22"/>
          <w:szCs w:val="22"/>
        </w:rPr>
        <w:t xml:space="preserve"> </w:t>
      </w:r>
      <w:r w:rsidRPr="00B05C03">
        <w:rPr>
          <w:color w:val="000000" w:themeColor="text1"/>
          <w:sz w:val="22"/>
          <w:szCs w:val="22"/>
        </w:rPr>
        <w:t xml:space="preserve">when integrating services with </w:t>
      </w:r>
      <w:r w:rsidR="003F523B" w:rsidRPr="00B05C03">
        <w:rPr>
          <w:color w:val="000000" w:themeColor="text1"/>
          <w:sz w:val="22"/>
          <w:szCs w:val="22"/>
        </w:rPr>
        <w:t>the Health Resources and</w:t>
      </w:r>
      <w:r w:rsidRPr="00B05C03">
        <w:rPr>
          <w:color w:val="000000" w:themeColor="text1"/>
          <w:sz w:val="22"/>
          <w:szCs w:val="22"/>
        </w:rPr>
        <w:t xml:space="preserve"> Services Administration (HRSA) Health Center Program grantees and look-alikes.</w:t>
      </w:r>
    </w:p>
    <w:p w14:paraId="3CAFFD93" w14:textId="77777777" w:rsidR="00F27CDA" w:rsidRPr="009D251E" w:rsidRDefault="00F27CDA" w:rsidP="00F27CDA">
      <w:pPr>
        <w:pStyle w:val="ListParagraph"/>
        <w:rPr>
          <w:rFonts w:eastAsia="Times New Roman"/>
          <w:color w:val="76923C" w:themeColor="accent3" w:themeShade="BF"/>
          <w:sz w:val="22"/>
          <w:szCs w:val="22"/>
        </w:rPr>
      </w:pPr>
    </w:p>
    <w:p w14:paraId="469FD2DC" w14:textId="77777777" w:rsidR="00073D79" w:rsidRPr="00B05C03" w:rsidRDefault="00073D79" w:rsidP="00E37ABB">
      <w:pPr>
        <w:pStyle w:val="ListParagraph"/>
        <w:numPr>
          <w:ilvl w:val="0"/>
          <w:numId w:val="1"/>
        </w:numPr>
        <w:rPr>
          <w:rFonts w:eastAsia="Times New Roman"/>
          <w:b/>
          <w:color w:val="000000" w:themeColor="text1"/>
          <w:sz w:val="22"/>
          <w:szCs w:val="22"/>
        </w:rPr>
      </w:pPr>
      <w:r w:rsidRPr="00B05C03">
        <w:rPr>
          <w:rFonts w:eastAsia="Times New Roman"/>
          <w:b/>
          <w:color w:val="000000" w:themeColor="text1"/>
          <w:sz w:val="22"/>
          <w:szCs w:val="22"/>
        </w:rPr>
        <w:t>For organizations that are young</w:t>
      </w:r>
      <w:r w:rsidR="00E11142" w:rsidRPr="00B05C03">
        <w:rPr>
          <w:rFonts w:eastAsia="Times New Roman"/>
          <w:b/>
          <w:color w:val="000000" w:themeColor="text1"/>
          <w:sz w:val="22"/>
          <w:szCs w:val="22"/>
        </w:rPr>
        <w:t xml:space="preserve"> and/or</w:t>
      </w:r>
      <w:r w:rsidRPr="00B05C03">
        <w:rPr>
          <w:rFonts w:eastAsia="Times New Roman"/>
          <w:b/>
          <w:color w:val="000000" w:themeColor="text1"/>
          <w:sz w:val="22"/>
          <w:szCs w:val="22"/>
        </w:rPr>
        <w:t xml:space="preserve"> </w:t>
      </w:r>
      <w:r w:rsidRPr="00B05C03">
        <w:rPr>
          <w:b/>
          <w:color w:val="000000" w:themeColor="text1"/>
          <w:sz w:val="22"/>
          <w:szCs w:val="22"/>
        </w:rPr>
        <w:t xml:space="preserve">with no previous federal funding, is there anything that would disqualify them from applying or any specific concerns and qualifications for newer organizations?  </w:t>
      </w:r>
    </w:p>
    <w:p w14:paraId="7C690F52" w14:textId="77777777" w:rsidR="00073D79" w:rsidRPr="00B05C03" w:rsidRDefault="00073D79" w:rsidP="00073D79">
      <w:pPr>
        <w:pStyle w:val="ListParagraph"/>
        <w:tabs>
          <w:tab w:val="left" w:pos="1800"/>
        </w:tabs>
        <w:rPr>
          <w:color w:val="000000" w:themeColor="text1"/>
          <w:sz w:val="22"/>
          <w:szCs w:val="22"/>
        </w:rPr>
      </w:pPr>
      <w:r w:rsidRPr="00B05C03">
        <w:rPr>
          <w:color w:val="000000" w:themeColor="text1"/>
          <w:sz w:val="22"/>
          <w:szCs w:val="22"/>
        </w:rPr>
        <w:t xml:space="preserve">All organizations </w:t>
      </w:r>
      <w:r w:rsidR="001A01B5" w:rsidRPr="00B05C03">
        <w:rPr>
          <w:color w:val="000000" w:themeColor="text1"/>
          <w:sz w:val="22"/>
          <w:szCs w:val="22"/>
        </w:rPr>
        <w:t xml:space="preserve">that meet the eligibility criteria (FOA, page 15) </w:t>
      </w:r>
      <w:r w:rsidRPr="00B05C03">
        <w:rPr>
          <w:color w:val="000000" w:themeColor="text1"/>
          <w:sz w:val="22"/>
          <w:szCs w:val="22"/>
        </w:rPr>
        <w:t xml:space="preserve">are encouraged to apply. </w:t>
      </w:r>
      <w:r w:rsidR="00EF51A3" w:rsidRPr="00B05C03">
        <w:rPr>
          <w:color w:val="000000" w:themeColor="text1"/>
          <w:sz w:val="22"/>
          <w:szCs w:val="22"/>
        </w:rPr>
        <w:t xml:space="preserve">Applicants should </w:t>
      </w:r>
      <w:r w:rsidRPr="00B05C03">
        <w:rPr>
          <w:color w:val="000000" w:themeColor="text1"/>
          <w:sz w:val="22"/>
          <w:szCs w:val="22"/>
        </w:rPr>
        <w:t>explain the</w:t>
      </w:r>
      <w:r w:rsidR="00EF51A3" w:rsidRPr="00B05C03">
        <w:rPr>
          <w:color w:val="000000" w:themeColor="text1"/>
          <w:sz w:val="22"/>
          <w:szCs w:val="22"/>
        </w:rPr>
        <w:t>ir</w:t>
      </w:r>
      <w:r w:rsidRPr="00B05C03">
        <w:rPr>
          <w:color w:val="000000" w:themeColor="text1"/>
          <w:sz w:val="22"/>
          <w:szCs w:val="22"/>
        </w:rPr>
        <w:t xml:space="preserve"> organizational capabilities </w:t>
      </w:r>
      <w:r w:rsidR="00EF51A3" w:rsidRPr="00B05C03">
        <w:rPr>
          <w:color w:val="000000" w:themeColor="text1"/>
          <w:sz w:val="22"/>
          <w:szCs w:val="22"/>
        </w:rPr>
        <w:t xml:space="preserve">for </w:t>
      </w:r>
      <w:r w:rsidRPr="00B05C03">
        <w:rPr>
          <w:color w:val="000000" w:themeColor="text1"/>
          <w:sz w:val="22"/>
          <w:szCs w:val="22"/>
        </w:rPr>
        <w:t>managing a project</w:t>
      </w:r>
      <w:r w:rsidR="00DB5CD5" w:rsidRPr="00B05C03">
        <w:rPr>
          <w:color w:val="000000" w:themeColor="text1"/>
          <w:sz w:val="22"/>
          <w:szCs w:val="22"/>
        </w:rPr>
        <w:t>,</w:t>
      </w:r>
      <w:r w:rsidRPr="00B05C03">
        <w:rPr>
          <w:color w:val="000000" w:themeColor="text1"/>
          <w:sz w:val="22"/>
          <w:szCs w:val="22"/>
        </w:rPr>
        <w:t xml:space="preserve"> </w:t>
      </w:r>
      <w:r w:rsidR="00EF51A3" w:rsidRPr="00B05C03">
        <w:rPr>
          <w:color w:val="000000" w:themeColor="text1"/>
          <w:sz w:val="22"/>
          <w:szCs w:val="22"/>
        </w:rPr>
        <w:t xml:space="preserve">as well as </w:t>
      </w:r>
      <w:r w:rsidRPr="00B05C03">
        <w:rPr>
          <w:color w:val="000000" w:themeColor="text1"/>
          <w:sz w:val="22"/>
          <w:szCs w:val="22"/>
        </w:rPr>
        <w:t>the scope of the</w:t>
      </w:r>
      <w:r w:rsidR="00EF51A3" w:rsidRPr="00B05C03">
        <w:rPr>
          <w:color w:val="000000" w:themeColor="text1"/>
          <w:sz w:val="22"/>
          <w:szCs w:val="22"/>
        </w:rPr>
        <w:t>ir</w:t>
      </w:r>
      <w:r w:rsidRPr="00B05C03">
        <w:rPr>
          <w:color w:val="000000" w:themeColor="text1"/>
          <w:sz w:val="22"/>
          <w:szCs w:val="22"/>
        </w:rPr>
        <w:t xml:space="preserve"> project </w:t>
      </w:r>
      <w:r w:rsidR="00EF51A3" w:rsidRPr="00B05C03">
        <w:rPr>
          <w:color w:val="000000" w:themeColor="text1"/>
          <w:sz w:val="22"/>
          <w:szCs w:val="22"/>
        </w:rPr>
        <w:t>to show that it is w</w:t>
      </w:r>
      <w:r w:rsidRPr="00B05C03">
        <w:rPr>
          <w:color w:val="000000" w:themeColor="text1"/>
          <w:sz w:val="22"/>
          <w:szCs w:val="22"/>
        </w:rPr>
        <w:t xml:space="preserve">ithin </w:t>
      </w:r>
      <w:r w:rsidR="00EF51A3" w:rsidRPr="00B05C03">
        <w:rPr>
          <w:color w:val="000000" w:themeColor="text1"/>
          <w:sz w:val="22"/>
          <w:szCs w:val="22"/>
        </w:rPr>
        <w:t>their capacity to manage</w:t>
      </w:r>
      <w:r w:rsidR="001A01B5" w:rsidRPr="00B05C03">
        <w:rPr>
          <w:color w:val="000000" w:themeColor="text1"/>
          <w:sz w:val="22"/>
          <w:szCs w:val="22"/>
        </w:rPr>
        <w:t xml:space="preserve"> the project</w:t>
      </w:r>
      <w:r w:rsidR="00DB5CD5" w:rsidRPr="00B05C03">
        <w:rPr>
          <w:color w:val="000000" w:themeColor="text1"/>
          <w:sz w:val="22"/>
          <w:szCs w:val="22"/>
        </w:rPr>
        <w:t>,</w:t>
      </w:r>
      <w:r w:rsidR="00EF51A3" w:rsidRPr="00B05C03">
        <w:rPr>
          <w:color w:val="000000" w:themeColor="text1"/>
          <w:sz w:val="22"/>
          <w:szCs w:val="22"/>
        </w:rPr>
        <w:t xml:space="preserve"> in their Project Narrative. </w:t>
      </w:r>
    </w:p>
    <w:p w14:paraId="657DAEFA" w14:textId="77777777" w:rsidR="00073D79" w:rsidRPr="009D251E" w:rsidRDefault="00073D79" w:rsidP="00073D79">
      <w:pPr>
        <w:pStyle w:val="ListParagraph"/>
        <w:rPr>
          <w:rFonts w:eastAsia="Times New Roman"/>
          <w:b/>
          <w:sz w:val="22"/>
          <w:szCs w:val="22"/>
        </w:rPr>
      </w:pPr>
    </w:p>
    <w:p w14:paraId="21AEA622" w14:textId="77777777" w:rsidR="00DF6854" w:rsidRPr="009D251E" w:rsidRDefault="00ED4339" w:rsidP="00E37ABB">
      <w:pPr>
        <w:pStyle w:val="ListParagraph"/>
        <w:numPr>
          <w:ilvl w:val="0"/>
          <w:numId w:val="1"/>
        </w:numPr>
        <w:rPr>
          <w:rFonts w:eastAsia="Times New Roman"/>
          <w:b/>
          <w:sz w:val="22"/>
          <w:szCs w:val="22"/>
        </w:rPr>
      </w:pPr>
      <w:r w:rsidRPr="009D251E">
        <w:rPr>
          <w:rFonts w:eastAsia="Times New Roman"/>
          <w:b/>
          <w:sz w:val="22"/>
          <w:szCs w:val="22"/>
        </w:rPr>
        <w:t xml:space="preserve">Do I need to have provided family planning, reproductive health, or other related Title X services before to be eligible to apply for or be awarded a Title X family planning service grant?  </w:t>
      </w:r>
    </w:p>
    <w:p w14:paraId="44281CC0" w14:textId="77777777" w:rsidR="000D2B46" w:rsidRPr="009D251E" w:rsidRDefault="00380736" w:rsidP="00E37ABB">
      <w:pPr>
        <w:pStyle w:val="ListParagraph"/>
        <w:rPr>
          <w:rFonts w:eastAsia="Times New Roman"/>
          <w:sz w:val="22"/>
          <w:szCs w:val="22"/>
        </w:rPr>
      </w:pPr>
      <w:r w:rsidRPr="009D251E">
        <w:rPr>
          <w:rFonts w:eastAsia="Times New Roman"/>
          <w:sz w:val="22"/>
          <w:szCs w:val="22"/>
        </w:rPr>
        <w:lastRenderedPageBreak/>
        <w:t>No</w:t>
      </w:r>
      <w:r w:rsidR="00D75571" w:rsidRPr="009D251E">
        <w:rPr>
          <w:rFonts w:eastAsia="Times New Roman"/>
          <w:sz w:val="22"/>
          <w:szCs w:val="22"/>
        </w:rPr>
        <w:t>, there is no</w:t>
      </w:r>
      <w:r w:rsidR="002807BC" w:rsidRPr="009D251E">
        <w:rPr>
          <w:rFonts w:eastAsia="Times New Roman"/>
          <w:sz w:val="22"/>
          <w:szCs w:val="22"/>
        </w:rPr>
        <w:t>t a</w:t>
      </w:r>
      <w:r w:rsidR="00D75571" w:rsidRPr="009D251E">
        <w:rPr>
          <w:rFonts w:eastAsia="Times New Roman"/>
          <w:sz w:val="22"/>
          <w:szCs w:val="22"/>
        </w:rPr>
        <w:t xml:space="preserve"> requirement for </w:t>
      </w:r>
      <w:r w:rsidRPr="009D251E">
        <w:rPr>
          <w:rFonts w:eastAsia="Times New Roman"/>
          <w:sz w:val="22"/>
          <w:szCs w:val="22"/>
        </w:rPr>
        <w:t>previous or</w:t>
      </w:r>
      <w:r w:rsidR="00ED4339" w:rsidRPr="009D251E">
        <w:rPr>
          <w:rFonts w:eastAsia="Times New Roman"/>
          <w:sz w:val="22"/>
          <w:szCs w:val="22"/>
        </w:rPr>
        <w:t xml:space="preserve"> direct experience in providing family planning, reproductive health, or </w:t>
      </w:r>
      <w:r w:rsidRPr="009D251E">
        <w:rPr>
          <w:rFonts w:eastAsia="Times New Roman"/>
          <w:sz w:val="22"/>
          <w:szCs w:val="22"/>
        </w:rPr>
        <w:t>Title X services to be awarded a grant</w:t>
      </w:r>
      <w:r w:rsidR="00A96320" w:rsidRPr="009D251E">
        <w:rPr>
          <w:rFonts w:eastAsia="Times New Roman"/>
          <w:sz w:val="22"/>
          <w:szCs w:val="22"/>
        </w:rPr>
        <w:t xml:space="preserve">. </w:t>
      </w:r>
      <w:r w:rsidRPr="009D251E">
        <w:rPr>
          <w:rFonts w:eastAsia="Times New Roman"/>
          <w:sz w:val="22"/>
          <w:szCs w:val="22"/>
        </w:rPr>
        <w:t>Title X family planning service grants are awarded based on the competitive application</w:t>
      </w:r>
      <w:r w:rsidR="00ED20E1" w:rsidRPr="009D251E">
        <w:rPr>
          <w:rFonts w:eastAsia="Times New Roman"/>
          <w:sz w:val="22"/>
          <w:szCs w:val="22"/>
        </w:rPr>
        <w:t xml:space="preserve"> process</w:t>
      </w:r>
      <w:r w:rsidRPr="009D251E">
        <w:rPr>
          <w:rFonts w:eastAsia="Times New Roman"/>
          <w:sz w:val="22"/>
          <w:szCs w:val="22"/>
        </w:rPr>
        <w:t xml:space="preserve">, </w:t>
      </w:r>
      <w:r w:rsidR="003C28A1" w:rsidRPr="009D251E">
        <w:rPr>
          <w:rFonts w:eastAsia="Times New Roman"/>
          <w:sz w:val="22"/>
          <w:szCs w:val="22"/>
        </w:rPr>
        <w:t>that is,</w:t>
      </w:r>
      <w:r w:rsidRPr="009D251E">
        <w:rPr>
          <w:rFonts w:eastAsia="Times New Roman"/>
          <w:sz w:val="22"/>
          <w:szCs w:val="22"/>
        </w:rPr>
        <w:t xml:space="preserve"> how the applicant and application addresses the content of the Funding Opportunity Announcement. </w:t>
      </w:r>
      <w:r w:rsidR="000D2B46" w:rsidRPr="009D251E">
        <w:rPr>
          <w:rFonts w:eastAsia="Times New Roman"/>
          <w:sz w:val="22"/>
          <w:szCs w:val="22"/>
        </w:rPr>
        <w:t xml:space="preserve">We encourage new applicants to submit quality and innovative proposals, expanding </w:t>
      </w:r>
      <w:proofErr w:type="spellStart"/>
      <w:r w:rsidR="000D2B46" w:rsidRPr="009D251E">
        <w:rPr>
          <w:rFonts w:eastAsia="Times New Roman"/>
          <w:sz w:val="22"/>
          <w:szCs w:val="22"/>
        </w:rPr>
        <w:t>subrecipient</w:t>
      </w:r>
      <w:proofErr w:type="spellEnd"/>
      <w:r w:rsidR="000D2B46" w:rsidRPr="009D251E">
        <w:rPr>
          <w:rFonts w:eastAsia="Times New Roman"/>
          <w:sz w:val="22"/>
          <w:szCs w:val="22"/>
        </w:rPr>
        <w:t xml:space="preserve"> partnerships</w:t>
      </w:r>
      <w:r w:rsidR="000E48E9" w:rsidRPr="009D251E">
        <w:rPr>
          <w:rFonts w:eastAsia="Times New Roman"/>
          <w:sz w:val="22"/>
          <w:szCs w:val="22"/>
        </w:rPr>
        <w:t xml:space="preserve"> in novel ways</w:t>
      </w:r>
      <w:r w:rsidR="007B36D6" w:rsidRPr="009D251E">
        <w:rPr>
          <w:rFonts w:eastAsia="Times New Roman"/>
          <w:sz w:val="22"/>
          <w:szCs w:val="22"/>
        </w:rPr>
        <w:t>,</w:t>
      </w:r>
      <w:r w:rsidR="000D2B46" w:rsidRPr="009D251E">
        <w:rPr>
          <w:rFonts w:eastAsia="Times New Roman"/>
          <w:sz w:val="22"/>
          <w:szCs w:val="22"/>
        </w:rPr>
        <w:t xml:space="preserve"> and extending services to those areas and clients previously unserved or underserved.</w:t>
      </w:r>
    </w:p>
    <w:p w14:paraId="51E3C6A5" w14:textId="77777777" w:rsidR="000D2B46" w:rsidRPr="009D251E" w:rsidRDefault="000D2B46" w:rsidP="00E37ABB">
      <w:pPr>
        <w:pStyle w:val="ListParagraph"/>
        <w:rPr>
          <w:rFonts w:eastAsia="Times New Roman"/>
          <w:sz w:val="22"/>
          <w:szCs w:val="22"/>
        </w:rPr>
      </w:pPr>
    </w:p>
    <w:p w14:paraId="2A487A11" w14:textId="77777777" w:rsidR="006A6156" w:rsidRPr="009D251E" w:rsidRDefault="003C6A54" w:rsidP="00E37ABB">
      <w:pPr>
        <w:pStyle w:val="ListParagraph"/>
        <w:rPr>
          <w:sz w:val="22"/>
          <w:szCs w:val="22"/>
        </w:rPr>
      </w:pPr>
      <w:r w:rsidRPr="009D251E">
        <w:rPr>
          <w:rFonts w:eastAsia="Times New Roman"/>
          <w:sz w:val="22"/>
          <w:szCs w:val="22"/>
        </w:rPr>
        <w:t xml:space="preserve">All </w:t>
      </w:r>
      <w:r w:rsidR="006A6156" w:rsidRPr="009D251E">
        <w:rPr>
          <w:rFonts w:eastAsia="Times New Roman"/>
          <w:sz w:val="22"/>
          <w:szCs w:val="22"/>
        </w:rPr>
        <w:t>applicants must address the review criteria</w:t>
      </w:r>
      <w:r w:rsidR="009D57B9" w:rsidRPr="009D251E">
        <w:rPr>
          <w:rFonts w:eastAsia="Times New Roman"/>
          <w:sz w:val="22"/>
          <w:szCs w:val="22"/>
        </w:rPr>
        <w:t xml:space="preserve">. </w:t>
      </w:r>
      <w:r w:rsidRPr="009D251E">
        <w:rPr>
          <w:rFonts w:eastAsia="Times New Roman"/>
          <w:sz w:val="22"/>
          <w:szCs w:val="22"/>
        </w:rPr>
        <w:t>(</w:t>
      </w:r>
      <w:r w:rsidR="00034500" w:rsidRPr="009D251E">
        <w:rPr>
          <w:rFonts w:eastAsia="Times New Roman"/>
          <w:sz w:val="22"/>
          <w:szCs w:val="22"/>
        </w:rPr>
        <w:t xml:space="preserve">See </w:t>
      </w:r>
      <w:r w:rsidR="005B4455" w:rsidRPr="009D251E">
        <w:rPr>
          <w:sz w:val="22"/>
          <w:szCs w:val="22"/>
        </w:rPr>
        <w:t>FOA page</w:t>
      </w:r>
      <w:r w:rsidR="009D57B9" w:rsidRPr="009D251E">
        <w:rPr>
          <w:sz w:val="22"/>
          <w:szCs w:val="22"/>
        </w:rPr>
        <w:t>s</w:t>
      </w:r>
      <w:r w:rsidR="007F56AB" w:rsidRPr="009D251E">
        <w:rPr>
          <w:sz w:val="22"/>
          <w:szCs w:val="22"/>
        </w:rPr>
        <w:t>,</w:t>
      </w:r>
      <w:r w:rsidR="005B4455" w:rsidRPr="009D251E">
        <w:rPr>
          <w:sz w:val="22"/>
          <w:szCs w:val="22"/>
        </w:rPr>
        <w:t xml:space="preserve"> 43</w:t>
      </w:r>
      <w:r w:rsidR="009D57B9" w:rsidRPr="009D251E">
        <w:rPr>
          <w:sz w:val="22"/>
          <w:szCs w:val="22"/>
        </w:rPr>
        <w:t>-44</w:t>
      </w:r>
      <w:r w:rsidRPr="009D251E">
        <w:rPr>
          <w:sz w:val="22"/>
          <w:szCs w:val="22"/>
        </w:rPr>
        <w:t>.</w:t>
      </w:r>
      <w:r w:rsidR="005B4455" w:rsidRPr="009D251E">
        <w:rPr>
          <w:sz w:val="22"/>
          <w:szCs w:val="22"/>
        </w:rPr>
        <w:t>)</w:t>
      </w:r>
    </w:p>
    <w:p w14:paraId="397F94A6" w14:textId="77777777" w:rsidR="00777DCB" w:rsidRPr="009D251E" w:rsidRDefault="00777DCB" w:rsidP="00777DCB">
      <w:pPr>
        <w:tabs>
          <w:tab w:val="left" w:pos="1800"/>
        </w:tabs>
        <w:rPr>
          <w:color w:val="008000"/>
          <w:sz w:val="22"/>
          <w:szCs w:val="22"/>
        </w:rPr>
      </w:pPr>
    </w:p>
    <w:p w14:paraId="6E76802A" w14:textId="77777777" w:rsidR="003438A8" w:rsidRPr="00B05C03" w:rsidRDefault="003438A8" w:rsidP="00777DCB">
      <w:pPr>
        <w:pStyle w:val="ListParagraph"/>
        <w:numPr>
          <w:ilvl w:val="0"/>
          <w:numId w:val="1"/>
        </w:numPr>
        <w:tabs>
          <w:tab w:val="left" w:pos="1800"/>
        </w:tabs>
        <w:rPr>
          <w:b/>
          <w:color w:val="000000" w:themeColor="text1"/>
          <w:sz w:val="22"/>
          <w:szCs w:val="22"/>
        </w:rPr>
      </w:pPr>
      <w:r w:rsidRPr="00B05C03">
        <w:rPr>
          <w:b/>
          <w:color w:val="000000" w:themeColor="text1"/>
          <w:sz w:val="22"/>
          <w:szCs w:val="22"/>
        </w:rPr>
        <w:t>Does an applicant have to provide all services specified in the funding opportunity or can they provide just one specific service, for example, only education services?</w:t>
      </w:r>
    </w:p>
    <w:p w14:paraId="531FBF9F" w14:textId="430B84E1" w:rsidR="003438A8" w:rsidRPr="00B05C03" w:rsidRDefault="002F16C2" w:rsidP="003438A8">
      <w:pPr>
        <w:pStyle w:val="ListParagraph"/>
        <w:tabs>
          <w:tab w:val="left" w:pos="1800"/>
        </w:tabs>
        <w:rPr>
          <w:color w:val="000000" w:themeColor="text1"/>
          <w:sz w:val="22"/>
          <w:szCs w:val="22"/>
        </w:rPr>
      </w:pPr>
      <w:r w:rsidRPr="00B05C03">
        <w:rPr>
          <w:color w:val="000000" w:themeColor="text1"/>
          <w:sz w:val="22"/>
          <w:szCs w:val="22"/>
        </w:rPr>
        <w:t>A</w:t>
      </w:r>
      <w:r w:rsidR="006B1AAB" w:rsidRPr="00B05C03">
        <w:rPr>
          <w:color w:val="000000" w:themeColor="text1"/>
          <w:sz w:val="22"/>
          <w:szCs w:val="22"/>
        </w:rPr>
        <w:t xml:space="preserve">pplicants are </w:t>
      </w:r>
      <w:r w:rsidR="00E11142" w:rsidRPr="00B05C03">
        <w:rPr>
          <w:color w:val="000000" w:themeColor="text1"/>
          <w:sz w:val="22"/>
          <w:szCs w:val="22"/>
        </w:rPr>
        <w:t xml:space="preserve">required </w:t>
      </w:r>
      <w:r w:rsidR="006B1AAB" w:rsidRPr="00B05C03">
        <w:rPr>
          <w:color w:val="000000" w:themeColor="text1"/>
          <w:sz w:val="22"/>
          <w:szCs w:val="22"/>
        </w:rPr>
        <w:t xml:space="preserve">to </w:t>
      </w:r>
      <w:r w:rsidR="001A01B5" w:rsidRPr="00B05C03">
        <w:rPr>
          <w:color w:val="000000" w:themeColor="text1"/>
          <w:sz w:val="22"/>
          <w:szCs w:val="22"/>
        </w:rPr>
        <w:t>provide all required services as outlined in the Title X statute and implementing regulations (42 CFR</w:t>
      </w:r>
      <w:r w:rsidR="00E43D64" w:rsidRPr="00B05C03">
        <w:rPr>
          <w:color w:val="000000" w:themeColor="text1"/>
          <w:sz w:val="22"/>
          <w:szCs w:val="22"/>
        </w:rPr>
        <w:t xml:space="preserve"> part 59, subpart A)</w:t>
      </w:r>
      <w:r w:rsidR="001A01B5" w:rsidRPr="00B05C03">
        <w:rPr>
          <w:color w:val="000000" w:themeColor="text1"/>
          <w:sz w:val="22"/>
          <w:szCs w:val="22"/>
        </w:rPr>
        <w:t xml:space="preserve">, and to propose projects that will </w:t>
      </w:r>
      <w:r w:rsidR="006B1AAB" w:rsidRPr="00B05C03">
        <w:rPr>
          <w:color w:val="000000" w:themeColor="text1"/>
          <w:sz w:val="22"/>
          <w:szCs w:val="22"/>
        </w:rPr>
        <w:t>best promote the purposes of</w:t>
      </w:r>
      <w:r w:rsidR="003438A8" w:rsidRPr="00B05C03">
        <w:rPr>
          <w:color w:val="000000" w:themeColor="text1"/>
          <w:sz w:val="22"/>
          <w:szCs w:val="22"/>
        </w:rPr>
        <w:t xml:space="preserve"> </w:t>
      </w:r>
      <w:hyperlink r:id="rId19" w:history="1">
        <w:r w:rsidR="003438A8" w:rsidRPr="009D251E">
          <w:rPr>
            <w:rStyle w:val="Hyperlink"/>
            <w:sz w:val="22"/>
            <w:szCs w:val="22"/>
          </w:rPr>
          <w:t>section 1001</w:t>
        </w:r>
      </w:hyperlink>
      <w:r w:rsidR="003438A8" w:rsidRPr="009D251E">
        <w:rPr>
          <w:color w:val="008000"/>
          <w:sz w:val="22"/>
          <w:szCs w:val="22"/>
        </w:rPr>
        <w:t xml:space="preserve"> </w:t>
      </w:r>
      <w:r w:rsidR="003438A8" w:rsidRPr="00B05C03">
        <w:rPr>
          <w:color w:val="000000" w:themeColor="text1"/>
          <w:sz w:val="22"/>
          <w:szCs w:val="22"/>
        </w:rPr>
        <w:t>of Title X of the Public Health Service Act</w:t>
      </w:r>
      <w:r w:rsidR="006B1AAB" w:rsidRPr="00B05C03">
        <w:rPr>
          <w:color w:val="000000" w:themeColor="text1"/>
          <w:sz w:val="22"/>
          <w:szCs w:val="22"/>
        </w:rPr>
        <w:t xml:space="preserve"> (see FOA, pages 7-8)</w:t>
      </w:r>
    </w:p>
    <w:p w14:paraId="0407140D" w14:textId="77777777" w:rsidR="003438A8" w:rsidRPr="009D251E" w:rsidRDefault="003438A8" w:rsidP="003438A8">
      <w:pPr>
        <w:tabs>
          <w:tab w:val="left" w:pos="1800"/>
        </w:tabs>
        <w:rPr>
          <w:b/>
          <w:color w:val="008000"/>
          <w:sz w:val="22"/>
          <w:szCs w:val="22"/>
        </w:rPr>
      </w:pPr>
    </w:p>
    <w:p w14:paraId="1E98EFAC" w14:textId="77777777" w:rsidR="00777DCB" w:rsidRPr="00B05C03" w:rsidRDefault="00777DCB" w:rsidP="00777DCB">
      <w:pPr>
        <w:pStyle w:val="ListParagraph"/>
        <w:numPr>
          <w:ilvl w:val="0"/>
          <w:numId w:val="1"/>
        </w:numPr>
        <w:tabs>
          <w:tab w:val="left" w:pos="1800"/>
        </w:tabs>
        <w:rPr>
          <w:b/>
          <w:color w:val="000000" w:themeColor="text1"/>
          <w:sz w:val="22"/>
          <w:szCs w:val="22"/>
        </w:rPr>
      </w:pPr>
      <w:r w:rsidRPr="00B05C03">
        <w:rPr>
          <w:b/>
          <w:color w:val="000000" w:themeColor="text1"/>
          <w:sz w:val="22"/>
          <w:szCs w:val="22"/>
        </w:rPr>
        <w:t xml:space="preserve">If an organization provides only natural family planning, can they submit an application without providing hormonal contraceptives and sterilization services without having a </w:t>
      </w:r>
      <w:proofErr w:type="spellStart"/>
      <w:r w:rsidRPr="00B05C03">
        <w:rPr>
          <w:b/>
          <w:color w:val="000000" w:themeColor="text1"/>
          <w:sz w:val="22"/>
          <w:szCs w:val="22"/>
        </w:rPr>
        <w:t>subrecipient</w:t>
      </w:r>
      <w:proofErr w:type="spellEnd"/>
      <w:r w:rsidRPr="00B05C03">
        <w:rPr>
          <w:b/>
          <w:color w:val="000000" w:themeColor="text1"/>
          <w:sz w:val="22"/>
          <w:szCs w:val="22"/>
        </w:rPr>
        <w:t xml:space="preserve"> </w:t>
      </w:r>
      <w:r w:rsidR="00F54AD8" w:rsidRPr="00B05C03">
        <w:rPr>
          <w:b/>
          <w:color w:val="000000" w:themeColor="text1"/>
          <w:sz w:val="22"/>
          <w:szCs w:val="22"/>
        </w:rPr>
        <w:t xml:space="preserve">who does </w:t>
      </w:r>
      <w:r w:rsidRPr="00B05C03">
        <w:rPr>
          <w:b/>
          <w:color w:val="000000" w:themeColor="text1"/>
          <w:sz w:val="22"/>
          <w:szCs w:val="22"/>
        </w:rPr>
        <w:t>provide these services?</w:t>
      </w:r>
    </w:p>
    <w:p w14:paraId="6C2F4EC2" w14:textId="55E91DF3" w:rsidR="00777DCB" w:rsidRPr="00B05C03" w:rsidRDefault="00777DCB" w:rsidP="00777DCB">
      <w:pPr>
        <w:pStyle w:val="ListParagraph"/>
        <w:tabs>
          <w:tab w:val="left" w:pos="1800"/>
        </w:tabs>
        <w:rPr>
          <w:b/>
          <w:color w:val="000000" w:themeColor="text1"/>
          <w:sz w:val="22"/>
          <w:szCs w:val="22"/>
        </w:rPr>
      </w:pPr>
      <w:r w:rsidRPr="00B05C03">
        <w:rPr>
          <w:color w:val="000000" w:themeColor="text1"/>
          <w:sz w:val="22"/>
          <w:szCs w:val="22"/>
        </w:rPr>
        <w:t xml:space="preserve">Applicants that include natural family planning as part of the broad range of family planning services and methods provided are encouraged </w:t>
      </w:r>
      <w:r w:rsidR="00E43D64" w:rsidRPr="00B05C03">
        <w:rPr>
          <w:color w:val="000000" w:themeColor="text1"/>
          <w:sz w:val="22"/>
          <w:szCs w:val="22"/>
        </w:rPr>
        <w:t xml:space="preserve">to apply, </w:t>
      </w:r>
      <w:r w:rsidRPr="00B05C03">
        <w:rPr>
          <w:color w:val="000000" w:themeColor="text1"/>
          <w:sz w:val="22"/>
          <w:szCs w:val="22"/>
        </w:rPr>
        <w:t xml:space="preserve">but </w:t>
      </w:r>
      <w:r w:rsidR="00DB5CD5" w:rsidRPr="00B05C03">
        <w:rPr>
          <w:color w:val="000000" w:themeColor="text1"/>
          <w:sz w:val="22"/>
          <w:szCs w:val="22"/>
        </w:rPr>
        <w:t>natural family planning or fertility awareness-based m</w:t>
      </w:r>
      <w:r w:rsidR="00E43D64" w:rsidRPr="00B05C03">
        <w:rPr>
          <w:color w:val="000000" w:themeColor="text1"/>
          <w:sz w:val="22"/>
          <w:szCs w:val="22"/>
        </w:rPr>
        <w:t>ethods (FABM)</w:t>
      </w:r>
      <w:r w:rsidRPr="00B05C03">
        <w:rPr>
          <w:color w:val="000000" w:themeColor="text1"/>
          <w:sz w:val="22"/>
          <w:szCs w:val="22"/>
        </w:rPr>
        <w:t xml:space="preserve"> cannot be the only method provided. Applicants who provide only one method of family planning should partner with other organizations </w:t>
      </w:r>
      <w:r w:rsidR="004533BA" w:rsidRPr="00B05C03">
        <w:rPr>
          <w:color w:val="000000" w:themeColor="text1"/>
          <w:sz w:val="22"/>
          <w:szCs w:val="22"/>
        </w:rPr>
        <w:t>that</w:t>
      </w:r>
      <w:r w:rsidRPr="00B05C03">
        <w:rPr>
          <w:color w:val="000000" w:themeColor="text1"/>
          <w:sz w:val="22"/>
          <w:szCs w:val="22"/>
        </w:rPr>
        <w:t xml:space="preserve"> can provide </w:t>
      </w:r>
      <w:r w:rsidR="00E43D64" w:rsidRPr="00B05C03">
        <w:rPr>
          <w:color w:val="000000" w:themeColor="text1"/>
          <w:sz w:val="22"/>
          <w:szCs w:val="22"/>
        </w:rPr>
        <w:t xml:space="preserve">the </w:t>
      </w:r>
      <w:r w:rsidRPr="00B05C03">
        <w:rPr>
          <w:color w:val="000000" w:themeColor="text1"/>
          <w:sz w:val="22"/>
          <w:szCs w:val="22"/>
        </w:rPr>
        <w:t>broad range of family planning methods and services</w:t>
      </w:r>
      <w:r w:rsidR="00DC74A3" w:rsidRPr="00B05C03">
        <w:rPr>
          <w:color w:val="000000" w:themeColor="text1"/>
          <w:sz w:val="22"/>
          <w:szCs w:val="22"/>
        </w:rPr>
        <w:t xml:space="preserve"> (see FOA, pages 5-9; 16; 21</w:t>
      </w:r>
      <w:r w:rsidR="000E7312" w:rsidRPr="00B05C03">
        <w:rPr>
          <w:color w:val="000000" w:themeColor="text1"/>
          <w:sz w:val="22"/>
          <w:szCs w:val="22"/>
        </w:rPr>
        <w:t>)</w:t>
      </w:r>
      <w:r w:rsidRPr="00B05C03">
        <w:rPr>
          <w:color w:val="000000" w:themeColor="text1"/>
          <w:sz w:val="22"/>
          <w:szCs w:val="22"/>
        </w:rPr>
        <w:t xml:space="preserve"> </w:t>
      </w:r>
    </w:p>
    <w:p w14:paraId="6DED47EF" w14:textId="77777777" w:rsidR="00777DCB" w:rsidRPr="00B05C03" w:rsidRDefault="00777DCB" w:rsidP="00777DCB">
      <w:pPr>
        <w:tabs>
          <w:tab w:val="left" w:pos="1800"/>
        </w:tabs>
        <w:rPr>
          <w:color w:val="000000" w:themeColor="text1"/>
          <w:sz w:val="22"/>
          <w:szCs w:val="22"/>
        </w:rPr>
      </w:pPr>
    </w:p>
    <w:p w14:paraId="42ED858C" w14:textId="77777777" w:rsidR="00777DCB" w:rsidRPr="00B05C03" w:rsidRDefault="00777DCB" w:rsidP="00777DCB">
      <w:pPr>
        <w:pStyle w:val="ListParagraph"/>
        <w:numPr>
          <w:ilvl w:val="0"/>
          <w:numId w:val="1"/>
        </w:numPr>
        <w:rPr>
          <w:b/>
          <w:color w:val="000000" w:themeColor="text1"/>
          <w:sz w:val="22"/>
          <w:szCs w:val="22"/>
        </w:rPr>
      </w:pPr>
      <w:r w:rsidRPr="00B05C03">
        <w:rPr>
          <w:b/>
          <w:color w:val="000000" w:themeColor="text1"/>
          <w:sz w:val="22"/>
          <w:szCs w:val="22"/>
        </w:rPr>
        <w:t>Does sterilization have to be provided?  </w:t>
      </w:r>
    </w:p>
    <w:p w14:paraId="1FEE8C05" w14:textId="3D70B187" w:rsidR="007179C8" w:rsidRPr="00B05C03" w:rsidRDefault="00777DCB" w:rsidP="00DC74A3">
      <w:pPr>
        <w:pStyle w:val="Default"/>
        <w:ind w:left="720"/>
        <w:rPr>
          <w:rFonts w:ascii="Arial" w:hAnsi="Arial" w:cs="Arial"/>
          <w:color w:val="000000" w:themeColor="text1"/>
        </w:rPr>
      </w:pPr>
      <w:r w:rsidRPr="00B05C03">
        <w:rPr>
          <w:color w:val="000000" w:themeColor="text1"/>
          <w:sz w:val="22"/>
          <w:szCs w:val="22"/>
        </w:rPr>
        <w:t xml:space="preserve">No, but referral </w:t>
      </w:r>
      <w:r w:rsidR="00E43D64" w:rsidRPr="00B05C03">
        <w:rPr>
          <w:color w:val="000000" w:themeColor="text1"/>
          <w:sz w:val="22"/>
          <w:szCs w:val="22"/>
        </w:rPr>
        <w:t xml:space="preserve">for sterilization </w:t>
      </w:r>
      <w:r w:rsidRPr="00B05C03">
        <w:rPr>
          <w:color w:val="000000" w:themeColor="text1"/>
          <w:sz w:val="22"/>
          <w:szCs w:val="22"/>
        </w:rPr>
        <w:t xml:space="preserve">is required. If Title X funds are used to provide sterilization, the </w:t>
      </w:r>
      <w:hyperlink r:id="rId20" w:history="1">
        <w:r w:rsidRPr="009D251E">
          <w:rPr>
            <w:rStyle w:val="Hyperlink"/>
            <w:sz w:val="22"/>
            <w:szCs w:val="22"/>
          </w:rPr>
          <w:t xml:space="preserve">federal sterilization </w:t>
        </w:r>
        <w:r w:rsidR="00850172" w:rsidRPr="009D251E">
          <w:rPr>
            <w:rStyle w:val="Hyperlink"/>
            <w:sz w:val="22"/>
            <w:szCs w:val="22"/>
          </w:rPr>
          <w:t>regulations</w:t>
        </w:r>
      </w:hyperlink>
      <w:r w:rsidR="00850172" w:rsidRPr="009D251E">
        <w:rPr>
          <w:color w:val="008000"/>
          <w:sz w:val="22"/>
          <w:szCs w:val="22"/>
        </w:rPr>
        <w:t xml:space="preserve"> </w:t>
      </w:r>
      <w:r w:rsidR="00850172" w:rsidRPr="00B05C03">
        <w:rPr>
          <w:color w:val="000000" w:themeColor="text1"/>
          <w:sz w:val="22"/>
          <w:szCs w:val="22"/>
        </w:rPr>
        <w:t>(PDF)</w:t>
      </w:r>
      <w:r w:rsidR="00E43D64" w:rsidRPr="00B05C03">
        <w:rPr>
          <w:color w:val="000000" w:themeColor="text1"/>
          <w:sz w:val="22"/>
          <w:szCs w:val="22"/>
        </w:rPr>
        <w:t xml:space="preserve"> must be followed</w:t>
      </w:r>
      <w:r w:rsidR="00DC74A3" w:rsidRPr="00B05C03">
        <w:rPr>
          <w:color w:val="000000" w:themeColor="text1"/>
          <w:sz w:val="22"/>
          <w:szCs w:val="22"/>
        </w:rPr>
        <w:t xml:space="preserve"> (42 CFR </w:t>
      </w:r>
      <w:proofErr w:type="gramStart"/>
      <w:r w:rsidR="00DC74A3" w:rsidRPr="00B05C03">
        <w:rPr>
          <w:color w:val="000000" w:themeColor="text1"/>
          <w:sz w:val="22"/>
          <w:szCs w:val="22"/>
        </w:rPr>
        <w:t>part</w:t>
      </w:r>
      <w:proofErr w:type="gramEnd"/>
      <w:r w:rsidR="000E7312" w:rsidRPr="00B05C03">
        <w:rPr>
          <w:color w:val="000000" w:themeColor="text1"/>
          <w:sz w:val="22"/>
          <w:szCs w:val="22"/>
        </w:rPr>
        <w:t xml:space="preserve"> </w:t>
      </w:r>
      <w:r w:rsidR="00DC74A3" w:rsidRPr="00B05C03">
        <w:rPr>
          <w:color w:val="000000" w:themeColor="text1"/>
          <w:sz w:val="22"/>
          <w:szCs w:val="22"/>
        </w:rPr>
        <w:t>50, subpart B)</w:t>
      </w:r>
      <w:r w:rsidR="00607B4C" w:rsidRPr="00B05C03">
        <w:rPr>
          <w:color w:val="000000" w:themeColor="text1"/>
          <w:sz w:val="22"/>
          <w:szCs w:val="22"/>
        </w:rPr>
        <w:t>.</w:t>
      </w:r>
    </w:p>
    <w:p w14:paraId="45542CCC" w14:textId="706DD586" w:rsidR="003C6A54" w:rsidRPr="009D251E" w:rsidRDefault="007179C8" w:rsidP="00DC74A3">
      <w:pPr>
        <w:autoSpaceDE w:val="0"/>
        <w:autoSpaceDN w:val="0"/>
        <w:adjustRightInd w:val="0"/>
        <w:spacing w:after="190" w:line="193" w:lineRule="atLeast"/>
        <w:jc w:val="center"/>
        <w:rPr>
          <w:rFonts w:eastAsia="Times New Roman"/>
          <w:sz w:val="22"/>
          <w:szCs w:val="22"/>
        </w:rPr>
      </w:pPr>
      <w:r w:rsidRPr="007179C8">
        <w:rPr>
          <w:rFonts w:ascii="Arial" w:hAnsi="Arial" w:cs="Arial"/>
        </w:rPr>
        <w:t xml:space="preserve"> </w:t>
      </w:r>
    </w:p>
    <w:p w14:paraId="49476EEB" w14:textId="77777777" w:rsidR="002267B8" w:rsidRPr="009D251E" w:rsidRDefault="00380736" w:rsidP="00E37ABB">
      <w:pPr>
        <w:pStyle w:val="ListParagraph"/>
        <w:numPr>
          <w:ilvl w:val="0"/>
          <w:numId w:val="1"/>
        </w:numPr>
        <w:rPr>
          <w:b/>
          <w:sz w:val="22"/>
          <w:szCs w:val="22"/>
        </w:rPr>
      </w:pPr>
      <w:r w:rsidRPr="009D251E">
        <w:rPr>
          <w:b/>
          <w:sz w:val="22"/>
          <w:szCs w:val="22"/>
        </w:rPr>
        <w:t>Do I need to provide primary care services as part of grant activities?</w:t>
      </w:r>
    </w:p>
    <w:p w14:paraId="5476FAEC" w14:textId="77777777" w:rsidR="00E37ABB" w:rsidRPr="009D251E" w:rsidRDefault="002267B8" w:rsidP="00E37ABB">
      <w:pPr>
        <w:ind w:left="720"/>
        <w:rPr>
          <w:rFonts w:eastAsia="Times New Roman"/>
          <w:sz w:val="22"/>
          <w:szCs w:val="22"/>
        </w:rPr>
      </w:pPr>
      <w:r w:rsidRPr="009D251E">
        <w:rPr>
          <w:sz w:val="22"/>
          <w:szCs w:val="22"/>
        </w:rPr>
        <w:t>Title X family planning service site</w:t>
      </w:r>
      <w:r w:rsidR="002D1046" w:rsidRPr="009D251E">
        <w:rPr>
          <w:sz w:val="22"/>
          <w:szCs w:val="22"/>
        </w:rPr>
        <w:t>s</w:t>
      </w:r>
      <w:r w:rsidRPr="009D251E">
        <w:rPr>
          <w:sz w:val="22"/>
          <w:szCs w:val="22"/>
        </w:rPr>
        <w:t xml:space="preserve"> are not required </w:t>
      </w:r>
      <w:r w:rsidR="007B36D6" w:rsidRPr="009D251E">
        <w:rPr>
          <w:sz w:val="22"/>
          <w:szCs w:val="22"/>
        </w:rPr>
        <w:t xml:space="preserve">also </w:t>
      </w:r>
      <w:r w:rsidRPr="009D251E">
        <w:rPr>
          <w:sz w:val="22"/>
          <w:szCs w:val="22"/>
        </w:rPr>
        <w:t xml:space="preserve">to </w:t>
      </w:r>
      <w:r w:rsidR="000D6B0E" w:rsidRPr="009D251E">
        <w:rPr>
          <w:sz w:val="22"/>
          <w:szCs w:val="22"/>
        </w:rPr>
        <w:t xml:space="preserve">provide </w:t>
      </w:r>
      <w:r w:rsidRPr="009D251E">
        <w:rPr>
          <w:sz w:val="22"/>
          <w:szCs w:val="22"/>
        </w:rPr>
        <w:t>primary health care services</w:t>
      </w:r>
      <w:r w:rsidR="002D1046" w:rsidRPr="009D251E">
        <w:rPr>
          <w:sz w:val="22"/>
          <w:szCs w:val="22"/>
        </w:rPr>
        <w:t>, other than those related to providing family planning services</w:t>
      </w:r>
      <w:r w:rsidR="002D1046" w:rsidRPr="009D251E">
        <w:rPr>
          <w:rFonts w:eastAsia="Times New Roman"/>
          <w:sz w:val="22"/>
          <w:szCs w:val="22"/>
        </w:rPr>
        <w:t xml:space="preserve"> (for example, cervical cancer and </w:t>
      </w:r>
      <w:r w:rsidR="00E37ABB" w:rsidRPr="009D251E">
        <w:rPr>
          <w:rFonts w:eastAsia="Times New Roman"/>
          <w:sz w:val="22"/>
          <w:szCs w:val="22"/>
        </w:rPr>
        <w:t xml:space="preserve">STD </w:t>
      </w:r>
      <w:r w:rsidR="002D1046" w:rsidRPr="009D251E">
        <w:rPr>
          <w:rFonts w:eastAsia="Times New Roman"/>
          <w:sz w:val="22"/>
          <w:szCs w:val="22"/>
        </w:rPr>
        <w:t>screening)</w:t>
      </w:r>
      <w:r w:rsidR="003C28A1" w:rsidRPr="009D251E">
        <w:rPr>
          <w:sz w:val="22"/>
          <w:szCs w:val="22"/>
        </w:rPr>
        <w:t xml:space="preserve">. </w:t>
      </w:r>
      <w:r w:rsidR="003629F6" w:rsidRPr="009D251E">
        <w:rPr>
          <w:rFonts w:eastAsia="Times New Roman"/>
          <w:sz w:val="22"/>
          <w:szCs w:val="22"/>
        </w:rPr>
        <w:t>While comprehensive primary care providers are eligible and encouraged to apply for a Title X grant under this announcement, primary care services</w:t>
      </w:r>
      <w:r w:rsidR="007B36D6" w:rsidRPr="009D251E">
        <w:rPr>
          <w:rFonts w:eastAsia="Times New Roman"/>
          <w:sz w:val="22"/>
          <w:szCs w:val="22"/>
        </w:rPr>
        <w:t xml:space="preserve"> that are </w:t>
      </w:r>
      <w:r w:rsidR="00E37ABB" w:rsidRPr="009D251E">
        <w:rPr>
          <w:rFonts w:eastAsia="Times New Roman"/>
          <w:sz w:val="22"/>
          <w:szCs w:val="22"/>
        </w:rPr>
        <w:t>not related</w:t>
      </w:r>
      <w:r w:rsidR="003629F6" w:rsidRPr="009D251E">
        <w:rPr>
          <w:rFonts w:eastAsia="Times New Roman"/>
          <w:sz w:val="22"/>
          <w:szCs w:val="22"/>
        </w:rPr>
        <w:t xml:space="preserve"> to providing family planning cannot be provided as part of </w:t>
      </w:r>
      <w:r w:rsidR="002D1046" w:rsidRPr="009D251E">
        <w:rPr>
          <w:rFonts w:eastAsia="Times New Roman"/>
          <w:sz w:val="22"/>
          <w:szCs w:val="22"/>
        </w:rPr>
        <w:t xml:space="preserve">Title X </w:t>
      </w:r>
      <w:r w:rsidR="003629F6" w:rsidRPr="009D251E">
        <w:rPr>
          <w:rFonts w:eastAsia="Times New Roman"/>
          <w:sz w:val="22"/>
          <w:szCs w:val="22"/>
        </w:rPr>
        <w:t>grant activities. Nevertheless, it is best for patients to have primary care services provided within the same site or for the family planning provider to have robust referral linkages to primary care providers within close proximity to the Title X site</w:t>
      </w:r>
      <w:r w:rsidR="007B36D6" w:rsidRPr="009D251E">
        <w:rPr>
          <w:rFonts w:eastAsia="Times New Roman"/>
          <w:sz w:val="22"/>
          <w:szCs w:val="22"/>
        </w:rPr>
        <w:t xml:space="preserve">. Either of these options </w:t>
      </w:r>
      <w:r w:rsidR="00642A07" w:rsidRPr="009D251E">
        <w:rPr>
          <w:rFonts w:eastAsia="Times New Roman"/>
          <w:sz w:val="22"/>
          <w:szCs w:val="22"/>
        </w:rPr>
        <w:t>helps promote</w:t>
      </w:r>
      <w:r w:rsidR="007B36D6" w:rsidRPr="009D251E">
        <w:rPr>
          <w:rFonts w:eastAsia="Times New Roman"/>
          <w:sz w:val="22"/>
          <w:szCs w:val="22"/>
        </w:rPr>
        <w:t xml:space="preserve"> </w:t>
      </w:r>
      <w:r w:rsidR="001D3A19" w:rsidRPr="009D251E">
        <w:rPr>
          <w:rFonts w:eastAsia="Times New Roman"/>
          <w:sz w:val="22"/>
          <w:szCs w:val="22"/>
        </w:rPr>
        <w:t xml:space="preserve">optimal </w:t>
      </w:r>
      <w:r w:rsidR="007B36D6" w:rsidRPr="009D251E">
        <w:rPr>
          <w:rFonts w:eastAsia="Times New Roman"/>
          <w:sz w:val="22"/>
          <w:szCs w:val="22"/>
        </w:rPr>
        <w:t xml:space="preserve">physical, emotional, and social </w:t>
      </w:r>
      <w:r w:rsidR="001D3A19" w:rsidRPr="009D251E">
        <w:rPr>
          <w:rFonts w:eastAsia="Times New Roman"/>
          <w:sz w:val="22"/>
          <w:szCs w:val="22"/>
        </w:rPr>
        <w:t>health outcomes</w:t>
      </w:r>
      <w:r w:rsidR="007B36D6" w:rsidRPr="009D251E">
        <w:rPr>
          <w:rFonts w:eastAsia="Times New Roman"/>
          <w:sz w:val="22"/>
          <w:szCs w:val="22"/>
        </w:rPr>
        <w:t xml:space="preserve">, </w:t>
      </w:r>
      <w:r w:rsidR="00642A07" w:rsidRPr="009D251E">
        <w:rPr>
          <w:rFonts w:eastAsia="Times New Roman"/>
          <w:sz w:val="22"/>
          <w:szCs w:val="22"/>
        </w:rPr>
        <w:t xml:space="preserve">which is </w:t>
      </w:r>
      <w:r w:rsidR="001D3A19" w:rsidRPr="009D251E">
        <w:rPr>
          <w:rFonts w:eastAsia="Times New Roman"/>
          <w:sz w:val="22"/>
          <w:szCs w:val="22"/>
        </w:rPr>
        <w:t xml:space="preserve">the </w:t>
      </w:r>
      <w:r w:rsidR="007B36D6" w:rsidRPr="009D251E">
        <w:rPr>
          <w:rFonts w:eastAsia="Times New Roman"/>
          <w:sz w:val="22"/>
          <w:szCs w:val="22"/>
        </w:rPr>
        <w:t xml:space="preserve">ultimate </w:t>
      </w:r>
      <w:r w:rsidR="001D3A19" w:rsidRPr="009D251E">
        <w:rPr>
          <w:rFonts w:eastAsia="Times New Roman"/>
          <w:sz w:val="22"/>
          <w:szCs w:val="22"/>
        </w:rPr>
        <w:t xml:space="preserve">goal </w:t>
      </w:r>
      <w:r w:rsidR="00642A07" w:rsidRPr="009D251E">
        <w:rPr>
          <w:rFonts w:eastAsia="Times New Roman"/>
          <w:sz w:val="22"/>
          <w:szCs w:val="22"/>
        </w:rPr>
        <w:t>of</w:t>
      </w:r>
      <w:r w:rsidR="001D3A19" w:rsidRPr="009D251E">
        <w:rPr>
          <w:rFonts w:eastAsia="Times New Roman"/>
          <w:sz w:val="22"/>
          <w:szCs w:val="22"/>
        </w:rPr>
        <w:t xml:space="preserve"> client</w:t>
      </w:r>
      <w:r w:rsidR="00642A07" w:rsidRPr="009D251E">
        <w:rPr>
          <w:rFonts w:eastAsia="Times New Roman"/>
          <w:sz w:val="22"/>
          <w:szCs w:val="22"/>
        </w:rPr>
        <w:t>-centered care</w:t>
      </w:r>
      <w:r w:rsidR="001D3A19" w:rsidRPr="009D251E">
        <w:rPr>
          <w:rFonts w:eastAsia="Times New Roman"/>
          <w:sz w:val="22"/>
          <w:szCs w:val="22"/>
        </w:rPr>
        <w:t xml:space="preserve">. </w:t>
      </w:r>
    </w:p>
    <w:p w14:paraId="7385097F" w14:textId="77777777" w:rsidR="00306CFB" w:rsidRPr="009D251E" w:rsidRDefault="00E37ABB" w:rsidP="00F54AD8">
      <w:pPr>
        <w:spacing w:after="200" w:line="276" w:lineRule="auto"/>
        <w:rPr>
          <w:sz w:val="22"/>
          <w:szCs w:val="22"/>
        </w:rPr>
      </w:pPr>
      <w:r w:rsidRPr="009D251E">
        <w:rPr>
          <w:rFonts w:eastAsia="Times New Roman"/>
          <w:sz w:val="22"/>
          <w:szCs w:val="22"/>
        </w:rPr>
        <w:br w:type="page"/>
      </w:r>
    </w:p>
    <w:p w14:paraId="51CA3E34" w14:textId="77777777" w:rsidR="003C6A54" w:rsidRPr="009D251E" w:rsidRDefault="00380736" w:rsidP="00E37ABB">
      <w:pPr>
        <w:pStyle w:val="ListParagraph"/>
        <w:numPr>
          <w:ilvl w:val="0"/>
          <w:numId w:val="1"/>
        </w:numPr>
        <w:rPr>
          <w:rFonts w:eastAsia="Times New Roman"/>
          <w:b/>
          <w:sz w:val="22"/>
          <w:szCs w:val="22"/>
        </w:rPr>
      </w:pPr>
      <w:r w:rsidRPr="009D251E">
        <w:rPr>
          <w:b/>
          <w:sz w:val="22"/>
          <w:szCs w:val="22"/>
        </w:rPr>
        <w:lastRenderedPageBreak/>
        <w:t>Do contraceptive</w:t>
      </w:r>
      <w:r w:rsidR="00043B4B" w:rsidRPr="009D251E">
        <w:rPr>
          <w:b/>
          <w:sz w:val="22"/>
          <w:szCs w:val="22"/>
        </w:rPr>
        <w:t xml:space="preserve"> methods and</w:t>
      </w:r>
      <w:r w:rsidRPr="009D251E">
        <w:rPr>
          <w:b/>
          <w:sz w:val="22"/>
          <w:szCs w:val="22"/>
        </w:rPr>
        <w:t xml:space="preserve"> services </w:t>
      </w:r>
      <w:r w:rsidR="003C6A54" w:rsidRPr="009D251E">
        <w:rPr>
          <w:b/>
          <w:sz w:val="22"/>
          <w:szCs w:val="22"/>
        </w:rPr>
        <w:t>need to</w:t>
      </w:r>
      <w:r w:rsidRPr="009D251E">
        <w:rPr>
          <w:b/>
          <w:sz w:val="22"/>
          <w:szCs w:val="22"/>
        </w:rPr>
        <w:t xml:space="preserve"> be provided by the grant recipient?</w:t>
      </w:r>
      <w:r w:rsidR="003C6A54" w:rsidRPr="009D251E">
        <w:rPr>
          <w:b/>
          <w:sz w:val="22"/>
          <w:szCs w:val="22"/>
        </w:rPr>
        <w:t xml:space="preserve"> Is contraception considered a part of “broad-based” family planning services?</w:t>
      </w:r>
    </w:p>
    <w:p w14:paraId="56C12E7A" w14:textId="3DBB824F" w:rsidR="00BE2547" w:rsidRPr="009D251E" w:rsidRDefault="00BE2547" w:rsidP="00E37ABB">
      <w:pPr>
        <w:ind w:left="720"/>
        <w:rPr>
          <w:rFonts w:eastAsia="Times New Roman"/>
          <w:b/>
          <w:sz w:val="22"/>
          <w:szCs w:val="22"/>
        </w:rPr>
      </w:pPr>
      <w:r w:rsidRPr="009D251E">
        <w:rPr>
          <w:color w:val="000000"/>
          <w:sz w:val="22"/>
          <w:szCs w:val="22"/>
        </w:rPr>
        <w:t xml:space="preserve">Yes, Title X regulations </w:t>
      </w:r>
      <w:r w:rsidRPr="009D251E">
        <w:rPr>
          <w:rFonts w:eastAsia="Times New Roman"/>
          <w:color w:val="000000"/>
          <w:sz w:val="22"/>
          <w:szCs w:val="22"/>
        </w:rPr>
        <w:t>require that projects must “</w:t>
      </w:r>
      <w:r w:rsidRPr="009D251E">
        <w:rPr>
          <w:rFonts w:eastAsia="Times New Roman"/>
          <w:i/>
          <w:iCs/>
          <w:color w:val="000000"/>
          <w:sz w:val="22"/>
          <w:szCs w:val="22"/>
        </w:rPr>
        <w:t xml:space="preserve">provide a broad range of acceptable and effective medically approved family planning methods (including natural family planning methods) and services (including infertility services and services for adolescents).” </w:t>
      </w:r>
      <w:r w:rsidRPr="009D251E">
        <w:rPr>
          <w:rFonts w:eastAsia="Times New Roman"/>
          <w:iCs/>
          <w:color w:val="000000"/>
          <w:sz w:val="22"/>
          <w:szCs w:val="22"/>
        </w:rPr>
        <w:t>(</w:t>
      </w:r>
      <w:r w:rsidRPr="009D251E">
        <w:rPr>
          <w:rFonts w:eastAsia="Times New Roman"/>
          <w:color w:val="000000"/>
          <w:sz w:val="22"/>
          <w:szCs w:val="22"/>
        </w:rPr>
        <w:t xml:space="preserve">42 CFR </w:t>
      </w:r>
      <w:r w:rsidR="00A10E73" w:rsidRPr="009D251E">
        <w:rPr>
          <w:rFonts w:eastAsia="Times New Roman"/>
          <w:color w:val="000000"/>
          <w:sz w:val="22"/>
          <w:szCs w:val="22"/>
        </w:rPr>
        <w:t xml:space="preserve">§ </w:t>
      </w:r>
      <w:r w:rsidRPr="009D251E">
        <w:rPr>
          <w:rFonts w:eastAsia="Times New Roman"/>
          <w:color w:val="000000"/>
          <w:sz w:val="22"/>
          <w:szCs w:val="22"/>
        </w:rPr>
        <w:t>59.5(a</w:t>
      </w:r>
      <w:proofErr w:type="gramStart"/>
      <w:r w:rsidRPr="009D251E">
        <w:rPr>
          <w:rFonts w:eastAsia="Times New Roman"/>
          <w:color w:val="000000"/>
          <w:sz w:val="22"/>
          <w:szCs w:val="22"/>
        </w:rPr>
        <w:t>)(</w:t>
      </w:r>
      <w:proofErr w:type="gramEnd"/>
      <w:r w:rsidRPr="009D251E">
        <w:rPr>
          <w:rFonts w:eastAsia="Times New Roman"/>
          <w:color w:val="000000"/>
          <w:sz w:val="22"/>
          <w:szCs w:val="22"/>
        </w:rPr>
        <w:t>1))</w:t>
      </w:r>
      <w:r w:rsidR="00ED20E1" w:rsidRPr="009D251E">
        <w:rPr>
          <w:rFonts w:eastAsia="Times New Roman"/>
          <w:color w:val="000000"/>
          <w:sz w:val="22"/>
          <w:szCs w:val="22"/>
        </w:rPr>
        <w:t xml:space="preserve">  This requirement is based on the statutory requirement that “voluntary family planning projects . . . shall offer a broad range of acceptable and effective family planning methods and services (including natural family planning methods, infertility services, and services for adolescents).”</w:t>
      </w:r>
      <w:r w:rsidR="00B93566">
        <w:rPr>
          <w:rFonts w:eastAsia="Times New Roman"/>
          <w:color w:val="000000"/>
          <w:sz w:val="22"/>
          <w:szCs w:val="22"/>
        </w:rPr>
        <w:t xml:space="preserve"> </w:t>
      </w:r>
      <w:proofErr w:type="gramStart"/>
      <w:r w:rsidR="008B6BC2" w:rsidRPr="009D251E">
        <w:rPr>
          <w:rFonts w:eastAsia="Times New Roman"/>
          <w:color w:val="000000"/>
          <w:sz w:val="22"/>
          <w:szCs w:val="22"/>
        </w:rPr>
        <w:t>42 U</w:t>
      </w:r>
      <w:r w:rsidR="00A10E73" w:rsidRPr="009D251E">
        <w:rPr>
          <w:rFonts w:eastAsia="Times New Roman"/>
          <w:color w:val="000000"/>
          <w:sz w:val="22"/>
          <w:szCs w:val="22"/>
        </w:rPr>
        <w:t>.</w:t>
      </w:r>
      <w:r w:rsidR="008B6BC2" w:rsidRPr="009D251E">
        <w:rPr>
          <w:rFonts w:eastAsia="Times New Roman"/>
          <w:color w:val="000000"/>
          <w:sz w:val="22"/>
          <w:szCs w:val="22"/>
        </w:rPr>
        <w:t>S</w:t>
      </w:r>
      <w:r w:rsidR="00A10E73" w:rsidRPr="009D251E">
        <w:rPr>
          <w:rFonts w:eastAsia="Times New Roman"/>
          <w:color w:val="000000"/>
          <w:sz w:val="22"/>
          <w:szCs w:val="22"/>
        </w:rPr>
        <w:t>.</w:t>
      </w:r>
      <w:r w:rsidR="008B6BC2" w:rsidRPr="009D251E">
        <w:rPr>
          <w:rFonts w:eastAsia="Times New Roman"/>
          <w:color w:val="000000"/>
          <w:sz w:val="22"/>
          <w:szCs w:val="22"/>
        </w:rPr>
        <w:t>C</w:t>
      </w:r>
      <w:r w:rsidR="00A10E73" w:rsidRPr="009D251E">
        <w:rPr>
          <w:rFonts w:eastAsia="Times New Roman"/>
          <w:color w:val="000000"/>
          <w:sz w:val="22"/>
          <w:szCs w:val="22"/>
        </w:rPr>
        <w:t>.</w:t>
      </w:r>
      <w:r w:rsidR="008B6BC2" w:rsidRPr="009D251E">
        <w:rPr>
          <w:rFonts w:eastAsia="Times New Roman"/>
          <w:color w:val="000000"/>
          <w:sz w:val="22"/>
          <w:szCs w:val="22"/>
        </w:rPr>
        <w:t xml:space="preserve"> § 300(a).</w:t>
      </w:r>
      <w:proofErr w:type="gramEnd"/>
    </w:p>
    <w:p w14:paraId="4C20D324" w14:textId="77777777" w:rsidR="00BE2547" w:rsidRPr="009D251E" w:rsidRDefault="00BE2547" w:rsidP="00E37ABB">
      <w:pPr>
        <w:ind w:left="720"/>
        <w:rPr>
          <w:rFonts w:eastAsia="Times New Roman"/>
          <w:color w:val="000000"/>
          <w:sz w:val="22"/>
          <w:szCs w:val="22"/>
        </w:rPr>
      </w:pPr>
    </w:p>
    <w:p w14:paraId="2250D73C" w14:textId="5D82D8EE" w:rsidR="00043B4B" w:rsidRPr="009D251E" w:rsidRDefault="00043B4B" w:rsidP="00E37ABB">
      <w:pPr>
        <w:ind w:left="720"/>
        <w:rPr>
          <w:sz w:val="22"/>
          <w:szCs w:val="22"/>
        </w:rPr>
      </w:pPr>
      <w:r w:rsidRPr="009D251E">
        <w:rPr>
          <w:rFonts w:eastAsia="Times New Roman"/>
          <w:color w:val="000000"/>
          <w:sz w:val="22"/>
          <w:szCs w:val="22"/>
        </w:rPr>
        <w:t>Yes</w:t>
      </w:r>
      <w:r w:rsidR="007B36D6" w:rsidRPr="009D251E">
        <w:rPr>
          <w:rFonts w:eastAsia="Times New Roman"/>
          <w:color w:val="000000"/>
          <w:sz w:val="22"/>
          <w:szCs w:val="22"/>
        </w:rPr>
        <w:t>, t</w:t>
      </w:r>
      <w:r w:rsidR="00B93566">
        <w:rPr>
          <w:rFonts w:eastAsia="Times New Roman"/>
          <w:color w:val="000000"/>
          <w:sz w:val="22"/>
          <w:szCs w:val="22"/>
        </w:rPr>
        <w:t>his funding opportunity a</w:t>
      </w:r>
      <w:r w:rsidR="00BE2547" w:rsidRPr="009D251E">
        <w:rPr>
          <w:rFonts w:eastAsia="Times New Roman"/>
          <w:color w:val="000000"/>
          <w:sz w:val="22"/>
          <w:szCs w:val="22"/>
        </w:rPr>
        <w:t xml:space="preserve">nnouncement </w:t>
      </w:r>
      <w:r w:rsidRPr="009D251E">
        <w:rPr>
          <w:rFonts w:eastAsia="Times New Roman"/>
          <w:color w:val="000000"/>
          <w:sz w:val="22"/>
          <w:szCs w:val="22"/>
        </w:rPr>
        <w:t xml:space="preserve">requires </w:t>
      </w:r>
      <w:r w:rsidRPr="009D251E">
        <w:rPr>
          <w:sz w:val="22"/>
          <w:szCs w:val="22"/>
        </w:rPr>
        <w:t>Title X projects to offer</w:t>
      </w:r>
      <w:r w:rsidR="00BE2547" w:rsidRPr="009D251E">
        <w:rPr>
          <w:rFonts w:eastAsia="Times New Roman"/>
          <w:color w:val="000000"/>
          <w:sz w:val="22"/>
          <w:szCs w:val="22"/>
        </w:rPr>
        <w:t xml:space="preserve"> a broad range of voluntary family planning methods and services</w:t>
      </w:r>
      <w:r w:rsidRPr="009D251E">
        <w:rPr>
          <w:rFonts w:eastAsia="Times New Roman"/>
          <w:color w:val="000000"/>
          <w:sz w:val="22"/>
          <w:szCs w:val="22"/>
        </w:rPr>
        <w:t xml:space="preserve">, </w:t>
      </w:r>
      <w:r w:rsidR="001307D0" w:rsidRPr="009D251E">
        <w:rPr>
          <w:rFonts w:eastAsia="Times New Roman"/>
          <w:color w:val="000000"/>
          <w:sz w:val="22"/>
          <w:szCs w:val="22"/>
        </w:rPr>
        <w:t xml:space="preserve">including information </w:t>
      </w:r>
      <w:r w:rsidRPr="009D251E">
        <w:rPr>
          <w:rFonts w:eastAsia="Times New Roman"/>
          <w:color w:val="000000"/>
          <w:sz w:val="22"/>
          <w:szCs w:val="22"/>
        </w:rPr>
        <w:t xml:space="preserve">and </w:t>
      </w:r>
      <w:r w:rsidR="001307D0" w:rsidRPr="009D251E">
        <w:rPr>
          <w:rFonts w:eastAsia="Times New Roman"/>
          <w:color w:val="000000"/>
          <w:sz w:val="22"/>
          <w:szCs w:val="22"/>
        </w:rPr>
        <w:t>education related to family planning, preconception care, contraception, natural family planning</w:t>
      </w:r>
      <w:r w:rsidR="00D75571" w:rsidRPr="009D251E">
        <w:rPr>
          <w:rFonts w:eastAsia="Times New Roman"/>
          <w:color w:val="000000"/>
          <w:sz w:val="22"/>
          <w:szCs w:val="22"/>
        </w:rPr>
        <w:t>,</w:t>
      </w:r>
      <w:r w:rsidR="001307D0" w:rsidRPr="009D251E">
        <w:rPr>
          <w:rFonts w:eastAsia="Times New Roman"/>
          <w:color w:val="000000"/>
          <w:sz w:val="22"/>
          <w:szCs w:val="22"/>
        </w:rPr>
        <w:t xml:space="preserve"> and infertility services. Such methods and services</w:t>
      </w:r>
      <w:r w:rsidR="001307D0" w:rsidRPr="009D251E">
        <w:rPr>
          <w:sz w:val="22"/>
          <w:szCs w:val="22"/>
        </w:rPr>
        <w:t xml:space="preserve"> </w:t>
      </w:r>
      <w:r w:rsidR="00F002A7" w:rsidRPr="009D251E">
        <w:rPr>
          <w:sz w:val="22"/>
          <w:szCs w:val="22"/>
        </w:rPr>
        <w:t xml:space="preserve">range along a continuum from </w:t>
      </w:r>
      <w:r w:rsidRPr="009D251E">
        <w:rPr>
          <w:sz w:val="22"/>
          <w:szCs w:val="22"/>
        </w:rPr>
        <w:t>(1)</w:t>
      </w:r>
      <w:r w:rsidR="00D97286" w:rsidRPr="009D251E">
        <w:rPr>
          <w:sz w:val="22"/>
          <w:szCs w:val="22"/>
        </w:rPr>
        <w:t xml:space="preserve"> </w:t>
      </w:r>
      <w:r w:rsidR="00F002A7" w:rsidRPr="009D251E">
        <w:rPr>
          <w:sz w:val="22"/>
          <w:szCs w:val="22"/>
        </w:rPr>
        <w:t xml:space="preserve">infertility services to </w:t>
      </w:r>
      <w:r w:rsidRPr="009D251E">
        <w:rPr>
          <w:sz w:val="22"/>
          <w:szCs w:val="22"/>
        </w:rPr>
        <w:t xml:space="preserve">(2) </w:t>
      </w:r>
      <w:r w:rsidR="00F002A7" w:rsidRPr="009D251E">
        <w:rPr>
          <w:sz w:val="22"/>
          <w:szCs w:val="22"/>
        </w:rPr>
        <w:t xml:space="preserve">natural family planning and contraception to </w:t>
      </w:r>
      <w:r w:rsidRPr="009D251E">
        <w:rPr>
          <w:sz w:val="22"/>
          <w:szCs w:val="22"/>
        </w:rPr>
        <w:t xml:space="preserve">(3) </w:t>
      </w:r>
      <w:r w:rsidR="00F002A7" w:rsidRPr="009D251E">
        <w:rPr>
          <w:sz w:val="22"/>
          <w:szCs w:val="22"/>
        </w:rPr>
        <w:t>sterilization</w:t>
      </w:r>
      <w:r w:rsidRPr="009D251E">
        <w:rPr>
          <w:sz w:val="22"/>
          <w:szCs w:val="22"/>
        </w:rPr>
        <w:t xml:space="preserve">, </w:t>
      </w:r>
      <w:r w:rsidR="004D3709" w:rsidRPr="009D251E">
        <w:rPr>
          <w:sz w:val="22"/>
          <w:szCs w:val="22"/>
        </w:rPr>
        <w:t>tailored to the unique needs of the individual</w:t>
      </w:r>
      <w:r w:rsidR="00F002A7" w:rsidRPr="009D251E">
        <w:rPr>
          <w:sz w:val="22"/>
          <w:szCs w:val="22"/>
        </w:rPr>
        <w:t xml:space="preserve">. This includes </w:t>
      </w:r>
      <w:r w:rsidR="0026005C" w:rsidRPr="009D251E">
        <w:rPr>
          <w:sz w:val="22"/>
          <w:szCs w:val="22"/>
        </w:rPr>
        <w:t xml:space="preserve">all required services as stipulated in </w:t>
      </w:r>
      <w:r w:rsidR="00E21BF4" w:rsidRPr="009D251E">
        <w:rPr>
          <w:color w:val="000000"/>
          <w:sz w:val="22"/>
          <w:szCs w:val="22"/>
        </w:rPr>
        <w:t>42</w:t>
      </w:r>
      <w:r w:rsidR="00A96320" w:rsidRPr="009D251E">
        <w:rPr>
          <w:color w:val="000000"/>
          <w:sz w:val="22"/>
          <w:szCs w:val="22"/>
        </w:rPr>
        <w:t xml:space="preserve"> </w:t>
      </w:r>
      <w:r w:rsidR="00E21BF4" w:rsidRPr="009D251E">
        <w:rPr>
          <w:color w:val="000000"/>
          <w:sz w:val="22"/>
          <w:szCs w:val="22"/>
        </w:rPr>
        <w:t xml:space="preserve">CFR </w:t>
      </w:r>
      <w:r w:rsidR="00A10E73" w:rsidRPr="009D251E">
        <w:rPr>
          <w:color w:val="000000"/>
          <w:sz w:val="22"/>
          <w:szCs w:val="22"/>
        </w:rPr>
        <w:t xml:space="preserve">§ </w:t>
      </w:r>
      <w:r w:rsidR="00E21BF4" w:rsidRPr="009D251E">
        <w:rPr>
          <w:color w:val="000000"/>
          <w:sz w:val="22"/>
          <w:szCs w:val="22"/>
        </w:rPr>
        <w:t>59.5</w:t>
      </w:r>
      <w:r w:rsidR="007B36D6" w:rsidRPr="009D251E">
        <w:rPr>
          <w:color w:val="000000"/>
          <w:sz w:val="22"/>
          <w:szCs w:val="22"/>
        </w:rPr>
        <w:t>,</w:t>
      </w:r>
      <w:r w:rsidR="00F002A7" w:rsidRPr="009D251E">
        <w:rPr>
          <w:sz w:val="22"/>
          <w:szCs w:val="22"/>
        </w:rPr>
        <w:t xml:space="preserve"> which ensure breadth and variety among family planning methods offered. The broad range of services does not include abortion</w:t>
      </w:r>
      <w:r w:rsidR="00A500FA" w:rsidRPr="009D251E">
        <w:rPr>
          <w:sz w:val="22"/>
          <w:szCs w:val="22"/>
        </w:rPr>
        <w:t xml:space="preserve"> as a method of family planning. </w:t>
      </w:r>
      <w:r w:rsidR="00F002A7" w:rsidRPr="009D251E">
        <w:rPr>
          <w:sz w:val="22"/>
          <w:szCs w:val="22"/>
        </w:rPr>
        <w:t>Single</w:t>
      </w:r>
      <w:r w:rsidR="00F002A7" w:rsidRPr="009D251E">
        <w:rPr>
          <w:spacing w:val="1"/>
          <w:sz w:val="22"/>
          <w:szCs w:val="22"/>
        </w:rPr>
        <w:t xml:space="preserve"> </w:t>
      </w:r>
      <w:r w:rsidR="00F002A7" w:rsidRPr="009D251E">
        <w:rPr>
          <w:sz w:val="22"/>
          <w:szCs w:val="22"/>
        </w:rPr>
        <w:t>providers</w:t>
      </w:r>
      <w:r w:rsidR="00F002A7" w:rsidRPr="009D251E">
        <w:rPr>
          <w:spacing w:val="1"/>
          <w:sz w:val="22"/>
          <w:szCs w:val="22"/>
        </w:rPr>
        <w:t xml:space="preserve"> </w:t>
      </w:r>
      <w:r w:rsidR="00F002A7" w:rsidRPr="009D251E">
        <w:rPr>
          <w:sz w:val="22"/>
          <w:szCs w:val="22"/>
        </w:rPr>
        <w:t>who have developed</w:t>
      </w:r>
      <w:r w:rsidR="00F002A7" w:rsidRPr="009D251E">
        <w:rPr>
          <w:spacing w:val="1"/>
          <w:sz w:val="22"/>
          <w:szCs w:val="22"/>
        </w:rPr>
        <w:t xml:space="preserve"> </w:t>
      </w:r>
      <w:r w:rsidR="00A500FA" w:rsidRPr="009D251E">
        <w:rPr>
          <w:sz w:val="22"/>
          <w:szCs w:val="22"/>
        </w:rPr>
        <w:t xml:space="preserve">expertise in one family planning approach </w:t>
      </w:r>
      <w:r w:rsidR="00F002A7" w:rsidRPr="009D251E">
        <w:rPr>
          <w:sz w:val="22"/>
          <w:szCs w:val="22"/>
        </w:rPr>
        <w:t xml:space="preserve">or method </w:t>
      </w:r>
      <w:r w:rsidR="00F002A7" w:rsidRPr="009D251E">
        <w:rPr>
          <w:spacing w:val="1"/>
          <w:sz w:val="22"/>
          <w:szCs w:val="22"/>
        </w:rPr>
        <w:t>may</w:t>
      </w:r>
      <w:r w:rsidR="00F002A7" w:rsidRPr="009D251E">
        <w:rPr>
          <w:spacing w:val="-3"/>
          <w:sz w:val="22"/>
          <w:szCs w:val="22"/>
        </w:rPr>
        <w:t xml:space="preserve"> </w:t>
      </w:r>
      <w:r w:rsidR="00F002A7" w:rsidRPr="009D251E">
        <w:rPr>
          <w:sz w:val="22"/>
          <w:szCs w:val="22"/>
        </w:rPr>
        <w:t>be partners in a br</w:t>
      </w:r>
      <w:r w:rsidR="00D7069E" w:rsidRPr="009D251E">
        <w:rPr>
          <w:sz w:val="22"/>
          <w:szCs w:val="22"/>
        </w:rPr>
        <w:t>oader proposal so long as the total proposal</w:t>
      </w:r>
      <w:r w:rsidR="00F002A7" w:rsidRPr="009D251E">
        <w:rPr>
          <w:sz w:val="22"/>
          <w:szCs w:val="22"/>
        </w:rPr>
        <w:t xml:space="preserve"> offers a</w:t>
      </w:r>
      <w:r w:rsidR="00F002A7" w:rsidRPr="009D251E">
        <w:rPr>
          <w:spacing w:val="-2"/>
          <w:sz w:val="22"/>
          <w:szCs w:val="22"/>
        </w:rPr>
        <w:t xml:space="preserve"> </w:t>
      </w:r>
      <w:r w:rsidR="00F002A7" w:rsidRPr="009D251E">
        <w:rPr>
          <w:sz w:val="22"/>
          <w:szCs w:val="22"/>
        </w:rPr>
        <w:t>broad</w:t>
      </w:r>
      <w:r w:rsidR="00F002A7" w:rsidRPr="009D251E">
        <w:rPr>
          <w:spacing w:val="2"/>
          <w:sz w:val="22"/>
          <w:szCs w:val="22"/>
        </w:rPr>
        <w:t xml:space="preserve"> </w:t>
      </w:r>
      <w:r w:rsidR="00F002A7" w:rsidRPr="009D251E">
        <w:rPr>
          <w:sz w:val="22"/>
          <w:szCs w:val="22"/>
        </w:rPr>
        <w:t>range of</w:t>
      </w:r>
      <w:r w:rsidR="00F002A7" w:rsidRPr="009D251E">
        <w:rPr>
          <w:spacing w:val="1"/>
          <w:sz w:val="22"/>
          <w:szCs w:val="22"/>
        </w:rPr>
        <w:t xml:space="preserve"> </w:t>
      </w:r>
      <w:r w:rsidR="00F002A7" w:rsidRPr="009D251E">
        <w:rPr>
          <w:sz w:val="22"/>
          <w:szCs w:val="22"/>
        </w:rPr>
        <w:t>f</w:t>
      </w:r>
      <w:r w:rsidR="00A500FA" w:rsidRPr="009D251E">
        <w:rPr>
          <w:sz w:val="22"/>
          <w:szCs w:val="22"/>
        </w:rPr>
        <w:t xml:space="preserve">amily planning </w:t>
      </w:r>
      <w:r w:rsidR="00F002A7" w:rsidRPr="009D251E">
        <w:rPr>
          <w:sz w:val="22"/>
          <w:szCs w:val="22"/>
        </w:rPr>
        <w:t xml:space="preserve">methods.  </w:t>
      </w:r>
    </w:p>
    <w:p w14:paraId="125DD365" w14:textId="77777777" w:rsidR="003C6A54" w:rsidRPr="00B05C03" w:rsidRDefault="003C6A54" w:rsidP="00E37ABB">
      <w:pPr>
        <w:pStyle w:val="BodyText"/>
        <w:ind w:left="720"/>
        <w:rPr>
          <w:rFonts w:cs="Times New Roman"/>
          <w:color w:val="000000" w:themeColor="text1"/>
          <w:sz w:val="22"/>
          <w:szCs w:val="22"/>
        </w:rPr>
      </w:pPr>
    </w:p>
    <w:p w14:paraId="34837ED1" w14:textId="77777777" w:rsidR="00380736" w:rsidRPr="00B05C03" w:rsidRDefault="00380736" w:rsidP="00E37ABB">
      <w:pPr>
        <w:pStyle w:val="BodyText"/>
        <w:numPr>
          <w:ilvl w:val="0"/>
          <w:numId w:val="1"/>
        </w:numPr>
        <w:rPr>
          <w:rFonts w:cs="Times New Roman"/>
          <w:b/>
          <w:color w:val="000000" w:themeColor="text1"/>
          <w:sz w:val="22"/>
          <w:szCs w:val="22"/>
        </w:rPr>
      </w:pPr>
      <w:r w:rsidRPr="00B05C03">
        <w:rPr>
          <w:rFonts w:cs="Times New Roman"/>
          <w:b/>
          <w:color w:val="000000" w:themeColor="text1"/>
          <w:sz w:val="22"/>
          <w:szCs w:val="22"/>
        </w:rPr>
        <w:t xml:space="preserve">What is </w:t>
      </w:r>
      <w:r w:rsidR="00DA6BAE" w:rsidRPr="00B05C03">
        <w:rPr>
          <w:rFonts w:cs="Times New Roman"/>
          <w:b/>
          <w:color w:val="000000" w:themeColor="text1"/>
          <w:sz w:val="22"/>
          <w:szCs w:val="22"/>
        </w:rPr>
        <w:t>meant by</w:t>
      </w:r>
      <w:r w:rsidRPr="00B05C03">
        <w:rPr>
          <w:rFonts w:cs="Times New Roman"/>
          <w:b/>
          <w:color w:val="000000" w:themeColor="text1"/>
          <w:sz w:val="22"/>
          <w:szCs w:val="22"/>
        </w:rPr>
        <w:t xml:space="preserve"> “</w:t>
      </w:r>
      <w:r w:rsidR="00DA6BAE" w:rsidRPr="00B05C03">
        <w:rPr>
          <w:rFonts w:cs="Times New Roman"/>
          <w:b/>
          <w:color w:val="000000" w:themeColor="text1"/>
          <w:sz w:val="22"/>
          <w:szCs w:val="22"/>
        </w:rPr>
        <w:t xml:space="preserve">returning to </w:t>
      </w:r>
      <w:r w:rsidR="00043B4B" w:rsidRPr="00B05C03">
        <w:rPr>
          <w:rFonts w:cs="Times New Roman"/>
          <w:b/>
          <w:color w:val="000000" w:themeColor="text1"/>
          <w:sz w:val="22"/>
          <w:szCs w:val="22"/>
        </w:rPr>
        <w:t xml:space="preserve">a </w:t>
      </w:r>
      <w:r w:rsidR="007F56AB" w:rsidRPr="00B05C03">
        <w:rPr>
          <w:rFonts w:cs="Times New Roman"/>
          <w:b/>
          <w:color w:val="000000" w:themeColor="text1"/>
          <w:sz w:val="22"/>
          <w:szCs w:val="22"/>
        </w:rPr>
        <w:t>sexually risk-</w:t>
      </w:r>
      <w:r w:rsidRPr="00B05C03">
        <w:rPr>
          <w:rFonts w:cs="Times New Roman"/>
          <w:b/>
          <w:color w:val="000000" w:themeColor="text1"/>
          <w:sz w:val="22"/>
          <w:szCs w:val="22"/>
        </w:rPr>
        <w:t>free st</w:t>
      </w:r>
      <w:r w:rsidR="00F27612" w:rsidRPr="00B05C03">
        <w:rPr>
          <w:rFonts w:cs="Times New Roman"/>
          <w:b/>
          <w:color w:val="000000" w:themeColor="text1"/>
          <w:sz w:val="22"/>
          <w:szCs w:val="22"/>
        </w:rPr>
        <w:t>atus</w:t>
      </w:r>
      <w:r w:rsidR="00DA6BAE" w:rsidRPr="00B05C03">
        <w:rPr>
          <w:rFonts w:cs="Times New Roman"/>
          <w:b/>
          <w:color w:val="000000" w:themeColor="text1"/>
          <w:sz w:val="22"/>
          <w:szCs w:val="22"/>
        </w:rPr>
        <w:t>?”</w:t>
      </w:r>
    </w:p>
    <w:p w14:paraId="33A4E973" w14:textId="1670A324" w:rsidR="00B741DF" w:rsidRPr="00B05C03" w:rsidRDefault="00A72F9A" w:rsidP="00E37ABB">
      <w:pPr>
        <w:ind w:left="720"/>
        <w:rPr>
          <w:color w:val="000000" w:themeColor="text1"/>
          <w:sz w:val="22"/>
          <w:szCs w:val="22"/>
        </w:rPr>
      </w:pPr>
      <w:r w:rsidRPr="00B05C03">
        <w:rPr>
          <w:color w:val="000000" w:themeColor="text1"/>
          <w:sz w:val="22"/>
          <w:szCs w:val="22"/>
        </w:rPr>
        <w:t xml:space="preserve">Returning to a sexually risk-free status means avoiding </w:t>
      </w:r>
      <w:r w:rsidR="00B741DF" w:rsidRPr="00B05C03">
        <w:rPr>
          <w:color w:val="000000" w:themeColor="text1"/>
          <w:sz w:val="22"/>
          <w:szCs w:val="22"/>
        </w:rPr>
        <w:t xml:space="preserve">sexual </w:t>
      </w:r>
      <w:r w:rsidRPr="00B05C03">
        <w:rPr>
          <w:color w:val="000000" w:themeColor="text1"/>
          <w:sz w:val="22"/>
          <w:szCs w:val="22"/>
        </w:rPr>
        <w:t>activities that put a</w:t>
      </w:r>
      <w:r w:rsidR="00E918AC" w:rsidRPr="00B05C03">
        <w:rPr>
          <w:color w:val="000000" w:themeColor="text1"/>
          <w:sz w:val="22"/>
          <w:szCs w:val="22"/>
        </w:rPr>
        <w:t xml:space="preserve">n individual </w:t>
      </w:r>
      <w:r w:rsidRPr="00B05C03">
        <w:rPr>
          <w:color w:val="000000" w:themeColor="text1"/>
          <w:sz w:val="22"/>
          <w:szCs w:val="22"/>
        </w:rPr>
        <w:t>at risk for unwanted pregnancy</w:t>
      </w:r>
      <w:r w:rsidR="00084AEE" w:rsidRPr="00B05C03">
        <w:rPr>
          <w:color w:val="000000" w:themeColor="text1"/>
          <w:sz w:val="22"/>
          <w:szCs w:val="22"/>
        </w:rPr>
        <w:t xml:space="preserve">, </w:t>
      </w:r>
      <w:r w:rsidRPr="00B05C03">
        <w:rPr>
          <w:color w:val="000000" w:themeColor="text1"/>
          <w:sz w:val="22"/>
          <w:szCs w:val="22"/>
        </w:rPr>
        <w:t xml:space="preserve">sexually </w:t>
      </w:r>
      <w:r w:rsidR="00E918AC" w:rsidRPr="00B05C03">
        <w:rPr>
          <w:color w:val="000000" w:themeColor="text1"/>
          <w:sz w:val="22"/>
          <w:szCs w:val="22"/>
        </w:rPr>
        <w:t>transmitted infections</w:t>
      </w:r>
      <w:r w:rsidR="00084AEE" w:rsidRPr="00B05C03">
        <w:rPr>
          <w:color w:val="000000" w:themeColor="text1"/>
          <w:sz w:val="22"/>
          <w:szCs w:val="22"/>
        </w:rPr>
        <w:t xml:space="preserve"> or other associated risks.</w:t>
      </w:r>
    </w:p>
    <w:p w14:paraId="589CAC3B" w14:textId="77777777" w:rsidR="00B741DF" w:rsidRPr="00B05C03" w:rsidRDefault="00B741DF" w:rsidP="00E37ABB">
      <w:pPr>
        <w:ind w:left="720"/>
        <w:rPr>
          <w:color w:val="000000" w:themeColor="text1"/>
          <w:sz w:val="22"/>
          <w:szCs w:val="22"/>
        </w:rPr>
      </w:pPr>
    </w:p>
    <w:p w14:paraId="0D8829E7" w14:textId="5BD601D6" w:rsidR="00D7069E" w:rsidRPr="00B05C03" w:rsidRDefault="000C00B3" w:rsidP="00E37ABB">
      <w:pPr>
        <w:ind w:left="720"/>
        <w:rPr>
          <w:color w:val="000000" w:themeColor="text1"/>
          <w:sz w:val="22"/>
          <w:szCs w:val="22"/>
        </w:rPr>
      </w:pPr>
      <w:r w:rsidRPr="00B05C03">
        <w:rPr>
          <w:color w:val="000000" w:themeColor="text1"/>
          <w:sz w:val="22"/>
          <w:szCs w:val="22"/>
        </w:rPr>
        <w:t>If</w:t>
      </w:r>
      <w:r w:rsidR="00DA6BAE" w:rsidRPr="00B05C03">
        <w:rPr>
          <w:color w:val="000000" w:themeColor="text1"/>
          <w:sz w:val="22"/>
          <w:szCs w:val="22"/>
        </w:rPr>
        <w:t xml:space="preserve"> individual</w:t>
      </w:r>
      <w:r w:rsidRPr="00B05C03">
        <w:rPr>
          <w:color w:val="000000" w:themeColor="text1"/>
          <w:sz w:val="22"/>
          <w:szCs w:val="22"/>
        </w:rPr>
        <w:t>s who are</w:t>
      </w:r>
      <w:r w:rsidR="00DA6BAE" w:rsidRPr="00B05C03">
        <w:rPr>
          <w:color w:val="000000" w:themeColor="text1"/>
          <w:sz w:val="22"/>
          <w:szCs w:val="22"/>
        </w:rPr>
        <w:t xml:space="preserve"> currently</w:t>
      </w:r>
      <w:r w:rsidRPr="00B05C03">
        <w:rPr>
          <w:color w:val="000000" w:themeColor="text1"/>
          <w:sz w:val="22"/>
          <w:szCs w:val="22"/>
        </w:rPr>
        <w:t xml:space="preserve"> choosing to engage </w:t>
      </w:r>
      <w:r w:rsidR="00DA6BAE" w:rsidRPr="00B05C03">
        <w:rPr>
          <w:color w:val="000000" w:themeColor="text1"/>
          <w:sz w:val="22"/>
          <w:szCs w:val="22"/>
        </w:rPr>
        <w:t xml:space="preserve">in sexual risk behavior avoid future </w:t>
      </w:r>
      <w:r w:rsidR="00D7069E" w:rsidRPr="00B05C03">
        <w:rPr>
          <w:color w:val="000000" w:themeColor="text1"/>
          <w:sz w:val="22"/>
          <w:szCs w:val="22"/>
        </w:rPr>
        <w:t>activities</w:t>
      </w:r>
      <w:r w:rsidR="00AC25A1" w:rsidRPr="00B05C03">
        <w:rPr>
          <w:color w:val="000000" w:themeColor="text1"/>
          <w:sz w:val="22"/>
          <w:szCs w:val="22"/>
        </w:rPr>
        <w:t xml:space="preserve"> </w:t>
      </w:r>
      <w:r w:rsidR="00430014" w:rsidRPr="00B05C03">
        <w:rPr>
          <w:color w:val="000000" w:themeColor="text1"/>
          <w:sz w:val="22"/>
          <w:szCs w:val="22"/>
        </w:rPr>
        <w:t>that place</w:t>
      </w:r>
      <w:r w:rsidR="00D7069E" w:rsidRPr="00B05C03">
        <w:rPr>
          <w:color w:val="000000" w:themeColor="text1"/>
          <w:sz w:val="22"/>
          <w:szCs w:val="22"/>
        </w:rPr>
        <w:t xml:space="preserve"> them at </w:t>
      </w:r>
      <w:r w:rsidR="00DA6BAE" w:rsidRPr="00B05C03">
        <w:rPr>
          <w:color w:val="000000" w:themeColor="text1"/>
          <w:sz w:val="22"/>
          <w:szCs w:val="22"/>
        </w:rPr>
        <w:t xml:space="preserve">sexual risk, their health </w:t>
      </w:r>
      <w:r w:rsidR="001049CA" w:rsidRPr="00B05C03">
        <w:rPr>
          <w:color w:val="000000" w:themeColor="text1"/>
          <w:sz w:val="22"/>
          <w:szCs w:val="22"/>
        </w:rPr>
        <w:t xml:space="preserve">will likely </w:t>
      </w:r>
      <w:r w:rsidR="00B741DF" w:rsidRPr="00B05C03">
        <w:rPr>
          <w:color w:val="000000" w:themeColor="text1"/>
          <w:sz w:val="22"/>
          <w:szCs w:val="22"/>
        </w:rPr>
        <w:t xml:space="preserve">be </w:t>
      </w:r>
      <w:r w:rsidR="00DA6BAE" w:rsidRPr="00B05C03">
        <w:rPr>
          <w:color w:val="000000" w:themeColor="text1"/>
          <w:sz w:val="22"/>
          <w:szCs w:val="22"/>
        </w:rPr>
        <w:t xml:space="preserve">improved and </w:t>
      </w:r>
      <w:r w:rsidR="00E37ABB" w:rsidRPr="00B05C03">
        <w:rPr>
          <w:color w:val="000000" w:themeColor="text1"/>
          <w:sz w:val="22"/>
          <w:szCs w:val="22"/>
        </w:rPr>
        <w:t xml:space="preserve">negative </w:t>
      </w:r>
      <w:r w:rsidR="000C26E9" w:rsidRPr="00B05C03">
        <w:rPr>
          <w:color w:val="000000" w:themeColor="text1"/>
          <w:sz w:val="22"/>
          <w:szCs w:val="22"/>
        </w:rPr>
        <w:t xml:space="preserve">risks associated with </w:t>
      </w:r>
      <w:r w:rsidR="00B741DF" w:rsidRPr="00B05C03">
        <w:rPr>
          <w:color w:val="000000" w:themeColor="text1"/>
          <w:sz w:val="22"/>
          <w:szCs w:val="22"/>
        </w:rPr>
        <w:t>sex</w:t>
      </w:r>
      <w:r w:rsidR="000C26E9" w:rsidRPr="00B05C03">
        <w:rPr>
          <w:color w:val="000000" w:themeColor="text1"/>
          <w:sz w:val="22"/>
          <w:szCs w:val="22"/>
        </w:rPr>
        <w:t xml:space="preserve"> </w:t>
      </w:r>
      <w:r w:rsidR="001049CA" w:rsidRPr="00B05C03">
        <w:rPr>
          <w:color w:val="000000" w:themeColor="text1"/>
          <w:sz w:val="22"/>
          <w:szCs w:val="22"/>
        </w:rPr>
        <w:t>will likely be mitigated</w:t>
      </w:r>
      <w:r w:rsidR="00430014" w:rsidRPr="00B05C03">
        <w:rPr>
          <w:color w:val="000000" w:themeColor="text1"/>
          <w:sz w:val="22"/>
          <w:szCs w:val="22"/>
        </w:rPr>
        <w:t xml:space="preserve">. </w:t>
      </w:r>
      <w:r w:rsidR="00BE2547" w:rsidRPr="00B05C03">
        <w:rPr>
          <w:color w:val="000000" w:themeColor="text1"/>
          <w:sz w:val="22"/>
          <w:szCs w:val="22"/>
        </w:rPr>
        <w:t>The</w:t>
      </w:r>
      <w:r w:rsidR="00DB5CD5" w:rsidRPr="00B05C03">
        <w:rPr>
          <w:color w:val="000000" w:themeColor="text1"/>
          <w:sz w:val="22"/>
          <w:szCs w:val="22"/>
        </w:rPr>
        <w:t xml:space="preserve"> funding opportunity announcement</w:t>
      </w:r>
      <w:r w:rsidR="008C3B58" w:rsidRPr="00B05C03">
        <w:rPr>
          <w:color w:val="000000" w:themeColor="text1"/>
          <w:sz w:val="22"/>
          <w:szCs w:val="22"/>
        </w:rPr>
        <w:t xml:space="preserve"> (FOA)</w:t>
      </w:r>
      <w:r w:rsidR="00B93566" w:rsidRPr="00B05C03">
        <w:rPr>
          <w:color w:val="000000" w:themeColor="text1"/>
          <w:sz w:val="22"/>
          <w:szCs w:val="22"/>
        </w:rPr>
        <w:t xml:space="preserve"> </w:t>
      </w:r>
      <w:r w:rsidR="00A11C52" w:rsidRPr="00B05C03">
        <w:rPr>
          <w:color w:val="000000" w:themeColor="text1"/>
          <w:sz w:val="22"/>
          <w:szCs w:val="22"/>
        </w:rPr>
        <w:t xml:space="preserve">identifies key issues that should be considered in developing the project plan. </w:t>
      </w:r>
      <w:r w:rsidR="00BE2547" w:rsidRPr="00B05C03">
        <w:rPr>
          <w:color w:val="000000" w:themeColor="text1"/>
          <w:sz w:val="22"/>
          <w:szCs w:val="22"/>
        </w:rPr>
        <w:t>One key issue is placing</w:t>
      </w:r>
      <w:r w:rsidR="00A11C52" w:rsidRPr="00B05C03">
        <w:rPr>
          <w:color w:val="000000" w:themeColor="text1"/>
          <w:sz w:val="22"/>
          <w:szCs w:val="22"/>
        </w:rPr>
        <w:t xml:space="preserve"> a meaningful emphasis on education and counseling that </w:t>
      </w:r>
      <w:r w:rsidR="00540F50" w:rsidRPr="00B05C03">
        <w:rPr>
          <w:color w:val="000000" w:themeColor="text1"/>
          <w:sz w:val="22"/>
          <w:szCs w:val="22"/>
        </w:rPr>
        <w:t>communicates the</w:t>
      </w:r>
      <w:r w:rsidR="00A11C52" w:rsidRPr="00B05C03">
        <w:rPr>
          <w:color w:val="000000" w:themeColor="text1"/>
          <w:sz w:val="22"/>
          <w:szCs w:val="22"/>
        </w:rPr>
        <w:t xml:space="preserve"> social science research and practical application of the benefits of avoiding sexual risk or returning </w:t>
      </w:r>
      <w:r w:rsidR="00BE2547" w:rsidRPr="00B05C03">
        <w:rPr>
          <w:color w:val="000000" w:themeColor="text1"/>
          <w:sz w:val="22"/>
          <w:szCs w:val="22"/>
        </w:rPr>
        <w:t xml:space="preserve">to a sexually risk-free status in order to promote optimal </w:t>
      </w:r>
      <w:r w:rsidR="00043B4B" w:rsidRPr="00B05C03">
        <w:rPr>
          <w:color w:val="000000" w:themeColor="text1"/>
          <w:sz w:val="22"/>
          <w:szCs w:val="22"/>
        </w:rPr>
        <w:t>health</w:t>
      </w:r>
      <w:r w:rsidR="00BE2547" w:rsidRPr="00B05C03">
        <w:rPr>
          <w:color w:val="000000" w:themeColor="text1"/>
          <w:sz w:val="22"/>
          <w:szCs w:val="22"/>
        </w:rPr>
        <w:t xml:space="preserve"> outcomes for all Title X clients. </w:t>
      </w:r>
    </w:p>
    <w:p w14:paraId="3BBC4DEC" w14:textId="77777777" w:rsidR="00A11C52" w:rsidRPr="00B05C03" w:rsidRDefault="00A11C52" w:rsidP="00E37ABB">
      <w:pPr>
        <w:ind w:left="720"/>
        <w:rPr>
          <w:color w:val="000000" w:themeColor="text1"/>
          <w:sz w:val="22"/>
          <w:szCs w:val="22"/>
        </w:rPr>
      </w:pPr>
    </w:p>
    <w:p w14:paraId="420629C1" w14:textId="77777777" w:rsidR="00647C15" w:rsidRPr="00B05C03" w:rsidRDefault="00647C15" w:rsidP="00647C15">
      <w:pPr>
        <w:pStyle w:val="ListParagraph"/>
        <w:numPr>
          <w:ilvl w:val="0"/>
          <w:numId w:val="1"/>
        </w:numPr>
        <w:rPr>
          <w:rFonts w:eastAsia="Times New Roman"/>
          <w:b/>
          <w:color w:val="000000" w:themeColor="text1"/>
          <w:sz w:val="22"/>
          <w:szCs w:val="22"/>
        </w:rPr>
      </w:pPr>
      <w:r w:rsidRPr="00B05C03">
        <w:rPr>
          <w:b/>
          <w:color w:val="000000" w:themeColor="text1"/>
          <w:sz w:val="22"/>
          <w:szCs w:val="22"/>
        </w:rPr>
        <w:t>What is the social science research on the relationship between avoiding sex at an early age and health outcomes?</w:t>
      </w:r>
    </w:p>
    <w:p w14:paraId="017CB4D9" w14:textId="21C41B86" w:rsidR="00647C15" w:rsidRPr="00B05C03" w:rsidRDefault="00B741DF" w:rsidP="00647C15">
      <w:pPr>
        <w:pStyle w:val="ListParagraph"/>
        <w:rPr>
          <w:color w:val="000000" w:themeColor="text1"/>
          <w:sz w:val="22"/>
          <w:szCs w:val="22"/>
        </w:rPr>
      </w:pPr>
      <w:r w:rsidRPr="00B05C03">
        <w:rPr>
          <w:color w:val="000000" w:themeColor="text1"/>
          <w:sz w:val="22"/>
          <w:szCs w:val="22"/>
        </w:rPr>
        <w:t>Avoiding sex at an early age</w:t>
      </w:r>
      <w:r w:rsidR="004D468C" w:rsidRPr="00B05C03">
        <w:rPr>
          <w:color w:val="000000" w:themeColor="text1"/>
          <w:sz w:val="22"/>
          <w:szCs w:val="22"/>
        </w:rPr>
        <w:t xml:space="preserve"> and the related </w:t>
      </w:r>
      <w:r w:rsidR="00043B4B" w:rsidRPr="00B05C03">
        <w:rPr>
          <w:color w:val="000000" w:themeColor="text1"/>
          <w:sz w:val="22"/>
          <w:szCs w:val="22"/>
        </w:rPr>
        <w:t>reduction i</w:t>
      </w:r>
      <w:r w:rsidR="004D468C" w:rsidRPr="00B05C03">
        <w:rPr>
          <w:color w:val="000000" w:themeColor="text1"/>
          <w:sz w:val="22"/>
          <w:szCs w:val="22"/>
        </w:rPr>
        <w:t>n the number of lifetime partners</w:t>
      </w:r>
      <w:r w:rsidR="00E51060" w:rsidRPr="00B05C03">
        <w:rPr>
          <w:color w:val="000000" w:themeColor="text1"/>
          <w:sz w:val="22"/>
          <w:szCs w:val="22"/>
        </w:rPr>
        <w:t xml:space="preserve"> are protective factors for </w:t>
      </w:r>
      <w:r w:rsidR="004D468C" w:rsidRPr="00B05C03">
        <w:rPr>
          <w:color w:val="000000" w:themeColor="text1"/>
          <w:sz w:val="22"/>
          <w:szCs w:val="22"/>
        </w:rPr>
        <w:t xml:space="preserve">sexual health. </w:t>
      </w:r>
      <w:r w:rsidR="00647C15" w:rsidRPr="00B05C03">
        <w:rPr>
          <w:color w:val="000000" w:themeColor="text1"/>
          <w:sz w:val="22"/>
          <w:szCs w:val="22"/>
        </w:rPr>
        <w:t xml:space="preserve">Including </w:t>
      </w:r>
      <w:r w:rsidRPr="00B05C03">
        <w:rPr>
          <w:color w:val="000000" w:themeColor="text1"/>
          <w:sz w:val="22"/>
          <w:szCs w:val="22"/>
        </w:rPr>
        <w:t xml:space="preserve">a </w:t>
      </w:r>
      <w:r w:rsidR="00DB5CD5" w:rsidRPr="00B05C03">
        <w:rPr>
          <w:color w:val="000000" w:themeColor="text1"/>
          <w:sz w:val="22"/>
          <w:szCs w:val="22"/>
        </w:rPr>
        <w:t xml:space="preserve">focus in the </w:t>
      </w:r>
      <w:r w:rsidR="00E21482" w:rsidRPr="00B05C03">
        <w:rPr>
          <w:color w:val="000000" w:themeColor="text1"/>
          <w:sz w:val="22"/>
          <w:szCs w:val="22"/>
        </w:rPr>
        <w:t>f</w:t>
      </w:r>
      <w:r w:rsidR="00DB5CD5" w:rsidRPr="00B05C03">
        <w:rPr>
          <w:color w:val="000000" w:themeColor="text1"/>
          <w:sz w:val="22"/>
          <w:szCs w:val="22"/>
        </w:rPr>
        <w:t xml:space="preserve">unding </w:t>
      </w:r>
      <w:r w:rsidR="00E21482" w:rsidRPr="00B05C03">
        <w:rPr>
          <w:color w:val="000000" w:themeColor="text1"/>
          <w:sz w:val="22"/>
          <w:szCs w:val="22"/>
        </w:rPr>
        <w:t>o</w:t>
      </w:r>
      <w:r w:rsidR="00DB5CD5" w:rsidRPr="00B05C03">
        <w:rPr>
          <w:color w:val="000000" w:themeColor="text1"/>
          <w:sz w:val="22"/>
          <w:szCs w:val="22"/>
        </w:rPr>
        <w:t xml:space="preserve">pportunity </w:t>
      </w:r>
      <w:r w:rsidR="00E21482" w:rsidRPr="00B05C03">
        <w:rPr>
          <w:color w:val="000000" w:themeColor="text1"/>
          <w:sz w:val="22"/>
          <w:szCs w:val="22"/>
        </w:rPr>
        <w:t>a</w:t>
      </w:r>
      <w:r w:rsidR="00647C15" w:rsidRPr="00B05C03">
        <w:rPr>
          <w:color w:val="000000" w:themeColor="text1"/>
          <w:sz w:val="22"/>
          <w:szCs w:val="22"/>
        </w:rPr>
        <w:t xml:space="preserve">nnouncement </w:t>
      </w:r>
      <w:r w:rsidR="00DB5CD5" w:rsidRPr="00B05C03">
        <w:rPr>
          <w:color w:val="000000" w:themeColor="text1"/>
          <w:sz w:val="22"/>
          <w:szCs w:val="22"/>
        </w:rPr>
        <w:t xml:space="preserve">(FOA) </w:t>
      </w:r>
      <w:r w:rsidRPr="00B05C03">
        <w:rPr>
          <w:color w:val="000000" w:themeColor="text1"/>
          <w:sz w:val="22"/>
          <w:szCs w:val="22"/>
        </w:rPr>
        <w:t xml:space="preserve">on avoiding sex at an early age </w:t>
      </w:r>
      <w:r w:rsidR="00647C15" w:rsidRPr="00B05C03">
        <w:rPr>
          <w:color w:val="000000" w:themeColor="text1"/>
          <w:sz w:val="22"/>
          <w:szCs w:val="22"/>
        </w:rPr>
        <w:t xml:space="preserve">places a meaningful emphasis on the holistic and optimal health outcomes of every client. </w:t>
      </w:r>
    </w:p>
    <w:p w14:paraId="2832933E" w14:textId="77777777" w:rsidR="00647C15" w:rsidRPr="00B05C03" w:rsidRDefault="00647C15" w:rsidP="00647C15">
      <w:pPr>
        <w:pStyle w:val="ListParagraph"/>
        <w:rPr>
          <w:color w:val="000000" w:themeColor="text1"/>
          <w:sz w:val="22"/>
          <w:szCs w:val="22"/>
        </w:rPr>
      </w:pPr>
    </w:p>
    <w:p w14:paraId="62742823" w14:textId="4EFEB27C" w:rsidR="00D86FCF" w:rsidRPr="00B05C03" w:rsidRDefault="00E918AC" w:rsidP="00D86FCF">
      <w:pPr>
        <w:pStyle w:val="ListParagraph"/>
        <w:rPr>
          <w:color w:val="000000" w:themeColor="text1"/>
          <w:sz w:val="22"/>
          <w:szCs w:val="22"/>
        </w:rPr>
      </w:pPr>
      <w:r w:rsidRPr="00B05C03">
        <w:rPr>
          <w:color w:val="000000" w:themeColor="text1"/>
          <w:sz w:val="22"/>
          <w:szCs w:val="22"/>
        </w:rPr>
        <w:t xml:space="preserve">Studies have found associations between early versus later initiation of sexual activity and a higher number of sexual partners, a higher prevalence of sexually transmitted infections, and higher </w:t>
      </w:r>
      <w:r w:rsidR="00B741DF" w:rsidRPr="00B05C03">
        <w:rPr>
          <w:color w:val="000000" w:themeColor="text1"/>
          <w:sz w:val="22"/>
          <w:szCs w:val="22"/>
        </w:rPr>
        <w:t xml:space="preserve">incidence </w:t>
      </w:r>
      <w:r w:rsidRPr="00B05C03">
        <w:rPr>
          <w:color w:val="000000" w:themeColor="text1"/>
          <w:sz w:val="22"/>
          <w:szCs w:val="22"/>
        </w:rPr>
        <w:t>of teen pregnancy (</w:t>
      </w:r>
      <w:proofErr w:type="spellStart"/>
      <w:r w:rsidRPr="00B05C03">
        <w:rPr>
          <w:color w:val="000000" w:themeColor="text1"/>
          <w:sz w:val="22"/>
          <w:szCs w:val="22"/>
        </w:rPr>
        <w:t>Kaestle</w:t>
      </w:r>
      <w:proofErr w:type="spellEnd"/>
      <w:r w:rsidR="00B741DF" w:rsidRPr="00B05C03">
        <w:rPr>
          <w:color w:val="000000" w:themeColor="text1"/>
          <w:sz w:val="22"/>
          <w:szCs w:val="22"/>
        </w:rPr>
        <w:t xml:space="preserve">, </w:t>
      </w:r>
      <w:r w:rsidRPr="00B05C03">
        <w:rPr>
          <w:color w:val="000000" w:themeColor="text1"/>
          <w:sz w:val="22"/>
          <w:szCs w:val="22"/>
        </w:rPr>
        <w:t>Halpern</w:t>
      </w:r>
      <w:r w:rsidR="00B741DF" w:rsidRPr="00B05C03">
        <w:rPr>
          <w:color w:val="000000" w:themeColor="text1"/>
          <w:sz w:val="22"/>
          <w:szCs w:val="22"/>
        </w:rPr>
        <w:t xml:space="preserve"> et al.</w:t>
      </w:r>
      <w:r w:rsidRPr="00B05C03">
        <w:rPr>
          <w:color w:val="000000" w:themeColor="text1"/>
          <w:sz w:val="22"/>
          <w:szCs w:val="22"/>
        </w:rPr>
        <w:t xml:space="preserve"> 2005</w:t>
      </w:r>
      <w:r w:rsidR="00FC7553" w:rsidRPr="00B05C03">
        <w:rPr>
          <w:color w:val="000000" w:themeColor="text1"/>
          <w:sz w:val="22"/>
          <w:szCs w:val="22"/>
        </w:rPr>
        <w:t xml:space="preserve">; </w:t>
      </w:r>
      <w:r w:rsidRPr="00B05C03">
        <w:rPr>
          <w:color w:val="000000" w:themeColor="text1"/>
          <w:sz w:val="22"/>
          <w:szCs w:val="22"/>
        </w:rPr>
        <w:t>Heywood</w:t>
      </w:r>
      <w:r w:rsidR="00FC7553" w:rsidRPr="00B05C03">
        <w:rPr>
          <w:color w:val="000000" w:themeColor="text1"/>
          <w:sz w:val="22"/>
          <w:szCs w:val="22"/>
        </w:rPr>
        <w:t>,</w:t>
      </w:r>
      <w:r w:rsidRPr="00B05C03">
        <w:rPr>
          <w:color w:val="000000" w:themeColor="text1"/>
          <w:sz w:val="22"/>
          <w:szCs w:val="22"/>
        </w:rPr>
        <w:t xml:space="preserve"> Patrick et al. 2015). </w:t>
      </w:r>
      <w:r w:rsidR="00D86FCF" w:rsidRPr="00B05C03">
        <w:rPr>
          <w:color w:val="000000" w:themeColor="text1"/>
          <w:sz w:val="22"/>
          <w:szCs w:val="22"/>
        </w:rPr>
        <w:t>A qualitative study from 2010 found family planning providers do offer abstinence counseling to adolescents along with information about contraceptives and condoms, with some describing it as “giving teenagers a way to opt out of unwanted sexual activity” (Harper, Henderson et al. 2010) Other studies</w:t>
      </w:r>
      <w:r w:rsidR="00D86FCF" w:rsidRPr="00B05C03">
        <w:rPr>
          <w:rStyle w:val="CommentReference"/>
          <w:color w:val="000000" w:themeColor="text1"/>
          <w:sz w:val="22"/>
          <w:szCs w:val="22"/>
        </w:rPr>
        <w:t> </w:t>
      </w:r>
      <w:r w:rsidR="00D86FCF" w:rsidRPr="00B05C03">
        <w:rPr>
          <w:color w:val="000000" w:themeColor="text1"/>
          <w:sz w:val="22"/>
          <w:szCs w:val="22"/>
        </w:rPr>
        <w:t xml:space="preserve">have found associations between early sexual initiation and decreased educational attainment, economic status, and adult monogamy (Finger 2004; </w:t>
      </w:r>
      <w:proofErr w:type="spellStart"/>
      <w:r w:rsidR="00D86FCF" w:rsidRPr="00B05C03">
        <w:rPr>
          <w:color w:val="000000" w:themeColor="text1"/>
          <w:sz w:val="22"/>
          <w:szCs w:val="22"/>
        </w:rPr>
        <w:t>Schvaneveldt</w:t>
      </w:r>
      <w:proofErr w:type="spellEnd"/>
      <w:r w:rsidR="00D86FCF" w:rsidRPr="00B05C03">
        <w:rPr>
          <w:color w:val="000000" w:themeColor="text1"/>
          <w:sz w:val="22"/>
          <w:szCs w:val="22"/>
        </w:rPr>
        <w:t xml:space="preserve"> 2001; </w:t>
      </w:r>
      <w:proofErr w:type="spellStart"/>
      <w:r w:rsidR="00D86FCF" w:rsidRPr="00B05C03">
        <w:rPr>
          <w:color w:val="000000" w:themeColor="text1"/>
          <w:sz w:val="22"/>
          <w:szCs w:val="22"/>
        </w:rPr>
        <w:t>Sabia</w:t>
      </w:r>
      <w:proofErr w:type="spellEnd"/>
      <w:r w:rsidR="00D86FCF" w:rsidRPr="00B05C03">
        <w:rPr>
          <w:color w:val="000000" w:themeColor="text1"/>
          <w:sz w:val="22"/>
          <w:szCs w:val="22"/>
        </w:rPr>
        <w:t xml:space="preserve"> 2009; </w:t>
      </w:r>
      <w:proofErr w:type="spellStart"/>
      <w:r w:rsidR="00D86FCF" w:rsidRPr="00B05C03">
        <w:rPr>
          <w:color w:val="000000" w:themeColor="text1"/>
          <w:sz w:val="22"/>
          <w:szCs w:val="22"/>
        </w:rPr>
        <w:t>Spriggs</w:t>
      </w:r>
      <w:proofErr w:type="spellEnd"/>
      <w:r w:rsidR="00D86FCF" w:rsidRPr="00B05C03">
        <w:rPr>
          <w:color w:val="000000" w:themeColor="text1"/>
          <w:sz w:val="22"/>
          <w:szCs w:val="22"/>
        </w:rPr>
        <w:t xml:space="preserve"> 2008; Magnussen 2015; </w:t>
      </w:r>
      <w:proofErr w:type="spellStart"/>
      <w:r w:rsidR="00D86FCF" w:rsidRPr="00B05C03">
        <w:rPr>
          <w:color w:val="000000" w:themeColor="text1"/>
          <w:sz w:val="22"/>
          <w:szCs w:val="22"/>
        </w:rPr>
        <w:t>Niled</w:t>
      </w:r>
      <w:proofErr w:type="spellEnd"/>
      <w:r w:rsidR="00D86FCF" w:rsidRPr="00B05C03">
        <w:rPr>
          <w:color w:val="000000" w:themeColor="text1"/>
          <w:sz w:val="22"/>
          <w:szCs w:val="22"/>
        </w:rPr>
        <w:t xml:space="preserve"> 2014; Paik 2011).</w:t>
      </w:r>
    </w:p>
    <w:p w14:paraId="37478406" w14:textId="14693B0B" w:rsidR="00E918AC" w:rsidRPr="00B05C03" w:rsidRDefault="00E918AC" w:rsidP="00FC7553">
      <w:pPr>
        <w:pStyle w:val="ListParagraph"/>
        <w:rPr>
          <w:color w:val="000000" w:themeColor="text1"/>
          <w:sz w:val="22"/>
          <w:szCs w:val="22"/>
        </w:rPr>
      </w:pPr>
    </w:p>
    <w:p w14:paraId="250C54B9" w14:textId="77777777" w:rsidR="004D468C" w:rsidRPr="00B05C03" w:rsidRDefault="00380736" w:rsidP="00E37ABB">
      <w:pPr>
        <w:pStyle w:val="ListParagraph"/>
        <w:rPr>
          <w:color w:val="000000" w:themeColor="text1"/>
          <w:sz w:val="22"/>
          <w:szCs w:val="22"/>
        </w:rPr>
      </w:pPr>
      <w:r w:rsidRPr="00B05C03">
        <w:rPr>
          <w:color w:val="000000" w:themeColor="text1"/>
          <w:sz w:val="22"/>
          <w:szCs w:val="22"/>
        </w:rPr>
        <w:lastRenderedPageBreak/>
        <w:t xml:space="preserve">The </w:t>
      </w:r>
      <w:r w:rsidRPr="00B05C03">
        <w:rPr>
          <w:i/>
          <w:color w:val="000000" w:themeColor="text1"/>
          <w:sz w:val="22"/>
          <w:szCs w:val="22"/>
        </w:rPr>
        <w:t>Key Issues</w:t>
      </w:r>
      <w:r w:rsidRPr="00B05C03">
        <w:rPr>
          <w:color w:val="000000" w:themeColor="text1"/>
          <w:sz w:val="22"/>
          <w:szCs w:val="22"/>
        </w:rPr>
        <w:t xml:space="preserve"> </w:t>
      </w:r>
      <w:r w:rsidR="005F4B9F" w:rsidRPr="00B05C03">
        <w:rPr>
          <w:color w:val="000000" w:themeColor="text1"/>
          <w:sz w:val="22"/>
          <w:szCs w:val="22"/>
        </w:rPr>
        <w:t xml:space="preserve">listed </w:t>
      </w:r>
      <w:r w:rsidRPr="00B05C03">
        <w:rPr>
          <w:color w:val="000000" w:themeColor="text1"/>
          <w:sz w:val="22"/>
          <w:szCs w:val="22"/>
        </w:rPr>
        <w:t>in the F</w:t>
      </w:r>
      <w:r w:rsidR="00DB5CD5" w:rsidRPr="00B05C03">
        <w:rPr>
          <w:color w:val="000000" w:themeColor="text1"/>
          <w:sz w:val="22"/>
          <w:szCs w:val="22"/>
        </w:rPr>
        <w:t xml:space="preserve">OA </w:t>
      </w:r>
      <w:r w:rsidRPr="00B05C03">
        <w:rPr>
          <w:color w:val="000000" w:themeColor="text1"/>
          <w:sz w:val="22"/>
          <w:szCs w:val="22"/>
        </w:rPr>
        <w:t>(</w:t>
      </w:r>
      <w:r w:rsidR="00AC25A1" w:rsidRPr="00B05C03">
        <w:rPr>
          <w:color w:val="000000" w:themeColor="text1"/>
          <w:sz w:val="22"/>
          <w:szCs w:val="22"/>
        </w:rPr>
        <w:t xml:space="preserve">see </w:t>
      </w:r>
      <w:r w:rsidR="009D57B9" w:rsidRPr="00B05C03">
        <w:rPr>
          <w:color w:val="000000" w:themeColor="text1"/>
          <w:sz w:val="22"/>
          <w:szCs w:val="22"/>
        </w:rPr>
        <w:t>FOA</w:t>
      </w:r>
      <w:r w:rsidR="00AC25A1" w:rsidRPr="00B05C03">
        <w:rPr>
          <w:color w:val="000000" w:themeColor="text1"/>
          <w:sz w:val="22"/>
          <w:szCs w:val="22"/>
        </w:rPr>
        <w:t>,</w:t>
      </w:r>
      <w:r w:rsidR="009D57B9" w:rsidRPr="00B05C03">
        <w:rPr>
          <w:color w:val="000000" w:themeColor="text1"/>
          <w:sz w:val="22"/>
          <w:szCs w:val="22"/>
        </w:rPr>
        <w:t xml:space="preserve"> </w:t>
      </w:r>
      <w:r w:rsidRPr="00B05C03">
        <w:rPr>
          <w:color w:val="000000" w:themeColor="text1"/>
          <w:sz w:val="22"/>
          <w:szCs w:val="22"/>
        </w:rPr>
        <w:t xml:space="preserve">page 11) </w:t>
      </w:r>
      <w:r w:rsidR="002267B8" w:rsidRPr="00B05C03">
        <w:rPr>
          <w:color w:val="000000" w:themeColor="text1"/>
          <w:sz w:val="22"/>
          <w:szCs w:val="22"/>
        </w:rPr>
        <w:t>includes an emph</w:t>
      </w:r>
      <w:r w:rsidR="00E37ABB" w:rsidRPr="00B05C03">
        <w:rPr>
          <w:color w:val="000000" w:themeColor="text1"/>
          <w:sz w:val="22"/>
          <w:szCs w:val="22"/>
        </w:rPr>
        <w:t xml:space="preserve">asis </w:t>
      </w:r>
      <w:r w:rsidR="002267B8" w:rsidRPr="00B05C03">
        <w:rPr>
          <w:color w:val="000000" w:themeColor="text1"/>
          <w:sz w:val="22"/>
          <w:szCs w:val="22"/>
        </w:rPr>
        <w:t>on multiple</w:t>
      </w:r>
      <w:r w:rsidR="00E37ABB" w:rsidRPr="00B05C03">
        <w:rPr>
          <w:color w:val="000000" w:themeColor="text1"/>
          <w:sz w:val="22"/>
          <w:szCs w:val="22"/>
        </w:rPr>
        <w:t xml:space="preserve"> science-informed</w:t>
      </w:r>
      <w:r w:rsidR="002267B8" w:rsidRPr="00B05C03">
        <w:rPr>
          <w:color w:val="000000" w:themeColor="text1"/>
          <w:sz w:val="22"/>
          <w:szCs w:val="22"/>
        </w:rPr>
        <w:t xml:space="preserve"> topics, including </w:t>
      </w:r>
      <w:r w:rsidR="004D468C" w:rsidRPr="00B05C03">
        <w:rPr>
          <w:color w:val="000000" w:themeColor="text1"/>
          <w:sz w:val="22"/>
          <w:szCs w:val="22"/>
        </w:rPr>
        <w:t>sexual delay</w:t>
      </w:r>
      <w:r w:rsidR="002267B8" w:rsidRPr="00B05C03">
        <w:rPr>
          <w:color w:val="000000" w:themeColor="text1"/>
          <w:sz w:val="22"/>
          <w:szCs w:val="22"/>
        </w:rPr>
        <w:t xml:space="preserve">, which should be addressed as part of the Title X family planning </w:t>
      </w:r>
      <w:r w:rsidR="00306CFB" w:rsidRPr="00B05C03">
        <w:rPr>
          <w:color w:val="000000" w:themeColor="text1"/>
          <w:sz w:val="22"/>
          <w:szCs w:val="22"/>
        </w:rPr>
        <w:t>service project</w:t>
      </w:r>
      <w:r w:rsidR="003C6A54" w:rsidRPr="00B05C03">
        <w:rPr>
          <w:color w:val="000000" w:themeColor="text1"/>
          <w:sz w:val="22"/>
          <w:szCs w:val="22"/>
        </w:rPr>
        <w:t>.</w:t>
      </w:r>
      <w:r w:rsidR="00306CFB" w:rsidRPr="00B05C03">
        <w:rPr>
          <w:color w:val="000000" w:themeColor="text1"/>
          <w:sz w:val="22"/>
          <w:szCs w:val="22"/>
        </w:rPr>
        <w:t xml:space="preserve"> </w:t>
      </w:r>
      <w:r w:rsidR="004D468C" w:rsidRPr="00B05C03">
        <w:rPr>
          <w:color w:val="000000" w:themeColor="text1"/>
          <w:sz w:val="22"/>
          <w:szCs w:val="22"/>
        </w:rPr>
        <w:t>Educational services for adolescents should not normalize sexual risk behaviors, but instead clearly co</w:t>
      </w:r>
      <w:r w:rsidR="00E37ABB" w:rsidRPr="00B05C03">
        <w:rPr>
          <w:color w:val="000000" w:themeColor="text1"/>
          <w:sz w:val="22"/>
          <w:szCs w:val="22"/>
        </w:rPr>
        <w:t xml:space="preserve">mmunicate the </w:t>
      </w:r>
      <w:r w:rsidR="004D468C" w:rsidRPr="00B05C03">
        <w:rPr>
          <w:color w:val="000000" w:themeColor="text1"/>
          <w:sz w:val="22"/>
          <w:szCs w:val="22"/>
        </w:rPr>
        <w:t>benefits of delaying sex or returning</w:t>
      </w:r>
      <w:r w:rsidR="00E51060" w:rsidRPr="00B05C03">
        <w:rPr>
          <w:color w:val="000000" w:themeColor="text1"/>
          <w:sz w:val="22"/>
          <w:szCs w:val="22"/>
        </w:rPr>
        <w:t xml:space="preserve"> to a sexually risk-free status. </w:t>
      </w:r>
      <w:r w:rsidR="004D468C" w:rsidRPr="00B05C03">
        <w:rPr>
          <w:color w:val="000000" w:themeColor="text1"/>
          <w:sz w:val="22"/>
          <w:szCs w:val="22"/>
        </w:rPr>
        <w:t xml:space="preserve"> </w:t>
      </w:r>
    </w:p>
    <w:p w14:paraId="651AF6D3" w14:textId="77777777" w:rsidR="00F27CDA" w:rsidRPr="00B05C03" w:rsidRDefault="00F27CDA" w:rsidP="00E37ABB">
      <w:pPr>
        <w:pStyle w:val="ListParagraph"/>
        <w:rPr>
          <w:color w:val="000000" w:themeColor="text1"/>
          <w:sz w:val="22"/>
          <w:szCs w:val="22"/>
        </w:rPr>
      </w:pPr>
    </w:p>
    <w:p w14:paraId="567BF0A4" w14:textId="77777777" w:rsidR="00CC62A2" w:rsidRPr="00B05C03" w:rsidRDefault="00CC62A2" w:rsidP="004B72EE">
      <w:pPr>
        <w:pStyle w:val="ListParagraph"/>
        <w:numPr>
          <w:ilvl w:val="0"/>
          <w:numId w:val="1"/>
        </w:numPr>
        <w:rPr>
          <w:b/>
          <w:color w:val="000000" w:themeColor="text1"/>
          <w:sz w:val="22"/>
          <w:szCs w:val="22"/>
        </w:rPr>
      </w:pPr>
      <w:r w:rsidRPr="00B05C03">
        <w:rPr>
          <w:b/>
          <w:color w:val="000000" w:themeColor="text1"/>
          <w:sz w:val="22"/>
          <w:szCs w:val="22"/>
        </w:rPr>
        <w:t xml:space="preserve">How can I counsel on being </w:t>
      </w:r>
      <w:r w:rsidR="00080236" w:rsidRPr="00B05C03">
        <w:rPr>
          <w:b/>
          <w:color w:val="000000" w:themeColor="text1"/>
          <w:sz w:val="22"/>
          <w:szCs w:val="22"/>
        </w:rPr>
        <w:t>“</w:t>
      </w:r>
      <w:r w:rsidRPr="00B05C03">
        <w:rPr>
          <w:b/>
          <w:color w:val="000000" w:themeColor="text1"/>
          <w:sz w:val="22"/>
          <w:szCs w:val="22"/>
        </w:rPr>
        <w:t>sexually risk</w:t>
      </w:r>
      <w:r w:rsidR="00080236" w:rsidRPr="00B05C03">
        <w:rPr>
          <w:b/>
          <w:color w:val="000000" w:themeColor="text1"/>
          <w:sz w:val="22"/>
          <w:szCs w:val="22"/>
        </w:rPr>
        <w:t>-</w:t>
      </w:r>
      <w:r w:rsidRPr="00B05C03">
        <w:rPr>
          <w:b/>
          <w:color w:val="000000" w:themeColor="text1"/>
          <w:sz w:val="22"/>
          <w:szCs w:val="22"/>
        </w:rPr>
        <w:t>free</w:t>
      </w:r>
      <w:r w:rsidR="00080236" w:rsidRPr="00B05C03">
        <w:rPr>
          <w:b/>
          <w:color w:val="000000" w:themeColor="text1"/>
          <w:sz w:val="22"/>
          <w:szCs w:val="22"/>
        </w:rPr>
        <w:t>”</w:t>
      </w:r>
      <w:r w:rsidRPr="00B05C03">
        <w:rPr>
          <w:b/>
          <w:color w:val="000000" w:themeColor="text1"/>
          <w:sz w:val="22"/>
          <w:szCs w:val="22"/>
        </w:rPr>
        <w:t xml:space="preserve"> in a family planning setting?</w:t>
      </w:r>
    </w:p>
    <w:p w14:paraId="4419EAA0" w14:textId="77777777" w:rsidR="00607B4C" w:rsidRPr="00B05C03" w:rsidRDefault="00607B4C" w:rsidP="00B80080">
      <w:pPr>
        <w:ind w:left="720"/>
        <w:rPr>
          <w:color w:val="000000" w:themeColor="text1"/>
          <w:sz w:val="22"/>
          <w:szCs w:val="22"/>
        </w:rPr>
      </w:pPr>
    </w:p>
    <w:p w14:paraId="314AE819" w14:textId="2B4747FE" w:rsidR="00607B4C" w:rsidRPr="00B05C03" w:rsidRDefault="00607B4C" w:rsidP="00B80080">
      <w:pPr>
        <w:ind w:left="720"/>
        <w:rPr>
          <w:i/>
          <w:color w:val="000000" w:themeColor="text1"/>
          <w:sz w:val="22"/>
          <w:szCs w:val="22"/>
        </w:rPr>
      </w:pPr>
      <w:r w:rsidRPr="00B05C03">
        <w:rPr>
          <w:i/>
          <w:color w:val="000000" w:themeColor="text1"/>
          <w:sz w:val="22"/>
          <w:szCs w:val="22"/>
        </w:rPr>
        <w:t>“If requested to provide such information and counseling, provide neutral, factual information and nondirective counseling on each of the options, and referral upon request, except with respect to any option(s) about which the pregnant woman indicates she does not wish to receive such information and counseling.”</w:t>
      </w:r>
      <w:r w:rsidRPr="00B05C03">
        <w:rPr>
          <w:color w:val="000000" w:themeColor="text1"/>
          <w:sz w:val="22"/>
          <w:szCs w:val="22"/>
        </w:rPr>
        <w:t xml:space="preserve"> (42 CFR 59.5 (a</w:t>
      </w:r>
      <w:proofErr w:type="gramStart"/>
      <w:r w:rsidRPr="00B05C03">
        <w:rPr>
          <w:color w:val="000000" w:themeColor="text1"/>
          <w:sz w:val="22"/>
          <w:szCs w:val="22"/>
        </w:rPr>
        <w:t>)(</w:t>
      </w:r>
      <w:proofErr w:type="gramEnd"/>
      <w:r w:rsidRPr="00B05C03">
        <w:rPr>
          <w:color w:val="000000" w:themeColor="text1"/>
          <w:sz w:val="22"/>
          <w:szCs w:val="22"/>
        </w:rPr>
        <w:t>5)(ii))</w:t>
      </w:r>
    </w:p>
    <w:p w14:paraId="21B6D71C" w14:textId="77777777" w:rsidR="00607B4C" w:rsidRPr="00B05C03" w:rsidRDefault="00607B4C" w:rsidP="00B80080">
      <w:pPr>
        <w:ind w:left="720"/>
        <w:rPr>
          <w:i/>
          <w:color w:val="000000" w:themeColor="text1"/>
          <w:sz w:val="22"/>
          <w:szCs w:val="22"/>
        </w:rPr>
      </w:pPr>
    </w:p>
    <w:p w14:paraId="06BBFFF9" w14:textId="6E421721" w:rsidR="00EB4CA1" w:rsidRPr="00B05C03" w:rsidRDefault="00EB4CA1" w:rsidP="00B80080">
      <w:pPr>
        <w:ind w:left="720"/>
        <w:rPr>
          <w:color w:val="000000" w:themeColor="text1"/>
          <w:sz w:val="22"/>
          <w:szCs w:val="22"/>
        </w:rPr>
      </w:pPr>
      <w:r w:rsidRPr="00B05C03">
        <w:rPr>
          <w:color w:val="000000" w:themeColor="text1"/>
          <w:sz w:val="22"/>
          <w:szCs w:val="22"/>
        </w:rPr>
        <w:t xml:space="preserve">Title X providers are required to provide </w:t>
      </w:r>
      <w:r w:rsidR="000D56AA" w:rsidRPr="00B05C03">
        <w:rPr>
          <w:color w:val="000000" w:themeColor="text1"/>
          <w:sz w:val="22"/>
          <w:szCs w:val="22"/>
        </w:rPr>
        <w:t>neutral, factual, and non</w:t>
      </w:r>
      <w:r w:rsidRPr="00B05C03">
        <w:rPr>
          <w:color w:val="000000" w:themeColor="text1"/>
          <w:sz w:val="22"/>
          <w:szCs w:val="22"/>
        </w:rPr>
        <w:t xml:space="preserve">directive counseling. As such, </w:t>
      </w:r>
      <w:r w:rsidR="00FF6100" w:rsidRPr="00B05C03">
        <w:rPr>
          <w:color w:val="000000" w:themeColor="text1"/>
          <w:sz w:val="22"/>
          <w:szCs w:val="22"/>
        </w:rPr>
        <w:t xml:space="preserve">counseling </w:t>
      </w:r>
      <w:r w:rsidRPr="00B05C03">
        <w:rPr>
          <w:color w:val="000000" w:themeColor="text1"/>
          <w:sz w:val="22"/>
          <w:szCs w:val="22"/>
        </w:rPr>
        <w:t>is non</w:t>
      </w:r>
      <w:r w:rsidR="00B80080" w:rsidRPr="00B05C03">
        <w:rPr>
          <w:color w:val="000000" w:themeColor="text1"/>
          <w:sz w:val="22"/>
          <w:szCs w:val="22"/>
        </w:rPr>
        <w:t>-</w:t>
      </w:r>
      <w:r w:rsidRPr="00B05C03">
        <w:rPr>
          <w:color w:val="000000" w:themeColor="text1"/>
          <w:sz w:val="22"/>
          <w:szCs w:val="22"/>
        </w:rPr>
        <w:t xml:space="preserve">coercive and informative, while prioritizing the needs and wellbeing of the client. A Title X provider should </w:t>
      </w:r>
      <w:r w:rsidR="00244422" w:rsidRPr="00B05C03">
        <w:rPr>
          <w:color w:val="000000" w:themeColor="text1"/>
          <w:sz w:val="22"/>
          <w:szCs w:val="22"/>
        </w:rPr>
        <w:t>contextualize</w:t>
      </w:r>
      <w:r w:rsidRPr="00B05C03">
        <w:rPr>
          <w:color w:val="000000" w:themeColor="text1"/>
          <w:sz w:val="22"/>
          <w:szCs w:val="22"/>
        </w:rPr>
        <w:t xml:space="preserve"> the services provided by </w:t>
      </w:r>
      <w:r w:rsidR="00244422" w:rsidRPr="00B05C03">
        <w:rPr>
          <w:color w:val="000000" w:themeColor="text1"/>
          <w:sz w:val="22"/>
          <w:szCs w:val="22"/>
        </w:rPr>
        <w:t xml:space="preserve">prioritizing a holistic and optimal health focus. </w:t>
      </w:r>
      <w:r w:rsidR="00FF6100" w:rsidRPr="00B05C03">
        <w:rPr>
          <w:color w:val="000000" w:themeColor="text1"/>
          <w:sz w:val="22"/>
          <w:szCs w:val="22"/>
        </w:rPr>
        <w:t xml:space="preserve">A </w:t>
      </w:r>
      <w:r w:rsidR="00244422" w:rsidRPr="00B05C03">
        <w:rPr>
          <w:color w:val="000000" w:themeColor="text1"/>
          <w:sz w:val="22"/>
          <w:szCs w:val="22"/>
        </w:rPr>
        <w:t>provider</w:t>
      </w:r>
      <w:r w:rsidR="00FF6100" w:rsidRPr="00B05C03">
        <w:rPr>
          <w:color w:val="000000" w:themeColor="text1"/>
          <w:sz w:val="22"/>
          <w:szCs w:val="22"/>
        </w:rPr>
        <w:t xml:space="preserve">, in a clear and transparent manner, </w:t>
      </w:r>
      <w:r w:rsidR="00244422" w:rsidRPr="00B05C03">
        <w:rPr>
          <w:color w:val="000000" w:themeColor="text1"/>
          <w:sz w:val="22"/>
          <w:szCs w:val="22"/>
        </w:rPr>
        <w:t>share</w:t>
      </w:r>
      <w:r w:rsidR="00FF6100" w:rsidRPr="00B05C03">
        <w:rPr>
          <w:color w:val="000000" w:themeColor="text1"/>
          <w:sz w:val="22"/>
          <w:szCs w:val="22"/>
        </w:rPr>
        <w:t>s</w:t>
      </w:r>
      <w:r w:rsidR="00244422" w:rsidRPr="00B05C03">
        <w:rPr>
          <w:color w:val="000000" w:themeColor="text1"/>
          <w:sz w:val="22"/>
          <w:szCs w:val="22"/>
        </w:rPr>
        <w:t xml:space="preserve"> the risks that may be associated with certain choices and introduce risk-free alternatives. </w:t>
      </w:r>
      <w:r w:rsidR="00FF6100" w:rsidRPr="00B05C03">
        <w:rPr>
          <w:color w:val="000000" w:themeColor="text1"/>
          <w:sz w:val="22"/>
          <w:szCs w:val="22"/>
        </w:rPr>
        <w:t>In this way, t</w:t>
      </w:r>
      <w:r w:rsidR="00084AEE" w:rsidRPr="00B05C03">
        <w:rPr>
          <w:color w:val="000000" w:themeColor="text1"/>
          <w:sz w:val="22"/>
          <w:szCs w:val="22"/>
        </w:rPr>
        <w:t xml:space="preserve">he counselor </w:t>
      </w:r>
      <w:r w:rsidR="00FF6100" w:rsidRPr="00B05C03">
        <w:rPr>
          <w:color w:val="000000" w:themeColor="text1"/>
          <w:sz w:val="22"/>
          <w:szCs w:val="22"/>
        </w:rPr>
        <w:t>encourages client</w:t>
      </w:r>
      <w:r w:rsidR="00084AEE" w:rsidRPr="00B05C03">
        <w:rPr>
          <w:color w:val="000000" w:themeColor="text1"/>
          <w:sz w:val="22"/>
          <w:szCs w:val="22"/>
        </w:rPr>
        <w:t xml:space="preserve"> self-awareness and empowers </w:t>
      </w:r>
      <w:r w:rsidR="00FF6100" w:rsidRPr="00B05C03">
        <w:rPr>
          <w:color w:val="000000" w:themeColor="text1"/>
          <w:sz w:val="22"/>
          <w:szCs w:val="22"/>
        </w:rPr>
        <w:t xml:space="preserve">a </w:t>
      </w:r>
      <w:r w:rsidR="00084AEE" w:rsidRPr="00B05C03">
        <w:rPr>
          <w:color w:val="000000" w:themeColor="text1"/>
          <w:sz w:val="22"/>
          <w:szCs w:val="22"/>
        </w:rPr>
        <w:t xml:space="preserve">client to exercise agency </w:t>
      </w:r>
      <w:r w:rsidR="00B80080" w:rsidRPr="00B05C03">
        <w:rPr>
          <w:color w:val="000000" w:themeColor="text1"/>
          <w:sz w:val="22"/>
          <w:szCs w:val="22"/>
        </w:rPr>
        <w:t>by offering a range of options that are co</w:t>
      </w:r>
      <w:r w:rsidR="00084AEE" w:rsidRPr="00B05C03">
        <w:rPr>
          <w:color w:val="000000" w:themeColor="text1"/>
          <w:sz w:val="22"/>
          <w:szCs w:val="22"/>
        </w:rPr>
        <w:t>nsistent wi</w:t>
      </w:r>
      <w:r w:rsidR="00B049DA" w:rsidRPr="00B05C03">
        <w:rPr>
          <w:color w:val="000000" w:themeColor="text1"/>
          <w:sz w:val="22"/>
          <w:szCs w:val="22"/>
        </w:rPr>
        <w:t>th the client’s expressed need</w:t>
      </w:r>
      <w:r w:rsidR="00B80080" w:rsidRPr="00B05C03">
        <w:rPr>
          <w:color w:val="000000" w:themeColor="text1"/>
          <w:sz w:val="22"/>
          <w:szCs w:val="22"/>
        </w:rPr>
        <w:t xml:space="preserve">, </w:t>
      </w:r>
      <w:r w:rsidR="00FF6100" w:rsidRPr="00B05C03">
        <w:rPr>
          <w:color w:val="000000" w:themeColor="text1"/>
          <w:sz w:val="22"/>
          <w:szCs w:val="22"/>
        </w:rPr>
        <w:t xml:space="preserve">with </w:t>
      </w:r>
      <w:r w:rsidR="00B80080" w:rsidRPr="00B05C03">
        <w:rPr>
          <w:color w:val="000000" w:themeColor="text1"/>
          <w:sz w:val="22"/>
          <w:szCs w:val="22"/>
        </w:rPr>
        <w:t>t</w:t>
      </w:r>
      <w:r w:rsidR="00084AEE" w:rsidRPr="00B05C03">
        <w:rPr>
          <w:color w:val="000000" w:themeColor="text1"/>
          <w:sz w:val="22"/>
          <w:szCs w:val="22"/>
        </w:rPr>
        <w:t>he obligation to offer options that are more likely to result in optimal health for the client, and with the statutory language governing the Title X program.</w:t>
      </w:r>
    </w:p>
    <w:p w14:paraId="3CA3F27C" w14:textId="77777777" w:rsidR="00B80080" w:rsidRPr="000D4261" w:rsidRDefault="00B80080" w:rsidP="00EC3107">
      <w:pPr>
        <w:pStyle w:val="ListParagraph"/>
        <w:rPr>
          <w:color w:val="000000" w:themeColor="text1"/>
          <w:sz w:val="22"/>
          <w:szCs w:val="22"/>
        </w:rPr>
      </w:pPr>
    </w:p>
    <w:p w14:paraId="26C2049D" w14:textId="52692B27" w:rsidR="00084AEE" w:rsidRPr="000D4261" w:rsidRDefault="00084AEE" w:rsidP="00EC3107">
      <w:pPr>
        <w:pStyle w:val="ListParagraph"/>
        <w:rPr>
          <w:b/>
          <w:color w:val="000000" w:themeColor="text1"/>
          <w:sz w:val="22"/>
          <w:szCs w:val="22"/>
        </w:rPr>
      </w:pPr>
      <w:r w:rsidRPr="000D4261">
        <w:rPr>
          <w:color w:val="000000" w:themeColor="text1"/>
          <w:sz w:val="22"/>
          <w:szCs w:val="22"/>
        </w:rPr>
        <w:t>The American Academy of Pediatrics (AAP) Committee on Adolescence includes counseling on abstinence as an important component of sexual health care (</w:t>
      </w:r>
      <w:proofErr w:type="spellStart"/>
      <w:r w:rsidRPr="000D4261">
        <w:rPr>
          <w:color w:val="000000" w:themeColor="text1"/>
          <w:sz w:val="22"/>
          <w:szCs w:val="22"/>
        </w:rPr>
        <w:t>Ott</w:t>
      </w:r>
      <w:proofErr w:type="spellEnd"/>
      <w:r w:rsidRPr="000D4261">
        <w:rPr>
          <w:color w:val="000000" w:themeColor="text1"/>
          <w:sz w:val="22"/>
          <w:szCs w:val="22"/>
        </w:rPr>
        <w:t xml:space="preserve"> and </w:t>
      </w:r>
      <w:proofErr w:type="spellStart"/>
      <w:r w:rsidRPr="000D4261">
        <w:rPr>
          <w:color w:val="000000" w:themeColor="text1"/>
          <w:sz w:val="22"/>
          <w:szCs w:val="22"/>
        </w:rPr>
        <w:t>Sucato</w:t>
      </w:r>
      <w:proofErr w:type="spellEnd"/>
      <w:r w:rsidRPr="000D4261">
        <w:rPr>
          <w:color w:val="000000" w:themeColor="text1"/>
          <w:sz w:val="22"/>
          <w:szCs w:val="22"/>
        </w:rPr>
        <w:t xml:space="preserve"> 2014). Some practical tips for counseling within an office-based setting are available (</w:t>
      </w:r>
      <w:proofErr w:type="spellStart"/>
      <w:r w:rsidRPr="000D4261">
        <w:rPr>
          <w:color w:val="000000" w:themeColor="text1"/>
          <w:sz w:val="22"/>
          <w:szCs w:val="22"/>
        </w:rPr>
        <w:t>Ott</w:t>
      </w:r>
      <w:proofErr w:type="spellEnd"/>
      <w:r w:rsidRPr="000D4261">
        <w:rPr>
          <w:color w:val="000000" w:themeColor="text1"/>
          <w:sz w:val="22"/>
          <w:szCs w:val="22"/>
        </w:rPr>
        <w:t xml:space="preserve">, </w:t>
      </w:r>
      <w:proofErr w:type="spellStart"/>
      <w:r w:rsidRPr="000D4261">
        <w:rPr>
          <w:color w:val="000000" w:themeColor="text1"/>
          <w:sz w:val="22"/>
          <w:szCs w:val="22"/>
        </w:rPr>
        <w:t>Labbett</w:t>
      </w:r>
      <w:proofErr w:type="spellEnd"/>
      <w:r w:rsidRPr="000D4261">
        <w:rPr>
          <w:color w:val="000000" w:themeColor="text1"/>
          <w:sz w:val="22"/>
          <w:szCs w:val="22"/>
        </w:rPr>
        <w:t xml:space="preserve"> et al. 2007</w:t>
      </w:r>
      <w:r w:rsidR="00AE5689" w:rsidRPr="000D4261">
        <w:rPr>
          <w:color w:val="000000" w:themeColor="text1"/>
          <w:sz w:val="22"/>
          <w:szCs w:val="22"/>
        </w:rPr>
        <w:t>)</w:t>
      </w:r>
      <w:r w:rsidR="00B80080" w:rsidRPr="000D4261">
        <w:rPr>
          <w:color w:val="000000" w:themeColor="text1"/>
          <w:sz w:val="22"/>
          <w:szCs w:val="22"/>
        </w:rPr>
        <w:t>.</w:t>
      </w:r>
    </w:p>
    <w:p w14:paraId="3F86B2E0" w14:textId="77777777" w:rsidR="00EB4CA1" w:rsidRDefault="00EB4CA1" w:rsidP="00EC3107">
      <w:pPr>
        <w:pStyle w:val="ListParagraph"/>
        <w:rPr>
          <w:b/>
          <w:color w:val="008000"/>
          <w:sz w:val="22"/>
          <w:szCs w:val="22"/>
        </w:rPr>
      </w:pPr>
    </w:p>
    <w:p w14:paraId="770E32F9" w14:textId="45BD358B" w:rsidR="004B72EE" w:rsidRPr="00B05C03" w:rsidRDefault="003360D2" w:rsidP="00EC3107">
      <w:pPr>
        <w:pStyle w:val="ListParagraph"/>
        <w:numPr>
          <w:ilvl w:val="0"/>
          <w:numId w:val="1"/>
        </w:numPr>
        <w:rPr>
          <w:b/>
          <w:color w:val="000000" w:themeColor="text1"/>
          <w:sz w:val="22"/>
          <w:szCs w:val="22"/>
        </w:rPr>
      </w:pPr>
      <w:r w:rsidRPr="00B05C03">
        <w:rPr>
          <w:b/>
          <w:color w:val="000000" w:themeColor="text1"/>
          <w:sz w:val="22"/>
          <w:szCs w:val="22"/>
        </w:rPr>
        <w:t xml:space="preserve">What is the definition of </w:t>
      </w:r>
      <w:r w:rsidR="00D9351A" w:rsidRPr="00B05C03">
        <w:rPr>
          <w:b/>
          <w:i/>
          <w:color w:val="000000" w:themeColor="text1"/>
          <w:sz w:val="22"/>
          <w:szCs w:val="22"/>
        </w:rPr>
        <w:t>holistic</w:t>
      </w:r>
      <w:r w:rsidRPr="00B05C03">
        <w:rPr>
          <w:b/>
          <w:color w:val="000000" w:themeColor="text1"/>
          <w:sz w:val="22"/>
          <w:szCs w:val="22"/>
        </w:rPr>
        <w:t xml:space="preserve"> referenced in the FOA (page, 7)?</w:t>
      </w:r>
    </w:p>
    <w:p w14:paraId="76C67928" w14:textId="77777777" w:rsidR="0093133C" w:rsidRPr="00B05C03" w:rsidRDefault="0093133C" w:rsidP="004B72EE">
      <w:pPr>
        <w:pStyle w:val="ListParagraph"/>
        <w:rPr>
          <w:b/>
          <w:color w:val="000000" w:themeColor="text1"/>
          <w:sz w:val="22"/>
          <w:szCs w:val="22"/>
        </w:rPr>
      </w:pPr>
      <w:r w:rsidRPr="00B05C03">
        <w:rPr>
          <w:color w:val="000000" w:themeColor="text1"/>
          <w:sz w:val="22"/>
          <w:szCs w:val="22"/>
        </w:rPr>
        <w:t xml:space="preserve">The reference to </w:t>
      </w:r>
      <w:r w:rsidRPr="00B05C03">
        <w:rPr>
          <w:i/>
          <w:color w:val="000000" w:themeColor="text1"/>
          <w:sz w:val="22"/>
          <w:szCs w:val="22"/>
        </w:rPr>
        <w:t>holistic</w:t>
      </w:r>
      <w:r w:rsidRPr="00B05C03">
        <w:rPr>
          <w:color w:val="000000" w:themeColor="text1"/>
          <w:sz w:val="22"/>
          <w:szCs w:val="22"/>
        </w:rPr>
        <w:t xml:space="preserve"> is about the interrelated factors that are important to achieving health that </w:t>
      </w:r>
      <w:r w:rsidR="00F54AD8" w:rsidRPr="00B05C03">
        <w:rPr>
          <w:color w:val="000000" w:themeColor="text1"/>
          <w:sz w:val="22"/>
          <w:szCs w:val="22"/>
        </w:rPr>
        <w:t>consider the whole person</w:t>
      </w:r>
      <w:r w:rsidRPr="00B05C03">
        <w:rPr>
          <w:color w:val="000000" w:themeColor="text1"/>
          <w:sz w:val="22"/>
          <w:szCs w:val="22"/>
        </w:rPr>
        <w:t>. The World Health Organization</w:t>
      </w:r>
      <w:r w:rsidR="004B72EE" w:rsidRPr="00B05C03">
        <w:rPr>
          <w:color w:val="000000" w:themeColor="text1"/>
          <w:sz w:val="22"/>
          <w:szCs w:val="22"/>
        </w:rPr>
        <w:t xml:space="preserve"> in the</w:t>
      </w:r>
      <w:r w:rsidRPr="00B05C03">
        <w:rPr>
          <w:color w:val="000000" w:themeColor="text1"/>
          <w:sz w:val="22"/>
          <w:szCs w:val="22"/>
        </w:rPr>
        <w:t xml:space="preserve"> </w:t>
      </w:r>
      <w:hyperlink r:id="rId21" w:history="1">
        <w:r w:rsidR="004B72EE" w:rsidRPr="009D251E">
          <w:rPr>
            <w:rStyle w:val="Hyperlink"/>
            <w:sz w:val="22"/>
            <w:szCs w:val="22"/>
          </w:rPr>
          <w:t>preamble</w:t>
        </w:r>
      </w:hyperlink>
      <w:r w:rsidR="004B72EE" w:rsidRPr="009D251E">
        <w:rPr>
          <w:sz w:val="22"/>
          <w:szCs w:val="22"/>
        </w:rPr>
        <w:t xml:space="preserve"> </w:t>
      </w:r>
      <w:r w:rsidR="004B72EE" w:rsidRPr="00B05C03">
        <w:rPr>
          <w:color w:val="000000" w:themeColor="text1"/>
          <w:sz w:val="22"/>
          <w:szCs w:val="22"/>
        </w:rPr>
        <w:t xml:space="preserve">to their constitution provides a </w:t>
      </w:r>
      <w:r w:rsidRPr="00B05C03">
        <w:rPr>
          <w:color w:val="000000" w:themeColor="text1"/>
          <w:sz w:val="22"/>
          <w:szCs w:val="22"/>
        </w:rPr>
        <w:t xml:space="preserve">holistic </w:t>
      </w:r>
      <w:r w:rsidR="004B72EE" w:rsidRPr="00B05C03">
        <w:rPr>
          <w:color w:val="000000" w:themeColor="text1"/>
          <w:sz w:val="22"/>
          <w:szCs w:val="22"/>
        </w:rPr>
        <w:t xml:space="preserve">perspective for </w:t>
      </w:r>
      <w:r w:rsidRPr="00B05C03">
        <w:rPr>
          <w:color w:val="000000" w:themeColor="text1"/>
          <w:sz w:val="22"/>
          <w:szCs w:val="22"/>
        </w:rPr>
        <w:t>what we like to call optimal health. It</w:t>
      </w:r>
      <w:r w:rsidR="004B72EE" w:rsidRPr="00B05C03">
        <w:rPr>
          <w:color w:val="000000" w:themeColor="text1"/>
          <w:sz w:val="22"/>
          <w:szCs w:val="22"/>
        </w:rPr>
        <w:t xml:space="preserve"> is </w:t>
      </w:r>
      <w:r w:rsidRPr="00B05C03">
        <w:rPr>
          <w:color w:val="000000" w:themeColor="text1"/>
          <w:sz w:val="22"/>
          <w:szCs w:val="22"/>
        </w:rPr>
        <w:t xml:space="preserve">that state of mental, </w:t>
      </w:r>
      <w:r w:rsidR="00F54AD8" w:rsidRPr="00B05C03">
        <w:rPr>
          <w:color w:val="000000" w:themeColor="text1"/>
          <w:sz w:val="22"/>
          <w:szCs w:val="22"/>
        </w:rPr>
        <w:t>physical,</w:t>
      </w:r>
      <w:r w:rsidRPr="00B05C03">
        <w:rPr>
          <w:color w:val="000000" w:themeColor="text1"/>
          <w:sz w:val="22"/>
          <w:szCs w:val="22"/>
        </w:rPr>
        <w:t xml:space="preserve"> and social well-being not merely the absence of a disease or infirmity. </w:t>
      </w:r>
    </w:p>
    <w:p w14:paraId="53D33AB2" w14:textId="77777777" w:rsidR="003360D2" w:rsidRPr="00B05C03" w:rsidRDefault="003360D2" w:rsidP="00F27CDA">
      <w:pPr>
        <w:pStyle w:val="ListParagraph"/>
        <w:rPr>
          <w:color w:val="000000" w:themeColor="text1"/>
          <w:sz w:val="22"/>
          <w:szCs w:val="22"/>
        </w:rPr>
      </w:pPr>
    </w:p>
    <w:p w14:paraId="697FAE9B" w14:textId="77777777" w:rsidR="009D251E" w:rsidRPr="00B05C03" w:rsidRDefault="009D251E" w:rsidP="00AD560E">
      <w:pPr>
        <w:pStyle w:val="ListParagraph"/>
        <w:numPr>
          <w:ilvl w:val="0"/>
          <w:numId w:val="1"/>
        </w:numPr>
        <w:rPr>
          <w:color w:val="000000" w:themeColor="text1"/>
          <w:sz w:val="22"/>
          <w:szCs w:val="22"/>
        </w:rPr>
      </w:pPr>
      <w:r w:rsidRPr="00B05C03">
        <w:rPr>
          <w:b/>
          <w:color w:val="000000" w:themeColor="text1"/>
          <w:sz w:val="22"/>
          <w:szCs w:val="22"/>
        </w:rPr>
        <w:t>Please specify which nationally recognized standards of care are considered acceptable?</w:t>
      </w:r>
    </w:p>
    <w:p w14:paraId="625A5862" w14:textId="77777777" w:rsidR="009D251E" w:rsidRPr="00B05C03" w:rsidRDefault="00E43D64" w:rsidP="009D251E">
      <w:pPr>
        <w:pStyle w:val="ListParagraph"/>
        <w:rPr>
          <w:color w:val="000000" w:themeColor="text1"/>
          <w:sz w:val="22"/>
          <w:szCs w:val="22"/>
        </w:rPr>
      </w:pPr>
      <w:r w:rsidRPr="00B05C03">
        <w:rPr>
          <w:color w:val="000000" w:themeColor="text1"/>
          <w:sz w:val="22"/>
          <w:szCs w:val="22"/>
        </w:rPr>
        <w:t>“Providing Quality Family Planning Services: Recommendations of CDC and the U.S. Office of Population Affairs” (QFP) incorporates recommendations for providing family planning clinical services from various federal agencies and professional medical associations.</w:t>
      </w:r>
      <w:r w:rsidR="00A25164" w:rsidRPr="00B05C03">
        <w:rPr>
          <w:color w:val="000000" w:themeColor="text1"/>
          <w:sz w:val="22"/>
          <w:szCs w:val="22"/>
        </w:rPr>
        <w:t xml:space="preserve"> T</w:t>
      </w:r>
      <w:r w:rsidRPr="00B05C03">
        <w:rPr>
          <w:color w:val="000000" w:themeColor="text1"/>
          <w:sz w:val="22"/>
          <w:szCs w:val="22"/>
        </w:rPr>
        <w:t>hese include, but are not limited to recommendations from:</w:t>
      </w:r>
    </w:p>
    <w:p w14:paraId="3EFD8CE8" w14:textId="77777777" w:rsidR="009D251E" w:rsidRPr="00B05C03" w:rsidRDefault="00A25164" w:rsidP="00DA29B8">
      <w:pPr>
        <w:pStyle w:val="ListParagraph"/>
        <w:numPr>
          <w:ilvl w:val="0"/>
          <w:numId w:val="12"/>
        </w:numPr>
        <w:rPr>
          <w:color w:val="000000" w:themeColor="text1"/>
          <w:sz w:val="22"/>
          <w:szCs w:val="22"/>
        </w:rPr>
      </w:pPr>
      <w:r w:rsidRPr="00B05C03">
        <w:rPr>
          <w:color w:val="000000" w:themeColor="text1"/>
          <w:sz w:val="22"/>
          <w:szCs w:val="22"/>
        </w:rPr>
        <w:t>Centers for Disease Control and Prevention (</w:t>
      </w:r>
      <w:r w:rsidR="009D251E" w:rsidRPr="00B05C03">
        <w:rPr>
          <w:color w:val="000000" w:themeColor="text1"/>
          <w:sz w:val="22"/>
          <w:szCs w:val="22"/>
        </w:rPr>
        <w:t>CDC</w:t>
      </w:r>
      <w:r w:rsidRPr="00B05C03">
        <w:rPr>
          <w:color w:val="000000" w:themeColor="text1"/>
          <w:sz w:val="22"/>
          <w:szCs w:val="22"/>
        </w:rPr>
        <w:t>)</w:t>
      </w:r>
    </w:p>
    <w:p w14:paraId="201369F0" w14:textId="77777777" w:rsidR="009D251E" w:rsidRPr="00B05C03" w:rsidRDefault="001731B3" w:rsidP="00DA29B8">
      <w:pPr>
        <w:pStyle w:val="ListParagraph"/>
        <w:numPr>
          <w:ilvl w:val="0"/>
          <w:numId w:val="12"/>
        </w:numPr>
        <w:rPr>
          <w:color w:val="000000" w:themeColor="text1"/>
          <w:sz w:val="22"/>
          <w:szCs w:val="22"/>
        </w:rPr>
      </w:pPr>
      <w:r w:rsidRPr="00B05C03">
        <w:rPr>
          <w:color w:val="000000" w:themeColor="text1"/>
          <w:sz w:val="22"/>
          <w:szCs w:val="22"/>
        </w:rPr>
        <w:t>U.S. Preventive Services Task Force (</w:t>
      </w:r>
      <w:r w:rsidR="009D251E" w:rsidRPr="00B05C03">
        <w:rPr>
          <w:color w:val="000000" w:themeColor="text1"/>
          <w:sz w:val="22"/>
          <w:szCs w:val="22"/>
        </w:rPr>
        <w:t>USP</w:t>
      </w:r>
      <w:r w:rsidR="00053418" w:rsidRPr="00B05C03">
        <w:rPr>
          <w:color w:val="000000" w:themeColor="text1"/>
          <w:sz w:val="22"/>
          <w:szCs w:val="22"/>
        </w:rPr>
        <w:t>S</w:t>
      </w:r>
      <w:r w:rsidR="009D251E" w:rsidRPr="00B05C03">
        <w:rPr>
          <w:color w:val="000000" w:themeColor="text1"/>
          <w:sz w:val="22"/>
          <w:szCs w:val="22"/>
        </w:rPr>
        <w:t>TF</w:t>
      </w:r>
      <w:r w:rsidRPr="00B05C03">
        <w:rPr>
          <w:color w:val="000000" w:themeColor="text1"/>
          <w:sz w:val="22"/>
          <w:szCs w:val="22"/>
        </w:rPr>
        <w:t>)</w:t>
      </w:r>
    </w:p>
    <w:p w14:paraId="23D3E4DF" w14:textId="77777777" w:rsidR="009D251E" w:rsidRPr="00B05C03" w:rsidRDefault="00A25164" w:rsidP="00DA29B8">
      <w:pPr>
        <w:pStyle w:val="ListParagraph"/>
        <w:numPr>
          <w:ilvl w:val="0"/>
          <w:numId w:val="12"/>
        </w:numPr>
        <w:rPr>
          <w:color w:val="000000" w:themeColor="text1"/>
          <w:sz w:val="22"/>
          <w:szCs w:val="22"/>
        </w:rPr>
      </w:pPr>
      <w:r w:rsidRPr="00B05C03">
        <w:rPr>
          <w:color w:val="000000" w:themeColor="text1"/>
          <w:sz w:val="22"/>
          <w:szCs w:val="22"/>
        </w:rPr>
        <w:t>American Academy of Pediatrics (</w:t>
      </w:r>
      <w:r w:rsidR="009D251E" w:rsidRPr="00B05C03">
        <w:rPr>
          <w:color w:val="000000" w:themeColor="text1"/>
          <w:sz w:val="22"/>
          <w:szCs w:val="22"/>
        </w:rPr>
        <w:t>AAP</w:t>
      </w:r>
      <w:r w:rsidRPr="00B05C03">
        <w:rPr>
          <w:color w:val="000000" w:themeColor="text1"/>
          <w:sz w:val="22"/>
          <w:szCs w:val="22"/>
        </w:rPr>
        <w:t>)</w:t>
      </w:r>
      <w:r w:rsidR="009D251E" w:rsidRPr="00B05C03">
        <w:rPr>
          <w:color w:val="000000" w:themeColor="text1"/>
          <w:sz w:val="22"/>
          <w:szCs w:val="22"/>
        </w:rPr>
        <w:t xml:space="preserve"> </w:t>
      </w:r>
    </w:p>
    <w:p w14:paraId="12FFF9D5" w14:textId="77777777" w:rsidR="009D251E" w:rsidRPr="00B05C03" w:rsidRDefault="00A25164" w:rsidP="00DA29B8">
      <w:pPr>
        <w:pStyle w:val="ListParagraph"/>
        <w:numPr>
          <w:ilvl w:val="0"/>
          <w:numId w:val="12"/>
        </w:numPr>
        <w:rPr>
          <w:color w:val="000000" w:themeColor="text1"/>
          <w:sz w:val="22"/>
          <w:szCs w:val="22"/>
        </w:rPr>
      </w:pPr>
      <w:r w:rsidRPr="00B05C03">
        <w:rPr>
          <w:color w:val="000000" w:themeColor="text1"/>
          <w:sz w:val="22"/>
          <w:szCs w:val="22"/>
        </w:rPr>
        <w:t>American College of Obste</w:t>
      </w:r>
      <w:r w:rsidR="001731B3" w:rsidRPr="00B05C03">
        <w:rPr>
          <w:color w:val="000000" w:themeColor="text1"/>
          <w:sz w:val="22"/>
          <w:szCs w:val="22"/>
        </w:rPr>
        <w:t>tricians and Gynecologists (</w:t>
      </w:r>
      <w:r w:rsidR="009D251E" w:rsidRPr="00B05C03">
        <w:rPr>
          <w:color w:val="000000" w:themeColor="text1"/>
          <w:sz w:val="22"/>
          <w:szCs w:val="22"/>
        </w:rPr>
        <w:t>ACOG</w:t>
      </w:r>
      <w:r w:rsidR="001731B3" w:rsidRPr="00B05C03">
        <w:rPr>
          <w:color w:val="000000" w:themeColor="text1"/>
          <w:sz w:val="22"/>
          <w:szCs w:val="22"/>
        </w:rPr>
        <w:t>)</w:t>
      </w:r>
    </w:p>
    <w:p w14:paraId="01202A6A" w14:textId="77777777" w:rsidR="009D251E" w:rsidRPr="00B05C03" w:rsidRDefault="001731B3" w:rsidP="00DA29B8">
      <w:pPr>
        <w:pStyle w:val="ListParagraph"/>
        <w:numPr>
          <w:ilvl w:val="0"/>
          <w:numId w:val="12"/>
        </w:numPr>
        <w:rPr>
          <w:color w:val="000000" w:themeColor="text1"/>
          <w:sz w:val="22"/>
          <w:szCs w:val="22"/>
        </w:rPr>
      </w:pPr>
      <w:r w:rsidRPr="00B05C03">
        <w:rPr>
          <w:color w:val="000000" w:themeColor="text1"/>
          <w:sz w:val="22"/>
          <w:szCs w:val="22"/>
        </w:rPr>
        <w:t>American Society for Reproductive Medicine (</w:t>
      </w:r>
      <w:r w:rsidR="009D251E" w:rsidRPr="00B05C03">
        <w:rPr>
          <w:color w:val="000000" w:themeColor="text1"/>
          <w:sz w:val="22"/>
          <w:szCs w:val="22"/>
        </w:rPr>
        <w:t>ASRM</w:t>
      </w:r>
      <w:r w:rsidRPr="00B05C03">
        <w:rPr>
          <w:color w:val="000000" w:themeColor="text1"/>
          <w:sz w:val="22"/>
          <w:szCs w:val="22"/>
        </w:rPr>
        <w:t>)</w:t>
      </w:r>
    </w:p>
    <w:p w14:paraId="4A07C34E" w14:textId="77777777" w:rsidR="009D251E" w:rsidRPr="00B05C03" w:rsidRDefault="009D251E" w:rsidP="009D251E">
      <w:pPr>
        <w:pStyle w:val="ListParagraph"/>
        <w:rPr>
          <w:color w:val="000000" w:themeColor="text1"/>
          <w:sz w:val="22"/>
          <w:szCs w:val="22"/>
        </w:rPr>
      </w:pPr>
    </w:p>
    <w:p w14:paraId="26DC53EA" w14:textId="77777777" w:rsidR="00F27CDA" w:rsidRPr="00B05C03" w:rsidRDefault="00F1013E" w:rsidP="00AD560E">
      <w:pPr>
        <w:pStyle w:val="ListParagraph"/>
        <w:numPr>
          <w:ilvl w:val="0"/>
          <w:numId w:val="1"/>
        </w:numPr>
        <w:rPr>
          <w:color w:val="000000" w:themeColor="text1"/>
          <w:sz w:val="22"/>
          <w:szCs w:val="22"/>
        </w:rPr>
      </w:pPr>
      <w:r w:rsidRPr="00B05C03">
        <w:rPr>
          <w:b/>
          <w:color w:val="000000" w:themeColor="text1"/>
          <w:sz w:val="22"/>
          <w:szCs w:val="22"/>
        </w:rPr>
        <w:t>Where can I find the Office of Population Affairs (O</w:t>
      </w:r>
      <w:r w:rsidR="00F27CDA" w:rsidRPr="00B05C03">
        <w:rPr>
          <w:b/>
          <w:color w:val="000000" w:themeColor="text1"/>
          <w:sz w:val="22"/>
          <w:szCs w:val="22"/>
        </w:rPr>
        <w:t>PA</w:t>
      </w:r>
      <w:r w:rsidRPr="00B05C03">
        <w:rPr>
          <w:b/>
          <w:color w:val="000000" w:themeColor="text1"/>
          <w:sz w:val="22"/>
          <w:szCs w:val="22"/>
        </w:rPr>
        <w:t>)</w:t>
      </w:r>
      <w:r w:rsidR="00F27CDA" w:rsidRPr="00B05C03">
        <w:rPr>
          <w:b/>
          <w:color w:val="000000" w:themeColor="text1"/>
          <w:sz w:val="22"/>
          <w:szCs w:val="22"/>
        </w:rPr>
        <w:t xml:space="preserve"> </w:t>
      </w:r>
      <w:r w:rsidR="00A72F9A" w:rsidRPr="00B05C03">
        <w:rPr>
          <w:b/>
          <w:color w:val="000000" w:themeColor="text1"/>
          <w:sz w:val="22"/>
          <w:szCs w:val="22"/>
        </w:rPr>
        <w:t xml:space="preserve">performance metrics to perform quality assurance and quality improvement activities </w:t>
      </w:r>
      <w:r w:rsidR="00F27CDA" w:rsidRPr="00B05C03">
        <w:rPr>
          <w:b/>
          <w:color w:val="000000" w:themeColor="text1"/>
          <w:sz w:val="22"/>
          <w:szCs w:val="22"/>
        </w:rPr>
        <w:t xml:space="preserve">referenced </w:t>
      </w:r>
      <w:r w:rsidR="00F56916" w:rsidRPr="00B05C03">
        <w:rPr>
          <w:b/>
          <w:color w:val="000000" w:themeColor="text1"/>
          <w:sz w:val="22"/>
          <w:szCs w:val="22"/>
        </w:rPr>
        <w:t xml:space="preserve">in the </w:t>
      </w:r>
      <w:r w:rsidR="00F56916" w:rsidRPr="00B05C03">
        <w:rPr>
          <w:b/>
          <w:i/>
          <w:color w:val="000000" w:themeColor="text1"/>
          <w:sz w:val="22"/>
          <w:szCs w:val="22"/>
        </w:rPr>
        <w:t xml:space="preserve">Priorities </w:t>
      </w:r>
      <w:r w:rsidR="00F56916" w:rsidRPr="00B05C03">
        <w:rPr>
          <w:b/>
          <w:color w:val="000000" w:themeColor="text1"/>
          <w:sz w:val="22"/>
          <w:szCs w:val="22"/>
        </w:rPr>
        <w:t>section on page 10 of the F</w:t>
      </w:r>
      <w:r w:rsidR="00A72F9A" w:rsidRPr="00B05C03">
        <w:rPr>
          <w:b/>
          <w:color w:val="000000" w:themeColor="text1"/>
          <w:sz w:val="22"/>
          <w:szCs w:val="22"/>
        </w:rPr>
        <w:t>unding Opportunity Announcement</w:t>
      </w:r>
      <w:r w:rsidR="00F56916" w:rsidRPr="00B05C03">
        <w:rPr>
          <w:b/>
          <w:color w:val="000000" w:themeColor="text1"/>
          <w:sz w:val="22"/>
          <w:szCs w:val="22"/>
        </w:rPr>
        <w:t>?</w:t>
      </w:r>
    </w:p>
    <w:p w14:paraId="6D8C0F5F" w14:textId="62D18E37" w:rsidR="00F27CDA" w:rsidRPr="00B05C03" w:rsidRDefault="00F27CDA" w:rsidP="00F27CDA">
      <w:pPr>
        <w:pStyle w:val="ListParagraph"/>
        <w:rPr>
          <w:color w:val="000000" w:themeColor="text1"/>
          <w:sz w:val="22"/>
          <w:szCs w:val="22"/>
        </w:rPr>
      </w:pPr>
      <w:r w:rsidRPr="00B05C03">
        <w:rPr>
          <w:color w:val="000000" w:themeColor="text1"/>
          <w:sz w:val="22"/>
          <w:szCs w:val="22"/>
        </w:rPr>
        <w:t xml:space="preserve">The data that grantees submit annually for the </w:t>
      </w:r>
      <w:hyperlink r:id="rId22" w:history="1">
        <w:r w:rsidRPr="001E3470">
          <w:rPr>
            <w:rStyle w:val="Hyperlink"/>
            <w:sz w:val="22"/>
            <w:szCs w:val="22"/>
          </w:rPr>
          <w:t xml:space="preserve">Family Planning Annual Report </w:t>
        </w:r>
        <w:r w:rsidR="007E3777" w:rsidRPr="001E3470">
          <w:rPr>
            <w:rStyle w:val="Hyperlink"/>
            <w:sz w:val="22"/>
            <w:szCs w:val="22"/>
          </w:rPr>
          <w:t>(FPAR)</w:t>
        </w:r>
      </w:hyperlink>
      <w:r w:rsidR="007E3777">
        <w:rPr>
          <w:color w:val="008000"/>
          <w:sz w:val="22"/>
          <w:szCs w:val="22"/>
        </w:rPr>
        <w:t xml:space="preserve"> </w:t>
      </w:r>
      <w:r w:rsidRPr="00B05C03">
        <w:rPr>
          <w:color w:val="000000" w:themeColor="text1"/>
          <w:sz w:val="22"/>
          <w:szCs w:val="22"/>
        </w:rPr>
        <w:t xml:space="preserve">are used to calculate </w:t>
      </w:r>
      <w:r w:rsidR="007E3777" w:rsidRPr="00B05C03">
        <w:rPr>
          <w:color w:val="000000" w:themeColor="text1"/>
          <w:sz w:val="22"/>
          <w:szCs w:val="22"/>
        </w:rPr>
        <w:t xml:space="preserve">OPA </w:t>
      </w:r>
      <w:r w:rsidRPr="00B05C03">
        <w:rPr>
          <w:color w:val="000000" w:themeColor="text1"/>
          <w:sz w:val="22"/>
          <w:szCs w:val="22"/>
        </w:rPr>
        <w:t xml:space="preserve">performance measures. </w:t>
      </w:r>
      <w:r w:rsidR="00F56916" w:rsidRPr="00B05C03">
        <w:rPr>
          <w:color w:val="000000" w:themeColor="text1"/>
          <w:sz w:val="22"/>
          <w:szCs w:val="22"/>
        </w:rPr>
        <w:t xml:space="preserve">Applicants </w:t>
      </w:r>
      <w:r w:rsidRPr="00B05C03">
        <w:rPr>
          <w:color w:val="000000" w:themeColor="text1"/>
          <w:sz w:val="22"/>
          <w:szCs w:val="22"/>
        </w:rPr>
        <w:t xml:space="preserve">should describe how </w:t>
      </w:r>
      <w:r w:rsidR="00F56916" w:rsidRPr="00B05C03">
        <w:rPr>
          <w:color w:val="000000" w:themeColor="text1"/>
          <w:sz w:val="22"/>
          <w:szCs w:val="22"/>
        </w:rPr>
        <w:t xml:space="preserve">they </w:t>
      </w:r>
      <w:r w:rsidRPr="00B05C03">
        <w:rPr>
          <w:color w:val="000000" w:themeColor="text1"/>
          <w:sz w:val="22"/>
          <w:szCs w:val="22"/>
        </w:rPr>
        <w:t xml:space="preserve">are going to use data collected as part of FPAR to improve the quality of care delivered across </w:t>
      </w:r>
      <w:r w:rsidR="00F56916" w:rsidRPr="00B05C03">
        <w:rPr>
          <w:color w:val="000000" w:themeColor="text1"/>
          <w:sz w:val="22"/>
          <w:szCs w:val="22"/>
        </w:rPr>
        <w:t xml:space="preserve">their </w:t>
      </w:r>
      <w:r w:rsidRPr="00B05C03">
        <w:rPr>
          <w:color w:val="000000" w:themeColor="text1"/>
          <w:sz w:val="22"/>
          <w:szCs w:val="22"/>
        </w:rPr>
        <w:t>project sites.</w:t>
      </w:r>
    </w:p>
    <w:p w14:paraId="3136A7C6" w14:textId="77777777" w:rsidR="00F27CDA" w:rsidRPr="009D251E" w:rsidRDefault="00F27CDA" w:rsidP="00F27CDA">
      <w:pPr>
        <w:rPr>
          <w:color w:val="008000"/>
          <w:sz w:val="22"/>
          <w:szCs w:val="22"/>
        </w:rPr>
      </w:pPr>
    </w:p>
    <w:p w14:paraId="18CF1EF0" w14:textId="77777777" w:rsidR="00F27CDA" w:rsidRPr="009D251E" w:rsidRDefault="00F27CDA" w:rsidP="00F27CDA">
      <w:pPr>
        <w:rPr>
          <w:color w:val="008000"/>
          <w:sz w:val="22"/>
          <w:szCs w:val="22"/>
        </w:rPr>
      </w:pPr>
    </w:p>
    <w:p w14:paraId="29984476" w14:textId="77777777" w:rsidR="00B05C03" w:rsidRDefault="00B05C03" w:rsidP="00124EC5">
      <w:pPr>
        <w:rPr>
          <w:b/>
          <w:color w:val="000000" w:themeColor="text1"/>
          <w:sz w:val="22"/>
          <w:szCs w:val="22"/>
        </w:rPr>
      </w:pPr>
    </w:p>
    <w:p w14:paraId="518720AF" w14:textId="77777777" w:rsidR="00B05C03" w:rsidRDefault="00B05C03" w:rsidP="00124EC5">
      <w:pPr>
        <w:rPr>
          <w:b/>
          <w:color w:val="000000" w:themeColor="text1"/>
          <w:sz w:val="22"/>
          <w:szCs w:val="22"/>
        </w:rPr>
      </w:pPr>
    </w:p>
    <w:p w14:paraId="47FDADCB" w14:textId="77777777" w:rsidR="00B05C03" w:rsidRDefault="00B05C03" w:rsidP="00124EC5">
      <w:pPr>
        <w:rPr>
          <w:b/>
          <w:color w:val="000000" w:themeColor="text1"/>
          <w:sz w:val="22"/>
          <w:szCs w:val="22"/>
        </w:rPr>
      </w:pPr>
    </w:p>
    <w:p w14:paraId="5CE2A604" w14:textId="77777777" w:rsidR="00124EC5" w:rsidRPr="000D4261" w:rsidRDefault="00124EC5" w:rsidP="00124EC5">
      <w:pPr>
        <w:rPr>
          <w:b/>
          <w:color w:val="000000" w:themeColor="text1"/>
          <w:sz w:val="22"/>
          <w:szCs w:val="22"/>
        </w:rPr>
      </w:pPr>
      <w:r w:rsidRPr="000D4261">
        <w:rPr>
          <w:b/>
          <w:color w:val="000000" w:themeColor="text1"/>
          <w:sz w:val="22"/>
          <w:szCs w:val="22"/>
        </w:rPr>
        <w:t>References</w:t>
      </w:r>
    </w:p>
    <w:p w14:paraId="7E07D691" w14:textId="4748E071" w:rsidR="00124EC5" w:rsidRPr="000D4261" w:rsidRDefault="00792C82" w:rsidP="00DB5CD5">
      <w:pPr>
        <w:pStyle w:val="EndNoteBibliography"/>
        <w:numPr>
          <w:ilvl w:val="0"/>
          <w:numId w:val="11"/>
        </w:numPr>
        <w:spacing w:after="0"/>
        <w:rPr>
          <w:rFonts w:ascii="Times New Roman" w:hAnsi="Times New Roman" w:cs="Times New Roman"/>
          <w:color w:val="000000" w:themeColor="text1"/>
        </w:rPr>
      </w:pPr>
      <w:r>
        <w:rPr>
          <w:rFonts w:ascii="Times New Roman" w:hAnsi="Times New Roman" w:cs="Times New Roman"/>
          <w:color w:val="000000" w:themeColor="text1"/>
        </w:rPr>
        <w:t xml:space="preserve">Brittain, A.W., </w:t>
      </w:r>
      <w:r w:rsidR="00124EC5" w:rsidRPr="000D4261">
        <w:rPr>
          <w:rFonts w:ascii="Times New Roman" w:hAnsi="Times New Roman" w:cs="Times New Roman"/>
          <w:color w:val="000000" w:themeColor="text1"/>
        </w:rPr>
        <w:t xml:space="preserve">Williams, </w:t>
      </w:r>
      <w:r>
        <w:rPr>
          <w:rFonts w:ascii="Times New Roman" w:hAnsi="Times New Roman" w:cs="Times New Roman"/>
          <w:color w:val="000000" w:themeColor="text1"/>
        </w:rPr>
        <w:t xml:space="preserve">J.R., </w:t>
      </w:r>
      <w:r w:rsidR="00124EC5" w:rsidRPr="000D4261">
        <w:rPr>
          <w:rFonts w:ascii="Times New Roman" w:hAnsi="Times New Roman" w:cs="Times New Roman"/>
          <w:color w:val="000000" w:themeColor="text1"/>
        </w:rPr>
        <w:t xml:space="preserve">Zapata, </w:t>
      </w:r>
      <w:r w:rsidRPr="000D4261">
        <w:rPr>
          <w:rFonts w:ascii="Times New Roman" w:hAnsi="Times New Roman" w:cs="Times New Roman"/>
          <w:color w:val="000000" w:themeColor="text1"/>
        </w:rPr>
        <w:t>L</w:t>
      </w:r>
      <w:r>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B</w:t>
      </w:r>
      <w:r>
        <w:rPr>
          <w:rFonts w:ascii="Times New Roman" w:hAnsi="Times New Roman" w:cs="Times New Roman"/>
          <w:color w:val="000000" w:themeColor="text1"/>
        </w:rPr>
        <w:t>., Pazol, K.</w:t>
      </w:r>
      <w:r w:rsidR="00124EC5" w:rsidRPr="000D4261">
        <w:rPr>
          <w:rFonts w:ascii="Times New Roman" w:hAnsi="Times New Roman" w:cs="Times New Roman"/>
          <w:color w:val="000000" w:themeColor="text1"/>
        </w:rPr>
        <w:t>, Romero</w:t>
      </w:r>
      <w:r>
        <w:rPr>
          <w:rFonts w:ascii="Times New Roman" w:hAnsi="Times New Roman" w:cs="Times New Roman"/>
          <w:color w:val="000000" w:themeColor="text1"/>
        </w:rPr>
        <w:t>, L. M.,</w:t>
      </w:r>
      <w:r w:rsidR="00124EC5" w:rsidRPr="000D4261">
        <w:rPr>
          <w:rFonts w:ascii="Times New Roman" w:hAnsi="Times New Roman" w:cs="Times New Roman"/>
          <w:color w:val="000000" w:themeColor="text1"/>
        </w:rPr>
        <w:t xml:space="preserve"> and </w:t>
      </w:r>
      <w:proofErr w:type="spellStart"/>
      <w:r w:rsidR="00124EC5" w:rsidRPr="000D4261">
        <w:rPr>
          <w:rFonts w:ascii="Times New Roman" w:hAnsi="Times New Roman" w:cs="Times New Roman"/>
          <w:color w:val="000000" w:themeColor="text1"/>
        </w:rPr>
        <w:t>Weik</w:t>
      </w:r>
      <w:proofErr w:type="spellEnd"/>
      <w:r>
        <w:rPr>
          <w:rFonts w:ascii="Times New Roman" w:hAnsi="Times New Roman" w:cs="Times New Roman"/>
          <w:color w:val="000000" w:themeColor="text1"/>
        </w:rPr>
        <w:t xml:space="preserve">, </w:t>
      </w:r>
      <w:r w:rsidRPr="000D4261">
        <w:rPr>
          <w:rFonts w:ascii="Times New Roman" w:hAnsi="Times New Roman" w:cs="Times New Roman"/>
          <w:color w:val="000000" w:themeColor="text1"/>
        </w:rPr>
        <w:t>T</w:t>
      </w:r>
      <w:r>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S</w:t>
      </w:r>
      <w:r>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w:t>
      </w:r>
      <w:r w:rsidR="00124EC5" w:rsidRPr="000D4261">
        <w:rPr>
          <w:rFonts w:ascii="Times New Roman" w:hAnsi="Times New Roman" w:cs="Times New Roman"/>
          <w:color w:val="000000" w:themeColor="text1"/>
        </w:rPr>
        <w:t xml:space="preserve">(2015). "Youth-Friendly Family Planning Services for Young People: A Systematic Review." </w:t>
      </w:r>
      <w:r w:rsidR="00124EC5" w:rsidRPr="000D4261">
        <w:rPr>
          <w:rFonts w:ascii="Times New Roman" w:hAnsi="Times New Roman" w:cs="Times New Roman"/>
          <w:i/>
          <w:color w:val="000000" w:themeColor="text1"/>
        </w:rPr>
        <w:t xml:space="preserve">Am J </w:t>
      </w:r>
      <w:proofErr w:type="spellStart"/>
      <w:r w:rsidR="00124EC5" w:rsidRPr="000D4261">
        <w:rPr>
          <w:rFonts w:ascii="Times New Roman" w:hAnsi="Times New Roman" w:cs="Times New Roman"/>
          <w:i/>
          <w:color w:val="000000" w:themeColor="text1"/>
        </w:rPr>
        <w:t>Prev</w:t>
      </w:r>
      <w:proofErr w:type="spellEnd"/>
      <w:r w:rsidR="00124EC5" w:rsidRPr="000D4261">
        <w:rPr>
          <w:rFonts w:ascii="Times New Roman" w:hAnsi="Times New Roman" w:cs="Times New Roman"/>
          <w:i/>
          <w:color w:val="000000" w:themeColor="text1"/>
        </w:rPr>
        <w:t xml:space="preserve"> Med</w:t>
      </w:r>
      <w:r w:rsidR="00124EC5" w:rsidRPr="000D4261">
        <w:rPr>
          <w:rFonts w:ascii="Times New Roman" w:hAnsi="Times New Roman" w:cs="Times New Roman"/>
          <w:color w:val="000000" w:themeColor="text1"/>
        </w:rPr>
        <w:t xml:space="preserve"> </w:t>
      </w:r>
      <w:r w:rsidR="00124EC5" w:rsidRPr="000D4261">
        <w:rPr>
          <w:rFonts w:ascii="Times New Roman" w:hAnsi="Times New Roman" w:cs="Times New Roman"/>
          <w:bCs/>
          <w:color w:val="000000" w:themeColor="text1"/>
        </w:rPr>
        <w:t>49</w:t>
      </w:r>
      <w:r w:rsidR="00124EC5" w:rsidRPr="000D4261">
        <w:rPr>
          <w:rFonts w:ascii="Times New Roman" w:hAnsi="Times New Roman" w:cs="Times New Roman"/>
          <w:color w:val="000000" w:themeColor="text1"/>
        </w:rPr>
        <w:t xml:space="preserve">(2 </w:t>
      </w:r>
      <w:proofErr w:type="spellStart"/>
      <w:r w:rsidR="00124EC5" w:rsidRPr="000D4261">
        <w:rPr>
          <w:rFonts w:ascii="Times New Roman" w:hAnsi="Times New Roman" w:cs="Times New Roman"/>
          <w:color w:val="000000" w:themeColor="text1"/>
        </w:rPr>
        <w:t>Suppl</w:t>
      </w:r>
      <w:proofErr w:type="spellEnd"/>
      <w:r w:rsidR="00124EC5" w:rsidRPr="000D4261">
        <w:rPr>
          <w:rFonts w:ascii="Times New Roman" w:hAnsi="Times New Roman" w:cs="Times New Roman"/>
          <w:color w:val="000000" w:themeColor="text1"/>
        </w:rPr>
        <w:t xml:space="preserve"> 1): S73-84.</w:t>
      </w:r>
    </w:p>
    <w:p w14:paraId="0DF90A72" w14:textId="247C1546" w:rsidR="00607B4C" w:rsidRPr="000D4261" w:rsidRDefault="00607B4C" w:rsidP="00607B4C">
      <w:pPr>
        <w:pStyle w:val="EndNoteBibliography"/>
        <w:numPr>
          <w:ilvl w:val="0"/>
          <w:numId w:val="11"/>
        </w:numPr>
        <w:spacing w:after="0"/>
        <w:rPr>
          <w:rFonts w:ascii="Times New Roman" w:hAnsi="Times New Roman" w:cs="Times New Roman"/>
          <w:color w:val="000000" w:themeColor="text1"/>
        </w:rPr>
      </w:pPr>
      <w:r w:rsidRPr="000D4261">
        <w:rPr>
          <w:rFonts w:ascii="Times New Roman" w:hAnsi="Times New Roman" w:cs="Times New Roman"/>
          <w:color w:val="000000" w:themeColor="text1"/>
        </w:rPr>
        <w:t>Finger R</w:t>
      </w:r>
      <w:r w:rsidR="00792C82">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w:t>
      </w:r>
      <w:proofErr w:type="spellStart"/>
      <w:r w:rsidRPr="000D4261">
        <w:rPr>
          <w:rFonts w:ascii="Times New Roman" w:hAnsi="Times New Roman" w:cs="Times New Roman"/>
          <w:color w:val="000000" w:themeColor="text1"/>
        </w:rPr>
        <w:t>The</w:t>
      </w:r>
      <w:r w:rsidR="000D4261">
        <w:rPr>
          <w:rFonts w:ascii="Times New Roman" w:hAnsi="Times New Roman" w:cs="Times New Roman"/>
          <w:color w:val="000000" w:themeColor="text1"/>
        </w:rPr>
        <w:t>len</w:t>
      </w:r>
      <w:proofErr w:type="spellEnd"/>
      <w:r w:rsidR="000D4261">
        <w:rPr>
          <w:rFonts w:ascii="Times New Roman" w:hAnsi="Times New Roman" w:cs="Times New Roman"/>
          <w:color w:val="000000" w:themeColor="text1"/>
        </w:rPr>
        <w:t xml:space="preserve"> T</w:t>
      </w:r>
      <w:r w:rsidR="00792C82">
        <w:rPr>
          <w:rFonts w:ascii="Times New Roman" w:hAnsi="Times New Roman" w:cs="Times New Roman"/>
          <w:color w:val="000000" w:themeColor="text1"/>
        </w:rPr>
        <w:t>.</w:t>
      </w:r>
      <w:r w:rsidR="000D4261">
        <w:rPr>
          <w:rFonts w:ascii="Times New Roman" w:hAnsi="Times New Roman" w:cs="Times New Roman"/>
          <w:color w:val="000000" w:themeColor="text1"/>
        </w:rPr>
        <w:t xml:space="preserve">, </w:t>
      </w:r>
      <w:proofErr w:type="spellStart"/>
      <w:r w:rsidR="000D4261">
        <w:rPr>
          <w:rFonts w:ascii="Times New Roman" w:hAnsi="Times New Roman" w:cs="Times New Roman"/>
          <w:color w:val="000000" w:themeColor="text1"/>
        </w:rPr>
        <w:t>Vessey</w:t>
      </w:r>
      <w:proofErr w:type="spellEnd"/>
      <w:r w:rsidR="000D4261">
        <w:rPr>
          <w:rFonts w:ascii="Times New Roman" w:hAnsi="Times New Roman" w:cs="Times New Roman"/>
          <w:color w:val="000000" w:themeColor="text1"/>
        </w:rPr>
        <w:t xml:space="preserve"> J</w:t>
      </w:r>
      <w:r w:rsidR="00792C82">
        <w:rPr>
          <w:rFonts w:ascii="Times New Roman" w:hAnsi="Times New Roman" w:cs="Times New Roman"/>
          <w:color w:val="000000" w:themeColor="text1"/>
        </w:rPr>
        <w:t>.</w:t>
      </w:r>
      <w:r w:rsidR="000D4261">
        <w:rPr>
          <w:rFonts w:ascii="Times New Roman" w:hAnsi="Times New Roman" w:cs="Times New Roman"/>
          <w:color w:val="000000" w:themeColor="text1"/>
        </w:rPr>
        <w:t xml:space="preserve">, </w:t>
      </w:r>
      <w:proofErr w:type="spellStart"/>
      <w:r w:rsidR="000D4261">
        <w:rPr>
          <w:rFonts w:ascii="Times New Roman" w:hAnsi="Times New Roman" w:cs="Times New Roman"/>
          <w:color w:val="000000" w:themeColor="text1"/>
        </w:rPr>
        <w:t>Mohn</w:t>
      </w:r>
      <w:proofErr w:type="spellEnd"/>
      <w:r w:rsidR="000D4261">
        <w:rPr>
          <w:rFonts w:ascii="Times New Roman" w:hAnsi="Times New Roman" w:cs="Times New Roman"/>
          <w:color w:val="000000" w:themeColor="text1"/>
        </w:rPr>
        <w:t xml:space="preserve"> J</w:t>
      </w:r>
      <w:r w:rsidR="00792C82">
        <w:rPr>
          <w:rFonts w:ascii="Times New Roman" w:hAnsi="Times New Roman" w:cs="Times New Roman"/>
          <w:color w:val="000000" w:themeColor="text1"/>
        </w:rPr>
        <w:t>.</w:t>
      </w:r>
      <w:r w:rsidR="000D4261">
        <w:rPr>
          <w:rFonts w:ascii="Times New Roman" w:hAnsi="Times New Roman" w:cs="Times New Roman"/>
          <w:color w:val="000000" w:themeColor="text1"/>
        </w:rPr>
        <w:t>, Mann J</w:t>
      </w:r>
      <w:r w:rsidR="00792C82">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w:t>
      </w:r>
      <w:r w:rsidR="000D4261">
        <w:rPr>
          <w:rFonts w:ascii="Times New Roman" w:hAnsi="Times New Roman" w:cs="Times New Roman"/>
          <w:color w:val="000000" w:themeColor="text1"/>
        </w:rPr>
        <w:t xml:space="preserve">(2004). </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Association of Virginity at Age 18 with Educational, Economic, Social, and Health Outcomes in Middle Ad</w:t>
      </w:r>
      <w:r w:rsidR="000D4261">
        <w:rPr>
          <w:rFonts w:ascii="Times New Roman" w:hAnsi="Times New Roman" w:cs="Times New Roman"/>
          <w:color w:val="000000" w:themeColor="text1"/>
        </w:rPr>
        <w:t>ulthood</w:t>
      </w:r>
      <w:r w:rsidR="00584ED8">
        <w:rPr>
          <w:rFonts w:ascii="Times New Roman" w:hAnsi="Times New Roman" w:cs="Times New Roman"/>
          <w:color w:val="000000" w:themeColor="text1"/>
        </w:rPr>
        <w:t>”</w:t>
      </w:r>
      <w:r w:rsidR="000D4261">
        <w:rPr>
          <w:rFonts w:ascii="Times New Roman" w:hAnsi="Times New Roman" w:cs="Times New Roman"/>
          <w:color w:val="000000" w:themeColor="text1"/>
        </w:rPr>
        <w:t xml:space="preserve">. </w:t>
      </w:r>
      <w:proofErr w:type="spellStart"/>
      <w:r w:rsidR="000D4261" w:rsidRPr="000D4261">
        <w:rPr>
          <w:rFonts w:ascii="Times New Roman" w:hAnsi="Times New Roman" w:cs="Times New Roman"/>
          <w:i/>
          <w:color w:val="000000" w:themeColor="text1"/>
        </w:rPr>
        <w:t>Adolesc</w:t>
      </w:r>
      <w:proofErr w:type="spellEnd"/>
      <w:r w:rsidR="000D4261" w:rsidRPr="000D4261">
        <w:rPr>
          <w:rFonts w:ascii="Times New Roman" w:hAnsi="Times New Roman" w:cs="Times New Roman"/>
          <w:i/>
          <w:color w:val="000000" w:themeColor="text1"/>
        </w:rPr>
        <w:t xml:space="preserve"> </w:t>
      </w:r>
      <w:proofErr w:type="gramStart"/>
      <w:r w:rsidR="000D4261" w:rsidRPr="000D4261">
        <w:rPr>
          <w:rFonts w:ascii="Times New Roman" w:hAnsi="Times New Roman" w:cs="Times New Roman"/>
          <w:i/>
          <w:color w:val="000000" w:themeColor="text1"/>
        </w:rPr>
        <w:t>Fam</w:t>
      </w:r>
      <w:proofErr w:type="gramEnd"/>
      <w:r w:rsidR="000D4261" w:rsidRPr="000D4261">
        <w:rPr>
          <w:rFonts w:ascii="Times New Roman" w:hAnsi="Times New Roman" w:cs="Times New Roman"/>
          <w:i/>
          <w:color w:val="000000" w:themeColor="text1"/>
        </w:rPr>
        <w:t xml:space="preserve"> Health</w:t>
      </w:r>
      <w:r w:rsidR="000D4261">
        <w:rPr>
          <w:rFonts w:ascii="Times New Roman" w:hAnsi="Times New Roman" w:cs="Times New Roman"/>
          <w:color w:val="000000" w:themeColor="text1"/>
        </w:rPr>
        <w:t xml:space="preserve"> </w:t>
      </w:r>
      <w:r w:rsidRPr="000D4261">
        <w:rPr>
          <w:rFonts w:ascii="Times New Roman" w:hAnsi="Times New Roman" w:cs="Times New Roman"/>
          <w:color w:val="000000" w:themeColor="text1"/>
        </w:rPr>
        <w:t>3:164-70.</w:t>
      </w:r>
    </w:p>
    <w:p w14:paraId="0DBF8731" w14:textId="276393FF" w:rsidR="00124EC5" w:rsidRPr="000D4261" w:rsidRDefault="00124EC5" w:rsidP="00DB5CD5">
      <w:pPr>
        <w:pStyle w:val="EndNoteBibliography"/>
        <w:numPr>
          <w:ilvl w:val="0"/>
          <w:numId w:val="11"/>
        </w:numPr>
        <w:spacing w:after="0"/>
        <w:rPr>
          <w:rFonts w:ascii="Times New Roman" w:hAnsi="Times New Roman" w:cs="Times New Roman"/>
          <w:color w:val="000000" w:themeColor="text1"/>
        </w:rPr>
      </w:pPr>
      <w:r w:rsidRPr="000D4261">
        <w:rPr>
          <w:rFonts w:ascii="Times New Roman" w:hAnsi="Times New Roman" w:cs="Times New Roman"/>
          <w:color w:val="000000" w:themeColor="text1"/>
        </w:rPr>
        <w:t>Gavin, L</w:t>
      </w:r>
      <w:r w:rsidR="00792C82">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Moskosky, </w:t>
      </w:r>
      <w:r w:rsidR="00792C82">
        <w:rPr>
          <w:rFonts w:ascii="Times New Roman" w:hAnsi="Times New Roman" w:cs="Times New Roman"/>
          <w:color w:val="000000" w:themeColor="text1"/>
        </w:rPr>
        <w:t xml:space="preserve">S., Carter, M., Curtis, K., Glass, E., </w:t>
      </w:r>
      <w:r w:rsidRPr="000D4261">
        <w:rPr>
          <w:rFonts w:ascii="Times New Roman" w:hAnsi="Times New Roman" w:cs="Times New Roman"/>
          <w:color w:val="000000" w:themeColor="text1"/>
        </w:rPr>
        <w:t xml:space="preserve">Godfrey, </w:t>
      </w:r>
      <w:r w:rsidR="00792C82">
        <w:rPr>
          <w:rFonts w:ascii="Times New Roman" w:hAnsi="Times New Roman" w:cs="Times New Roman"/>
          <w:color w:val="000000" w:themeColor="text1"/>
        </w:rPr>
        <w:t xml:space="preserve">E., </w:t>
      </w:r>
      <w:proofErr w:type="spellStart"/>
      <w:r w:rsidRPr="000D4261">
        <w:rPr>
          <w:rFonts w:ascii="Times New Roman" w:hAnsi="Times New Roman" w:cs="Times New Roman"/>
          <w:color w:val="000000" w:themeColor="text1"/>
        </w:rPr>
        <w:t>Marcell</w:t>
      </w:r>
      <w:proofErr w:type="spellEnd"/>
      <w:r w:rsidRPr="000D4261">
        <w:rPr>
          <w:rFonts w:ascii="Times New Roman" w:hAnsi="Times New Roman" w:cs="Times New Roman"/>
          <w:color w:val="000000" w:themeColor="text1"/>
        </w:rPr>
        <w:t xml:space="preserve">, </w:t>
      </w:r>
      <w:r w:rsidR="00792C82">
        <w:rPr>
          <w:rFonts w:ascii="Times New Roman" w:hAnsi="Times New Roman" w:cs="Times New Roman"/>
          <w:color w:val="000000" w:themeColor="text1"/>
        </w:rPr>
        <w:t>A.,</w:t>
      </w:r>
      <w:r w:rsidRPr="000D4261">
        <w:rPr>
          <w:rFonts w:ascii="Times New Roman" w:hAnsi="Times New Roman" w:cs="Times New Roman"/>
          <w:color w:val="000000" w:themeColor="text1"/>
        </w:rPr>
        <w:t xml:space="preserve"> Mautone-Smith, </w:t>
      </w:r>
      <w:r w:rsidR="00792C82">
        <w:rPr>
          <w:rFonts w:ascii="Times New Roman" w:hAnsi="Times New Roman" w:cs="Times New Roman"/>
          <w:color w:val="000000" w:themeColor="text1"/>
        </w:rPr>
        <w:t xml:space="preserve">A., </w:t>
      </w:r>
      <w:r w:rsidRPr="000D4261">
        <w:rPr>
          <w:rFonts w:ascii="Times New Roman" w:hAnsi="Times New Roman" w:cs="Times New Roman"/>
          <w:color w:val="000000" w:themeColor="text1"/>
        </w:rPr>
        <w:t xml:space="preserve">Pazol, </w:t>
      </w:r>
      <w:r w:rsidR="00792C82">
        <w:rPr>
          <w:rFonts w:ascii="Times New Roman" w:hAnsi="Times New Roman" w:cs="Times New Roman"/>
          <w:color w:val="000000" w:themeColor="text1"/>
        </w:rPr>
        <w:t xml:space="preserve">K., </w:t>
      </w:r>
      <w:r w:rsidRPr="000D4261">
        <w:rPr>
          <w:rFonts w:ascii="Times New Roman" w:hAnsi="Times New Roman" w:cs="Times New Roman"/>
          <w:color w:val="000000" w:themeColor="text1"/>
        </w:rPr>
        <w:t>Tepper</w:t>
      </w:r>
      <w:r w:rsidR="00792C82">
        <w:rPr>
          <w:rFonts w:ascii="Times New Roman" w:hAnsi="Times New Roman" w:cs="Times New Roman"/>
          <w:color w:val="000000" w:themeColor="text1"/>
        </w:rPr>
        <w:t xml:space="preserve">, N., and </w:t>
      </w:r>
      <w:r w:rsidRPr="000D4261">
        <w:rPr>
          <w:rFonts w:ascii="Times New Roman" w:hAnsi="Times New Roman" w:cs="Times New Roman"/>
          <w:color w:val="000000" w:themeColor="text1"/>
        </w:rPr>
        <w:t>Zapata</w:t>
      </w:r>
      <w:r w:rsidR="00792C82">
        <w:rPr>
          <w:rFonts w:ascii="Times New Roman" w:hAnsi="Times New Roman" w:cs="Times New Roman"/>
          <w:color w:val="000000" w:themeColor="text1"/>
        </w:rPr>
        <w:t>, L.</w:t>
      </w:r>
      <w:r w:rsidRPr="000D4261">
        <w:rPr>
          <w:rFonts w:ascii="Times New Roman" w:hAnsi="Times New Roman" w:cs="Times New Roman"/>
          <w:color w:val="000000" w:themeColor="text1"/>
        </w:rPr>
        <w:t xml:space="preserve"> (2014). "Providing quality family planning </w:t>
      </w:r>
      <w:proofErr w:type="gramStart"/>
      <w:r w:rsidRPr="000D4261">
        <w:rPr>
          <w:rFonts w:ascii="Times New Roman" w:hAnsi="Times New Roman" w:cs="Times New Roman"/>
          <w:color w:val="000000" w:themeColor="text1"/>
        </w:rPr>
        <w:t>services</w:t>
      </w:r>
      <w:r w:rsidR="008C3B58" w:rsidRPr="000D4261">
        <w:rPr>
          <w:rFonts w:ascii="Times New Roman" w:hAnsi="Times New Roman" w:cs="Times New Roman"/>
          <w:color w:val="000000" w:themeColor="text1"/>
        </w:rPr>
        <w:t xml:space="preserve"> </w:t>
      </w:r>
      <w:r w:rsidRPr="000D4261">
        <w:rPr>
          <w:rFonts w:ascii="Times New Roman" w:hAnsi="Times New Roman" w:cs="Times New Roman"/>
          <w:color w:val="000000" w:themeColor="text1"/>
        </w:rPr>
        <w:t>:</w:t>
      </w:r>
      <w:proofErr w:type="gramEnd"/>
      <w:r w:rsidRPr="000D4261">
        <w:rPr>
          <w:rFonts w:ascii="Times New Roman" w:hAnsi="Times New Roman" w:cs="Times New Roman"/>
          <w:color w:val="000000" w:themeColor="text1"/>
        </w:rPr>
        <w:t xml:space="preserve"> Recommendations of CDC and the U.S. Office of Population Affairs.</w:t>
      </w:r>
      <w:r w:rsidR="008C3B58" w:rsidRPr="000D4261">
        <w:rPr>
          <w:rFonts w:ascii="Times New Roman" w:hAnsi="Times New Roman" w:cs="Times New Roman"/>
          <w:color w:val="000000" w:themeColor="text1"/>
        </w:rPr>
        <w:t xml:space="preserve"> (QFP)</w:t>
      </w:r>
      <w:r w:rsidRPr="000D4261">
        <w:rPr>
          <w:rFonts w:ascii="Times New Roman" w:hAnsi="Times New Roman" w:cs="Times New Roman"/>
          <w:color w:val="000000" w:themeColor="text1"/>
        </w:rPr>
        <w:t xml:space="preserve">" </w:t>
      </w:r>
      <w:r w:rsidRPr="000D4261">
        <w:rPr>
          <w:rFonts w:ascii="Times New Roman" w:hAnsi="Times New Roman" w:cs="Times New Roman"/>
          <w:i/>
          <w:color w:val="000000" w:themeColor="text1"/>
        </w:rPr>
        <w:t xml:space="preserve">MMWR </w:t>
      </w:r>
      <w:proofErr w:type="spellStart"/>
      <w:r w:rsidRPr="000D4261">
        <w:rPr>
          <w:rFonts w:ascii="Times New Roman" w:hAnsi="Times New Roman" w:cs="Times New Roman"/>
          <w:i/>
          <w:color w:val="000000" w:themeColor="text1"/>
        </w:rPr>
        <w:t>Recomm</w:t>
      </w:r>
      <w:proofErr w:type="spellEnd"/>
      <w:r w:rsidRPr="000D4261">
        <w:rPr>
          <w:rFonts w:ascii="Times New Roman" w:hAnsi="Times New Roman" w:cs="Times New Roman"/>
          <w:i/>
          <w:color w:val="000000" w:themeColor="text1"/>
        </w:rPr>
        <w:t xml:space="preserve"> Rep</w:t>
      </w:r>
      <w:r w:rsidRPr="000D4261">
        <w:rPr>
          <w:rFonts w:ascii="Times New Roman" w:hAnsi="Times New Roman" w:cs="Times New Roman"/>
          <w:color w:val="000000" w:themeColor="text1"/>
        </w:rPr>
        <w:t xml:space="preserve"> </w:t>
      </w:r>
      <w:r w:rsidRPr="000D4261">
        <w:rPr>
          <w:rFonts w:ascii="Times New Roman" w:hAnsi="Times New Roman" w:cs="Times New Roman"/>
          <w:bCs/>
          <w:color w:val="000000" w:themeColor="text1"/>
        </w:rPr>
        <w:t>63</w:t>
      </w:r>
      <w:r w:rsidRPr="000D4261">
        <w:rPr>
          <w:rFonts w:ascii="Times New Roman" w:hAnsi="Times New Roman" w:cs="Times New Roman"/>
          <w:color w:val="000000" w:themeColor="text1"/>
        </w:rPr>
        <w:t>(Rr-04): 1-54.</w:t>
      </w:r>
      <w:r w:rsidR="008C3B58" w:rsidRPr="000D4261">
        <w:rPr>
          <w:rFonts w:ascii="Times New Roman" w:hAnsi="Times New Roman" w:cs="Times New Roman"/>
          <w:color w:val="000000" w:themeColor="text1"/>
        </w:rPr>
        <w:t xml:space="preserve"> </w:t>
      </w:r>
    </w:p>
    <w:p w14:paraId="07B228DD" w14:textId="161F3AB1" w:rsidR="00124EC5" w:rsidRPr="000D4261" w:rsidRDefault="00124EC5" w:rsidP="00DB5CD5">
      <w:pPr>
        <w:pStyle w:val="EndNoteBibliography"/>
        <w:numPr>
          <w:ilvl w:val="0"/>
          <w:numId w:val="11"/>
        </w:numPr>
        <w:spacing w:after="0"/>
        <w:rPr>
          <w:rFonts w:ascii="Times New Roman" w:hAnsi="Times New Roman" w:cs="Times New Roman"/>
          <w:color w:val="000000" w:themeColor="text1"/>
        </w:rPr>
      </w:pPr>
      <w:r w:rsidRPr="000D4261">
        <w:rPr>
          <w:rFonts w:ascii="Times New Roman" w:hAnsi="Times New Roman" w:cs="Times New Roman"/>
          <w:color w:val="000000" w:themeColor="text1"/>
        </w:rPr>
        <w:t xml:space="preserve">Harper, C. C., Henderson, </w:t>
      </w:r>
      <w:r w:rsidR="00792C82" w:rsidRPr="000D4261">
        <w:rPr>
          <w:rFonts w:ascii="Times New Roman" w:hAnsi="Times New Roman" w:cs="Times New Roman"/>
          <w:color w:val="000000" w:themeColor="text1"/>
        </w:rPr>
        <w:t>J. T.</w:t>
      </w:r>
      <w:r w:rsidR="00584ED8">
        <w:rPr>
          <w:rFonts w:ascii="Times New Roman" w:hAnsi="Times New Roman" w:cs="Times New Roman"/>
          <w:color w:val="000000" w:themeColor="text1"/>
        </w:rPr>
        <w:t>,</w:t>
      </w:r>
      <w:r w:rsidR="00792C82" w:rsidRPr="000D4261">
        <w:rPr>
          <w:rFonts w:ascii="Times New Roman" w:hAnsi="Times New Roman" w:cs="Times New Roman"/>
          <w:color w:val="000000" w:themeColor="text1"/>
        </w:rPr>
        <w:t xml:space="preserve"> </w:t>
      </w:r>
      <w:proofErr w:type="spellStart"/>
      <w:r w:rsidRPr="000D4261">
        <w:rPr>
          <w:rFonts w:ascii="Times New Roman" w:hAnsi="Times New Roman" w:cs="Times New Roman"/>
          <w:color w:val="000000" w:themeColor="text1"/>
        </w:rPr>
        <w:t>Schalet</w:t>
      </w:r>
      <w:proofErr w:type="spellEnd"/>
      <w:r w:rsidRPr="000D4261">
        <w:rPr>
          <w:rFonts w:ascii="Times New Roman" w:hAnsi="Times New Roman" w:cs="Times New Roman"/>
          <w:color w:val="000000" w:themeColor="text1"/>
        </w:rPr>
        <w:t xml:space="preserve">, </w:t>
      </w:r>
      <w:r w:rsidR="00792C82" w:rsidRPr="000D4261">
        <w:rPr>
          <w:rFonts w:ascii="Times New Roman" w:hAnsi="Times New Roman" w:cs="Times New Roman"/>
          <w:color w:val="000000" w:themeColor="text1"/>
        </w:rPr>
        <w:t>A.</w:t>
      </w:r>
      <w:r w:rsidR="00584ED8">
        <w:rPr>
          <w:rFonts w:ascii="Times New Roman" w:hAnsi="Times New Roman" w:cs="Times New Roman"/>
          <w:color w:val="000000" w:themeColor="text1"/>
        </w:rPr>
        <w:t>,</w:t>
      </w:r>
      <w:r w:rsidR="00792C82" w:rsidRPr="000D4261">
        <w:rPr>
          <w:rFonts w:ascii="Times New Roman" w:hAnsi="Times New Roman" w:cs="Times New Roman"/>
          <w:color w:val="000000" w:themeColor="text1"/>
        </w:rPr>
        <w:t xml:space="preserve"> </w:t>
      </w:r>
      <w:r w:rsidRPr="000D4261">
        <w:rPr>
          <w:rFonts w:ascii="Times New Roman" w:hAnsi="Times New Roman" w:cs="Times New Roman"/>
          <w:color w:val="000000" w:themeColor="text1"/>
        </w:rPr>
        <w:t>Becker,</w:t>
      </w:r>
      <w:r w:rsidR="00792C82" w:rsidRPr="00792C82">
        <w:rPr>
          <w:rFonts w:ascii="Times New Roman" w:hAnsi="Times New Roman" w:cs="Times New Roman"/>
          <w:color w:val="000000" w:themeColor="text1"/>
        </w:rPr>
        <w:t xml:space="preserve"> </w:t>
      </w:r>
      <w:r w:rsidR="00792C82" w:rsidRPr="000D4261">
        <w:rPr>
          <w:rFonts w:ascii="Times New Roman" w:hAnsi="Times New Roman" w:cs="Times New Roman"/>
          <w:color w:val="000000" w:themeColor="text1"/>
        </w:rPr>
        <w:t>D.</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Stratton</w:t>
      </w:r>
      <w:r w:rsidR="00792C82" w:rsidRPr="00792C82">
        <w:rPr>
          <w:rFonts w:ascii="Times New Roman" w:hAnsi="Times New Roman" w:cs="Times New Roman"/>
          <w:color w:val="000000" w:themeColor="text1"/>
        </w:rPr>
        <w:t xml:space="preserve"> </w:t>
      </w:r>
      <w:r w:rsidR="00792C82" w:rsidRPr="000D4261">
        <w:rPr>
          <w:rFonts w:ascii="Times New Roman" w:hAnsi="Times New Roman" w:cs="Times New Roman"/>
          <w:color w:val="000000" w:themeColor="text1"/>
        </w:rPr>
        <w:t>L.</w:t>
      </w:r>
      <w:r w:rsidR="00792C82">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and </w:t>
      </w:r>
      <w:proofErr w:type="spellStart"/>
      <w:r w:rsidR="00792C82">
        <w:rPr>
          <w:rFonts w:ascii="Times New Roman" w:hAnsi="Times New Roman" w:cs="Times New Roman"/>
          <w:color w:val="000000" w:themeColor="text1"/>
        </w:rPr>
        <w:t>Raine</w:t>
      </w:r>
      <w:proofErr w:type="spellEnd"/>
      <w:r w:rsidR="00792C82">
        <w:rPr>
          <w:rFonts w:ascii="Times New Roman" w:hAnsi="Times New Roman" w:cs="Times New Roman"/>
          <w:color w:val="000000" w:themeColor="text1"/>
        </w:rPr>
        <w:t xml:space="preserve">, </w:t>
      </w:r>
      <w:r w:rsidR="00792C82" w:rsidRPr="000D4261">
        <w:rPr>
          <w:rFonts w:ascii="Times New Roman" w:hAnsi="Times New Roman" w:cs="Times New Roman"/>
          <w:color w:val="000000" w:themeColor="text1"/>
        </w:rPr>
        <w:t xml:space="preserve">T. R. </w:t>
      </w:r>
      <w:r w:rsidRPr="000D4261">
        <w:rPr>
          <w:rFonts w:ascii="Times New Roman" w:hAnsi="Times New Roman" w:cs="Times New Roman"/>
          <w:color w:val="000000" w:themeColor="text1"/>
        </w:rPr>
        <w:t xml:space="preserve">(2010). </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Abstinence and teenagers: prevention counseling practices of health care providers serving high-risk patients in the United States." </w:t>
      </w:r>
      <w:proofErr w:type="spellStart"/>
      <w:r w:rsidRPr="000D4261">
        <w:rPr>
          <w:rFonts w:ascii="Times New Roman" w:hAnsi="Times New Roman" w:cs="Times New Roman"/>
          <w:i/>
          <w:color w:val="000000" w:themeColor="text1"/>
        </w:rPr>
        <w:t>Perspect</w:t>
      </w:r>
      <w:proofErr w:type="spellEnd"/>
      <w:r w:rsidRPr="000D4261">
        <w:rPr>
          <w:rFonts w:ascii="Times New Roman" w:hAnsi="Times New Roman" w:cs="Times New Roman"/>
          <w:i/>
          <w:color w:val="000000" w:themeColor="text1"/>
        </w:rPr>
        <w:t xml:space="preserve"> Sex </w:t>
      </w:r>
      <w:proofErr w:type="spellStart"/>
      <w:r w:rsidRPr="000D4261">
        <w:rPr>
          <w:rFonts w:ascii="Times New Roman" w:hAnsi="Times New Roman" w:cs="Times New Roman"/>
          <w:i/>
          <w:color w:val="000000" w:themeColor="text1"/>
        </w:rPr>
        <w:t>Reprod</w:t>
      </w:r>
      <w:proofErr w:type="spellEnd"/>
      <w:r w:rsidRPr="000D4261">
        <w:rPr>
          <w:rFonts w:ascii="Times New Roman" w:hAnsi="Times New Roman" w:cs="Times New Roman"/>
          <w:i/>
          <w:color w:val="000000" w:themeColor="text1"/>
        </w:rPr>
        <w:t xml:space="preserve"> Health</w:t>
      </w:r>
      <w:r w:rsidRPr="000D4261">
        <w:rPr>
          <w:rFonts w:ascii="Times New Roman" w:hAnsi="Times New Roman" w:cs="Times New Roman"/>
          <w:color w:val="000000" w:themeColor="text1"/>
        </w:rPr>
        <w:t xml:space="preserve"> </w:t>
      </w:r>
      <w:r w:rsidRPr="000D4261">
        <w:rPr>
          <w:rFonts w:ascii="Times New Roman" w:hAnsi="Times New Roman" w:cs="Times New Roman"/>
          <w:bCs/>
          <w:color w:val="000000" w:themeColor="text1"/>
        </w:rPr>
        <w:t>42</w:t>
      </w:r>
      <w:r w:rsidRPr="000D4261">
        <w:rPr>
          <w:rFonts w:ascii="Times New Roman" w:hAnsi="Times New Roman" w:cs="Times New Roman"/>
          <w:color w:val="000000" w:themeColor="text1"/>
        </w:rPr>
        <w:t>(2): 125-132.</w:t>
      </w:r>
    </w:p>
    <w:p w14:paraId="36AE067C" w14:textId="5B3A9A43" w:rsidR="00AE5689" w:rsidRPr="000D4261" w:rsidRDefault="00124EC5" w:rsidP="00AE5689">
      <w:pPr>
        <w:pStyle w:val="EndNoteBibliography"/>
        <w:numPr>
          <w:ilvl w:val="0"/>
          <w:numId w:val="11"/>
        </w:numPr>
        <w:spacing w:after="0"/>
        <w:rPr>
          <w:rFonts w:ascii="Times New Roman" w:hAnsi="Times New Roman" w:cs="Times New Roman"/>
          <w:color w:val="000000" w:themeColor="text1"/>
        </w:rPr>
      </w:pPr>
      <w:r w:rsidRPr="000D4261">
        <w:rPr>
          <w:rFonts w:ascii="Times New Roman" w:hAnsi="Times New Roman" w:cs="Times New Roman"/>
          <w:color w:val="000000" w:themeColor="text1"/>
        </w:rPr>
        <w:t xml:space="preserve">Heywood, W., Patrick, </w:t>
      </w:r>
      <w:r w:rsidR="00584ED8" w:rsidRPr="000D4261">
        <w:rPr>
          <w:rFonts w:ascii="Times New Roman" w:hAnsi="Times New Roman" w:cs="Times New Roman"/>
          <w:color w:val="000000" w:themeColor="text1"/>
        </w:rPr>
        <w:t>K.</w:t>
      </w:r>
      <w:r w:rsidR="00584ED8">
        <w:rPr>
          <w:rFonts w:ascii="Times New Roman" w:hAnsi="Times New Roman" w:cs="Times New Roman"/>
          <w:color w:val="000000" w:themeColor="text1"/>
        </w:rPr>
        <w:t xml:space="preserve">, </w:t>
      </w:r>
      <w:r w:rsidRPr="000D4261">
        <w:rPr>
          <w:rFonts w:ascii="Times New Roman" w:hAnsi="Times New Roman" w:cs="Times New Roman"/>
          <w:color w:val="000000" w:themeColor="text1"/>
        </w:rPr>
        <w:t>Smith</w:t>
      </w:r>
      <w:r w:rsidR="00584ED8">
        <w:rPr>
          <w:rFonts w:ascii="Times New Roman" w:hAnsi="Times New Roman" w:cs="Times New Roman"/>
          <w:color w:val="000000" w:themeColor="text1"/>
        </w:rPr>
        <w:t xml:space="preserve">, </w:t>
      </w:r>
      <w:r w:rsidR="00584ED8" w:rsidRPr="000D4261">
        <w:rPr>
          <w:rFonts w:ascii="Times New Roman" w:hAnsi="Times New Roman" w:cs="Times New Roman"/>
          <w:color w:val="000000" w:themeColor="text1"/>
        </w:rPr>
        <w:t>A. M</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and Pitts</w:t>
      </w:r>
      <w:r w:rsidR="00584ED8">
        <w:rPr>
          <w:rFonts w:ascii="Times New Roman" w:hAnsi="Times New Roman" w:cs="Times New Roman"/>
          <w:color w:val="000000" w:themeColor="text1"/>
        </w:rPr>
        <w:t xml:space="preserve">, </w:t>
      </w:r>
      <w:r w:rsidR="00584ED8" w:rsidRPr="000D4261">
        <w:rPr>
          <w:rFonts w:ascii="Times New Roman" w:hAnsi="Times New Roman" w:cs="Times New Roman"/>
          <w:color w:val="000000" w:themeColor="text1"/>
        </w:rPr>
        <w:t xml:space="preserve">M. K. </w:t>
      </w:r>
      <w:r w:rsidRPr="000D4261">
        <w:rPr>
          <w:rFonts w:ascii="Times New Roman" w:hAnsi="Times New Roman" w:cs="Times New Roman"/>
          <w:color w:val="000000" w:themeColor="text1"/>
        </w:rPr>
        <w:t xml:space="preserve">(2015). "Associations between early first sexual intercourse and later sexual and reproductive outcomes: a systematic review of population-based data." </w:t>
      </w:r>
      <w:r w:rsidRPr="000D4261">
        <w:rPr>
          <w:rFonts w:ascii="Times New Roman" w:hAnsi="Times New Roman" w:cs="Times New Roman"/>
          <w:i/>
          <w:color w:val="000000" w:themeColor="text1"/>
        </w:rPr>
        <w:t xml:space="preserve">Arch Sex </w:t>
      </w:r>
      <w:proofErr w:type="spellStart"/>
      <w:r w:rsidRPr="000D4261">
        <w:rPr>
          <w:rFonts w:ascii="Times New Roman" w:hAnsi="Times New Roman" w:cs="Times New Roman"/>
          <w:i/>
          <w:color w:val="000000" w:themeColor="text1"/>
        </w:rPr>
        <w:t>Behav</w:t>
      </w:r>
      <w:proofErr w:type="spellEnd"/>
      <w:r w:rsidRPr="000D4261">
        <w:rPr>
          <w:rFonts w:ascii="Times New Roman" w:hAnsi="Times New Roman" w:cs="Times New Roman"/>
          <w:color w:val="000000" w:themeColor="text1"/>
        </w:rPr>
        <w:t xml:space="preserve"> </w:t>
      </w:r>
      <w:r w:rsidRPr="000D4261">
        <w:rPr>
          <w:rFonts w:ascii="Times New Roman" w:hAnsi="Times New Roman" w:cs="Times New Roman"/>
          <w:bCs/>
          <w:color w:val="000000" w:themeColor="text1"/>
        </w:rPr>
        <w:t>44</w:t>
      </w:r>
      <w:r w:rsidRPr="000D4261">
        <w:rPr>
          <w:rFonts w:ascii="Times New Roman" w:hAnsi="Times New Roman" w:cs="Times New Roman"/>
          <w:color w:val="000000" w:themeColor="text1"/>
        </w:rPr>
        <w:t>(3): 531-569.</w:t>
      </w:r>
    </w:p>
    <w:p w14:paraId="314A0A81" w14:textId="1AEAFEAE" w:rsidR="00124EC5" w:rsidRPr="000D4261" w:rsidRDefault="00B741DF" w:rsidP="00AE5689">
      <w:pPr>
        <w:pStyle w:val="EndNoteBibliography"/>
        <w:numPr>
          <w:ilvl w:val="0"/>
          <w:numId w:val="11"/>
        </w:numPr>
        <w:spacing w:after="0"/>
        <w:rPr>
          <w:rFonts w:ascii="Times New Roman" w:hAnsi="Times New Roman" w:cs="Times New Roman"/>
          <w:color w:val="000000" w:themeColor="text1"/>
        </w:rPr>
      </w:pPr>
      <w:proofErr w:type="spellStart"/>
      <w:r w:rsidRPr="000D4261">
        <w:rPr>
          <w:rFonts w:ascii="Times New Roman" w:hAnsi="Times New Roman" w:cs="Times New Roman"/>
          <w:color w:val="000000" w:themeColor="text1"/>
        </w:rPr>
        <w:t>Kaestle</w:t>
      </w:r>
      <w:proofErr w:type="spellEnd"/>
      <w:r w:rsidR="00584ED8">
        <w:rPr>
          <w:rFonts w:ascii="Times New Roman" w:hAnsi="Times New Roman" w:cs="Times New Roman"/>
          <w:color w:val="000000" w:themeColor="text1"/>
        </w:rPr>
        <w:t xml:space="preserve">, </w:t>
      </w:r>
      <w:r w:rsidRPr="000D4261">
        <w:rPr>
          <w:rFonts w:ascii="Times New Roman" w:hAnsi="Times New Roman" w:cs="Times New Roman"/>
          <w:color w:val="000000" w:themeColor="text1"/>
        </w:rPr>
        <w:t>C</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E</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Halpern</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C</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T</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Miller</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W</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C</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w:t>
      </w:r>
      <w:r w:rsidR="00584ED8">
        <w:rPr>
          <w:rFonts w:ascii="Times New Roman" w:hAnsi="Times New Roman" w:cs="Times New Roman"/>
          <w:color w:val="000000" w:themeColor="text1"/>
        </w:rPr>
        <w:t xml:space="preserve">and </w:t>
      </w:r>
      <w:r w:rsidRPr="000D4261">
        <w:rPr>
          <w:rFonts w:ascii="Times New Roman" w:hAnsi="Times New Roman" w:cs="Times New Roman"/>
          <w:color w:val="000000" w:themeColor="text1"/>
        </w:rPr>
        <w:t xml:space="preserve">Ford CA (2005). </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Young age at first sexual intercourse and sexually transmitted infections in adolescents and young adults.</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w:t>
      </w:r>
      <w:r w:rsidRPr="000D4261">
        <w:rPr>
          <w:rFonts w:ascii="Times New Roman" w:hAnsi="Times New Roman" w:cs="Times New Roman"/>
          <w:i/>
          <w:color w:val="000000" w:themeColor="text1"/>
        </w:rPr>
        <w:t xml:space="preserve">Am J </w:t>
      </w:r>
      <w:proofErr w:type="spellStart"/>
      <w:r w:rsidRPr="000D4261">
        <w:rPr>
          <w:rFonts w:ascii="Times New Roman" w:hAnsi="Times New Roman" w:cs="Times New Roman"/>
          <w:i/>
          <w:color w:val="000000" w:themeColor="text1"/>
        </w:rPr>
        <w:t>Epidemiol</w:t>
      </w:r>
      <w:proofErr w:type="spellEnd"/>
      <w:r w:rsidRPr="000D4261">
        <w:rPr>
          <w:rFonts w:ascii="Times New Roman" w:hAnsi="Times New Roman" w:cs="Times New Roman"/>
          <w:color w:val="000000" w:themeColor="text1"/>
        </w:rPr>
        <w:t xml:space="preserve"> 161(8):774-</w:t>
      </w:r>
      <w:proofErr w:type="gramStart"/>
      <w:r w:rsidRPr="000D4261">
        <w:rPr>
          <w:rFonts w:ascii="Times New Roman" w:hAnsi="Times New Roman" w:cs="Times New Roman"/>
          <w:color w:val="000000" w:themeColor="text1"/>
        </w:rPr>
        <w:t>780.</w:t>
      </w:r>
      <w:proofErr w:type="gramEnd"/>
    </w:p>
    <w:p w14:paraId="3F3F8541" w14:textId="1966A85A" w:rsidR="00607B4C" w:rsidRPr="000D4261" w:rsidRDefault="00607B4C" w:rsidP="00607B4C">
      <w:pPr>
        <w:pStyle w:val="EndNoteBibliography"/>
        <w:numPr>
          <w:ilvl w:val="0"/>
          <w:numId w:val="11"/>
        </w:numPr>
        <w:spacing w:after="0"/>
        <w:rPr>
          <w:rFonts w:ascii="Times New Roman" w:hAnsi="Times New Roman" w:cs="Times New Roman"/>
          <w:color w:val="000000" w:themeColor="text1"/>
        </w:rPr>
      </w:pPr>
      <w:r w:rsidRPr="000D4261">
        <w:rPr>
          <w:rFonts w:ascii="Times New Roman" w:hAnsi="Times New Roman" w:cs="Times New Roman"/>
          <w:color w:val="000000" w:themeColor="text1"/>
        </w:rPr>
        <w:t>Magnusson</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B</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M</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w:t>
      </w:r>
      <w:proofErr w:type="spellStart"/>
      <w:r w:rsidRPr="000D4261">
        <w:rPr>
          <w:rFonts w:ascii="Times New Roman" w:hAnsi="Times New Roman" w:cs="Times New Roman"/>
          <w:color w:val="000000" w:themeColor="text1"/>
        </w:rPr>
        <w:t>Nield</w:t>
      </w:r>
      <w:proofErr w:type="spellEnd"/>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J</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A</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w:t>
      </w:r>
      <w:r w:rsidR="00584ED8">
        <w:rPr>
          <w:rFonts w:ascii="Times New Roman" w:hAnsi="Times New Roman" w:cs="Times New Roman"/>
          <w:color w:val="000000" w:themeColor="text1"/>
        </w:rPr>
        <w:t xml:space="preserve">and </w:t>
      </w:r>
      <w:proofErr w:type="spellStart"/>
      <w:r w:rsidRPr="000D4261">
        <w:rPr>
          <w:rFonts w:ascii="Times New Roman" w:hAnsi="Times New Roman" w:cs="Times New Roman"/>
          <w:color w:val="000000" w:themeColor="text1"/>
        </w:rPr>
        <w:t>Lapane</w:t>
      </w:r>
      <w:proofErr w:type="spellEnd"/>
      <w:r w:rsidRPr="000D4261">
        <w:rPr>
          <w:rFonts w:ascii="Times New Roman" w:hAnsi="Times New Roman" w:cs="Times New Roman"/>
          <w:color w:val="000000" w:themeColor="text1"/>
        </w:rPr>
        <w:t xml:space="preserve"> KL</w:t>
      </w:r>
      <w:r w:rsidR="000D4261">
        <w:rPr>
          <w:rFonts w:ascii="Times New Roman" w:hAnsi="Times New Roman" w:cs="Times New Roman"/>
          <w:color w:val="000000" w:themeColor="text1"/>
        </w:rPr>
        <w:t xml:space="preserve"> (2015)</w:t>
      </w:r>
      <w:proofErr w:type="gramStart"/>
      <w:r w:rsidR="00584ED8">
        <w:rPr>
          <w:rFonts w:ascii="Times New Roman" w:hAnsi="Times New Roman" w:cs="Times New Roman"/>
          <w:color w:val="000000" w:themeColor="text1"/>
        </w:rPr>
        <w:t>.“</w:t>
      </w:r>
      <w:proofErr w:type="gramEnd"/>
      <w:r w:rsidRPr="000D4261">
        <w:rPr>
          <w:rFonts w:ascii="Times New Roman" w:hAnsi="Times New Roman" w:cs="Times New Roman"/>
          <w:color w:val="000000" w:themeColor="text1"/>
        </w:rPr>
        <w:t>Age at first intercourse and subsequent sexual partnering among adult women in the United States, a cross-sectiona</w:t>
      </w:r>
      <w:r w:rsidR="000D4261">
        <w:rPr>
          <w:rFonts w:ascii="Times New Roman" w:hAnsi="Times New Roman" w:cs="Times New Roman"/>
          <w:color w:val="000000" w:themeColor="text1"/>
        </w:rPr>
        <w:t>l study.</w:t>
      </w:r>
      <w:r w:rsidR="00584ED8">
        <w:rPr>
          <w:rFonts w:ascii="Times New Roman" w:hAnsi="Times New Roman" w:cs="Times New Roman"/>
          <w:color w:val="000000" w:themeColor="text1"/>
        </w:rPr>
        <w:t>”</w:t>
      </w:r>
      <w:r w:rsidR="000D4261">
        <w:rPr>
          <w:rFonts w:ascii="Times New Roman" w:hAnsi="Times New Roman" w:cs="Times New Roman"/>
          <w:color w:val="000000" w:themeColor="text1"/>
        </w:rPr>
        <w:t xml:space="preserve"> </w:t>
      </w:r>
      <w:r w:rsidR="000D4261" w:rsidRPr="000D4261">
        <w:rPr>
          <w:rFonts w:ascii="Times New Roman" w:hAnsi="Times New Roman" w:cs="Times New Roman"/>
          <w:i/>
          <w:color w:val="000000" w:themeColor="text1"/>
        </w:rPr>
        <w:t>BMC Public Health</w:t>
      </w:r>
      <w:r w:rsidR="000D4261">
        <w:rPr>
          <w:rFonts w:ascii="Times New Roman" w:hAnsi="Times New Roman" w:cs="Times New Roman"/>
          <w:color w:val="000000" w:themeColor="text1"/>
        </w:rPr>
        <w:t xml:space="preserve"> </w:t>
      </w:r>
      <w:r w:rsidRPr="000D4261">
        <w:rPr>
          <w:rFonts w:ascii="Times New Roman" w:hAnsi="Times New Roman" w:cs="Times New Roman"/>
          <w:color w:val="000000" w:themeColor="text1"/>
        </w:rPr>
        <w:t>15:98.</w:t>
      </w:r>
    </w:p>
    <w:p w14:paraId="1EA8D4D1" w14:textId="2D13580D" w:rsidR="00607B4C" w:rsidRPr="000D4261" w:rsidRDefault="00607B4C" w:rsidP="00607B4C">
      <w:pPr>
        <w:pStyle w:val="EndNoteBibliography"/>
        <w:numPr>
          <w:ilvl w:val="0"/>
          <w:numId w:val="11"/>
        </w:numPr>
        <w:spacing w:after="0"/>
        <w:rPr>
          <w:rFonts w:ascii="Times New Roman" w:hAnsi="Times New Roman" w:cs="Times New Roman"/>
          <w:color w:val="000000" w:themeColor="text1"/>
        </w:rPr>
      </w:pPr>
      <w:proofErr w:type="spellStart"/>
      <w:r w:rsidRPr="000D4261">
        <w:rPr>
          <w:rFonts w:ascii="Times New Roman" w:hAnsi="Times New Roman" w:cs="Times New Roman"/>
          <w:color w:val="000000" w:themeColor="text1"/>
        </w:rPr>
        <w:t>Nield</w:t>
      </w:r>
      <w:proofErr w:type="spellEnd"/>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J</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Magnusson</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B</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M</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Chapman</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D</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A</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w:t>
      </w:r>
      <w:r w:rsidR="00584ED8">
        <w:rPr>
          <w:rFonts w:ascii="Times New Roman" w:hAnsi="Times New Roman" w:cs="Times New Roman"/>
          <w:color w:val="000000" w:themeColor="text1"/>
        </w:rPr>
        <w:t xml:space="preserve"> and</w:t>
      </w:r>
      <w:r w:rsidRPr="000D4261">
        <w:rPr>
          <w:rFonts w:ascii="Times New Roman" w:hAnsi="Times New Roman" w:cs="Times New Roman"/>
          <w:color w:val="000000" w:themeColor="text1"/>
        </w:rPr>
        <w:t xml:space="preserve"> </w:t>
      </w:r>
      <w:proofErr w:type="spellStart"/>
      <w:r w:rsidRPr="000D4261">
        <w:rPr>
          <w:rFonts w:ascii="Times New Roman" w:hAnsi="Times New Roman" w:cs="Times New Roman"/>
          <w:color w:val="000000" w:themeColor="text1"/>
        </w:rPr>
        <w:t>Lapane</w:t>
      </w:r>
      <w:proofErr w:type="spellEnd"/>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K</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L</w:t>
      </w:r>
      <w:r w:rsidR="00584ED8">
        <w:rPr>
          <w:rFonts w:ascii="Times New Roman" w:hAnsi="Times New Roman" w:cs="Times New Roman"/>
          <w:color w:val="000000" w:themeColor="text1"/>
        </w:rPr>
        <w:t>.</w:t>
      </w:r>
      <w:r w:rsidR="00792C82">
        <w:rPr>
          <w:rFonts w:ascii="Times New Roman" w:hAnsi="Times New Roman" w:cs="Times New Roman"/>
          <w:color w:val="000000" w:themeColor="text1"/>
        </w:rPr>
        <w:t xml:space="preserve"> (2014)</w:t>
      </w:r>
      <w:proofErr w:type="gramStart"/>
      <w:r w:rsidR="00584ED8">
        <w:rPr>
          <w:rFonts w:ascii="Times New Roman" w:hAnsi="Times New Roman" w:cs="Times New Roman"/>
          <w:color w:val="000000" w:themeColor="text1"/>
        </w:rPr>
        <w:t>.“</w:t>
      </w:r>
      <w:proofErr w:type="gramEnd"/>
      <w:r w:rsidRPr="000D4261">
        <w:rPr>
          <w:rFonts w:ascii="Times New Roman" w:hAnsi="Times New Roman" w:cs="Times New Roman"/>
          <w:color w:val="000000" w:themeColor="text1"/>
        </w:rPr>
        <w:t xml:space="preserve">Age at Sexual Debut and Subsequent Sexual Partnering in Adulthood </w:t>
      </w:r>
      <w:proofErr w:type="gramStart"/>
      <w:r w:rsidRPr="000D4261">
        <w:rPr>
          <w:rFonts w:ascii="Times New Roman" w:hAnsi="Times New Roman" w:cs="Times New Roman"/>
          <w:color w:val="000000" w:themeColor="text1"/>
        </w:rPr>
        <w:t>Among</w:t>
      </w:r>
      <w:proofErr w:type="gramEnd"/>
      <w:r w:rsidRPr="000D4261">
        <w:rPr>
          <w:rFonts w:ascii="Times New Roman" w:hAnsi="Times New Roman" w:cs="Times New Roman"/>
          <w:color w:val="000000" w:themeColor="text1"/>
        </w:rPr>
        <w:t xml:space="preserve"> American Men.</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w:t>
      </w:r>
      <w:r w:rsidRPr="00792C82">
        <w:rPr>
          <w:rFonts w:ascii="Times New Roman" w:hAnsi="Times New Roman" w:cs="Times New Roman"/>
          <w:i/>
          <w:color w:val="000000" w:themeColor="text1"/>
        </w:rPr>
        <w:t xml:space="preserve">American </w:t>
      </w:r>
      <w:r w:rsidR="00792C82">
        <w:rPr>
          <w:rFonts w:ascii="Times New Roman" w:hAnsi="Times New Roman" w:cs="Times New Roman"/>
          <w:i/>
          <w:color w:val="000000" w:themeColor="text1"/>
        </w:rPr>
        <w:t>J</w:t>
      </w:r>
      <w:r w:rsidRPr="00792C82">
        <w:rPr>
          <w:rFonts w:ascii="Times New Roman" w:hAnsi="Times New Roman" w:cs="Times New Roman"/>
          <w:i/>
          <w:color w:val="000000" w:themeColor="text1"/>
        </w:rPr>
        <w:t xml:space="preserve">ournal of </w:t>
      </w:r>
      <w:r w:rsidR="00792C82">
        <w:rPr>
          <w:rFonts w:ascii="Times New Roman" w:hAnsi="Times New Roman" w:cs="Times New Roman"/>
          <w:i/>
          <w:color w:val="000000" w:themeColor="text1"/>
        </w:rPr>
        <w:t>M</w:t>
      </w:r>
      <w:r w:rsidRPr="00792C82">
        <w:rPr>
          <w:rFonts w:ascii="Times New Roman" w:hAnsi="Times New Roman" w:cs="Times New Roman"/>
          <w:i/>
          <w:color w:val="000000" w:themeColor="text1"/>
        </w:rPr>
        <w:t>en</w:t>
      </w:r>
      <w:r w:rsidR="00792C82">
        <w:rPr>
          <w:rFonts w:ascii="Times New Roman" w:hAnsi="Times New Roman" w:cs="Times New Roman"/>
          <w:i/>
          <w:color w:val="000000" w:themeColor="text1"/>
        </w:rPr>
        <w:t>'s H</w:t>
      </w:r>
      <w:r w:rsidRPr="00792C82">
        <w:rPr>
          <w:rFonts w:ascii="Times New Roman" w:hAnsi="Times New Roman" w:cs="Times New Roman"/>
          <w:i/>
          <w:color w:val="000000" w:themeColor="text1"/>
        </w:rPr>
        <w:t>ealth</w:t>
      </w:r>
      <w:r w:rsidR="00792C82">
        <w:rPr>
          <w:rFonts w:ascii="Times New Roman" w:hAnsi="Times New Roman" w:cs="Times New Roman"/>
          <w:color w:val="000000" w:themeColor="text1"/>
        </w:rPr>
        <w:t xml:space="preserve"> </w:t>
      </w:r>
      <w:r w:rsidRPr="000D4261">
        <w:rPr>
          <w:rFonts w:ascii="Times New Roman" w:hAnsi="Times New Roman" w:cs="Times New Roman"/>
          <w:color w:val="000000" w:themeColor="text1"/>
        </w:rPr>
        <w:t>8:327-34.</w:t>
      </w:r>
    </w:p>
    <w:p w14:paraId="0081D547" w14:textId="7A10BB12" w:rsidR="00124EC5" w:rsidRPr="000D4261" w:rsidRDefault="00124EC5" w:rsidP="00DB5CD5">
      <w:pPr>
        <w:pStyle w:val="EndNoteBibliography"/>
        <w:numPr>
          <w:ilvl w:val="0"/>
          <w:numId w:val="11"/>
        </w:numPr>
        <w:spacing w:after="0"/>
        <w:rPr>
          <w:rFonts w:ascii="Times New Roman" w:hAnsi="Times New Roman" w:cs="Times New Roman"/>
          <w:color w:val="000000" w:themeColor="text1"/>
        </w:rPr>
      </w:pPr>
      <w:proofErr w:type="spellStart"/>
      <w:r w:rsidRPr="000D4261">
        <w:rPr>
          <w:rFonts w:ascii="Times New Roman" w:hAnsi="Times New Roman" w:cs="Times New Roman"/>
          <w:color w:val="000000" w:themeColor="text1"/>
        </w:rPr>
        <w:t>Ott</w:t>
      </w:r>
      <w:proofErr w:type="spellEnd"/>
      <w:r w:rsidRPr="000D4261">
        <w:rPr>
          <w:rFonts w:ascii="Times New Roman" w:hAnsi="Times New Roman" w:cs="Times New Roman"/>
          <w:color w:val="000000" w:themeColor="text1"/>
        </w:rPr>
        <w:t xml:space="preserve">, M. A., </w:t>
      </w:r>
      <w:proofErr w:type="spellStart"/>
      <w:r w:rsidRPr="000D4261">
        <w:rPr>
          <w:rFonts w:ascii="Times New Roman" w:hAnsi="Times New Roman" w:cs="Times New Roman"/>
          <w:color w:val="000000" w:themeColor="text1"/>
        </w:rPr>
        <w:t>Labbett</w:t>
      </w:r>
      <w:proofErr w:type="spellEnd"/>
      <w:r w:rsidR="00584ED8">
        <w:rPr>
          <w:rFonts w:ascii="Times New Roman" w:hAnsi="Times New Roman" w:cs="Times New Roman"/>
          <w:color w:val="000000" w:themeColor="text1"/>
        </w:rPr>
        <w:t xml:space="preserve">, R. L., </w:t>
      </w:r>
      <w:r w:rsidRPr="000D4261">
        <w:rPr>
          <w:rFonts w:ascii="Times New Roman" w:hAnsi="Times New Roman" w:cs="Times New Roman"/>
          <w:color w:val="000000" w:themeColor="text1"/>
        </w:rPr>
        <w:t>and Gold</w:t>
      </w:r>
      <w:r w:rsidR="00584ED8">
        <w:rPr>
          <w:rFonts w:ascii="Times New Roman" w:hAnsi="Times New Roman" w:cs="Times New Roman"/>
          <w:color w:val="000000" w:themeColor="text1"/>
        </w:rPr>
        <w:t xml:space="preserve">, </w:t>
      </w:r>
      <w:r w:rsidR="00584ED8" w:rsidRPr="000D4261">
        <w:rPr>
          <w:rFonts w:ascii="Times New Roman" w:hAnsi="Times New Roman" w:cs="Times New Roman"/>
          <w:color w:val="000000" w:themeColor="text1"/>
        </w:rPr>
        <w:t xml:space="preserve">M. A. </w:t>
      </w:r>
      <w:r w:rsidRPr="000D4261">
        <w:rPr>
          <w:rFonts w:ascii="Times New Roman" w:hAnsi="Times New Roman" w:cs="Times New Roman"/>
          <w:color w:val="000000" w:themeColor="text1"/>
        </w:rPr>
        <w:t xml:space="preserve">(2007). "Counseling adolescents about abstinence in the office setting." </w:t>
      </w:r>
      <w:r w:rsidRPr="00792C82">
        <w:rPr>
          <w:rFonts w:ascii="Times New Roman" w:hAnsi="Times New Roman" w:cs="Times New Roman"/>
          <w:i/>
          <w:color w:val="000000" w:themeColor="text1"/>
        </w:rPr>
        <w:t xml:space="preserve">J </w:t>
      </w:r>
      <w:proofErr w:type="spellStart"/>
      <w:r w:rsidRPr="00792C82">
        <w:rPr>
          <w:rFonts w:ascii="Times New Roman" w:hAnsi="Times New Roman" w:cs="Times New Roman"/>
          <w:i/>
          <w:color w:val="000000" w:themeColor="text1"/>
        </w:rPr>
        <w:t>Pediatr</w:t>
      </w:r>
      <w:proofErr w:type="spellEnd"/>
      <w:r w:rsidRPr="00792C82">
        <w:rPr>
          <w:rFonts w:ascii="Times New Roman" w:hAnsi="Times New Roman" w:cs="Times New Roman"/>
          <w:i/>
          <w:color w:val="000000" w:themeColor="text1"/>
        </w:rPr>
        <w:t xml:space="preserve"> </w:t>
      </w:r>
      <w:proofErr w:type="spellStart"/>
      <w:r w:rsidRPr="00792C82">
        <w:rPr>
          <w:rFonts w:ascii="Times New Roman" w:hAnsi="Times New Roman" w:cs="Times New Roman"/>
          <w:i/>
          <w:color w:val="000000" w:themeColor="text1"/>
        </w:rPr>
        <w:t>Adolesc</w:t>
      </w:r>
      <w:proofErr w:type="spellEnd"/>
      <w:r w:rsidRPr="00792C82">
        <w:rPr>
          <w:rFonts w:ascii="Times New Roman" w:hAnsi="Times New Roman" w:cs="Times New Roman"/>
          <w:i/>
          <w:color w:val="000000" w:themeColor="text1"/>
        </w:rPr>
        <w:t xml:space="preserve"> </w:t>
      </w:r>
      <w:proofErr w:type="spellStart"/>
      <w:r w:rsidRPr="00792C82">
        <w:rPr>
          <w:rFonts w:ascii="Times New Roman" w:hAnsi="Times New Roman" w:cs="Times New Roman"/>
          <w:i/>
          <w:color w:val="000000" w:themeColor="text1"/>
        </w:rPr>
        <w:t>Gynecol</w:t>
      </w:r>
      <w:proofErr w:type="spellEnd"/>
      <w:r w:rsidRPr="000D4261">
        <w:rPr>
          <w:rFonts w:ascii="Times New Roman" w:hAnsi="Times New Roman" w:cs="Times New Roman"/>
          <w:color w:val="000000" w:themeColor="text1"/>
        </w:rPr>
        <w:t xml:space="preserve"> </w:t>
      </w:r>
      <w:r w:rsidRPr="000D4261">
        <w:rPr>
          <w:rFonts w:ascii="Times New Roman" w:hAnsi="Times New Roman" w:cs="Times New Roman"/>
          <w:bCs/>
          <w:color w:val="000000" w:themeColor="text1"/>
        </w:rPr>
        <w:t>20</w:t>
      </w:r>
      <w:r w:rsidRPr="000D4261">
        <w:rPr>
          <w:rFonts w:ascii="Times New Roman" w:hAnsi="Times New Roman" w:cs="Times New Roman"/>
          <w:color w:val="000000" w:themeColor="text1"/>
        </w:rPr>
        <w:t>(1): 39-44.</w:t>
      </w:r>
    </w:p>
    <w:p w14:paraId="7A065D81" w14:textId="6D739B3A" w:rsidR="00D86FCF" w:rsidRPr="000D4261" w:rsidRDefault="00124EC5" w:rsidP="00D86FCF">
      <w:pPr>
        <w:pStyle w:val="EndNoteBibliography"/>
        <w:numPr>
          <w:ilvl w:val="0"/>
          <w:numId w:val="11"/>
        </w:numPr>
        <w:spacing w:after="0"/>
        <w:rPr>
          <w:rFonts w:ascii="Times New Roman" w:hAnsi="Times New Roman" w:cs="Times New Roman"/>
          <w:color w:val="000000" w:themeColor="text1"/>
        </w:rPr>
      </w:pPr>
      <w:proofErr w:type="spellStart"/>
      <w:r w:rsidRPr="000D4261">
        <w:rPr>
          <w:rFonts w:ascii="Times New Roman" w:hAnsi="Times New Roman" w:cs="Times New Roman"/>
          <w:color w:val="000000" w:themeColor="text1"/>
        </w:rPr>
        <w:t>Ott</w:t>
      </w:r>
      <w:proofErr w:type="spellEnd"/>
      <w:r w:rsidR="000D4261" w:rsidRPr="000D4261">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M. A. and </w:t>
      </w:r>
      <w:proofErr w:type="spellStart"/>
      <w:r w:rsidRPr="000D4261">
        <w:rPr>
          <w:rFonts w:ascii="Times New Roman" w:hAnsi="Times New Roman" w:cs="Times New Roman"/>
          <w:color w:val="000000" w:themeColor="text1"/>
        </w:rPr>
        <w:t>Sucato</w:t>
      </w:r>
      <w:proofErr w:type="spellEnd"/>
      <w:r w:rsidR="00584ED8">
        <w:rPr>
          <w:rFonts w:ascii="Times New Roman" w:hAnsi="Times New Roman" w:cs="Times New Roman"/>
          <w:color w:val="000000" w:themeColor="text1"/>
        </w:rPr>
        <w:t xml:space="preserve">, </w:t>
      </w:r>
      <w:r w:rsidR="00584ED8" w:rsidRPr="000D4261">
        <w:rPr>
          <w:rFonts w:ascii="Times New Roman" w:hAnsi="Times New Roman" w:cs="Times New Roman"/>
          <w:color w:val="000000" w:themeColor="text1"/>
        </w:rPr>
        <w:t xml:space="preserve">G. S. </w:t>
      </w:r>
      <w:r w:rsidRPr="000D4261">
        <w:rPr>
          <w:rFonts w:ascii="Times New Roman" w:hAnsi="Times New Roman" w:cs="Times New Roman"/>
          <w:color w:val="000000" w:themeColor="text1"/>
        </w:rPr>
        <w:t>(2014). "</w:t>
      </w:r>
      <w:r w:rsidR="00584ED8">
        <w:rPr>
          <w:rFonts w:ascii="Times New Roman" w:hAnsi="Times New Roman" w:cs="Times New Roman"/>
          <w:color w:val="000000" w:themeColor="text1"/>
        </w:rPr>
        <w:t xml:space="preserve">Contraception for adolescents." </w:t>
      </w:r>
      <w:r w:rsidRPr="00792C82">
        <w:rPr>
          <w:rFonts w:ascii="Times New Roman" w:hAnsi="Times New Roman" w:cs="Times New Roman"/>
          <w:i/>
          <w:color w:val="000000" w:themeColor="text1"/>
        </w:rPr>
        <w:t>Pediatrics</w:t>
      </w:r>
      <w:r w:rsidRPr="000D4261">
        <w:rPr>
          <w:rFonts w:ascii="Times New Roman" w:hAnsi="Times New Roman" w:cs="Times New Roman"/>
          <w:color w:val="000000" w:themeColor="text1"/>
        </w:rPr>
        <w:t xml:space="preserve"> </w:t>
      </w:r>
      <w:r w:rsidRPr="000D4261">
        <w:rPr>
          <w:rFonts w:ascii="Times New Roman" w:hAnsi="Times New Roman" w:cs="Times New Roman"/>
          <w:bCs/>
          <w:color w:val="000000" w:themeColor="text1"/>
        </w:rPr>
        <w:t>134</w:t>
      </w:r>
      <w:r w:rsidRPr="000D4261">
        <w:rPr>
          <w:rFonts w:ascii="Times New Roman" w:hAnsi="Times New Roman" w:cs="Times New Roman"/>
          <w:color w:val="000000" w:themeColor="text1"/>
        </w:rPr>
        <w:t>(4): e1257-1281.</w:t>
      </w:r>
      <w:r w:rsidR="00512329" w:rsidRPr="000D4261">
        <w:rPr>
          <w:rFonts w:ascii="Times New Roman" w:hAnsi="Times New Roman" w:cs="Times New Roman"/>
          <w:color w:val="000000" w:themeColor="text1"/>
        </w:rPr>
        <w:t xml:space="preserve"> </w:t>
      </w:r>
    </w:p>
    <w:p w14:paraId="7CCA93B0" w14:textId="666E5EDD" w:rsidR="00607B4C" w:rsidRPr="000D4261" w:rsidRDefault="00792C82" w:rsidP="00607B4C">
      <w:pPr>
        <w:pStyle w:val="EndNoteBibliography"/>
        <w:numPr>
          <w:ilvl w:val="0"/>
          <w:numId w:val="11"/>
        </w:numPr>
        <w:spacing w:after="0"/>
        <w:rPr>
          <w:rFonts w:ascii="Times New Roman" w:hAnsi="Times New Roman" w:cs="Times New Roman"/>
          <w:color w:val="000000" w:themeColor="text1"/>
        </w:rPr>
      </w:pPr>
      <w:r>
        <w:rPr>
          <w:rFonts w:ascii="Times New Roman" w:hAnsi="Times New Roman" w:cs="Times New Roman"/>
          <w:color w:val="000000" w:themeColor="text1"/>
        </w:rPr>
        <w:t>Paik</w:t>
      </w:r>
      <w:r w:rsidR="00584ED8">
        <w:rPr>
          <w:rFonts w:ascii="Times New Roman" w:hAnsi="Times New Roman" w:cs="Times New Roman"/>
          <w:color w:val="000000" w:themeColor="text1"/>
        </w:rPr>
        <w:t>,</w:t>
      </w:r>
      <w:r>
        <w:rPr>
          <w:rFonts w:ascii="Times New Roman" w:hAnsi="Times New Roman" w:cs="Times New Roman"/>
          <w:color w:val="000000" w:themeColor="text1"/>
        </w:rPr>
        <w:t xml:space="preserve"> A</w:t>
      </w:r>
      <w:r w:rsidR="00584ED8">
        <w:rPr>
          <w:rFonts w:ascii="Times New Roman" w:hAnsi="Times New Roman" w:cs="Times New Roman"/>
          <w:color w:val="000000" w:themeColor="text1"/>
        </w:rPr>
        <w:t>.</w:t>
      </w:r>
      <w:r w:rsidR="00607B4C" w:rsidRPr="000D4261">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(2011). </w:t>
      </w:r>
      <w:r w:rsidR="00584ED8">
        <w:rPr>
          <w:rFonts w:ascii="Times New Roman" w:hAnsi="Times New Roman" w:cs="Times New Roman"/>
          <w:color w:val="000000" w:themeColor="text1"/>
        </w:rPr>
        <w:t>“</w:t>
      </w:r>
      <w:r w:rsidR="00607B4C" w:rsidRPr="000D4261">
        <w:rPr>
          <w:rFonts w:ascii="Times New Roman" w:hAnsi="Times New Roman" w:cs="Times New Roman"/>
          <w:color w:val="000000" w:themeColor="text1"/>
        </w:rPr>
        <w:t>Adolescent Sexuality and the Risk of Marital Dissolution.</w:t>
      </w:r>
      <w:r w:rsidR="00584ED8">
        <w:rPr>
          <w:rFonts w:ascii="Times New Roman" w:hAnsi="Times New Roman" w:cs="Times New Roman"/>
          <w:color w:val="000000" w:themeColor="text1"/>
        </w:rPr>
        <w:t>”</w:t>
      </w:r>
      <w:r w:rsidR="00607B4C" w:rsidRPr="000D4261">
        <w:rPr>
          <w:rFonts w:ascii="Times New Roman" w:hAnsi="Times New Roman" w:cs="Times New Roman"/>
          <w:color w:val="000000" w:themeColor="text1"/>
        </w:rPr>
        <w:t xml:space="preserve"> </w:t>
      </w:r>
      <w:r w:rsidR="00607B4C" w:rsidRPr="00792C82">
        <w:rPr>
          <w:rFonts w:ascii="Times New Roman" w:hAnsi="Times New Roman" w:cs="Times New Roman"/>
          <w:i/>
          <w:color w:val="000000" w:themeColor="text1"/>
        </w:rPr>
        <w:t>Jour</w:t>
      </w:r>
      <w:r w:rsidRPr="00792C82">
        <w:rPr>
          <w:rFonts w:ascii="Times New Roman" w:hAnsi="Times New Roman" w:cs="Times New Roman"/>
          <w:i/>
          <w:color w:val="000000" w:themeColor="text1"/>
        </w:rPr>
        <w:t>nal of Marriage and Family</w:t>
      </w:r>
      <w:r>
        <w:rPr>
          <w:rFonts w:ascii="Times New Roman" w:hAnsi="Times New Roman" w:cs="Times New Roman"/>
          <w:color w:val="000000" w:themeColor="text1"/>
        </w:rPr>
        <w:t xml:space="preserve"> </w:t>
      </w:r>
      <w:r w:rsidR="00607B4C" w:rsidRPr="000D4261">
        <w:rPr>
          <w:rFonts w:ascii="Times New Roman" w:hAnsi="Times New Roman" w:cs="Times New Roman"/>
          <w:color w:val="000000" w:themeColor="text1"/>
        </w:rPr>
        <w:t>73:472-85.</w:t>
      </w:r>
    </w:p>
    <w:p w14:paraId="40CC9009" w14:textId="761A52A1" w:rsidR="00607B4C" w:rsidRPr="000D4261" w:rsidRDefault="00607B4C" w:rsidP="00607B4C">
      <w:pPr>
        <w:pStyle w:val="EndNoteBibliography"/>
        <w:numPr>
          <w:ilvl w:val="0"/>
          <w:numId w:val="11"/>
        </w:numPr>
        <w:spacing w:after="0"/>
        <w:rPr>
          <w:rFonts w:ascii="Times New Roman" w:hAnsi="Times New Roman" w:cs="Times New Roman"/>
          <w:color w:val="000000" w:themeColor="text1"/>
        </w:rPr>
      </w:pPr>
      <w:proofErr w:type="spellStart"/>
      <w:r w:rsidRPr="000D4261">
        <w:rPr>
          <w:rFonts w:ascii="Times New Roman" w:hAnsi="Times New Roman" w:cs="Times New Roman"/>
          <w:color w:val="000000" w:themeColor="text1"/>
        </w:rPr>
        <w:t>Sabia</w:t>
      </w:r>
      <w:proofErr w:type="spellEnd"/>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J</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J</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w:t>
      </w:r>
      <w:r w:rsidR="00584ED8">
        <w:rPr>
          <w:rFonts w:ascii="Times New Roman" w:hAnsi="Times New Roman" w:cs="Times New Roman"/>
          <w:color w:val="000000" w:themeColor="text1"/>
        </w:rPr>
        <w:t xml:space="preserve">and </w:t>
      </w:r>
      <w:r w:rsidRPr="000D4261">
        <w:rPr>
          <w:rFonts w:ascii="Times New Roman" w:hAnsi="Times New Roman" w:cs="Times New Roman"/>
          <w:color w:val="000000" w:themeColor="text1"/>
        </w:rPr>
        <w:t>Rees</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D</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I</w:t>
      </w:r>
      <w:r w:rsidR="00584ED8">
        <w:rPr>
          <w:rFonts w:ascii="Times New Roman" w:hAnsi="Times New Roman" w:cs="Times New Roman"/>
          <w:color w:val="000000" w:themeColor="text1"/>
        </w:rPr>
        <w:t>.</w:t>
      </w:r>
      <w:r w:rsidR="00792C82">
        <w:rPr>
          <w:rFonts w:ascii="Times New Roman" w:hAnsi="Times New Roman" w:cs="Times New Roman"/>
          <w:color w:val="000000" w:themeColor="text1"/>
        </w:rPr>
        <w:t xml:space="preserve"> (2009)</w:t>
      </w:r>
      <w:r w:rsidRPr="000D4261">
        <w:rPr>
          <w:rFonts w:ascii="Times New Roman" w:hAnsi="Times New Roman" w:cs="Times New Roman"/>
          <w:color w:val="000000" w:themeColor="text1"/>
        </w:rPr>
        <w:t xml:space="preserve">. </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The effect of sexual abstinence on females' educational attainment.</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w:t>
      </w:r>
      <w:r w:rsidRPr="00792C82">
        <w:rPr>
          <w:rFonts w:ascii="Times New Roman" w:hAnsi="Times New Roman" w:cs="Times New Roman"/>
          <w:i/>
          <w:color w:val="000000" w:themeColor="text1"/>
        </w:rPr>
        <w:t>Demography</w:t>
      </w:r>
      <w:r w:rsidRPr="000D4261">
        <w:rPr>
          <w:rFonts w:ascii="Times New Roman" w:hAnsi="Times New Roman" w:cs="Times New Roman"/>
          <w:color w:val="000000" w:themeColor="text1"/>
        </w:rPr>
        <w:t xml:space="preserve"> 46:695-715.</w:t>
      </w:r>
    </w:p>
    <w:p w14:paraId="02372B8A" w14:textId="6E1800D4" w:rsidR="00D86FCF" w:rsidRPr="000D4261" w:rsidRDefault="00D86FCF" w:rsidP="00D86FCF">
      <w:pPr>
        <w:pStyle w:val="EndNoteBibliography"/>
        <w:numPr>
          <w:ilvl w:val="0"/>
          <w:numId w:val="11"/>
        </w:numPr>
        <w:spacing w:after="0"/>
        <w:rPr>
          <w:rFonts w:ascii="Times New Roman" w:hAnsi="Times New Roman" w:cs="Times New Roman"/>
          <w:color w:val="000000" w:themeColor="text1"/>
        </w:rPr>
      </w:pPr>
      <w:proofErr w:type="spellStart"/>
      <w:r w:rsidRPr="000D4261">
        <w:rPr>
          <w:rFonts w:ascii="Times New Roman" w:hAnsi="Times New Roman" w:cs="Times New Roman"/>
          <w:color w:val="000000" w:themeColor="text1"/>
        </w:rPr>
        <w:t>Schvaneveldt</w:t>
      </w:r>
      <w:proofErr w:type="spellEnd"/>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P</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L</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Miller</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B</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C</w:t>
      </w:r>
      <w:r w:rsidR="00584ED8">
        <w:rPr>
          <w:rFonts w:ascii="Times New Roman" w:hAnsi="Times New Roman" w:cs="Times New Roman"/>
          <w:color w:val="000000" w:themeColor="text1"/>
        </w:rPr>
        <w:t xml:space="preserve">., </w:t>
      </w:r>
      <w:r w:rsidRPr="000D4261">
        <w:rPr>
          <w:rFonts w:ascii="Times New Roman" w:hAnsi="Times New Roman" w:cs="Times New Roman"/>
          <w:color w:val="000000" w:themeColor="text1"/>
        </w:rPr>
        <w:t>Berry</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E</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H</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w:t>
      </w:r>
      <w:r w:rsidR="00584ED8">
        <w:rPr>
          <w:rFonts w:ascii="Times New Roman" w:hAnsi="Times New Roman" w:cs="Times New Roman"/>
          <w:color w:val="000000" w:themeColor="text1"/>
        </w:rPr>
        <w:t xml:space="preserve"> </w:t>
      </w:r>
      <w:proofErr w:type="gramStart"/>
      <w:r w:rsidR="00584ED8">
        <w:rPr>
          <w:rFonts w:ascii="Times New Roman" w:hAnsi="Times New Roman" w:cs="Times New Roman"/>
          <w:color w:val="000000" w:themeColor="text1"/>
        </w:rPr>
        <w:t xml:space="preserve">and </w:t>
      </w:r>
      <w:r w:rsidRPr="000D4261">
        <w:rPr>
          <w:rFonts w:ascii="Times New Roman" w:hAnsi="Times New Roman" w:cs="Times New Roman"/>
          <w:color w:val="000000" w:themeColor="text1"/>
        </w:rPr>
        <w:t xml:space="preserve"> Lee</w:t>
      </w:r>
      <w:proofErr w:type="gramEnd"/>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T</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R</w:t>
      </w:r>
      <w:r w:rsidR="00584ED8">
        <w:rPr>
          <w:rFonts w:ascii="Times New Roman" w:hAnsi="Times New Roman" w:cs="Times New Roman"/>
          <w:color w:val="000000" w:themeColor="text1"/>
        </w:rPr>
        <w:t>.</w:t>
      </w:r>
      <w:r w:rsidR="00792C82">
        <w:rPr>
          <w:rFonts w:ascii="Times New Roman" w:hAnsi="Times New Roman" w:cs="Times New Roman"/>
          <w:color w:val="000000" w:themeColor="text1"/>
        </w:rPr>
        <w:t xml:space="preserve"> (2001)</w:t>
      </w:r>
      <w:r w:rsidRPr="000D4261">
        <w:rPr>
          <w:rFonts w:ascii="Times New Roman" w:hAnsi="Times New Roman" w:cs="Times New Roman"/>
          <w:color w:val="000000" w:themeColor="text1"/>
        </w:rPr>
        <w:t xml:space="preserve">. </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Academic goals, achievement, and age at first sexual intercourse: longitudinal, bidirection</w:t>
      </w:r>
      <w:r w:rsidR="00792C82">
        <w:rPr>
          <w:rFonts w:ascii="Times New Roman" w:hAnsi="Times New Roman" w:cs="Times New Roman"/>
          <w:color w:val="000000" w:themeColor="text1"/>
        </w:rPr>
        <w:t>al influences.</w:t>
      </w:r>
      <w:r w:rsidR="00584ED8">
        <w:rPr>
          <w:rFonts w:ascii="Times New Roman" w:hAnsi="Times New Roman" w:cs="Times New Roman"/>
          <w:color w:val="000000" w:themeColor="text1"/>
        </w:rPr>
        <w:t>”</w:t>
      </w:r>
      <w:r w:rsidR="00792C82">
        <w:rPr>
          <w:rFonts w:ascii="Times New Roman" w:hAnsi="Times New Roman" w:cs="Times New Roman"/>
          <w:color w:val="000000" w:themeColor="text1"/>
        </w:rPr>
        <w:t xml:space="preserve"> </w:t>
      </w:r>
      <w:r w:rsidR="00792C82" w:rsidRPr="00584ED8">
        <w:rPr>
          <w:rFonts w:ascii="Times New Roman" w:hAnsi="Times New Roman" w:cs="Times New Roman"/>
          <w:i/>
          <w:color w:val="000000" w:themeColor="text1"/>
        </w:rPr>
        <w:t>Adolescence</w:t>
      </w:r>
      <w:r w:rsidR="00792C82">
        <w:rPr>
          <w:rFonts w:ascii="Times New Roman" w:hAnsi="Times New Roman" w:cs="Times New Roman"/>
          <w:color w:val="000000" w:themeColor="text1"/>
        </w:rPr>
        <w:t xml:space="preserve"> </w:t>
      </w:r>
      <w:r w:rsidRPr="000D4261">
        <w:rPr>
          <w:rFonts w:ascii="Times New Roman" w:hAnsi="Times New Roman" w:cs="Times New Roman"/>
          <w:color w:val="000000" w:themeColor="text1"/>
        </w:rPr>
        <w:t>36:767-87.</w:t>
      </w:r>
    </w:p>
    <w:p w14:paraId="560211AA" w14:textId="7E7E929C" w:rsidR="00D86FCF" w:rsidRPr="000D4261" w:rsidRDefault="00D86FCF" w:rsidP="00D86FCF">
      <w:pPr>
        <w:pStyle w:val="EndNoteBibliography"/>
        <w:numPr>
          <w:ilvl w:val="0"/>
          <w:numId w:val="11"/>
        </w:numPr>
        <w:spacing w:after="0"/>
        <w:rPr>
          <w:rFonts w:ascii="Times New Roman" w:hAnsi="Times New Roman" w:cs="Times New Roman"/>
          <w:color w:val="000000" w:themeColor="text1"/>
        </w:rPr>
      </w:pPr>
      <w:proofErr w:type="spellStart"/>
      <w:r w:rsidRPr="000D4261">
        <w:rPr>
          <w:rFonts w:ascii="Times New Roman" w:hAnsi="Times New Roman" w:cs="Times New Roman"/>
          <w:color w:val="000000" w:themeColor="text1"/>
        </w:rPr>
        <w:t>Spriggs</w:t>
      </w:r>
      <w:proofErr w:type="spellEnd"/>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A</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L</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w:t>
      </w:r>
      <w:r w:rsidR="00584ED8">
        <w:rPr>
          <w:rFonts w:ascii="Times New Roman" w:hAnsi="Times New Roman" w:cs="Times New Roman"/>
          <w:color w:val="000000" w:themeColor="text1"/>
        </w:rPr>
        <w:t xml:space="preserve">and </w:t>
      </w:r>
      <w:r w:rsidRPr="000D4261">
        <w:rPr>
          <w:rFonts w:ascii="Times New Roman" w:hAnsi="Times New Roman" w:cs="Times New Roman"/>
          <w:color w:val="000000" w:themeColor="text1"/>
        </w:rPr>
        <w:t>Halpern</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 xml:space="preserve"> C</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T</w:t>
      </w:r>
      <w:r w:rsidR="00584ED8">
        <w:rPr>
          <w:rFonts w:ascii="Times New Roman" w:hAnsi="Times New Roman" w:cs="Times New Roman"/>
          <w:color w:val="000000" w:themeColor="text1"/>
        </w:rPr>
        <w:t>.</w:t>
      </w:r>
      <w:r w:rsidR="00792C82">
        <w:rPr>
          <w:rFonts w:ascii="Times New Roman" w:hAnsi="Times New Roman" w:cs="Times New Roman"/>
          <w:color w:val="000000" w:themeColor="text1"/>
        </w:rPr>
        <w:t xml:space="preserve"> (2008)</w:t>
      </w:r>
      <w:r w:rsidRPr="000D4261">
        <w:rPr>
          <w:rFonts w:ascii="Times New Roman" w:hAnsi="Times New Roman" w:cs="Times New Roman"/>
          <w:color w:val="000000" w:themeColor="text1"/>
        </w:rPr>
        <w:t xml:space="preserve">. </w:t>
      </w:r>
      <w:r w:rsidR="00584ED8">
        <w:rPr>
          <w:rFonts w:ascii="Times New Roman" w:hAnsi="Times New Roman" w:cs="Times New Roman"/>
          <w:color w:val="000000" w:themeColor="text1"/>
        </w:rPr>
        <w:t>“</w:t>
      </w:r>
      <w:r w:rsidRPr="000D4261">
        <w:rPr>
          <w:rFonts w:ascii="Times New Roman" w:hAnsi="Times New Roman" w:cs="Times New Roman"/>
          <w:color w:val="000000" w:themeColor="text1"/>
        </w:rPr>
        <w:t>Timing of sexual debut and initiation of postseconda</w:t>
      </w:r>
      <w:r w:rsidR="00584ED8">
        <w:rPr>
          <w:rFonts w:ascii="Times New Roman" w:hAnsi="Times New Roman" w:cs="Times New Roman"/>
          <w:color w:val="000000" w:themeColor="text1"/>
        </w:rPr>
        <w:t>ry education by early adulthood.”</w:t>
      </w:r>
      <w:r w:rsidRPr="000D4261">
        <w:rPr>
          <w:rFonts w:ascii="Times New Roman" w:hAnsi="Times New Roman" w:cs="Times New Roman"/>
          <w:color w:val="000000" w:themeColor="text1"/>
        </w:rPr>
        <w:t xml:space="preserve"> </w:t>
      </w:r>
      <w:proofErr w:type="spellStart"/>
      <w:r w:rsidR="00584ED8" w:rsidRPr="000D4261">
        <w:rPr>
          <w:rFonts w:ascii="Times New Roman" w:hAnsi="Times New Roman" w:cs="Times New Roman"/>
          <w:i/>
          <w:color w:val="000000" w:themeColor="text1"/>
        </w:rPr>
        <w:t>Perspect</w:t>
      </w:r>
      <w:proofErr w:type="spellEnd"/>
      <w:r w:rsidR="00584ED8" w:rsidRPr="000D4261">
        <w:rPr>
          <w:rFonts w:ascii="Times New Roman" w:hAnsi="Times New Roman" w:cs="Times New Roman"/>
          <w:i/>
          <w:color w:val="000000" w:themeColor="text1"/>
        </w:rPr>
        <w:t xml:space="preserve"> Sex </w:t>
      </w:r>
      <w:proofErr w:type="spellStart"/>
      <w:r w:rsidR="00584ED8" w:rsidRPr="000D4261">
        <w:rPr>
          <w:rFonts w:ascii="Times New Roman" w:hAnsi="Times New Roman" w:cs="Times New Roman"/>
          <w:i/>
          <w:color w:val="000000" w:themeColor="text1"/>
        </w:rPr>
        <w:t>Reprod</w:t>
      </w:r>
      <w:proofErr w:type="spellEnd"/>
      <w:r w:rsidR="00584ED8" w:rsidRPr="000D4261">
        <w:rPr>
          <w:rFonts w:ascii="Times New Roman" w:hAnsi="Times New Roman" w:cs="Times New Roman"/>
          <w:i/>
          <w:color w:val="000000" w:themeColor="text1"/>
        </w:rPr>
        <w:t xml:space="preserve"> Health</w:t>
      </w:r>
      <w:r w:rsidR="00584ED8" w:rsidRPr="000D4261">
        <w:rPr>
          <w:rFonts w:ascii="Times New Roman" w:hAnsi="Times New Roman" w:cs="Times New Roman"/>
          <w:color w:val="000000" w:themeColor="text1"/>
        </w:rPr>
        <w:t xml:space="preserve"> </w:t>
      </w:r>
      <w:r w:rsidRPr="000D4261">
        <w:rPr>
          <w:rFonts w:ascii="Times New Roman" w:hAnsi="Times New Roman" w:cs="Times New Roman"/>
          <w:color w:val="000000" w:themeColor="text1"/>
        </w:rPr>
        <w:t>40:152-61.</w:t>
      </w:r>
    </w:p>
    <w:p w14:paraId="7C1317B9" w14:textId="7108E1C7" w:rsidR="00D86FCF" w:rsidRPr="000D4261" w:rsidRDefault="00D86FCF" w:rsidP="00607B4C">
      <w:pPr>
        <w:pStyle w:val="EndNoteBibliography"/>
        <w:spacing w:after="0"/>
        <w:ind w:left="720"/>
        <w:rPr>
          <w:rFonts w:ascii="Times New Roman" w:hAnsi="Times New Roman" w:cs="Times New Roman"/>
          <w:color w:val="008000"/>
        </w:rPr>
      </w:pPr>
    </w:p>
    <w:sectPr w:rsidR="00D86FCF" w:rsidRPr="000D4261" w:rsidSect="00B05C03">
      <w:footerReference w:type="default" r:id="rId23"/>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0444B09" w15:done="0"/>
  <w15:commentEx w15:paraId="46FF5E2D" w15:done="0"/>
  <w15:commentEx w15:paraId="4DCCD03E" w15:done="0"/>
  <w15:commentEx w15:paraId="455DC9F1" w15:done="0"/>
  <w15:commentEx w15:paraId="3A190036" w15:done="0"/>
  <w15:commentEx w15:paraId="6C29F367" w15:done="0"/>
  <w15:commentEx w15:paraId="206BA3D1" w15:done="0"/>
  <w15:commentEx w15:paraId="5C7843E5" w15:done="0"/>
  <w15:commentEx w15:paraId="0CD18029" w15:done="0"/>
  <w15:commentEx w15:paraId="5C2E61CF" w15:done="0"/>
  <w15:commentEx w15:paraId="7A6B35E3" w15:done="0"/>
  <w15:commentEx w15:paraId="7DFF30AF" w15:done="0"/>
  <w15:commentEx w15:paraId="41FBA714" w15:done="0"/>
  <w15:commentEx w15:paraId="6E458DB1" w15:done="0"/>
  <w15:commentEx w15:paraId="7D59C0EC" w15:done="0"/>
  <w15:commentEx w15:paraId="11D71503" w15:done="0"/>
  <w15:commentEx w15:paraId="6198A35D" w15:done="0"/>
  <w15:commentEx w15:paraId="0379045A" w15:done="0"/>
  <w15:commentEx w15:paraId="774B273A" w15:done="0"/>
  <w15:commentEx w15:paraId="192CC1E7" w15:done="0"/>
  <w15:commentEx w15:paraId="651768B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38ADB0" w14:textId="77777777" w:rsidR="00834F77" w:rsidRDefault="00834F77" w:rsidP="005535A1">
      <w:r>
        <w:separator/>
      </w:r>
    </w:p>
  </w:endnote>
  <w:endnote w:type="continuationSeparator" w:id="0">
    <w:p w14:paraId="3221A211" w14:textId="77777777" w:rsidR="00834F77" w:rsidRDefault="00834F77" w:rsidP="00553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3238332"/>
      <w:docPartObj>
        <w:docPartGallery w:val="Page Numbers (Bottom of Page)"/>
        <w:docPartUnique/>
      </w:docPartObj>
    </w:sdtPr>
    <w:sdtEndPr>
      <w:rPr>
        <w:noProof/>
      </w:rPr>
    </w:sdtEndPr>
    <w:sdtContent>
      <w:p w14:paraId="732119F1" w14:textId="3F7C41FC" w:rsidR="00B05C03" w:rsidRDefault="00B05C03">
        <w:pPr>
          <w:pStyle w:val="Footer"/>
          <w:jc w:val="right"/>
        </w:pPr>
        <w:r>
          <w:fldChar w:fldCharType="begin"/>
        </w:r>
        <w:r>
          <w:instrText xml:space="preserve"> PAGE   \* MERGEFORMAT </w:instrText>
        </w:r>
        <w:r>
          <w:fldChar w:fldCharType="separate"/>
        </w:r>
        <w:r w:rsidR="005A24FD">
          <w:rPr>
            <w:noProof/>
          </w:rPr>
          <w:t>1</w:t>
        </w:r>
        <w:r>
          <w:rPr>
            <w:noProof/>
          </w:rPr>
          <w:fldChar w:fldCharType="end"/>
        </w:r>
      </w:p>
    </w:sdtContent>
  </w:sdt>
  <w:p w14:paraId="3EE23CBA" w14:textId="77777777" w:rsidR="00244422" w:rsidRDefault="002444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C786DA" w14:textId="77777777" w:rsidR="00834F77" w:rsidRDefault="00834F77" w:rsidP="005535A1">
      <w:r>
        <w:separator/>
      </w:r>
    </w:p>
  </w:footnote>
  <w:footnote w:type="continuationSeparator" w:id="0">
    <w:p w14:paraId="03C0BF65" w14:textId="77777777" w:rsidR="00834F77" w:rsidRDefault="00834F77" w:rsidP="005535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174E8"/>
    <w:multiLevelType w:val="hybridMultilevel"/>
    <w:tmpl w:val="929E2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D315E1"/>
    <w:multiLevelType w:val="multilevel"/>
    <w:tmpl w:val="0722F0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nsid w:val="0A6876DA"/>
    <w:multiLevelType w:val="hybridMultilevel"/>
    <w:tmpl w:val="2EDCF674"/>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nsid w:val="0AE52894"/>
    <w:multiLevelType w:val="hybridMultilevel"/>
    <w:tmpl w:val="AD4A67E2"/>
    <w:lvl w:ilvl="0" w:tplc="626E7BAA">
      <w:start w:val="1"/>
      <w:numFmt w:val="decimal"/>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FE7EA2"/>
    <w:multiLevelType w:val="hybridMultilevel"/>
    <w:tmpl w:val="C9544BA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9E873AC"/>
    <w:multiLevelType w:val="hybridMultilevel"/>
    <w:tmpl w:val="ACB642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C337F7"/>
    <w:multiLevelType w:val="hybridMultilevel"/>
    <w:tmpl w:val="693ED8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F440889"/>
    <w:multiLevelType w:val="hybridMultilevel"/>
    <w:tmpl w:val="5ED46B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25A71F1"/>
    <w:multiLevelType w:val="hybridMultilevel"/>
    <w:tmpl w:val="F4BA4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CCF1328"/>
    <w:multiLevelType w:val="hybridMultilevel"/>
    <w:tmpl w:val="DD28F9B6"/>
    <w:lvl w:ilvl="0" w:tplc="42F4DF7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400674C8"/>
    <w:multiLevelType w:val="hybridMultilevel"/>
    <w:tmpl w:val="CC043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25D6144"/>
    <w:multiLevelType w:val="hybridMultilevel"/>
    <w:tmpl w:val="4F945F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C281B61"/>
    <w:multiLevelType w:val="hybridMultilevel"/>
    <w:tmpl w:val="BB38E0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E8838A6"/>
    <w:multiLevelType w:val="multilevel"/>
    <w:tmpl w:val="FE1400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nsid w:val="7A5436F5"/>
    <w:multiLevelType w:val="hybridMultilevel"/>
    <w:tmpl w:val="4AA06A3E"/>
    <w:lvl w:ilvl="0" w:tplc="B0D6A0F8">
      <w:start w:val="6"/>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7B50067D"/>
    <w:multiLevelType w:val="hybridMultilevel"/>
    <w:tmpl w:val="18CE1F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
  </w:num>
  <w:num w:numId="2">
    <w:abstractNumId w:val="13"/>
  </w:num>
  <w:num w:numId="3">
    <w:abstractNumId w:val="1"/>
  </w:num>
  <w:num w:numId="4">
    <w:abstractNumId w:val="9"/>
  </w:num>
  <w:num w:numId="5">
    <w:abstractNumId w:val="14"/>
  </w:num>
  <w:num w:numId="6">
    <w:abstractNumId w:val="5"/>
  </w:num>
  <w:num w:numId="7">
    <w:abstractNumId w:val="6"/>
  </w:num>
  <w:num w:numId="8">
    <w:abstractNumId w:val="10"/>
  </w:num>
  <w:num w:numId="9">
    <w:abstractNumId w:val="15"/>
  </w:num>
  <w:num w:numId="10">
    <w:abstractNumId w:val="3"/>
  </w:num>
  <w:num w:numId="11">
    <w:abstractNumId w:val="8"/>
  </w:num>
  <w:num w:numId="12">
    <w:abstractNumId w:val="7"/>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4"/>
  </w:num>
  <w:num w:numId="16">
    <w:abstractNumId w:val="0"/>
  </w:num>
  <w:num w:numId="1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ettencourt, Alice (HHS/OASH)">
    <w15:presenceInfo w15:providerId="AD" w15:userId="S-1-5-21-1747495209-1248221918-2216747781-60295"/>
  </w15:person>
  <w15:person w15:author="Moskosky, Susan B (HHS/OASH)">
    <w15:presenceInfo w15:providerId="AD" w15:userId="S-1-5-21-1747495209-1248221918-2216747781-60141"/>
  </w15:person>
  <w15:person w15:author="Huber, Valerie (HHS/OASH)">
    <w15:presenceInfo w15:providerId="AD" w15:userId="S-1-5-21-1747495209-1248221918-2216747781-174203"/>
  </w15:person>
  <w15:person w15:author="Ahrens, Kate (OS/OASH)">
    <w15:presenceInfo w15:providerId="AD" w15:userId="S-1-5-21-1747495209-1248221918-2216747781-1573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66B"/>
    <w:rsid w:val="000210DE"/>
    <w:rsid w:val="00033655"/>
    <w:rsid w:val="00034500"/>
    <w:rsid w:val="000434FB"/>
    <w:rsid w:val="00043B4B"/>
    <w:rsid w:val="00053418"/>
    <w:rsid w:val="000575AE"/>
    <w:rsid w:val="00073D79"/>
    <w:rsid w:val="00080236"/>
    <w:rsid w:val="00083B96"/>
    <w:rsid w:val="00084AEE"/>
    <w:rsid w:val="000A2B26"/>
    <w:rsid w:val="000B7175"/>
    <w:rsid w:val="000C00B3"/>
    <w:rsid w:val="000C26E9"/>
    <w:rsid w:val="000D2B46"/>
    <w:rsid w:val="000D4261"/>
    <w:rsid w:val="000D56AA"/>
    <w:rsid w:val="000D6B0E"/>
    <w:rsid w:val="000E48E9"/>
    <w:rsid w:val="000E7312"/>
    <w:rsid w:val="000F65F3"/>
    <w:rsid w:val="001049CA"/>
    <w:rsid w:val="00124EC5"/>
    <w:rsid w:val="001307D0"/>
    <w:rsid w:val="0013526B"/>
    <w:rsid w:val="001475AD"/>
    <w:rsid w:val="001501F0"/>
    <w:rsid w:val="001729B5"/>
    <w:rsid w:val="001731B3"/>
    <w:rsid w:val="00182C8E"/>
    <w:rsid w:val="00191B23"/>
    <w:rsid w:val="001931EF"/>
    <w:rsid w:val="001A01B5"/>
    <w:rsid w:val="001A1760"/>
    <w:rsid w:val="001B5B62"/>
    <w:rsid w:val="001D3A19"/>
    <w:rsid w:val="001E3470"/>
    <w:rsid w:val="002267B8"/>
    <w:rsid w:val="00244422"/>
    <w:rsid w:val="00251A6C"/>
    <w:rsid w:val="0026005C"/>
    <w:rsid w:val="002761A1"/>
    <w:rsid w:val="002807BC"/>
    <w:rsid w:val="0028500A"/>
    <w:rsid w:val="002B0A79"/>
    <w:rsid w:val="002B4635"/>
    <w:rsid w:val="002D1046"/>
    <w:rsid w:val="002F16C2"/>
    <w:rsid w:val="00306CFB"/>
    <w:rsid w:val="00313D0E"/>
    <w:rsid w:val="003360D2"/>
    <w:rsid w:val="003438A8"/>
    <w:rsid w:val="003629F6"/>
    <w:rsid w:val="00367895"/>
    <w:rsid w:val="00380736"/>
    <w:rsid w:val="0038270C"/>
    <w:rsid w:val="003B3C73"/>
    <w:rsid w:val="003C28A1"/>
    <w:rsid w:val="003C6A54"/>
    <w:rsid w:val="003F523B"/>
    <w:rsid w:val="00404D5B"/>
    <w:rsid w:val="0041130F"/>
    <w:rsid w:val="00421B8D"/>
    <w:rsid w:val="00430014"/>
    <w:rsid w:val="00432DE1"/>
    <w:rsid w:val="004533BA"/>
    <w:rsid w:val="00473B8C"/>
    <w:rsid w:val="004767F2"/>
    <w:rsid w:val="004B466B"/>
    <w:rsid w:val="004B72EE"/>
    <w:rsid w:val="004D3709"/>
    <w:rsid w:val="004D468C"/>
    <w:rsid w:val="004D7F56"/>
    <w:rsid w:val="004E07F6"/>
    <w:rsid w:val="004E404D"/>
    <w:rsid w:val="004F132C"/>
    <w:rsid w:val="00501C87"/>
    <w:rsid w:val="00512329"/>
    <w:rsid w:val="00522E60"/>
    <w:rsid w:val="00540F50"/>
    <w:rsid w:val="005535A1"/>
    <w:rsid w:val="005551E0"/>
    <w:rsid w:val="00584ED8"/>
    <w:rsid w:val="00597CA4"/>
    <w:rsid w:val="005A24FD"/>
    <w:rsid w:val="005B4455"/>
    <w:rsid w:val="005D334F"/>
    <w:rsid w:val="005D4730"/>
    <w:rsid w:val="005D4C5D"/>
    <w:rsid w:val="005F4B9F"/>
    <w:rsid w:val="00607B4C"/>
    <w:rsid w:val="0062194E"/>
    <w:rsid w:val="00642A07"/>
    <w:rsid w:val="00647C15"/>
    <w:rsid w:val="0066190C"/>
    <w:rsid w:val="00670EDA"/>
    <w:rsid w:val="006A6156"/>
    <w:rsid w:val="006B1AAB"/>
    <w:rsid w:val="006D10AF"/>
    <w:rsid w:val="006F03A2"/>
    <w:rsid w:val="00703117"/>
    <w:rsid w:val="007115C3"/>
    <w:rsid w:val="007179C8"/>
    <w:rsid w:val="00725910"/>
    <w:rsid w:val="00757A66"/>
    <w:rsid w:val="00777DCB"/>
    <w:rsid w:val="00781CFB"/>
    <w:rsid w:val="00792C82"/>
    <w:rsid w:val="007A3293"/>
    <w:rsid w:val="007B1565"/>
    <w:rsid w:val="007B36D6"/>
    <w:rsid w:val="007B66B8"/>
    <w:rsid w:val="007C51A4"/>
    <w:rsid w:val="007E3777"/>
    <w:rsid w:val="007F56AB"/>
    <w:rsid w:val="008166EC"/>
    <w:rsid w:val="00825B84"/>
    <w:rsid w:val="00827D2B"/>
    <w:rsid w:val="00834F77"/>
    <w:rsid w:val="00850172"/>
    <w:rsid w:val="00857C9F"/>
    <w:rsid w:val="00886464"/>
    <w:rsid w:val="008A6297"/>
    <w:rsid w:val="008B2F13"/>
    <w:rsid w:val="008B6BC2"/>
    <w:rsid w:val="008C3B58"/>
    <w:rsid w:val="008E75EA"/>
    <w:rsid w:val="008F26A8"/>
    <w:rsid w:val="00905977"/>
    <w:rsid w:val="009063A4"/>
    <w:rsid w:val="0093133C"/>
    <w:rsid w:val="0094258C"/>
    <w:rsid w:val="009604BB"/>
    <w:rsid w:val="00964004"/>
    <w:rsid w:val="0096746A"/>
    <w:rsid w:val="0096760F"/>
    <w:rsid w:val="00976514"/>
    <w:rsid w:val="00976F96"/>
    <w:rsid w:val="009B3E5D"/>
    <w:rsid w:val="009D251E"/>
    <w:rsid w:val="009D57B9"/>
    <w:rsid w:val="00A046F2"/>
    <w:rsid w:val="00A10E73"/>
    <w:rsid w:val="00A11C52"/>
    <w:rsid w:val="00A2509D"/>
    <w:rsid w:val="00A25164"/>
    <w:rsid w:val="00A306AB"/>
    <w:rsid w:val="00A32317"/>
    <w:rsid w:val="00A500FA"/>
    <w:rsid w:val="00A54CCC"/>
    <w:rsid w:val="00A72F9A"/>
    <w:rsid w:val="00A7361A"/>
    <w:rsid w:val="00A96320"/>
    <w:rsid w:val="00AC25A1"/>
    <w:rsid w:val="00AD560E"/>
    <w:rsid w:val="00AE5689"/>
    <w:rsid w:val="00B049DA"/>
    <w:rsid w:val="00B05C03"/>
    <w:rsid w:val="00B167BD"/>
    <w:rsid w:val="00B741DF"/>
    <w:rsid w:val="00B75C43"/>
    <w:rsid w:val="00B80080"/>
    <w:rsid w:val="00B93566"/>
    <w:rsid w:val="00BD1E2A"/>
    <w:rsid w:val="00BD2A39"/>
    <w:rsid w:val="00BE2547"/>
    <w:rsid w:val="00BE5F74"/>
    <w:rsid w:val="00C265F2"/>
    <w:rsid w:val="00C30621"/>
    <w:rsid w:val="00C415FD"/>
    <w:rsid w:val="00C624AA"/>
    <w:rsid w:val="00C707FE"/>
    <w:rsid w:val="00C75C18"/>
    <w:rsid w:val="00CC62A2"/>
    <w:rsid w:val="00CF454E"/>
    <w:rsid w:val="00D142BE"/>
    <w:rsid w:val="00D241B7"/>
    <w:rsid w:val="00D452A7"/>
    <w:rsid w:val="00D45364"/>
    <w:rsid w:val="00D62165"/>
    <w:rsid w:val="00D7069E"/>
    <w:rsid w:val="00D75571"/>
    <w:rsid w:val="00D86FCF"/>
    <w:rsid w:val="00D9351A"/>
    <w:rsid w:val="00D97286"/>
    <w:rsid w:val="00DA29B8"/>
    <w:rsid w:val="00DA6BAE"/>
    <w:rsid w:val="00DB5CD5"/>
    <w:rsid w:val="00DC74A3"/>
    <w:rsid w:val="00DF6854"/>
    <w:rsid w:val="00E11142"/>
    <w:rsid w:val="00E21482"/>
    <w:rsid w:val="00E21BF4"/>
    <w:rsid w:val="00E345ED"/>
    <w:rsid w:val="00E37ABB"/>
    <w:rsid w:val="00E43D64"/>
    <w:rsid w:val="00E51060"/>
    <w:rsid w:val="00E532A9"/>
    <w:rsid w:val="00E86F06"/>
    <w:rsid w:val="00E90E6C"/>
    <w:rsid w:val="00E918AC"/>
    <w:rsid w:val="00E920E6"/>
    <w:rsid w:val="00EB4CA1"/>
    <w:rsid w:val="00EC3107"/>
    <w:rsid w:val="00ED20E1"/>
    <w:rsid w:val="00ED4339"/>
    <w:rsid w:val="00EE248C"/>
    <w:rsid w:val="00EF51A3"/>
    <w:rsid w:val="00F002A7"/>
    <w:rsid w:val="00F00F94"/>
    <w:rsid w:val="00F1013E"/>
    <w:rsid w:val="00F21563"/>
    <w:rsid w:val="00F27612"/>
    <w:rsid w:val="00F27CDA"/>
    <w:rsid w:val="00F54AD8"/>
    <w:rsid w:val="00F56916"/>
    <w:rsid w:val="00F60763"/>
    <w:rsid w:val="00F81842"/>
    <w:rsid w:val="00F85835"/>
    <w:rsid w:val="00FC7553"/>
    <w:rsid w:val="00FF6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DE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66B"/>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466B"/>
    <w:pPr>
      <w:ind w:left="720"/>
      <w:contextualSpacing/>
    </w:pPr>
  </w:style>
  <w:style w:type="character" w:styleId="Hyperlink">
    <w:name w:val="Hyperlink"/>
    <w:basedOn w:val="DefaultParagraphFont"/>
    <w:uiPriority w:val="99"/>
    <w:unhideWhenUsed/>
    <w:rsid w:val="00597CA4"/>
    <w:rPr>
      <w:color w:val="0000FF" w:themeColor="hyperlink"/>
      <w:u w:val="single"/>
    </w:rPr>
  </w:style>
  <w:style w:type="paragraph" w:styleId="NoSpacing">
    <w:name w:val="No Spacing"/>
    <w:uiPriority w:val="1"/>
    <w:qFormat/>
    <w:rsid w:val="009063A4"/>
    <w:pPr>
      <w:widowControl w:val="0"/>
      <w:spacing w:after="0" w:line="240" w:lineRule="auto"/>
    </w:pPr>
  </w:style>
  <w:style w:type="character" w:styleId="CommentReference">
    <w:name w:val="annotation reference"/>
    <w:basedOn w:val="DefaultParagraphFont"/>
    <w:uiPriority w:val="99"/>
    <w:semiHidden/>
    <w:unhideWhenUsed/>
    <w:rsid w:val="00DF6854"/>
    <w:rPr>
      <w:sz w:val="16"/>
      <w:szCs w:val="16"/>
    </w:rPr>
  </w:style>
  <w:style w:type="paragraph" w:styleId="CommentText">
    <w:name w:val="annotation text"/>
    <w:basedOn w:val="Normal"/>
    <w:link w:val="CommentTextChar"/>
    <w:uiPriority w:val="99"/>
    <w:semiHidden/>
    <w:unhideWhenUsed/>
    <w:rsid w:val="00DF6854"/>
    <w:rPr>
      <w:sz w:val="20"/>
      <w:szCs w:val="20"/>
    </w:rPr>
  </w:style>
  <w:style w:type="character" w:customStyle="1" w:styleId="CommentTextChar">
    <w:name w:val="Comment Text Char"/>
    <w:basedOn w:val="DefaultParagraphFont"/>
    <w:link w:val="CommentText"/>
    <w:uiPriority w:val="99"/>
    <w:semiHidden/>
    <w:rsid w:val="00DF685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F6854"/>
    <w:rPr>
      <w:b/>
      <w:bCs/>
    </w:rPr>
  </w:style>
  <w:style w:type="character" w:customStyle="1" w:styleId="CommentSubjectChar">
    <w:name w:val="Comment Subject Char"/>
    <w:basedOn w:val="CommentTextChar"/>
    <w:link w:val="CommentSubject"/>
    <w:uiPriority w:val="99"/>
    <w:semiHidden/>
    <w:rsid w:val="00DF6854"/>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DF68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6854"/>
    <w:rPr>
      <w:rFonts w:ascii="Segoe UI" w:hAnsi="Segoe UI" w:cs="Segoe UI"/>
      <w:sz w:val="18"/>
      <w:szCs w:val="18"/>
    </w:rPr>
  </w:style>
  <w:style w:type="paragraph" w:styleId="BodyText">
    <w:name w:val="Body Text"/>
    <w:basedOn w:val="Normal"/>
    <w:link w:val="BodyTextChar"/>
    <w:uiPriority w:val="1"/>
    <w:qFormat/>
    <w:rsid w:val="003629F6"/>
    <w:pPr>
      <w:widowControl w:val="0"/>
      <w:ind w:left="100"/>
    </w:pPr>
    <w:rPr>
      <w:rFonts w:eastAsia="Times New Roman" w:cstheme="minorBidi"/>
    </w:rPr>
  </w:style>
  <w:style w:type="character" w:customStyle="1" w:styleId="BodyTextChar">
    <w:name w:val="Body Text Char"/>
    <w:basedOn w:val="DefaultParagraphFont"/>
    <w:link w:val="BodyText"/>
    <w:uiPriority w:val="1"/>
    <w:rsid w:val="003629F6"/>
    <w:rPr>
      <w:rFonts w:ascii="Times New Roman" w:eastAsia="Times New Roman" w:hAnsi="Times New Roman"/>
      <w:sz w:val="24"/>
      <w:szCs w:val="24"/>
    </w:rPr>
  </w:style>
  <w:style w:type="character" w:customStyle="1" w:styleId="search-custom1">
    <w:name w:val="search-custom1"/>
    <w:basedOn w:val="DefaultParagraphFont"/>
    <w:rsid w:val="00E21BF4"/>
    <w:rPr>
      <w:color w:val="363636"/>
    </w:rPr>
  </w:style>
  <w:style w:type="paragraph" w:styleId="Header">
    <w:name w:val="header"/>
    <w:basedOn w:val="Normal"/>
    <w:link w:val="HeaderChar"/>
    <w:uiPriority w:val="99"/>
    <w:unhideWhenUsed/>
    <w:rsid w:val="005535A1"/>
    <w:pPr>
      <w:tabs>
        <w:tab w:val="center" w:pos="4680"/>
        <w:tab w:val="right" w:pos="9360"/>
      </w:tabs>
    </w:pPr>
  </w:style>
  <w:style w:type="character" w:customStyle="1" w:styleId="HeaderChar">
    <w:name w:val="Header Char"/>
    <w:basedOn w:val="DefaultParagraphFont"/>
    <w:link w:val="Header"/>
    <w:uiPriority w:val="99"/>
    <w:rsid w:val="005535A1"/>
    <w:rPr>
      <w:rFonts w:ascii="Times New Roman" w:hAnsi="Times New Roman" w:cs="Times New Roman"/>
      <w:sz w:val="24"/>
      <w:szCs w:val="24"/>
    </w:rPr>
  </w:style>
  <w:style w:type="paragraph" w:styleId="Footer">
    <w:name w:val="footer"/>
    <w:basedOn w:val="Normal"/>
    <w:link w:val="FooterChar"/>
    <w:uiPriority w:val="99"/>
    <w:unhideWhenUsed/>
    <w:rsid w:val="005535A1"/>
    <w:pPr>
      <w:tabs>
        <w:tab w:val="center" w:pos="4680"/>
        <w:tab w:val="right" w:pos="9360"/>
      </w:tabs>
    </w:pPr>
  </w:style>
  <w:style w:type="character" w:customStyle="1" w:styleId="FooterChar">
    <w:name w:val="Footer Char"/>
    <w:basedOn w:val="DefaultParagraphFont"/>
    <w:link w:val="Footer"/>
    <w:uiPriority w:val="99"/>
    <w:rsid w:val="005535A1"/>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251A6C"/>
    <w:rPr>
      <w:color w:val="800080" w:themeColor="followedHyperlink"/>
      <w:u w:val="single"/>
    </w:rPr>
  </w:style>
  <w:style w:type="paragraph" w:styleId="Revision">
    <w:name w:val="Revision"/>
    <w:hidden/>
    <w:uiPriority w:val="99"/>
    <w:semiHidden/>
    <w:rsid w:val="00E37ABB"/>
    <w:pPr>
      <w:spacing w:after="0" w:line="240" w:lineRule="auto"/>
    </w:pPr>
    <w:rPr>
      <w:rFonts w:ascii="Times New Roman" w:hAnsi="Times New Roman" w:cs="Times New Roman"/>
      <w:sz w:val="24"/>
      <w:szCs w:val="24"/>
    </w:rPr>
  </w:style>
  <w:style w:type="paragraph" w:customStyle="1" w:styleId="Default">
    <w:name w:val="Default"/>
    <w:rsid w:val="00F27CD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EndNoteBibliographyChar">
    <w:name w:val="EndNote Bibliography Char"/>
    <w:basedOn w:val="DefaultParagraphFont"/>
    <w:link w:val="EndNoteBibliography"/>
    <w:locked/>
    <w:rsid w:val="00124EC5"/>
    <w:rPr>
      <w:rFonts w:ascii="Calibri" w:hAnsi="Calibri"/>
    </w:rPr>
  </w:style>
  <w:style w:type="paragraph" w:customStyle="1" w:styleId="EndNoteBibliography">
    <w:name w:val="EndNote Bibliography"/>
    <w:basedOn w:val="Normal"/>
    <w:link w:val="EndNoteBibliographyChar"/>
    <w:rsid w:val="00124EC5"/>
    <w:pPr>
      <w:spacing w:after="200"/>
    </w:pPr>
    <w:rPr>
      <w:rFonts w:ascii="Calibri" w:hAnsi="Calibri" w:cstheme="minorBidi"/>
      <w:sz w:val="22"/>
      <w:szCs w:val="22"/>
    </w:rPr>
  </w:style>
  <w:style w:type="paragraph" w:customStyle="1" w:styleId="CM16">
    <w:name w:val="CM16"/>
    <w:basedOn w:val="Default"/>
    <w:next w:val="Default"/>
    <w:uiPriority w:val="99"/>
    <w:rsid w:val="007179C8"/>
    <w:rPr>
      <w:rFonts w:ascii="Arial" w:hAnsi="Arial" w:cs="Arial"/>
      <w:color w:val="auto"/>
    </w:rPr>
  </w:style>
  <w:style w:type="paragraph" w:customStyle="1" w:styleId="CM14">
    <w:name w:val="CM14"/>
    <w:basedOn w:val="Default"/>
    <w:next w:val="Default"/>
    <w:uiPriority w:val="99"/>
    <w:rsid w:val="007179C8"/>
    <w:rPr>
      <w:rFonts w:ascii="Arial" w:hAnsi="Arial" w:cs="Arial"/>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66B"/>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466B"/>
    <w:pPr>
      <w:ind w:left="720"/>
      <w:contextualSpacing/>
    </w:pPr>
  </w:style>
  <w:style w:type="character" w:styleId="Hyperlink">
    <w:name w:val="Hyperlink"/>
    <w:basedOn w:val="DefaultParagraphFont"/>
    <w:uiPriority w:val="99"/>
    <w:unhideWhenUsed/>
    <w:rsid w:val="00597CA4"/>
    <w:rPr>
      <w:color w:val="0000FF" w:themeColor="hyperlink"/>
      <w:u w:val="single"/>
    </w:rPr>
  </w:style>
  <w:style w:type="paragraph" w:styleId="NoSpacing">
    <w:name w:val="No Spacing"/>
    <w:uiPriority w:val="1"/>
    <w:qFormat/>
    <w:rsid w:val="009063A4"/>
    <w:pPr>
      <w:widowControl w:val="0"/>
      <w:spacing w:after="0" w:line="240" w:lineRule="auto"/>
    </w:pPr>
  </w:style>
  <w:style w:type="character" w:styleId="CommentReference">
    <w:name w:val="annotation reference"/>
    <w:basedOn w:val="DefaultParagraphFont"/>
    <w:uiPriority w:val="99"/>
    <w:semiHidden/>
    <w:unhideWhenUsed/>
    <w:rsid w:val="00DF6854"/>
    <w:rPr>
      <w:sz w:val="16"/>
      <w:szCs w:val="16"/>
    </w:rPr>
  </w:style>
  <w:style w:type="paragraph" w:styleId="CommentText">
    <w:name w:val="annotation text"/>
    <w:basedOn w:val="Normal"/>
    <w:link w:val="CommentTextChar"/>
    <w:uiPriority w:val="99"/>
    <w:semiHidden/>
    <w:unhideWhenUsed/>
    <w:rsid w:val="00DF6854"/>
    <w:rPr>
      <w:sz w:val="20"/>
      <w:szCs w:val="20"/>
    </w:rPr>
  </w:style>
  <w:style w:type="character" w:customStyle="1" w:styleId="CommentTextChar">
    <w:name w:val="Comment Text Char"/>
    <w:basedOn w:val="DefaultParagraphFont"/>
    <w:link w:val="CommentText"/>
    <w:uiPriority w:val="99"/>
    <w:semiHidden/>
    <w:rsid w:val="00DF685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F6854"/>
    <w:rPr>
      <w:b/>
      <w:bCs/>
    </w:rPr>
  </w:style>
  <w:style w:type="character" w:customStyle="1" w:styleId="CommentSubjectChar">
    <w:name w:val="Comment Subject Char"/>
    <w:basedOn w:val="CommentTextChar"/>
    <w:link w:val="CommentSubject"/>
    <w:uiPriority w:val="99"/>
    <w:semiHidden/>
    <w:rsid w:val="00DF6854"/>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DF68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6854"/>
    <w:rPr>
      <w:rFonts w:ascii="Segoe UI" w:hAnsi="Segoe UI" w:cs="Segoe UI"/>
      <w:sz w:val="18"/>
      <w:szCs w:val="18"/>
    </w:rPr>
  </w:style>
  <w:style w:type="paragraph" w:styleId="BodyText">
    <w:name w:val="Body Text"/>
    <w:basedOn w:val="Normal"/>
    <w:link w:val="BodyTextChar"/>
    <w:uiPriority w:val="1"/>
    <w:qFormat/>
    <w:rsid w:val="003629F6"/>
    <w:pPr>
      <w:widowControl w:val="0"/>
      <w:ind w:left="100"/>
    </w:pPr>
    <w:rPr>
      <w:rFonts w:eastAsia="Times New Roman" w:cstheme="minorBidi"/>
    </w:rPr>
  </w:style>
  <w:style w:type="character" w:customStyle="1" w:styleId="BodyTextChar">
    <w:name w:val="Body Text Char"/>
    <w:basedOn w:val="DefaultParagraphFont"/>
    <w:link w:val="BodyText"/>
    <w:uiPriority w:val="1"/>
    <w:rsid w:val="003629F6"/>
    <w:rPr>
      <w:rFonts w:ascii="Times New Roman" w:eastAsia="Times New Roman" w:hAnsi="Times New Roman"/>
      <w:sz w:val="24"/>
      <w:szCs w:val="24"/>
    </w:rPr>
  </w:style>
  <w:style w:type="character" w:customStyle="1" w:styleId="search-custom1">
    <w:name w:val="search-custom1"/>
    <w:basedOn w:val="DefaultParagraphFont"/>
    <w:rsid w:val="00E21BF4"/>
    <w:rPr>
      <w:color w:val="363636"/>
    </w:rPr>
  </w:style>
  <w:style w:type="paragraph" w:styleId="Header">
    <w:name w:val="header"/>
    <w:basedOn w:val="Normal"/>
    <w:link w:val="HeaderChar"/>
    <w:uiPriority w:val="99"/>
    <w:unhideWhenUsed/>
    <w:rsid w:val="005535A1"/>
    <w:pPr>
      <w:tabs>
        <w:tab w:val="center" w:pos="4680"/>
        <w:tab w:val="right" w:pos="9360"/>
      </w:tabs>
    </w:pPr>
  </w:style>
  <w:style w:type="character" w:customStyle="1" w:styleId="HeaderChar">
    <w:name w:val="Header Char"/>
    <w:basedOn w:val="DefaultParagraphFont"/>
    <w:link w:val="Header"/>
    <w:uiPriority w:val="99"/>
    <w:rsid w:val="005535A1"/>
    <w:rPr>
      <w:rFonts w:ascii="Times New Roman" w:hAnsi="Times New Roman" w:cs="Times New Roman"/>
      <w:sz w:val="24"/>
      <w:szCs w:val="24"/>
    </w:rPr>
  </w:style>
  <w:style w:type="paragraph" w:styleId="Footer">
    <w:name w:val="footer"/>
    <w:basedOn w:val="Normal"/>
    <w:link w:val="FooterChar"/>
    <w:uiPriority w:val="99"/>
    <w:unhideWhenUsed/>
    <w:rsid w:val="005535A1"/>
    <w:pPr>
      <w:tabs>
        <w:tab w:val="center" w:pos="4680"/>
        <w:tab w:val="right" w:pos="9360"/>
      </w:tabs>
    </w:pPr>
  </w:style>
  <w:style w:type="character" w:customStyle="1" w:styleId="FooterChar">
    <w:name w:val="Footer Char"/>
    <w:basedOn w:val="DefaultParagraphFont"/>
    <w:link w:val="Footer"/>
    <w:uiPriority w:val="99"/>
    <w:rsid w:val="005535A1"/>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251A6C"/>
    <w:rPr>
      <w:color w:val="800080" w:themeColor="followedHyperlink"/>
      <w:u w:val="single"/>
    </w:rPr>
  </w:style>
  <w:style w:type="paragraph" w:styleId="Revision">
    <w:name w:val="Revision"/>
    <w:hidden/>
    <w:uiPriority w:val="99"/>
    <w:semiHidden/>
    <w:rsid w:val="00E37ABB"/>
    <w:pPr>
      <w:spacing w:after="0" w:line="240" w:lineRule="auto"/>
    </w:pPr>
    <w:rPr>
      <w:rFonts w:ascii="Times New Roman" w:hAnsi="Times New Roman" w:cs="Times New Roman"/>
      <w:sz w:val="24"/>
      <w:szCs w:val="24"/>
    </w:rPr>
  </w:style>
  <w:style w:type="paragraph" w:customStyle="1" w:styleId="Default">
    <w:name w:val="Default"/>
    <w:rsid w:val="00F27CD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EndNoteBibliographyChar">
    <w:name w:val="EndNote Bibliography Char"/>
    <w:basedOn w:val="DefaultParagraphFont"/>
    <w:link w:val="EndNoteBibliography"/>
    <w:locked/>
    <w:rsid w:val="00124EC5"/>
    <w:rPr>
      <w:rFonts w:ascii="Calibri" w:hAnsi="Calibri"/>
    </w:rPr>
  </w:style>
  <w:style w:type="paragraph" w:customStyle="1" w:styleId="EndNoteBibliography">
    <w:name w:val="EndNote Bibliography"/>
    <w:basedOn w:val="Normal"/>
    <w:link w:val="EndNoteBibliographyChar"/>
    <w:rsid w:val="00124EC5"/>
    <w:pPr>
      <w:spacing w:after="200"/>
    </w:pPr>
    <w:rPr>
      <w:rFonts w:ascii="Calibri" w:hAnsi="Calibri" w:cstheme="minorBidi"/>
      <w:sz w:val="22"/>
      <w:szCs w:val="22"/>
    </w:rPr>
  </w:style>
  <w:style w:type="paragraph" w:customStyle="1" w:styleId="CM16">
    <w:name w:val="CM16"/>
    <w:basedOn w:val="Default"/>
    <w:next w:val="Default"/>
    <w:uiPriority w:val="99"/>
    <w:rsid w:val="007179C8"/>
    <w:rPr>
      <w:rFonts w:ascii="Arial" w:hAnsi="Arial" w:cs="Arial"/>
      <w:color w:val="auto"/>
    </w:rPr>
  </w:style>
  <w:style w:type="paragraph" w:customStyle="1" w:styleId="CM14">
    <w:name w:val="CM14"/>
    <w:basedOn w:val="Default"/>
    <w:next w:val="Default"/>
    <w:uiPriority w:val="99"/>
    <w:rsid w:val="007179C8"/>
    <w:rPr>
      <w:rFonts w:ascii="Arial" w:hAnsi="Arial"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36718">
      <w:bodyDiv w:val="1"/>
      <w:marLeft w:val="0"/>
      <w:marRight w:val="0"/>
      <w:marTop w:val="0"/>
      <w:marBottom w:val="0"/>
      <w:divBdr>
        <w:top w:val="none" w:sz="0" w:space="0" w:color="auto"/>
        <w:left w:val="none" w:sz="0" w:space="0" w:color="auto"/>
        <w:bottom w:val="none" w:sz="0" w:space="0" w:color="auto"/>
        <w:right w:val="none" w:sz="0" w:space="0" w:color="auto"/>
      </w:divBdr>
    </w:div>
    <w:div w:id="27141827">
      <w:bodyDiv w:val="1"/>
      <w:marLeft w:val="0"/>
      <w:marRight w:val="0"/>
      <w:marTop w:val="0"/>
      <w:marBottom w:val="0"/>
      <w:divBdr>
        <w:top w:val="none" w:sz="0" w:space="0" w:color="auto"/>
        <w:left w:val="none" w:sz="0" w:space="0" w:color="auto"/>
        <w:bottom w:val="none" w:sz="0" w:space="0" w:color="auto"/>
        <w:right w:val="none" w:sz="0" w:space="0" w:color="auto"/>
      </w:divBdr>
    </w:div>
    <w:div w:id="226378727">
      <w:bodyDiv w:val="1"/>
      <w:marLeft w:val="0"/>
      <w:marRight w:val="0"/>
      <w:marTop w:val="0"/>
      <w:marBottom w:val="0"/>
      <w:divBdr>
        <w:top w:val="none" w:sz="0" w:space="0" w:color="auto"/>
        <w:left w:val="none" w:sz="0" w:space="0" w:color="auto"/>
        <w:bottom w:val="none" w:sz="0" w:space="0" w:color="auto"/>
        <w:right w:val="none" w:sz="0" w:space="0" w:color="auto"/>
      </w:divBdr>
    </w:div>
    <w:div w:id="323167791">
      <w:bodyDiv w:val="1"/>
      <w:marLeft w:val="0"/>
      <w:marRight w:val="0"/>
      <w:marTop w:val="0"/>
      <w:marBottom w:val="0"/>
      <w:divBdr>
        <w:top w:val="none" w:sz="0" w:space="0" w:color="auto"/>
        <w:left w:val="none" w:sz="0" w:space="0" w:color="auto"/>
        <w:bottom w:val="none" w:sz="0" w:space="0" w:color="auto"/>
        <w:right w:val="none" w:sz="0" w:space="0" w:color="auto"/>
      </w:divBdr>
    </w:div>
    <w:div w:id="324600343">
      <w:bodyDiv w:val="1"/>
      <w:marLeft w:val="0"/>
      <w:marRight w:val="0"/>
      <w:marTop w:val="0"/>
      <w:marBottom w:val="0"/>
      <w:divBdr>
        <w:top w:val="none" w:sz="0" w:space="0" w:color="auto"/>
        <w:left w:val="none" w:sz="0" w:space="0" w:color="auto"/>
        <w:bottom w:val="none" w:sz="0" w:space="0" w:color="auto"/>
        <w:right w:val="none" w:sz="0" w:space="0" w:color="auto"/>
      </w:divBdr>
    </w:div>
    <w:div w:id="540896877">
      <w:bodyDiv w:val="1"/>
      <w:marLeft w:val="0"/>
      <w:marRight w:val="0"/>
      <w:marTop w:val="0"/>
      <w:marBottom w:val="0"/>
      <w:divBdr>
        <w:top w:val="none" w:sz="0" w:space="0" w:color="auto"/>
        <w:left w:val="none" w:sz="0" w:space="0" w:color="auto"/>
        <w:bottom w:val="none" w:sz="0" w:space="0" w:color="auto"/>
        <w:right w:val="none" w:sz="0" w:space="0" w:color="auto"/>
      </w:divBdr>
    </w:div>
    <w:div w:id="559483289">
      <w:bodyDiv w:val="1"/>
      <w:marLeft w:val="0"/>
      <w:marRight w:val="0"/>
      <w:marTop w:val="0"/>
      <w:marBottom w:val="0"/>
      <w:divBdr>
        <w:top w:val="none" w:sz="0" w:space="0" w:color="auto"/>
        <w:left w:val="none" w:sz="0" w:space="0" w:color="auto"/>
        <w:bottom w:val="none" w:sz="0" w:space="0" w:color="auto"/>
        <w:right w:val="none" w:sz="0" w:space="0" w:color="auto"/>
      </w:divBdr>
    </w:div>
    <w:div w:id="630132619">
      <w:bodyDiv w:val="1"/>
      <w:marLeft w:val="0"/>
      <w:marRight w:val="0"/>
      <w:marTop w:val="0"/>
      <w:marBottom w:val="0"/>
      <w:divBdr>
        <w:top w:val="none" w:sz="0" w:space="0" w:color="auto"/>
        <w:left w:val="none" w:sz="0" w:space="0" w:color="auto"/>
        <w:bottom w:val="none" w:sz="0" w:space="0" w:color="auto"/>
        <w:right w:val="none" w:sz="0" w:space="0" w:color="auto"/>
      </w:divBdr>
    </w:div>
    <w:div w:id="946740732">
      <w:bodyDiv w:val="1"/>
      <w:marLeft w:val="0"/>
      <w:marRight w:val="0"/>
      <w:marTop w:val="0"/>
      <w:marBottom w:val="0"/>
      <w:divBdr>
        <w:top w:val="none" w:sz="0" w:space="0" w:color="auto"/>
        <w:left w:val="none" w:sz="0" w:space="0" w:color="auto"/>
        <w:bottom w:val="none" w:sz="0" w:space="0" w:color="auto"/>
        <w:right w:val="none" w:sz="0" w:space="0" w:color="auto"/>
      </w:divBdr>
    </w:div>
    <w:div w:id="1186485663">
      <w:bodyDiv w:val="1"/>
      <w:marLeft w:val="0"/>
      <w:marRight w:val="0"/>
      <w:marTop w:val="0"/>
      <w:marBottom w:val="0"/>
      <w:divBdr>
        <w:top w:val="none" w:sz="0" w:space="0" w:color="auto"/>
        <w:left w:val="none" w:sz="0" w:space="0" w:color="auto"/>
        <w:bottom w:val="none" w:sz="0" w:space="0" w:color="auto"/>
        <w:right w:val="none" w:sz="0" w:space="0" w:color="auto"/>
      </w:divBdr>
    </w:div>
    <w:div w:id="1200557564">
      <w:bodyDiv w:val="1"/>
      <w:marLeft w:val="0"/>
      <w:marRight w:val="0"/>
      <w:marTop w:val="0"/>
      <w:marBottom w:val="0"/>
      <w:divBdr>
        <w:top w:val="none" w:sz="0" w:space="0" w:color="auto"/>
        <w:left w:val="none" w:sz="0" w:space="0" w:color="auto"/>
        <w:bottom w:val="none" w:sz="0" w:space="0" w:color="auto"/>
        <w:right w:val="none" w:sz="0" w:space="0" w:color="auto"/>
      </w:divBdr>
    </w:div>
    <w:div w:id="1448356723">
      <w:bodyDiv w:val="1"/>
      <w:marLeft w:val="0"/>
      <w:marRight w:val="0"/>
      <w:marTop w:val="0"/>
      <w:marBottom w:val="0"/>
      <w:divBdr>
        <w:top w:val="none" w:sz="0" w:space="0" w:color="auto"/>
        <w:left w:val="none" w:sz="0" w:space="0" w:color="auto"/>
        <w:bottom w:val="none" w:sz="0" w:space="0" w:color="auto"/>
        <w:right w:val="none" w:sz="0" w:space="0" w:color="auto"/>
      </w:divBdr>
    </w:div>
    <w:div w:id="1560172922">
      <w:bodyDiv w:val="1"/>
      <w:marLeft w:val="0"/>
      <w:marRight w:val="0"/>
      <w:marTop w:val="0"/>
      <w:marBottom w:val="0"/>
      <w:divBdr>
        <w:top w:val="none" w:sz="0" w:space="0" w:color="auto"/>
        <w:left w:val="none" w:sz="0" w:space="0" w:color="auto"/>
        <w:bottom w:val="none" w:sz="0" w:space="0" w:color="auto"/>
        <w:right w:val="none" w:sz="0" w:space="0" w:color="auto"/>
      </w:divBdr>
    </w:div>
    <w:div w:id="1855879564">
      <w:bodyDiv w:val="1"/>
      <w:marLeft w:val="0"/>
      <w:marRight w:val="0"/>
      <w:marTop w:val="0"/>
      <w:marBottom w:val="0"/>
      <w:divBdr>
        <w:top w:val="none" w:sz="0" w:space="0" w:color="auto"/>
        <w:left w:val="none" w:sz="0" w:space="0" w:color="auto"/>
        <w:bottom w:val="none" w:sz="0" w:space="0" w:color="auto"/>
        <w:right w:val="none" w:sz="0" w:space="0" w:color="auto"/>
      </w:divBdr>
    </w:div>
    <w:div w:id="1862745923">
      <w:bodyDiv w:val="1"/>
      <w:marLeft w:val="0"/>
      <w:marRight w:val="0"/>
      <w:marTop w:val="0"/>
      <w:marBottom w:val="0"/>
      <w:divBdr>
        <w:top w:val="none" w:sz="0" w:space="0" w:color="auto"/>
        <w:left w:val="none" w:sz="0" w:space="0" w:color="auto"/>
        <w:bottom w:val="none" w:sz="0" w:space="0" w:color="auto"/>
        <w:right w:val="none" w:sz="0" w:space="0" w:color="auto"/>
      </w:divBdr>
    </w:div>
    <w:div w:id="1884754445">
      <w:bodyDiv w:val="1"/>
      <w:marLeft w:val="0"/>
      <w:marRight w:val="0"/>
      <w:marTop w:val="0"/>
      <w:marBottom w:val="0"/>
      <w:divBdr>
        <w:top w:val="none" w:sz="0" w:space="0" w:color="auto"/>
        <w:left w:val="none" w:sz="0" w:space="0" w:color="auto"/>
        <w:bottom w:val="none" w:sz="0" w:space="0" w:color="auto"/>
        <w:right w:val="none" w:sz="0" w:space="0" w:color="auto"/>
      </w:divBdr>
    </w:div>
    <w:div w:id="1898010039">
      <w:bodyDiv w:val="1"/>
      <w:marLeft w:val="0"/>
      <w:marRight w:val="0"/>
      <w:marTop w:val="0"/>
      <w:marBottom w:val="0"/>
      <w:divBdr>
        <w:top w:val="none" w:sz="0" w:space="0" w:color="auto"/>
        <w:left w:val="none" w:sz="0" w:space="0" w:color="auto"/>
        <w:bottom w:val="none" w:sz="0" w:space="0" w:color="auto"/>
        <w:right w:val="none" w:sz="0" w:space="0" w:color="auto"/>
      </w:divBdr>
    </w:div>
    <w:div w:id="2126845212">
      <w:bodyDiv w:val="1"/>
      <w:marLeft w:val="0"/>
      <w:marRight w:val="0"/>
      <w:marTop w:val="0"/>
      <w:marBottom w:val="0"/>
      <w:divBdr>
        <w:top w:val="none" w:sz="0" w:space="0" w:color="auto"/>
        <w:left w:val="none" w:sz="0" w:space="0" w:color="auto"/>
        <w:bottom w:val="none" w:sz="0" w:space="0" w:color="auto"/>
        <w:right w:val="none" w:sz="0" w:space="0" w:color="auto"/>
      </w:divBdr>
    </w:div>
    <w:div w:id="213301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am.gov/portal/SAM/" TargetMode="External"/><Relationship Id="rId18" Type="http://schemas.openxmlformats.org/officeDocument/2006/relationships/hyperlink" Target="https://www.hhs.gov/opa/guidelines/program-guidelines/program-requirements/index.html" TargetMode="External"/><Relationship Id="rId3" Type="http://schemas.openxmlformats.org/officeDocument/2006/relationships/styles" Target="styles.xml"/><Relationship Id="rId21" Type="http://schemas.openxmlformats.org/officeDocument/2006/relationships/hyperlink" Target="http://www.who.int/about/mission/en/" TargetMode="External"/><Relationship Id="rId7" Type="http://schemas.openxmlformats.org/officeDocument/2006/relationships/footnotes" Target="footnotes.xml"/><Relationship Id="rId12" Type="http://schemas.openxmlformats.org/officeDocument/2006/relationships/hyperlink" Target="https://www.ecfr.gov/cgi-bin/text-idx?SID=beacfd044d5a71d9fdb2a76300994972&amp;mc=true&amp;node=sp42.1.59.a&amp;rgn=div6" TargetMode="External"/><Relationship Id="rId17" Type="http://schemas.openxmlformats.org/officeDocument/2006/relationships/hyperlink" Target="https://www.hhs.gov/opa/title-x-family-planning/about-title-x-grants/program-policy-notices/index.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rants.gov/" TargetMode="External"/><Relationship Id="rId20" Type="http://schemas.openxmlformats.org/officeDocument/2006/relationships/hyperlink" Target="https://www.hhs.gov/opa/sites/default/files/42-cfr-50-c_0.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hhs.gov/opa/sites/default/files/title-x-statute-attachment-a.pdf"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gsa.gov/samupdate"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hyperlink" Target="http://www.grants.gov" TargetMode="External"/><Relationship Id="rId19" Type="http://schemas.openxmlformats.org/officeDocument/2006/relationships/hyperlink" Target="https://www.hhs.gov/opa/title-x-family-planning/about-title-x-grants/statutes-and-regulations/index.html" TargetMode="External"/><Relationship Id="rId4" Type="http://schemas.microsoft.com/office/2007/relationships/stylesWithEffects" Target="stylesWithEffects.xml"/><Relationship Id="rId9" Type="http://schemas.openxmlformats.org/officeDocument/2006/relationships/hyperlink" Target="https://www.grants.gov/web/grants/view-opportunity.html?oppId=297943" TargetMode="External"/><Relationship Id="rId14" Type="http://schemas.openxmlformats.org/officeDocument/2006/relationships/hyperlink" Target="https://www.fsd.gov/fsd-gov/answer.do?sysparm_kbid=d2e67885db0d5f00b3257d321f96194b&amp;sysparm_search=kb0013183" TargetMode="External"/><Relationship Id="rId22" Type="http://schemas.openxmlformats.org/officeDocument/2006/relationships/hyperlink" Target="https://www.hhs.gov/opa/title-x-family-planning/fp-annual-report/index.html" TargetMode="External"/><Relationship Id="rId27"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E8F90-0DB7-460E-8B5D-AC0FD7FC8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3123</Words>
  <Characters>17804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DHHS</Company>
  <LinksUpToDate>false</LinksUpToDate>
  <CharactersWithSpaces>20886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Johnson, David M. (HHS/OASH)</dc:creator>
  <cp:lastModifiedBy>Windows User</cp:lastModifiedBy>
  <cp:revision>2</cp:revision>
  <dcterms:created xsi:type="dcterms:W3CDTF">2018-04-03T13:43:00Z</dcterms:created>
  <dcterms:modified xsi:type="dcterms:W3CDTF">2018-04-03T13:43:00Z</dcterms:modified>
</cp:coreProperties>
</file>