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bookmarkStart w:id="0" w:name="_GoBack"/>
      <w:bookmarkEnd w:id="0"/>
      <w:r>
        <w:rPr>
          <w:rStyle w:val="normaltextrun"/>
          <w:rFonts w:ascii="Calibri" w:hAnsi="Calibri" w:cs="Calibri"/>
          <w:b/>
          <w:bCs/>
          <w:u w:val="single"/>
        </w:rPr>
        <w:t>Department of State</w:t>
      </w:r>
      <w:r>
        <w:rPr>
          <w:rStyle w:val="eop"/>
          <w:rFonts w:ascii="Calibri" w:hAnsi="Calibri" w:cs="Calibri"/>
        </w:rPr>
        <w:t> </w:t>
      </w:r>
    </w:p>
    <w:p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Bureau of African Affairs (AF)</w:t>
      </w:r>
      <w:r>
        <w:rPr>
          <w:rStyle w:val="eop"/>
          <w:rFonts w:ascii="Calibri" w:hAnsi="Calibri" w:cs="Calibri"/>
        </w:rPr>
        <w:t> </w:t>
      </w:r>
    </w:p>
    <w:p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NOFO SFOP0006897</w:t>
      </w:r>
      <w:r>
        <w:rPr>
          <w:rStyle w:val="eop"/>
          <w:rFonts w:ascii="Calibri" w:hAnsi="Calibri" w:cs="Calibri"/>
        </w:rPr>
        <w:t> </w:t>
      </w:r>
    </w:p>
    <w:p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May 18, 2020</w:t>
      </w:r>
      <w:r>
        <w:rPr>
          <w:rStyle w:val="eop"/>
          <w:rFonts w:ascii="Calibri" w:hAnsi="Calibri" w:cs="Calibri"/>
        </w:rPr>
        <w:t> </w:t>
      </w:r>
    </w:p>
    <w:p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eop"/>
          <w:rFonts w:ascii="Calibri" w:hAnsi="Calibri" w:cs="Calibri"/>
        </w:rPr>
        <w:t> </w:t>
      </w:r>
    </w:p>
    <w:p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normaltextrun"/>
          <w:rFonts w:ascii="Calibri" w:hAnsi="Calibri" w:cs="Calibri"/>
          <w:b/>
          <w:bCs/>
          <w:u w:val="single"/>
        </w:rPr>
        <w:t xml:space="preserve">“Police de </w:t>
      </w:r>
      <w:proofErr w:type="spellStart"/>
      <w:r>
        <w:rPr>
          <w:rStyle w:val="normaltextrun"/>
          <w:rFonts w:ascii="Calibri" w:hAnsi="Calibri" w:cs="Calibri"/>
          <w:b/>
          <w:bCs/>
          <w:u w:val="single"/>
        </w:rPr>
        <w:t>Proximite</w:t>
      </w:r>
      <w:proofErr w:type="spellEnd"/>
      <w:r>
        <w:rPr>
          <w:rStyle w:val="normaltextrun"/>
          <w:rFonts w:ascii="Calibri" w:hAnsi="Calibri" w:cs="Calibri"/>
          <w:b/>
          <w:bCs/>
          <w:u w:val="single"/>
        </w:rPr>
        <w:t xml:space="preserve">”: Community Policing in </w:t>
      </w:r>
      <w:proofErr w:type="spellStart"/>
      <w:r>
        <w:rPr>
          <w:rStyle w:val="normaltextrun"/>
          <w:rFonts w:ascii="Calibri" w:hAnsi="Calibri" w:cs="Calibri"/>
          <w:b/>
          <w:bCs/>
          <w:u w:val="single"/>
        </w:rPr>
        <w:t>Diffa</w:t>
      </w:r>
      <w:proofErr w:type="spellEnd"/>
      <w:r>
        <w:rPr>
          <w:rStyle w:val="normaltextrun"/>
          <w:rFonts w:ascii="Calibri" w:hAnsi="Calibri" w:cs="Calibri"/>
          <w:b/>
          <w:bCs/>
          <w:u w:val="single"/>
        </w:rPr>
        <w:t xml:space="preserve"> Region:  Q and A</w:t>
      </w:r>
      <w:r>
        <w:rPr>
          <w:rStyle w:val="eop"/>
          <w:rFonts w:ascii="Calibri" w:hAnsi="Calibri" w:cs="Calibri"/>
        </w:rPr>
        <w:t> </w:t>
      </w:r>
    </w:p>
    <w:p w:rsidR="003208DC" w:rsidRDefault="003208DC" w:rsidP="003208DC">
      <w:pPr>
        <w:pStyle w:val="paragraph"/>
        <w:spacing w:before="0" w:beforeAutospacing="0" w:after="0" w:afterAutospacing="0"/>
        <w:ind w:right="285"/>
        <w:jc w:val="center"/>
        <w:textAlignment w:val="baseline"/>
        <w:rPr>
          <w:rFonts w:ascii="Arial" w:hAnsi="Arial" w:cs="Arial"/>
          <w:sz w:val="18"/>
          <w:szCs w:val="18"/>
        </w:rPr>
      </w:pPr>
      <w:r>
        <w:rPr>
          <w:rStyle w:val="eop"/>
          <w:rFonts w:ascii="Calibri" w:hAnsi="Calibri" w:cs="Calibri"/>
        </w:rPr>
        <w:t> </w:t>
      </w:r>
    </w:p>
    <w:p w:rsidR="003208DC" w:rsidRPr="003208DC" w:rsidRDefault="003208DC" w:rsidP="003208DC">
      <w:pPr>
        <w:shd w:val="clear" w:color="auto" w:fill="FFFFFF"/>
        <w:spacing w:after="120"/>
        <w:rPr>
          <w:rFonts w:eastAsia="Times New Roman" w:cstheme="minorHAnsi"/>
          <w:color w:val="201F1E"/>
        </w:rPr>
      </w:pPr>
      <w:r w:rsidRPr="003208DC">
        <w:rPr>
          <w:rStyle w:val="normaltextrun"/>
          <w:rFonts w:cstheme="minorHAnsi"/>
          <w:b/>
          <w:bCs/>
        </w:rPr>
        <w:t>Question 1</w:t>
      </w:r>
      <w:r w:rsidRPr="003208DC">
        <w:rPr>
          <w:rStyle w:val="normaltextrun"/>
          <w:rFonts w:cstheme="minorHAnsi"/>
          <w:i/>
          <w:iCs/>
        </w:rPr>
        <w:t>.</w:t>
      </w:r>
      <w:r w:rsidRPr="003208DC">
        <w:rPr>
          <w:rFonts w:eastAsia="Times New Roman" w:cstheme="minorHAnsi"/>
          <w:color w:val="201F1E"/>
        </w:rPr>
        <w:t xml:space="preserve"> </w:t>
      </w:r>
      <w:r w:rsidRPr="003208DC">
        <w:rPr>
          <w:rFonts w:eastAsia="Times New Roman" w:cstheme="minorHAnsi"/>
          <w:i/>
          <w:color w:val="201F1E"/>
        </w:rPr>
        <w:t>The NOFO lists an Introduction in the proposal narrative while the PSI lists an Executive Summary. Is the Bureau of African Affairs requesting both an Executive Summary (not included in the page count) and an Introduction (included in the page count)? If so, are there any requirements for what should be included in the Introduction?</w:t>
      </w:r>
    </w:p>
    <w:p w:rsidR="003208DC" w:rsidRDefault="003208DC" w:rsidP="003208DC">
      <w:pPr>
        <w:pStyle w:val="paragraph"/>
        <w:spacing w:before="0" w:beforeAutospacing="0" w:after="0" w:afterAutospacing="0"/>
        <w:ind w:right="-30"/>
        <w:textAlignment w:val="baseline"/>
        <w:rPr>
          <w:rStyle w:val="eop"/>
          <w:rFonts w:asciiTheme="minorHAnsi" w:hAnsiTheme="minorHAnsi" w:cstheme="minorHAnsi"/>
        </w:rPr>
      </w:pPr>
      <w:r w:rsidRPr="003208DC">
        <w:rPr>
          <w:rStyle w:val="normaltextrun"/>
          <w:rFonts w:asciiTheme="minorHAnsi" w:hAnsiTheme="minorHAnsi" w:cstheme="minorHAnsi"/>
          <w:b/>
          <w:bCs/>
        </w:rPr>
        <w:t>Response:</w:t>
      </w:r>
      <w:r w:rsidRPr="003208DC">
        <w:rPr>
          <w:rStyle w:val="normaltextrun"/>
          <w:rFonts w:asciiTheme="minorHAnsi" w:hAnsiTheme="minorHAnsi" w:cstheme="minorHAnsi"/>
        </w:rPr>
        <w:t>  </w:t>
      </w:r>
      <w:r>
        <w:rPr>
          <w:rStyle w:val="normaltextrun"/>
          <w:rFonts w:asciiTheme="minorHAnsi" w:hAnsiTheme="minorHAnsi" w:cstheme="minorHAnsi"/>
        </w:rPr>
        <w:t xml:space="preserve">The introduction is part of the Proposal Narrative and the Executive Summary is a stand-along requirement. The Executive Summary can be a maximum of two pages and the Proposal Narrative (including the introduction) can be a maximum of 20 pages. There are no specific requirements for the introduction included in the Proposal Narrative. When you upload your proposal to grants.gov, both the Executive Summary and the Proposal Narrative can be saved as one document submitted under “Proposal Narrative”. </w:t>
      </w:r>
    </w:p>
    <w:p w:rsidR="003208DC" w:rsidRDefault="003208DC" w:rsidP="003208DC">
      <w:pPr>
        <w:pStyle w:val="paragraph"/>
        <w:spacing w:before="0" w:beforeAutospacing="0" w:after="0" w:afterAutospacing="0"/>
        <w:ind w:right="105"/>
        <w:textAlignment w:val="baseline"/>
        <w:rPr>
          <w:rStyle w:val="eop"/>
          <w:rFonts w:asciiTheme="minorHAnsi" w:hAnsiTheme="minorHAnsi" w:cstheme="minorHAnsi"/>
        </w:rPr>
      </w:pPr>
    </w:p>
    <w:p w:rsidR="003208DC" w:rsidRPr="003208DC" w:rsidRDefault="003208DC" w:rsidP="003208DC">
      <w:pPr>
        <w:pStyle w:val="paragraph"/>
        <w:spacing w:before="0" w:beforeAutospacing="0" w:after="0" w:afterAutospacing="0"/>
        <w:ind w:right="105"/>
        <w:textAlignment w:val="baseline"/>
        <w:rPr>
          <w:rStyle w:val="eop"/>
          <w:rFonts w:asciiTheme="minorHAnsi" w:hAnsiTheme="minorHAnsi" w:cstheme="minorHAnsi"/>
        </w:rPr>
      </w:pPr>
    </w:p>
    <w:p w:rsidR="003208DC" w:rsidRPr="003208DC" w:rsidRDefault="003208DC" w:rsidP="003208DC">
      <w:pPr>
        <w:shd w:val="clear" w:color="auto" w:fill="FFFFFF"/>
        <w:spacing w:after="120"/>
        <w:rPr>
          <w:rFonts w:eastAsia="Times New Roman" w:cstheme="minorHAnsi"/>
          <w:color w:val="201F1E"/>
        </w:rPr>
      </w:pPr>
      <w:r w:rsidRPr="003208DC">
        <w:rPr>
          <w:rStyle w:val="normaltextrun"/>
          <w:rFonts w:cstheme="minorHAnsi"/>
          <w:b/>
          <w:bCs/>
        </w:rPr>
        <w:t>Question 2</w:t>
      </w:r>
      <w:r w:rsidRPr="003208DC">
        <w:rPr>
          <w:rStyle w:val="normaltextrun"/>
          <w:rFonts w:cstheme="minorHAnsi"/>
          <w:i/>
          <w:iCs/>
        </w:rPr>
        <w:t>.</w:t>
      </w:r>
      <w:r w:rsidRPr="003208DC">
        <w:rPr>
          <w:rFonts w:eastAsia="Times New Roman" w:cstheme="minorHAnsi"/>
          <w:color w:val="201F1E"/>
        </w:rPr>
        <w:t xml:space="preserve"> </w:t>
      </w:r>
      <w:r w:rsidRPr="003208DC">
        <w:rPr>
          <w:rFonts w:eastAsia="Times New Roman" w:cstheme="minorHAnsi"/>
          <w:i/>
          <w:color w:val="201F1E"/>
        </w:rPr>
        <w:t xml:space="preserve">Can the Bureau of African Affairs confirm that the Performance Monitoring Plan includes two components: the M&amp;E Narrative and the Logic Model? Are these two components included in the 20 page count of the proposal narrative or the 5-10 page count of the </w:t>
      </w:r>
      <w:proofErr w:type="gramStart"/>
      <w:r w:rsidRPr="003208DC">
        <w:rPr>
          <w:rFonts w:eastAsia="Times New Roman" w:cstheme="minorHAnsi"/>
          <w:i/>
          <w:color w:val="201F1E"/>
        </w:rPr>
        <w:t>attachments</w:t>
      </w:r>
      <w:proofErr w:type="gramEnd"/>
      <w:r w:rsidRPr="003208DC">
        <w:rPr>
          <w:rFonts w:eastAsia="Times New Roman" w:cstheme="minorHAnsi"/>
          <w:i/>
          <w:color w:val="201F1E"/>
        </w:rPr>
        <w:t>?</w:t>
      </w:r>
    </w:p>
    <w:p w:rsidR="003208DC" w:rsidRPr="003208DC" w:rsidRDefault="003208DC" w:rsidP="003208DC">
      <w:pPr>
        <w:shd w:val="clear" w:color="auto" w:fill="FFFFFF"/>
        <w:spacing w:after="120"/>
        <w:rPr>
          <w:rFonts w:eastAsia="Times New Roman" w:cstheme="minorHAnsi"/>
          <w:b/>
          <w:color w:val="201F1E"/>
        </w:rPr>
      </w:pPr>
      <w:r w:rsidRPr="003208DC">
        <w:rPr>
          <w:rFonts w:eastAsia="Times New Roman" w:cstheme="minorHAnsi"/>
          <w:b/>
          <w:color w:val="201F1E"/>
        </w:rPr>
        <w:t>Response:</w:t>
      </w:r>
      <w:r>
        <w:rPr>
          <w:rFonts w:eastAsia="Times New Roman" w:cstheme="minorHAnsi"/>
          <w:b/>
          <w:color w:val="201F1E"/>
        </w:rPr>
        <w:t xml:space="preserve"> </w:t>
      </w:r>
      <w:r w:rsidRPr="003208DC">
        <w:rPr>
          <w:rFonts w:eastAsia="Times New Roman" w:cstheme="minorHAnsi"/>
          <w:color w:val="201F1E"/>
        </w:rPr>
        <w:t>There are two components: the M&amp;E Narrative and the Logical Framework. Please include the M&amp;E Narrative as part of the Proposal Narrative (20-page count) and include the Logical Framework as an attachment (5-10 page count).</w:t>
      </w:r>
      <w:r>
        <w:rPr>
          <w:rFonts w:eastAsia="Times New Roman" w:cstheme="minorHAnsi"/>
          <w:b/>
          <w:color w:val="201F1E"/>
        </w:rPr>
        <w:t xml:space="preserve"> </w:t>
      </w:r>
    </w:p>
    <w:p w:rsidR="003208DC" w:rsidRDefault="003208DC" w:rsidP="003208DC">
      <w:pPr>
        <w:shd w:val="clear" w:color="auto" w:fill="FFFFFF"/>
        <w:spacing w:after="120"/>
        <w:rPr>
          <w:rFonts w:eastAsia="Times New Roman" w:cstheme="minorHAnsi"/>
          <w:b/>
          <w:color w:val="201F1E"/>
        </w:rPr>
      </w:pPr>
    </w:p>
    <w:p w:rsidR="003208DC" w:rsidRPr="003208DC" w:rsidRDefault="003208DC" w:rsidP="003208DC">
      <w:pPr>
        <w:shd w:val="clear" w:color="auto" w:fill="FFFFFF"/>
        <w:spacing w:after="120"/>
        <w:rPr>
          <w:rFonts w:eastAsia="Times New Roman" w:cstheme="minorHAnsi"/>
          <w:color w:val="201F1E"/>
        </w:rPr>
      </w:pPr>
      <w:r w:rsidRPr="003208DC">
        <w:rPr>
          <w:rFonts w:eastAsia="Times New Roman" w:cstheme="minorHAnsi"/>
          <w:b/>
          <w:color w:val="201F1E"/>
        </w:rPr>
        <w:t>Question 3</w:t>
      </w:r>
      <w:r w:rsidRPr="003208DC">
        <w:rPr>
          <w:rFonts w:eastAsia="Times New Roman" w:cstheme="minorHAnsi"/>
          <w:color w:val="201F1E"/>
        </w:rPr>
        <w:t xml:space="preserve">. </w:t>
      </w:r>
      <w:r w:rsidRPr="003208DC">
        <w:rPr>
          <w:rFonts w:eastAsia="Times New Roman" w:cstheme="minorHAnsi"/>
          <w:i/>
          <w:color w:val="201F1E"/>
        </w:rPr>
        <w:t>Does the Bureau of African Affairs prefer any distribution of the 5-10 pages allotted for Attachments between the Roles and Responsibilities, Performance Monitoring Plan, and Timeline?</w:t>
      </w:r>
    </w:p>
    <w:p w:rsidR="003208DC" w:rsidRDefault="003208DC" w:rsidP="003208DC">
      <w:pPr>
        <w:pStyle w:val="paragraph"/>
        <w:spacing w:before="0" w:beforeAutospacing="0" w:after="0" w:afterAutospacing="0"/>
        <w:ind w:right="105"/>
        <w:textAlignment w:val="baseline"/>
        <w:rPr>
          <w:rFonts w:asciiTheme="minorHAnsi" w:hAnsiTheme="minorHAnsi" w:cstheme="minorHAnsi"/>
          <w:b/>
        </w:rPr>
      </w:pPr>
      <w:r w:rsidRPr="003208DC">
        <w:rPr>
          <w:rFonts w:asciiTheme="minorHAnsi" w:hAnsiTheme="minorHAnsi" w:cstheme="minorHAnsi"/>
          <w:b/>
        </w:rPr>
        <w:t xml:space="preserve">Response: </w:t>
      </w:r>
      <w:r w:rsidRPr="003208DC">
        <w:rPr>
          <w:rFonts w:asciiTheme="minorHAnsi" w:hAnsiTheme="minorHAnsi" w:cstheme="minorHAnsi"/>
        </w:rPr>
        <w:t>The Bureau of African Affairs does not have any preference for how they should be distributed.</w:t>
      </w:r>
      <w:r>
        <w:rPr>
          <w:rFonts w:asciiTheme="minorHAnsi" w:hAnsiTheme="minorHAnsi" w:cstheme="minorHAnsi"/>
          <w:b/>
        </w:rPr>
        <w:t xml:space="preserve"> </w:t>
      </w:r>
    </w:p>
    <w:p w:rsidR="00E13811" w:rsidRPr="003208DC" w:rsidRDefault="00E13811" w:rsidP="003208DC">
      <w:pPr>
        <w:pStyle w:val="paragraph"/>
        <w:spacing w:before="0" w:beforeAutospacing="0" w:after="0" w:afterAutospacing="0"/>
        <w:ind w:right="105"/>
        <w:textAlignment w:val="baseline"/>
        <w:rPr>
          <w:rFonts w:asciiTheme="minorHAnsi" w:hAnsiTheme="minorHAnsi" w:cstheme="minorHAnsi"/>
          <w:b/>
        </w:rPr>
      </w:pPr>
    </w:p>
    <w:sectPr w:rsidR="00E13811" w:rsidRPr="003208DC" w:rsidSect="000619F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968" w:rsidRDefault="003F4968" w:rsidP="003F4968">
      <w:r>
        <w:separator/>
      </w:r>
    </w:p>
  </w:endnote>
  <w:endnote w:type="continuationSeparator" w:id="0">
    <w:p w:rsidR="003F4968" w:rsidRDefault="003F4968" w:rsidP="003F4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968" w:rsidRDefault="003F4968" w:rsidP="003F4968">
      <w:r>
        <w:separator/>
      </w:r>
    </w:p>
  </w:footnote>
  <w:footnote w:type="continuationSeparator" w:id="0">
    <w:p w:rsidR="003F4968" w:rsidRDefault="003F4968" w:rsidP="003F4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FF54C8"/>
    <w:multiLevelType w:val="multilevel"/>
    <w:tmpl w:val="903EF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8DC"/>
    <w:rsid w:val="000619F2"/>
    <w:rsid w:val="003208DC"/>
    <w:rsid w:val="0037692A"/>
    <w:rsid w:val="003F4968"/>
    <w:rsid w:val="009A3AF8"/>
    <w:rsid w:val="00E13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7678FF4-DE56-F34B-AFD2-95D47459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208D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208DC"/>
  </w:style>
  <w:style w:type="character" w:customStyle="1" w:styleId="eop">
    <w:name w:val="eop"/>
    <w:basedOn w:val="DefaultParagraphFont"/>
    <w:rsid w:val="003208DC"/>
  </w:style>
  <w:style w:type="character" w:styleId="Hyperlink">
    <w:name w:val="Hyperlink"/>
    <w:basedOn w:val="DefaultParagraphFont"/>
    <w:uiPriority w:val="99"/>
    <w:unhideWhenUsed/>
    <w:rsid w:val="00E13811"/>
    <w:rPr>
      <w:color w:val="0563C1" w:themeColor="hyperlink"/>
      <w:u w:val="single"/>
    </w:rPr>
  </w:style>
  <w:style w:type="character" w:customStyle="1" w:styleId="UnresolvedMention">
    <w:name w:val="Unresolved Mention"/>
    <w:basedOn w:val="DefaultParagraphFont"/>
    <w:uiPriority w:val="99"/>
    <w:semiHidden/>
    <w:unhideWhenUsed/>
    <w:rsid w:val="00E138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650879">
      <w:bodyDiv w:val="1"/>
      <w:marLeft w:val="0"/>
      <w:marRight w:val="0"/>
      <w:marTop w:val="0"/>
      <w:marBottom w:val="0"/>
      <w:divBdr>
        <w:top w:val="none" w:sz="0" w:space="0" w:color="auto"/>
        <w:left w:val="none" w:sz="0" w:space="0" w:color="auto"/>
        <w:bottom w:val="none" w:sz="0" w:space="0" w:color="auto"/>
        <w:right w:val="none" w:sz="0" w:space="0" w:color="auto"/>
      </w:divBdr>
      <w:divsChild>
        <w:div w:id="1486118593">
          <w:marLeft w:val="0"/>
          <w:marRight w:val="0"/>
          <w:marTop w:val="0"/>
          <w:marBottom w:val="0"/>
          <w:divBdr>
            <w:top w:val="none" w:sz="0" w:space="0" w:color="auto"/>
            <w:left w:val="none" w:sz="0" w:space="0" w:color="auto"/>
            <w:bottom w:val="none" w:sz="0" w:space="0" w:color="auto"/>
            <w:right w:val="none" w:sz="0" w:space="0" w:color="auto"/>
          </w:divBdr>
        </w:div>
        <w:div w:id="775295097">
          <w:marLeft w:val="0"/>
          <w:marRight w:val="0"/>
          <w:marTop w:val="0"/>
          <w:marBottom w:val="0"/>
          <w:divBdr>
            <w:top w:val="none" w:sz="0" w:space="0" w:color="auto"/>
            <w:left w:val="none" w:sz="0" w:space="0" w:color="auto"/>
            <w:bottom w:val="none" w:sz="0" w:space="0" w:color="auto"/>
            <w:right w:val="none" w:sz="0" w:space="0" w:color="auto"/>
          </w:divBdr>
        </w:div>
        <w:div w:id="1966883263">
          <w:marLeft w:val="0"/>
          <w:marRight w:val="0"/>
          <w:marTop w:val="0"/>
          <w:marBottom w:val="0"/>
          <w:divBdr>
            <w:top w:val="none" w:sz="0" w:space="0" w:color="auto"/>
            <w:left w:val="none" w:sz="0" w:space="0" w:color="auto"/>
            <w:bottom w:val="none" w:sz="0" w:space="0" w:color="auto"/>
            <w:right w:val="none" w:sz="0" w:space="0" w:color="auto"/>
          </w:divBdr>
        </w:div>
        <w:div w:id="1531453267">
          <w:marLeft w:val="0"/>
          <w:marRight w:val="0"/>
          <w:marTop w:val="0"/>
          <w:marBottom w:val="0"/>
          <w:divBdr>
            <w:top w:val="none" w:sz="0" w:space="0" w:color="auto"/>
            <w:left w:val="none" w:sz="0" w:space="0" w:color="auto"/>
            <w:bottom w:val="none" w:sz="0" w:space="0" w:color="auto"/>
            <w:right w:val="none" w:sz="0" w:space="0" w:color="auto"/>
          </w:divBdr>
        </w:div>
        <w:div w:id="1179193080">
          <w:marLeft w:val="0"/>
          <w:marRight w:val="0"/>
          <w:marTop w:val="0"/>
          <w:marBottom w:val="0"/>
          <w:divBdr>
            <w:top w:val="none" w:sz="0" w:space="0" w:color="auto"/>
            <w:left w:val="none" w:sz="0" w:space="0" w:color="auto"/>
            <w:bottom w:val="none" w:sz="0" w:space="0" w:color="auto"/>
            <w:right w:val="none" w:sz="0" w:space="0" w:color="auto"/>
          </w:divBdr>
        </w:div>
        <w:div w:id="1202597242">
          <w:marLeft w:val="0"/>
          <w:marRight w:val="0"/>
          <w:marTop w:val="0"/>
          <w:marBottom w:val="0"/>
          <w:divBdr>
            <w:top w:val="none" w:sz="0" w:space="0" w:color="auto"/>
            <w:left w:val="none" w:sz="0" w:space="0" w:color="auto"/>
            <w:bottom w:val="none" w:sz="0" w:space="0" w:color="auto"/>
            <w:right w:val="none" w:sz="0" w:space="0" w:color="auto"/>
          </w:divBdr>
        </w:div>
        <w:div w:id="947394127">
          <w:marLeft w:val="0"/>
          <w:marRight w:val="0"/>
          <w:marTop w:val="0"/>
          <w:marBottom w:val="0"/>
          <w:divBdr>
            <w:top w:val="none" w:sz="0" w:space="0" w:color="auto"/>
            <w:left w:val="none" w:sz="0" w:space="0" w:color="auto"/>
            <w:bottom w:val="none" w:sz="0" w:space="0" w:color="auto"/>
            <w:right w:val="none" w:sz="0" w:space="0" w:color="auto"/>
          </w:divBdr>
        </w:div>
        <w:div w:id="1776752460">
          <w:marLeft w:val="0"/>
          <w:marRight w:val="0"/>
          <w:marTop w:val="0"/>
          <w:marBottom w:val="0"/>
          <w:divBdr>
            <w:top w:val="none" w:sz="0" w:space="0" w:color="auto"/>
            <w:left w:val="none" w:sz="0" w:space="0" w:color="auto"/>
            <w:bottom w:val="none" w:sz="0" w:space="0" w:color="auto"/>
            <w:right w:val="none" w:sz="0" w:space="0" w:color="auto"/>
          </w:divBdr>
        </w:div>
        <w:div w:id="1085033941">
          <w:marLeft w:val="0"/>
          <w:marRight w:val="0"/>
          <w:marTop w:val="0"/>
          <w:marBottom w:val="0"/>
          <w:divBdr>
            <w:top w:val="none" w:sz="0" w:space="0" w:color="auto"/>
            <w:left w:val="none" w:sz="0" w:space="0" w:color="auto"/>
            <w:bottom w:val="none" w:sz="0" w:space="0" w:color="auto"/>
            <w:right w:val="none" w:sz="0" w:space="0" w:color="auto"/>
          </w:divBdr>
        </w:div>
        <w:div w:id="30305709">
          <w:marLeft w:val="0"/>
          <w:marRight w:val="0"/>
          <w:marTop w:val="0"/>
          <w:marBottom w:val="0"/>
          <w:divBdr>
            <w:top w:val="none" w:sz="0" w:space="0" w:color="auto"/>
            <w:left w:val="none" w:sz="0" w:space="0" w:color="auto"/>
            <w:bottom w:val="none" w:sz="0" w:space="0" w:color="auto"/>
            <w:right w:val="none" w:sz="0" w:space="0" w:color="auto"/>
          </w:divBdr>
        </w:div>
        <w:div w:id="669329699">
          <w:marLeft w:val="0"/>
          <w:marRight w:val="0"/>
          <w:marTop w:val="0"/>
          <w:marBottom w:val="0"/>
          <w:divBdr>
            <w:top w:val="none" w:sz="0" w:space="0" w:color="auto"/>
            <w:left w:val="none" w:sz="0" w:space="0" w:color="auto"/>
            <w:bottom w:val="none" w:sz="0" w:space="0" w:color="auto"/>
            <w:right w:val="none" w:sz="0" w:space="0" w:color="auto"/>
          </w:divBdr>
        </w:div>
        <w:div w:id="660504062">
          <w:marLeft w:val="0"/>
          <w:marRight w:val="0"/>
          <w:marTop w:val="0"/>
          <w:marBottom w:val="0"/>
          <w:divBdr>
            <w:top w:val="none" w:sz="0" w:space="0" w:color="auto"/>
            <w:left w:val="none" w:sz="0" w:space="0" w:color="auto"/>
            <w:bottom w:val="none" w:sz="0" w:space="0" w:color="auto"/>
            <w:right w:val="none" w:sz="0" w:space="0" w:color="auto"/>
          </w:divBdr>
        </w:div>
        <w:div w:id="617300621">
          <w:marLeft w:val="0"/>
          <w:marRight w:val="0"/>
          <w:marTop w:val="0"/>
          <w:marBottom w:val="0"/>
          <w:divBdr>
            <w:top w:val="none" w:sz="0" w:space="0" w:color="auto"/>
            <w:left w:val="none" w:sz="0" w:space="0" w:color="auto"/>
            <w:bottom w:val="none" w:sz="0" w:space="0" w:color="auto"/>
            <w:right w:val="none" w:sz="0" w:space="0" w:color="auto"/>
          </w:divBdr>
        </w:div>
        <w:div w:id="1169905389">
          <w:marLeft w:val="0"/>
          <w:marRight w:val="0"/>
          <w:marTop w:val="0"/>
          <w:marBottom w:val="0"/>
          <w:divBdr>
            <w:top w:val="none" w:sz="0" w:space="0" w:color="auto"/>
            <w:left w:val="none" w:sz="0" w:space="0" w:color="auto"/>
            <w:bottom w:val="none" w:sz="0" w:space="0" w:color="auto"/>
            <w:right w:val="none" w:sz="0" w:space="0" w:color="auto"/>
          </w:divBdr>
        </w:div>
        <w:div w:id="1763723398">
          <w:marLeft w:val="0"/>
          <w:marRight w:val="0"/>
          <w:marTop w:val="0"/>
          <w:marBottom w:val="0"/>
          <w:divBdr>
            <w:top w:val="none" w:sz="0" w:space="0" w:color="auto"/>
            <w:left w:val="none" w:sz="0" w:space="0" w:color="auto"/>
            <w:bottom w:val="none" w:sz="0" w:space="0" w:color="auto"/>
            <w:right w:val="none" w:sz="0" w:space="0" w:color="auto"/>
          </w:divBdr>
        </w:div>
        <w:div w:id="1374424544">
          <w:marLeft w:val="0"/>
          <w:marRight w:val="0"/>
          <w:marTop w:val="0"/>
          <w:marBottom w:val="0"/>
          <w:divBdr>
            <w:top w:val="none" w:sz="0" w:space="0" w:color="auto"/>
            <w:left w:val="none" w:sz="0" w:space="0" w:color="auto"/>
            <w:bottom w:val="none" w:sz="0" w:space="0" w:color="auto"/>
            <w:right w:val="none" w:sz="0" w:space="0" w:color="auto"/>
          </w:divBdr>
        </w:div>
      </w:divsChild>
    </w:div>
    <w:div w:id="2030833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1567</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Chagnon, Ruta</cp:lastModifiedBy>
  <cp:revision>2</cp:revision>
  <dcterms:created xsi:type="dcterms:W3CDTF">2020-05-18T15:45:00Z</dcterms:created>
  <dcterms:modified xsi:type="dcterms:W3CDTF">2020-05-18T15:45:00Z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ChagnonRX@state.gov</vt:lpwstr>
  </property>
  <property fmtid="{D5CDD505-2E9C-101B-9397-08002B2CF9AE}" pid="5" name="MSIP_Label_1665d9ee-429a-4d5f-97cc-cfb56e044a6e_SetDate">
    <vt:lpwstr>2020-05-18T15:44:51.9385599Z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d180318f-abe3-4ece-b8ea-33ae6f2c76e7</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ies>
</file>