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15A3E"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bookmarkStart w:id="0" w:name="_GoBack"/>
      <w:bookmarkEnd w:id="0"/>
      <w:r>
        <w:rPr>
          <w:rStyle w:val="normaltextrun"/>
          <w:rFonts w:ascii="Calibri" w:hAnsi="Calibri" w:cs="Calibri"/>
          <w:b/>
          <w:bCs/>
          <w:u w:val="single"/>
        </w:rPr>
        <w:t>Department of State</w:t>
      </w:r>
      <w:r>
        <w:rPr>
          <w:rStyle w:val="eop"/>
          <w:rFonts w:ascii="Calibri" w:hAnsi="Calibri" w:cs="Calibri"/>
        </w:rPr>
        <w:t> </w:t>
      </w:r>
    </w:p>
    <w:p w14:paraId="0B0FD76A"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Bureau of African Affairs (AF)</w:t>
      </w:r>
      <w:r>
        <w:rPr>
          <w:rStyle w:val="eop"/>
          <w:rFonts w:ascii="Calibri" w:hAnsi="Calibri" w:cs="Calibri"/>
        </w:rPr>
        <w:t> </w:t>
      </w:r>
    </w:p>
    <w:p w14:paraId="79C7BDA5"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NOFO SFOP0006897</w:t>
      </w:r>
      <w:r>
        <w:rPr>
          <w:rStyle w:val="eop"/>
          <w:rFonts w:ascii="Calibri" w:hAnsi="Calibri" w:cs="Calibri"/>
        </w:rPr>
        <w:t> </w:t>
      </w:r>
    </w:p>
    <w:p w14:paraId="7EC34F5C" w14:textId="617DB1C3" w:rsidR="003208DC" w:rsidRDefault="00EB1DFB"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June</w:t>
      </w:r>
      <w:r w:rsidR="003208DC">
        <w:rPr>
          <w:rStyle w:val="normaltextrun"/>
          <w:rFonts w:ascii="Calibri" w:hAnsi="Calibri" w:cs="Calibri"/>
          <w:b/>
          <w:bCs/>
          <w:u w:val="single"/>
        </w:rPr>
        <w:t xml:space="preserve"> </w:t>
      </w:r>
      <w:r>
        <w:rPr>
          <w:rStyle w:val="normaltextrun"/>
          <w:rFonts w:ascii="Calibri" w:hAnsi="Calibri" w:cs="Calibri"/>
          <w:b/>
          <w:bCs/>
          <w:u w:val="single"/>
        </w:rPr>
        <w:t>0</w:t>
      </w:r>
      <w:r w:rsidR="00111A25">
        <w:rPr>
          <w:rStyle w:val="normaltextrun"/>
          <w:rFonts w:ascii="Calibri" w:hAnsi="Calibri" w:cs="Calibri"/>
          <w:b/>
          <w:bCs/>
          <w:u w:val="single"/>
        </w:rPr>
        <w:t>2</w:t>
      </w:r>
      <w:r w:rsidR="003208DC">
        <w:rPr>
          <w:rStyle w:val="normaltextrun"/>
          <w:rFonts w:ascii="Calibri" w:hAnsi="Calibri" w:cs="Calibri"/>
          <w:b/>
          <w:bCs/>
          <w:u w:val="single"/>
        </w:rPr>
        <w:t>, 2020</w:t>
      </w:r>
      <w:r w:rsidR="003208DC">
        <w:rPr>
          <w:rStyle w:val="eop"/>
          <w:rFonts w:ascii="Calibri" w:hAnsi="Calibri" w:cs="Calibri"/>
        </w:rPr>
        <w:t> </w:t>
      </w:r>
    </w:p>
    <w:p w14:paraId="25C87655"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14:paraId="167062BD"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 xml:space="preserve">“Police de </w:t>
      </w:r>
      <w:proofErr w:type="spellStart"/>
      <w:r>
        <w:rPr>
          <w:rStyle w:val="normaltextrun"/>
          <w:rFonts w:ascii="Calibri" w:hAnsi="Calibri" w:cs="Calibri"/>
          <w:b/>
          <w:bCs/>
          <w:u w:val="single"/>
        </w:rPr>
        <w:t>Proximite</w:t>
      </w:r>
      <w:proofErr w:type="spellEnd"/>
      <w:r>
        <w:rPr>
          <w:rStyle w:val="normaltextrun"/>
          <w:rFonts w:ascii="Calibri" w:hAnsi="Calibri" w:cs="Calibri"/>
          <w:b/>
          <w:bCs/>
          <w:u w:val="single"/>
        </w:rPr>
        <w:t xml:space="preserve">”: Community Policing in </w:t>
      </w:r>
      <w:proofErr w:type="spellStart"/>
      <w:r>
        <w:rPr>
          <w:rStyle w:val="normaltextrun"/>
          <w:rFonts w:ascii="Calibri" w:hAnsi="Calibri" w:cs="Calibri"/>
          <w:b/>
          <w:bCs/>
          <w:u w:val="single"/>
        </w:rPr>
        <w:t>Diffa</w:t>
      </w:r>
      <w:proofErr w:type="spellEnd"/>
      <w:r>
        <w:rPr>
          <w:rStyle w:val="normaltextrun"/>
          <w:rFonts w:ascii="Calibri" w:hAnsi="Calibri" w:cs="Calibri"/>
          <w:b/>
          <w:bCs/>
          <w:u w:val="single"/>
        </w:rPr>
        <w:t xml:space="preserve"> Region:  Q and A</w:t>
      </w:r>
      <w:r>
        <w:rPr>
          <w:rStyle w:val="eop"/>
          <w:rFonts w:ascii="Calibri" w:hAnsi="Calibri" w:cs="Calibri"/>
        </w:rPr>
        <w:t> </w:t>
      </w:r>
    </w:p>
    <w:p w14:paraId="7088A78D"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14:paraId="4590C395" w14:textId="06CF426E" w:rsidR="008F14FE" w:rsidRPr="008F14FE" w:rsidRDefault="003208DC" w:rsidP="008F14FE">
      <w:pPr>
        <w:rPr>
          <w:rFonts w:ascii="Times New Roman" w:eastAsia="Times New Roman" w:hAnsi="Times New Roman" w:cs="Times New Roman"/>
        </w:rPr>
      </w:pPr>
      <w:r w:rsidRPr="003208DC">
        <w:rPr>
          <w:rStyle w:val="normaltextrun"/>
          <w:rFonts w:cstheme="minorHAnsi"/>
          <w:b/>
          <w:bCs/>
        </w:rPr>
        <w:t>Question 1</w:t>
      </w:r>
      <w:r w:rsidRPr="003208DC">
        <w:rPr>
          <w:rStyle w:val="normaltextrun"/>
          <w:rFonts w:cstheme="minorHAnsi"/>
          <w:i/>
          <w:iCs/>
        </w:rPr>
        <w:t>.</w:t>
      </w:r>
      <w:r w:rsidRPr="003208DC">
        <w:rPr>
          <w:rFonts w:eastAsia="Times New Roman" w:cstheme="minorHAnsi"/>
          <w:color w:val="201F1E"/>
        </w:rPr>
        <w:t xml:space="preserve"> </w:t>
      </w:r>
      <w:r w:rsidR="00EB1DFB" w:rsidRPr="00EB1DFB">
        <w:rPr>
          <w:rFonts w:cstheme="minorHAnsi"/>
          <w:i/>
          <w:iCs/>
          <w:color w:val="323130"/>
          <w:shd w:val="clear" w:color="auto" w:fill="FFFFFF"/>
        </w:rPr>
        <w:t>Objective 3 in the NOFO focuses on leveraging partnerships between civilian security forces and community leaders to promote defections from Boko Haram/ISIS-WA, and support defector reintegration into communities. Do we understand correctly that CVE efforts in this project should focus on BH/ISIS elements only and not target members of ethnically-based and/or vigilante groups present in the Diffa region?</w:t>
      </w:r>
    </w:p>
    <w:p w14:paraId="5DAC129A" w14:textId="77777777" w:rsidR="003208DC" w:rsidRPr="003208DC" w:rsidRDefault="003208DC" w:rsidP="003208DC">
      <w:pPr>
        <w:shd w:val="clear" w:color="auto" w:fill="FFFFFF"/>
        <w:spacing w:after="120"/>
        <w:rPr>
          <w:rFonts w:eastAsia="Times New Roman" w:cstheme="minorHAnsi"/>
          <w:color w:val="201F1E"/>
        </w:rPr>
      </w:pPr>
    </w:p>
    <w:p w14:paraId="2D52983B" w14:textId="3838EA5D" w:rsidR="003208DC" w:rsidRDefault="003208DC" w:rsidP="003208DC">
      <w:pPr>
        <w:pStyle w:val="paragraph"/>
        <w:spacing w:before="0" w:beforeAutospacing="0" w:after="0" w:afterAutospacing="0"/>
        <w:ind w:right="-30"/>
        <w:textAlignment w:val="baseline"/>
        <w:rPr>
          <w:rStyle w:val="eop"/>
          <w:rFonts w:asciiTheme="minorHAnsi" w:hAnsiTheme="minorHAnsi" w:cstheme="minorHAnsi"/>
        </w:rPr>
      </w:pPr>
      <w:r w:rsidRPr="003208DC">
        <w:rPr>
          <w:rStyle w:val="normaltextrun"/>
          <w:rFonts w:asciiTheme="minorHAnsi" w:hAnsiTheme="minorHAnsi" w:cstheme="minorHAnsi"/>
          <w:b/>
          <w:bCs/>
        </w:rPr>
        <w:t>Response:</w:t>
      </w:r>
      <w:r w:rsidRPr="003208DC">
        <w:rPr>
          <w:rStyle w:val="normaltextrun"/>
          <w:rFonts w:asciiTheme="minorHAnsi" w:hAnsiTheme="minorHAnsi" w:cstheme="minorHAnsi"/>
        </w:rPr>
        <w:t> </w:t>
      </w:r>
      <w:r w:rsidR="00EB1DFB">
        <w:rPr>
          <w:rStyle w:val="normaltextrun"/>
          <w:rFonts w:asciiTheme="minorHAnsi" w:hAnsiTheme="minorHAnsi" w:cstheme="minorHAnsi"/>
        </w:rPr>
        <w:t xml:space="preserve">This projects should focus on Boko Haram/ISIS-West Africa elements only. </w:t>
      </w:r>
      <w:r w:rsidRPr="003208DC">
        <w:rPr>
          <w:rStyle w:val="normaltextrun"/>
          <w:rFonts w:asciiTheme="minorHAnsi" w:hAnsiTheme="minorHAnsi" w:cstheme="minorHAnsi"/>
        </w:rPr>
        <w:t> </w:t>
      </w:r>
      <w:r>
        <w:rPr>
          <w:rStyle w:val="normaltextrun"/>
          <w:rFonts w:asciiTheme="minorHAnsi" w:hAnsiTheme="minorHAnsi" w:cstheme="minorHAnsi"/>
        </w:rPr>
        <w:t xml:space="preserve"> </w:t>
      </w:r>
    </w:p>
    <w:p w14:paraId="54A6D3B1" w14:textId="77777777" w:rsid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14:paraId="1F14195A" w14:textId="77777777" w:rsidR="003208DC" w:rsidRP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14:paraId="611D4252" w14:textId="11CDE4EB" w:rsidR="003208DC" w:rsidRDefault="003208DC" w:rsidP="00FB29FA">
      <w:pPr>
        <w:shd w:val="clear" w:color="auto" w:fill="FFFFFF"/>
        <w:textAlignment w:val="baseline"/>
        <w:rPr>
          <w:rFonts w:eastAsia="Times New Roman" w:cstheme="minorHAnsi"/>
          <w:i/>
          <w:color w:val="201F1E"/>
        </w:rPr>
      </w:pPr>
      <w:r w:rsidRPr="003208DC">
        <w:rPr>
          <w:rStyle w:val="normaltextrun"/>
          <w:rFonts w:cstheme="minorHAnsi"/>
          <w:b/>
          <w:bCs/>
        </w:rPr>
        <w:t>Question 2</w:t>
      </w:r>
      <w:r w:rsidRPr="003208DC">
        <w:rPr>
          <w:rStyle w:val="normaltextrun"/>
          <w:rFonts w:cstheme="minorHAnsi"/>
          <w:i/>
          <w:iCs/>
        </w:rPr>
        <w:t>.</w:t>
      </w:r>
      <w:r w:rsidRPr="003208DC">
        <w:rPr>
          <w:rFonts w:eastAsia="Times New Roman" w:cstheme="minorHAnsi"/>
          <w:color w:val="201F1E"/>
        </w:rPr>
        <w:t xml:space="preserve"> </w:t>
      </w:r>
      <w:r w:rsidR="00EB1DFB" w:rsidRPr="00EB1DFB">
        <w:rPr>
          <w:rFonts w:cstheme="minorHAnsi"/>
          <w:i/>
          <w:iCs/>
          <w:color w:val="323130"/>
          <w:shd w:val="clear" w:color="auto" w:fill="FFFFFF"/>
        </w:rPr>
        <w:t>Under the NOFO paragraph referring to the Leahy Vetting requirement, it states that "However, </w:t>
      </w:r>
      <w:r w:rsidR="00EB1DFB" w:rsidRPr="00EB1DFB">
        <w:rPr>
          <w:rFonts w:cstheme="minorHAnsi"/>
          <w:i/>
          <w:iCs/>
          <w:color w:val="323130"/>
          <w:u w:val="single"/>
          <w:shd w:val="clear" w:color="auto" w:fill="FFFFFF"/>
        </w:rPr>
        <w:t>as noted below</w:t>
      </w:r>
      <w:r w:rsidR="00EB1DFB" w:rsidRPr="00EB1DFB">
        <w:rPr>
          <w:rFonts w:cstheme="minorHAnsi"/>
          <w:i/>
          <w:iCs/>
          <w:color w:val="323130"/>
          <w:shd w:val="clear" w:color="auto" w:fill="FFFFFF"/>
        </w:rPr>
        <w:t>, training or assistance to foreign security forces is not permitted under this award." There does not appear to be a follow up in the NOFO explaining what "as noted below" refers to. Is this a typo? If not, given that this is a community policing project and necessarily entails engagement and dialogue between police personnel and communities, shall organizations only proceed with "engagement and dialogue" activities with security forces and not actual training? We would be grateful for any additional clarification in regards to this statement.</w:t>
      </w:r>
    </w:p>
    <w:p w14:paraId="3A863F92" w14:textId="77777777" w:rsidR="00FB29FA" w:rsidRPr="00FB29FA" w:rsidRDefault="00FB29FA" w:rsidP="00FB29FA">
      <w:pPr>
        <w:shd w:val="clear" w:color="auto" w:fill="FFFFFF"/>
        <w:textAlignment w:val="baseline"/>
        <w:rPr>
          <w:rFonts w:eastAsia="Times New Roman" w:cstheme="minorHAnsi"/>
          <w:i/>
          <w:color w:val="201F1E"/>
        </w:rPr>
      </w:pPr>
    </w:p>
    <w:p w14:paraId="407CE26D" w14:textId="1AA7B553" w:rsidR="00D057F3" w:rsidRDefault="003208DC" w:rsidP="00D057F3">
      <w:pPr>
        <w:ind w:right="470"/>
        <w:rPr>
          <w:rFonts w:ascii="Times New Roman" w:eastAsia="Times New Roman" w:hAnsi="Times New Roman" w:cs="Times New Roman"/>
        </w:rPr>
      </w:pPr>
      <w:r w:rsidRPr="003208DC">
        <w:rPr>
          <w:rFonts w:eastAsia="Times New Roman" w:cstheme="minorHAnsi"/>
          <w:b/>
          <w:color w:val="201F1E"/>
        </w:rPr>
        <w:t>Response:</w:t>
      </w:r>
      <w:r>
        <w:rPr>
          <w:rFonts w:eastAsia="Times New Roman" w:cstheme="minorHAnsi"/>
          <w:b/>
          <w:color w:val="201F1E"/>
        </w:rPr>
        <w:t xml:space="preserve"> </w:t>
      </w:r>
      <w:r w:rsidR="00D057F3" w:rsidRPr="00D057F3">
        <w:rPr>
          <w:rFonts w:eastAsia="Times New Roman" w:cstheme="minorHAnsi"/>
          <w:bCs/>
          <w:color w:val="201F1E"/>
        </w:rPr>
        <w:t xml:space="preserve">The following language should have been included: </w:t>
      </w:r>
      <w:r w:rsidR="00D057F3">
        <w:rPr>
          <w:rFonts w:eastAsia="Times New Roman" w:cstheme="minorHAnsi"/>
          <w:bCs/>
          <w:color w:val="201F1E"/>
        </w:rPr>
        <w:t>“</w:t>
      </w:r>
      <w:r w:rsidR="00D057F3" w:rsidRPr="00D057F3">
        <w:rPr>
          <w:rFonts w:eastAsia="Times New Roman" w:cstheme="minorHAnsi"/>
          <w:bCs/>
          <w:u w:val="single"/>
        </w:rPr>
        <w:t>Military</w:t>
      </w:r>
      <w:r w:rsidR="00D057F3" w:rsidRPr="00D057F3">
        <w:rPr>
          <w:rFonts w:eastAsia="Times New Roman" w:cstheme="minorHAnsi"/>
          <w:bCs/>
        </w:rPr>
        <w:t>: In developing proposals, programming should not involve any military or paramilitary forces or members.</w:t>
      </w:r>
      <w:r w:rsidR="00D057F3">
        <w:rPr>
          <w:rFonts w:eastAsia="Times New Roman" w:cstheme="minorHAnsi"/>
          <w:bCs/>
        </w:rPr>
        <w:t xml:space="preserve">” This program can engage law enforcement entities, including police, as long as they are Leahy Vetted. </w:t>
      </w:r>
    </w:p>
    <w:p w14:paraId="4B41A093" w14:textId="120739B4" w:rsidR="003208DC" w:rsidRPr="008F14FE" w:rsidRDefault="003208DC" w:rsidP="003208DC">
      <w:pPr>
        <w:shd w:val="clear" w:color="auto" w:fill="FFFFFF"/>
        <w:spacing w:after="120"/>
        <w:rPr>
          <w:rFonts w:eastAsia="Times New Roman" w:cstheme="minorHAnsi"/>
          <w:color w:val="201F1E"/>
        </w:rPr>
      </w:pPr>
    </w:p>
    <w:p w14:paraId="2FBA0DC1" w14:textId="77777777" w:rsidR="003208DC" w:rsidRDefault="003208DC" w:rsidP="003208DC">
      <w:pPr>
        <w:shd w:val="clear" w:color="auto" w:fill="FFFFFF"/>
        <w:spacing w:after="120"/>
        <w:rPr>
          <w:rFonts w:eastAsia="Times New Roman" w:cstheme="minorHAnsi"/>
          <w:b/>
          <w:color w:val="201F1E"/>
        </w:rPr>
      </w:pPr>
    </w:p>
    <w:p w14:paraId="2AAA03AD" w14:textId="7A83C879" w:rsidR="009F52E1" w:rsidRPr="003208DC" w:rsidRDefault="009F52E1" w:rsidP="003208DC">
      <w:pPr>
        <w:pStyle w:val="paragraph"/>
        <w:spacing w:before="0" w:beforeAutospacing="0" w:after="0" w:afterAutospacing="0"/>
        <w:ind w:right="105"/>
        <w:textAlignment w:val="baseline"/>
        <w:rPr>
          <w:rFonts w:asciiTheme="minorHAnsi" w:hAnsiTheme="minorHAnsi" w:cstheme="minorHAnsi"/>
          <w:b/>
        </w:rPr>
      </w:pPr>
      <w:r>
        <w:rPr>
          <w:rFonts w:asciiTheme="minorHAnsi" w:hAnsiTheme="minorHAnsi" w:cstheme="minorHAnsi"/>
          <w:b/>
        </w:rPr>
        <w:t xml:space="preserve"> </w:t>
      </w:r>
    </w:p>
    <w:sectPr w:rsidR="009F52E1" w:rsidRPr="003208DC" w:rsidSect="000619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A74B7" w14:textId="77777777" w:rsidR="0044595B" w:rsidRDefault="0044595B" w:rsidP="0044595B">
      <w:r>
        <w:separator/>
      </w:r>
    </w:p>
  </w:endnote>
  <w:endnote w:type="continuationSeparator" w:id="0">
    <w:p w14:paraId="2E1135EE" w14:textId="77777777" w:rsidR="0044595B" w:rsidRDefault="0044595B" w:rsidP="0044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76014" w14:textId="77777777" w:rsidR="0044595B" w:rsidRDefault="0044595B" w:rsidP="0044595B">
      <w:r>
        <w:separator/>
      </w:r>
    </w:p>
  </w:footnote>
  <w:footnote w:type="continuationSeparator" w:id="0">
    <w:p w14:paraId="191EFA64" w14:textId="77777777" w:rsidR="0044595B" w:rsidRDefault="0044595B" w:rsidP="00445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FF54C8"/>
    <w:multiLevelType w:val="multilevel"/>
    <w:tmpl w:val="903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DC"/>
    <w:rsid w:val="000166FD"/>
    <w:rsid w:val="000619F2"/>
    <w:rsid w:val="00111A25"/>
    <w:rsid w:val="003208DC"/>
    <w:rsid w:val="0037692A"/>
    <w:rsid w:val="0044595B"/>
    <w:rsid w:val="008F14FE"/>
    <w:rsid w:val="009A3AF8"/>
    <w:rsid w:val="009F52E1"/>
    <w:rsid w:val="00D057F3"/>
    <w:rsid w:val="00E13811"/>
    <w:rsid w:val="00EB1DFB"/>
    <w:rsid w:val="00FB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248C7"/>
  <w15:chartTrackingRefBased/>
  <w15:docId w15:val="{A7678FF4-DE56-F34B-AFD2-95D47459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208D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208DC"/>
  </w:style>
  <w:style w:type="character" w:customStyle="1" w:styleId="eop">
    <w:name w:val="eop"/>
    <w:basedOn w:val="DefaultParagraphFont"/>
    <w:rsid w:val="003208DC"/>
  </w:style>
  <w:style w:type="character" w:styleId="Hyperlink">
    <w:name w:val="Hyperlink"/>
    <w:basedOn w:val="DefaultParagraphFont"/>
    <w:uiPriority w:val="99"/>
    <w:unhideWhenUsed/>
    <w:rsid w:val="00E13811"/>
    <w:rPr>
      <w:color w:val="0563C1" w:themeColor="hyperlink"/>
      <w:u w:val="single"/>
    </w:rPr>
  </w:style>
  <w:style w:type="character" w:customStyle="1" w:styleId="UnresolvedMention">
    <w:name w:val="Unresolved Mention"/>
    <w:basedOn w:val="DefaultParagraphFont"/>
    <w:uiPriority w:val="99"/>
    <w:semiHidden/>
    <w:unhideWhenUsed/>
    <w:rsid w:val="00E13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517224">
      <w:bodyDiv w:val="1"/>
      <w:marLeft w:val="0"/>
      <w:marRight w:val="0"/>
      <w:marTop w:val="0"/>
      <w:marBottom w:val="0"/>
      <w:divBdr>
        <w:top w:val="none" w:sz="0" w:space="0" w:color="auto"/>
        <w:left w:val="none" w:sz="0" w:space="0" w:color="auto"/>
        <w:bottom w:val="none" w:sz="0" w:space="0" w:color="auto"/>
        <w:right w:val="none" w:sz="0" w:space="0" w:color="auto"/>
      </w:divBdr>
    </w:div>
    <w:div w:id="1528986270">
      <w:bodyDiv w:val="1"/>
      <w:marLeft w:val="0"/>
      <w:marRight w:val="0"/>
      <w:marTop w:val="0"/>
      <w:marBottom w:val="0"/>
      <w:divBdr>
        <w:top w:val="none" w:sz="0" w:space="0" w:color="auto"/>
        <w:left w:val="none" w:sz="0" w:space="0" w:color="auto"/>
        <w:bottom w:val="none" w:sz="0" w:space="0" w:color="auto"/>
        <w:right w:val="none" w:sz="0" w:space="0" w:color="auto"/>
      </w:divBdr>
    </w:div>
    <w:div w:id="1694650879">
      <w:bodyDiv w:val="1"/>
      <w:marLeft w:val="0"/>
      <w:marRight w:val="0"/>
      <w:marTop w:val="0"/>
      <w:marBottom w:val="0"/>
      <w:divBdr>
        <w:top w:val="none" w:sz="0" w:space="0" w:color="auto"/>
        <w:left w:val="none" w:sz="0" w:space="0" w:color="auto"/>
        <w:bottom w:val="none" w:sz="0" w:space="0" w:color="auto"/>
        <w:right w:val="none" w:sz="0" w:space="0" w:color="auto"/>
      </w:divBdr>
      <w:divsChild>
        <w:div w:id="1486118593">
          <w:marLeft w:val="0"/>
          <w:marRight w:val="0"/>
          <w:marTop w:val="0"/>
          <w:marBottom w:val="0"/>
          <w:divBdr>
            <w:top w:val="none" w:sz="0" w:space="0" w:color="auto"/>
            <w:left w:val="none" w:sz="0" w:space="0" w:color="auto"/>
            <w:bottom w:val="none" w:sz="0" w:space="0" w:color="auto"/>
            <w:right w:val="none" w:sz="0" w:space="0" w:color="auto"/>
          </w:divBdr>
        </w:div>
        <w:div w:id="775295097">
          <w:marLeft w:val="0"/>
          <w:marRight w:val="0"/>
          <w:marTop w:val="0"/>
          <w:marBottom w:val="0"/>
          <w:divBdr>
            <w:top w:val="none" w:sz="0" w:space="0" w:color="auto"/>
            <w:left w:val="none" w:sz="0" w:space="0" w:color="auto"/>
            <w:bottom w:val="none" w:sz="0" w:space="0" w:color="auto"/>
            <w:right w:val="none" w:sz="0" w:space="0" w:color="auto"/>
          </w:divBdr>
        </w:div>
        <w:div w:id="1966883263">
          <w:marLeft w:val="0"/>
          <w:marRight w:val="0"/>
          <w:marTop w:val="0"/>
          <w:marBottom w:val="0"/>
          <w:divBdr>
            <w:top w:val="none" w:sz="0" w:space="0" w:color="auto"/>
            <w:left w:val="none" w:sz="0" w:space="0" w:color="auto"/>
            <w:bottom w:val="none" w:sz="0" w:space="0" w:color="auto"/>
            <w:right w:val="none" w:sz="0" w:space="0" w:color="auto"/>
          </w:divBdr>
        </w:div>
        <w:div w:id="1531453267">
          <w:marLeft w:val="0"/>
          <w:marRight w:val="0"/>
          <w:marTop w:val="0"/>
          <w:marBottom w:val="0"/>
          <w:divBdr>
            <w:top w:val="none" w:sz="0" w:space="0" w:color="auto"/>
            <w:left w:val="none" w:sz="0" w:space="0" w:color="auto"/>
            <w:bottom w:val="none" w:sz="0" w:space="0" w:color="auto"/>
            <w:right w:val="none" w:sz="0" w:space="0" w:color="auto"/>
          </w:divBdr>
        </w:div>
        <w:div w:id="1179193080">
          <w:marLeft w:val="0"/>
          <w:marRight w:val="0"/>
          <w:marTop w:val="0"/>
          <w:marBottom w:val="0"/>
          <w:divBdr>
            <w:top w:val="none" w:sz="0" w:space="0" w:color="auto"/>
            <w:left w:val="none" w:sz="0" w:space="0" w:color="auto"/>
            <w:bottom w:val="none" w:sz="0" w:space="0" w:color="auto"/>
            <w:right w:val="none" w:sz="0" w:space="0" w:color="auto"/>
          </w:divBdr>
        </w:div>
        <w:div w:id="1202597242">
          <w:marLeft w:val="0"/>
          <w:marRight w:val="0"/>
          <w:marTop w:val="0"/>
          <w:marBottom w:val="0"/>
          <w:divBdr>
            <w:top w:val="none" w:sz="0" w:space="0" w:color="auto"/>
            <w:left w:val="none" w:sz="0" w:space="0" w:color="auto"/>
            <w:bottom w:val="none" w:sz="0" w:space="0" w:color="auto"/>
            <w:right w:val="none" w:sz="0" w:space="0" w:color="auto"/>
          </w:divBdr>
        </w:div>
        <w:div w:id="947394127">
          <w:marLeft w:val="0"/>
          <w:marRight w:val="0"/>
          <w:marTop w:val="0"/>
          <w:marBottom w:val="0"/>
          <w:divBdr>
            <w:top w:val="none" w:sz="0" w:space="0" w:color="auto"/>
            <w:left w:val="none" w:sz="0" w:space="0" w:color="auto"/>
            <w:bottom w:val="none" w:sz="0" w:space="0" w:color="auto"/>
            <w:right w:val="none" w:sz="0" w:space="0" w:color="auto"/>
          </w:divBdr>
        </w:div>
        <w:div w:id="1776752460">
          <w:marLeft w:val="0"/>
          <w:marRight w:val="0"/>
          <w:marTop w:val="0"/>
          <w:marBottom w:val="0"/>
          <w:divBdr>
            <w:top w:val="none" w:sz="0" w:space="0" w:color="auto"/>
            <w:left w:val="none" w:sz="0" w:space="0" w:color="auto"/>
            <w:bottom w:val="none" w:sz="0" w:space="0" w:color="auto"/>
            <w:right w:val="none" w:sz="0" w:space="0" w:color="auto"/>
          </w:divBdr>
        </w:div>
        <w:div w:id="1085033941">
          <w:marLeft w:val="0"/>
          <w:marRight w:val="0"/>
          <w:marTop w:val="0"/>
          <w:marBottom w:val="0"/>
          <w:divBdr>
            <w:top w:val="none" w:sz="0" w:space="0" w:color="auto"/>
            <w:left w:val="none" w:sz="0" w:space="0" w:color="auto"/>
            <w:bottom w:val="none" w:sz="0" w:space="0" w:color="auto"/>
            <w:right w:val="none" w:sz="0" w:space="0" w:color="auto"/>
          </w:divBdr>
        </w:div>
        <w:div w:id="30305709">
          <w:marLeft w:val="0"/>
          <w:marRight w:val="0"/>
          <w:marTop w:val="0"/>
          <w:marBottom w:val="0"/>
          <w:divBdr>
            <w:top w:val="none" w:sz="0" w:space="0" w:color="auto"/>
            <w:left w:val="none" w:sz="0" w:space="0" w:color="auto"/>
            <w:bottom w:val="none" w:sz="0" w:space="0" w:color="auto"/>
            <w:right w:val="none" w:sz="0" w:space="0" w:color="auto"/>
          </w:divBdr>
        </w:div>
        <w:div w:id="669329699">
          <w:marLeft w:val="0"/>
          <w:marRight w:val="0"/>
          <w:marTop w:val="0"/>
          <w:marBottom w:val="0"/>
          <w:divBdr>
            <w:top w:val="none" w:sz="0" w:space="0" w:color="auto"/>
            <w:left w:val="none" w:sz="0" w:space="0" w:color="auto"/>
            <w:bottom w:val="none" w:sz="0" w:space="0" w:color="auto"/>
            <w:right w:val="none" w:sz="0" w:space="0" w:color="auto"/>
          </w:divBdr>
        </w:div>
        <w:div w:id="660504062">
          <w:marLeft w:val="0"/>
          <w:marRight w:val="0"/>
          <w:marTop w:val="0"/>
          <w:marBottom w:val="0"/>
          <w:divBdr>
            <w:top w:val="none" w:sz="0" w:space="0" w:color="auto"/>
            <w:left w:val="none" w:sz="0" w:space="0" w:color="auto"/>
            <w:bottom w:val="none" w:sz="0" w:space="0" w:color="auto"/>
            <w:right w:val="none" w:sz="0" w:space="0" w:color="auto"/>
          </w:divBdr>
        </w:div>
        <w:div w:id="617300621">
          <w:marLeft w:val="0"/>
          <w:marRight w:val="0"/>
          <w:marTop w:val="0"/>
          <w:marBottom w:val="0"/>
          <w:divBdr>
            <w:top w:val="none" w:sz="0" w:space="0" w:color="auto"/>
            <w:left w:val="none" w:sz="0" w:space="0" w:color="auto"/>
            <w:bottom w:val="none" w:sz="0" w:space="0" w:color="auto"/>
            <w:right w:val="none" w:sz="0" w:space="0" w:color="auto"/>
          </w:divBdr>
        </w:div>
        <w:div w:id="1169905389">
          <w:marLeft w:val="0"/>
          <w:marRight w:val="0"/>
          <w:marTop w:val="0"/>
          <w:marBottom w:val="0"/>
          <w:divBdr>
            <w:top w:val="none" w:sz="0" w:space="0" w:color="auto"/>
            <w:left w:val="none" w:sz="0" w:space="0" w:color="auto"/>
            <w:bottom w:val="none" w:sz="0" w:space="0" w:color="auto"/>
            <w:right w:val="none" w:sz="0" w:space="0" w:color="auto"/>
          </w:divBdr>
        </w:div>
        <w:div w:id="1763723398">
          <w:marLeft w:val="0"/>
          <w:marRight w:val="0"/>
          <w:marTop w:val="0"/>
          <w:marBottom w:val="0"/>
          <w:divBdr>
            <w:top w:val="none" w:sz="0" w:space="0" w:color="auto"/>
            <w:left w:val="none" w:sz="0" w:space="0" w:color="auto"/>
            <w:bottom w:val="none" w:sz="0" w:space="0" w:color="auto"/>
            <w:right w:val="none" w:sz="0" w:space="0" w:color="auto"/>
          </w:divBdr>
        </w:div>
        <w:div w:id="1374424544">
          <w:marLeft w:val="0"/>
          <w:marRight w:val="0"/>
          <w:marTop w:val="0"/>
          <w:marBottom w:val="0"/>
          <w:divBdr>
            <w:top w:val="none" w:sz="0" w:space="0" w:color="auto"/>
            <w:left w:val="none" w:sz="0" w:space="0" w:color="auto"/>
            <w:bottom w:val="none" w:sz="0" w:space="0" w:color="auto"/>
            <w:right w:val="none" w:sz="0" w:space="0" w:color="auto"/>
          </w:divBdr>
        </w:div>
      </w:divsChild>
    </w:div>
    <w:div w:id="1704553729">
      <w:bodyDiv w:val="1"/>
      <w:marLeft w:val="0"/>
      <w:marRight w:val="0"/>
      <w:marTop w:val="0"/>
      <w:marBottom w:val="0"/>
      <w:divBdr>
        <w:top w:val="none" w:sz="0" w:space="0" w:color="auto"/>
        <w:left w:val="none" w:sz="0" w:space="0" w:color="auto"/>
        <w:bottom w:val="none" w:sz="0" w:space="0" w:color="auto"/>
        <w:right w:val="none" w:sz="0" w:space="0" w:color="auto"/>
      </w:divBdr>
      <w:divsChild>
        <w:div w:id="1503541984">
          <w:marLeft w:val="0"/>
          <w:marRight w:val="0"/>
          <w:marTop w:val="0"/>
          <w:marBottom w:val="0"/>
          <w:divBdr>
            <w:top w:val="none" w:sz="0" w:space="0" w:color="auto"/>
            <w:left w:val="none" w:sz="0" w:space="0" w:color="auto"/>
            <w:bottom w:val="none" w:sz="0" w:space="0" w:color="auto"/>
            <w:right w:val="none" w:sz="0" w:space="0" w:color="auto"/>
          </w:divBdr>
        </w:div>
        <w:div w:id="1225143494">
          <w:marLeft w:val="0"/>
          <w:marRight w:val="0"/>
          <w:marTop w:val="0"/>
          <w:marBottom w:val="0"/>
          <w:divBdr>
            <w:top w:val="none" w:sz="0" w:space="0" w:color="auto"/>
            <w:left w:val="none" w:sz="0" w:space="0" w:color="auto"/>
            <w:bottom w:val="none" w:sz="0" w:space="0" w:color="auto"/>
            <w:right w:val="none" w:sz="0" w:space="0" w:color="auto"/>
          </w:divBdr>
        </w:div>
        <w:div w:id="411244915">
          <w:marLeft w:val="0"/>
          <w:marRight w:val="0"/>
          <w:marTop w:val="0"/>
          <w:marBottom w:val="0"/>
          <w:divBdr>
            <w:top w:val="none" w:sz="0" w:space="0" w:color="auto"/>
            <w:left w:val="none" w:sz="0" w:space="0" w:color="auto"/>
            <w:bottom w:val="none" w:sz="0" w:space="0" w:color="auto"/>
            <w:right w:val="none" w:sz="0" w:space="0" w:color="auto"/>
          </w:divBdr>
        </w:div>
      </w:divsChild>
    </w:div>
    <w:div w:id="203083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Ruta Chagnon</cp:lastModifiedBy>
  <cp:revision>2</cp:revision>
  <dcterms:created xsi:type="dcterms:W3CDTF">2020-06-02T13:48:00Z</dcterms:created>
  <dcterms:modified xsi:type="dcterms:W3CDTF">2020-06-02T13:48:00Z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2020-06-02T13:35:13.3165634Z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55a309b5-90c4-429f-b771-c0600293d9bd</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