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376D" w:rsidP="1C0E7C58" w:rsidRDefault="00847D6F" w14:paraId="784D76B4" w14:textId="6A3616E7">
      <w:pPr>
        <w:pStyle w:val="paragraph"/>
        <w:spacing w:before="0" w:beforeAutospacing="off" w:after="0" w:afterAutospacing="off" w:line="240" w:lineRule="auto"/>
        <w:jc w:val="center"/>
        <w:textAlignment w:val="baseline"/>
        <w:rPr>
          <w:rStyle w:val="normaltextrun"/>
          <w:rFonts w:ascii="Times New Roman" w:hAnsi="Times New Roman" w:eastAsia="Times New Roman" w:cs="Times New Roman"/>
          <w:b w:val="1"/>
          <w:bCs w:val="1"/>
          <w:color w:val="000000" w:themeColor="text1"/>
          <w:sz w:val="28"/>
          <w:szCs w:val="28"/>
        </w:rPr>
      </w:pPr>
      <w:bookmarkStart w:name="_Toc58953294" w:id="0"/>
      <w:r w:rsidRPr="1C0E7C58" w:rsidR="5B6F8AE2">
        <w:rPr>
          <w:rStyle w:val="normaltextrun"/>
          <w:rFonts w:ascii="Times New Roman" w:hAnsi="Times New Roman" w:eastAsia="Times New Roman" w:cs="Times New Roman"/>
          <w:b w:val="1"/>
          <w:bCs w:val="1"/>
          <w:color w:val="000000" w:themeColor="text1" w:themeTint="FF" w:themeShade="FF"/>
          <w:sz w:val="28"/>
          <w:szCs w:val="28"/>
        </w:rPr>
        <w:t xml:space="preserve">Appendix </w:t>
      </w:r>
      <w:r w:rsidRPr="1C0E7C58" w:rsidR="19D4BD6B">
        <w:rPr>
          <w:rStyle w:val="normaltextrun"/>
          <w:rFonts w:ascii="Times New Roman" w:hAnsi="Times New Roman" w:eastAsia="Times New Roman" w:cs="Times New Roman"/>
          <w:b w:val="1"/>
          <w:bCs w:val="1"/>
          <w:color w:val="000000" w:themeColor="text1" w:themeTint="FF" w:themeShade="FF"/>
          <w:sz w:val="28"/>
          <w:szCs w:val="28"/>
        </w:rPr>
        <w:t>B</w:t>
      </w:r>
      <w:r w:rsidRPr="1C0E7C58" w:rsidR="0E7DAC39">
        <w:rPr>
          <w:rStyle w:val="normaltextrun"/>
          <w:rFonts w:ascii="Times New Roman" w:hAnsi="Times New Roman" w:eastAsia="Times New Roman" w:cs="Times New Roman"/>
          <w:b w:val="1"/>
          <w:bCs w:val="1"/>
          <w:color w:val="000000" w:themeColor="text1" w:themeTint="FF" w:themeShade="FF"/>
          <w:sz w:val="28"/>
          <w:szCs w:val="28"/>
        </w:rPr>
        <w:t>.</w:t>
      </w:r>
      <w:r w:rsidRPr="1C0E7C58" w:rsidR="5B6F8AE2">
        <w:rPr>
          <w:rStyle w:val="normaltextrun"/>
          <w:rFonts w:ascii="Times New Roman" w:hAnsi="Times New Roman" w:eastAsia="Times New Roman" w:cs="Times New Roman"/>
          <w:b w:val="1"/>
          <w:bCs w:val="1"/>
          <w:color w:val="000000" w:themeColor="text1" w:themeTint="FF" w:themeShade="FF"/>
          <w:sz w:val="28"/>
          <w:szCs w:val="28"/>
        </w:rPr>
        <w:t xml:space="preserve"> Resources on Evidence-Based and </w:t>
      </w:r>
    </w:p>
    <w:p w:rsidRPr="00847D6F" w:rsidR="00847D6F" w:rsidP="1C0E7C58" w:rsidRDefault="00847D6F" w14:paraId="3414FF7E" w14:textId="2C92016D" w14:noSpellErr="1">
      <w:pPr>
        <w:pStyle w:val="paragraph"/>
        <w:spacing w:before="0" w:beforeAutospacing="off" w:after="0" w:afterAutospacing="off" w:line="240" w:lineRule="auto"/>
        <w:jc w:val="center"/>
        <w:textAlignment w:val="baseline"/>
        <w:rPr>
          <w:rFonts w:ascii="Times New Roman" w:hAnsi="Times New Roman" w:eastAsia="Times New Roman" w:cs="Times New Roman"/>
          <w:sz w:val="18"/>
          <w:szCs w:val="18"/>
        </w:rPr>
      </w:pPr>
      <w:r w:rsidRPr="1C0E7C58" w:rsidR="5B6F8AE2">
        <w:rPr>
          <w:rStyle w:val="normaltextrun"/>
          <w:rFonts w:ascii="Times New Roman" w:hAnsi="Times New Roman" w:eastAsia="Times New Roman" w:cs="Times New Roman"/>
          <w:b w:val="1"/>
          <w:bCs w:val="1"/>
          <w:color w:val="000000" w:themeColor="text1" w:themeTint="FF" w:themeShade="FF"/>
          <w:sz w:val="28"/>
          <w:szCs w:val="28"/>
        </w:rPr>
        <w:t>Practice-Based Strategies and Activities</w:t>
      </w:r>
      <w:r w:rsidRPr="1C0E7C58" w:rsidR="5B6F8AE2">
        <w:rPr>
          <w:rStyle w:val="eop"/>
          <w:rFonts w:ascii="Times New Roman" w:hAnsi="Times New Roman" w:eastAsia="Times New Roman" w:cs="Times New Roman"/>
          <w:color w:val="000000" w:themeColor="text1" w:themeTint="FF" w:themeShade="FF"/>
          <w:sz w:val="28"/>
          <w:szCs w:val="28"/>
        </w:rPr>
        <w:t> </w:t>
      </w:r>
    </w:p>
    <w:p w:rsidR="1C0E7C58" w:rsidP="1C0E7C58" w:rsidRDefault="1C0E7C58" w14:paraId="16D70D7F" w14:textId="3C4BBA96">
      <w:pPr>
        <w:pStyle w:val="paragraph"/>
        <w:spacing w:before="0" w:beforeAutospacing="off" w:after="0" w:afterAutospacing="off" w:line="240" w:lineRule="auto"/>
        <w:rPr>
          <w:rStyle w:val="normaltextrun"/>
          <w:rFonts w:ascii="Times New Roman" w:hAnsi="Times New Roman" w:eastAsia="Times New Roman" w:cs="Times New Roman"/>
          <w:sz w:val="22"/>
          <w:szCs w:val="22"/>
        </w:rPr>
      </w:pPr>
    </w:p>
    <w:p w:rsidRPr="00847D6F" w:rsidR="00847D6F" w:rsidP="1C0E7C58" w:rsidRDefault="00847D6F" w14:paraId="249A5E8A" w14:textId="5484FB3E" w14:noSpellErr="1">
      <w:pPr>
        <w:pStyle w:val="paragraph"/>
        <w:spacing w:before="0" w:beforeAutospacing="off" w:after="0" w:afterAutospacing="off" w:line="240" w:lineRule="auto"/>
        <w:textAlignment w:val="baseline"/>
        <w:rPr>
          <w:rFonts w:ascii="Times New Roman" w:hAnsi="Times New Roman" w:eastAsia="Times New Roman" w:cs="Times New Roman"/>
          <w:color w:val="auto"/>
          <w:sz w:val="18"/>
          <w:szCs w:val="18"/>
        </w:rPr>
      </w:pPr>
      <w:r w:rsidRPr="1C0E7C58" w:rsidR="5B6F8AE2">
        <w:rPr>
          <w:rStyle w:val="normaltextrun"/>
          <w:rFonts w:ascii="Times New Roman" w:hAnsi="Times New Roman" w:eastAsia="Times New Roman" w:cs="Times New Roman"/>
          <w:sz w:val="22"/>
          <w:szCs w:val="22"/>
        </w:rPr>
        <w:t>The following resources are a collection of evidence-based and practice-based strategies from the Centers for Disease Control and Prevention (CDC) and additional sources </w:t>
      </w:r>
      <w:r w:rsidRPr="1C0E7C58" w:rsidR="5B6F8AE2">
        <w:rPr>
          <w:rStyle w:val="normaltextrun"/>
          <w:rFonts w:ascii="Times New Roman" w:hAnsi="Times New Roman" w:eastAsia="Times New Roman" w:cs="Times New Roman"/>
          <w:color w:val="000000" w:themeColor="text1" w:themeTint="FF" w:themeShade="FF"/>
          <w:sz w:val="22"/>
          <w:szCs w:val="22"/>
        </w:rPr>
        <w:t>to address substance use and misuse among youth.  This is not an exhaustive list, but rather a starting point for coalitions to refer to as they consider which strategies will work best in their co</w:t>
      </w:r>
      <w:r w:rsidRPr="1C0E7C58" w:rsidR="5B6F8AE2">
        <w:rPr>
          <w:rStyle w:val="normaltextrun"/>
          <w:rFonts w:ascii="Times New Roman" w:hAnsi="Times New Roman" w:eastAsia="Times New Roman" w:cs="Times New Roman"/>
          <w:color w:val="auto"/>
          <w:sz w:val="22"/>
          <w:szCs w:val="22"/>
        </w:rPr>
        <w:t xml:space="preserve">mmunities to implement the </w:t>
      </w:r>
      <w:r w:rsidRPr="1C0E7C58" w:rsidR="68847FE4">
        <w:rPr>
          <w:rStyle w:val="normaltextrun"/>
          <w:rFonts w:ascii="Times New Roman" w:hAnsi="Times New Roman" w:eastAsia="Times New Roman" w:cs="Times New Roman"/>
          <w:color w:val="auto"/>
          <w:sz w:val="22"/>
          <w:szCs w:val="22"/>
        </w:rPr>
        <w:t xml:space="preserve">DFC </w:t>
      </w:r>
      <w:r w:rsidRPr="1C0E7C58" w:rsidR="5B6F8AE2">
        <w:rPr>
          <w:rStyle w:val="normaltextrun"/>
          <w:rFonts w:ascii="Times New Roman" w:hAnsi="Times New Roman" w:eastAsia="Times New Roman" w:cs="Times New Roman"/>
          <w:color w:val="auto"/>
          <w:sz w:val="22"/>
          <w:szCs w:val="22"/>
        </w:rPr>
        <w:t>program.   </w:t>
      </w:r>
    </w:p>
    <w:p w:rsidRPr="00C8376D" w:rsidR="00063BF6" w:rsidP="1C0E7C58" w:rsidRDefault="0057405D" w14:paraId="0CCAE50B" w14:textId="315BDD65" w14:noSpellErr="1">
      <w:pPr>
        <w:pStyle w:val="Heading1"/>
        <w:spacing w:line="240" w:lineRule="auto"/>
        <w:jc w:val="center"/>
        <w:rPr>
          <w:rFonts w:ascii="Times New Roman" w:hAnsi="Times New Roman" w:eastAsia="Times New Roman" w:cs="Times New Roman"/>
          <w:b w:val="1"/>
          <w:bCs w:val="1"/>
          <w:color w:val="auto"/>
        </w:rPr>
      </w:pPr>
      <w:r w:rsidRPr="1C0E7C58" w:rsidR="668B3563">
        <w:rPr>
          <w:rFonts w:ascii="Times New Roman" w:hAnsi="Times New Roman" w:eastAsia="Times New Roman" w:cs="Times New Roman"/>
          <w:b w:val="1"/>
          <w:bCs w:val="1"/>
          <w:color w:val="auto"/>
        </w:rPr>
        <w:t xml:space="preserve">Adolescent </w:t>
      </w:r>
      <w:r w:rsidRPr="1C0E7C58" w:rsidR="6EB75EB8">
        <w:rPr>
          <w:rFonts w:ascii="Times New Roman" w:hAnsi="Times New Roman" w:eastAsia="Times New Roman" w:cs="Times New Roman"/>
          <w:b w:val="1"/>
          <w:bCs w:val="1"/>
          <w:color w:val="auto"/>
        </w:rPr>
        <w:t>and School Health</w:t>
      </w:r>
      <w:r w:rsidRPr="1C0E7C58" w:rsidR="6EB75EB8">
        <w:rPr>
          <w:rFonts w:ascii="Times New Roman" w:hAnsi="Times New Roman" w:eastAsia="Times New Roman" w:cs="Times New Roman"/>
          <w:b w:val="1"/>
          <w:bCs w:val="1"/>
          <w:color w:val="auto"/>
        </w:rPr>
        <w:t xml:space="preserve"> </w:t>
      </w:r>
      <w:bookmarkEnd w:id="0"/>
    </w:p>
    <w:p w:rsidR="00B837E3" w:rsidP="1C0E7C58" w:rsidRDefault="008B014E" w14:paraId="13CB8401" w14:textId="3EDCD97B" w14:noSpellErr="1">
      <w:pPr>
        <w:pStyle w:val="Heading2"/>
        <w:spacing w:line="240" w:lineRule="auto"/>
        <w:rPr>
          <w:rFonts w:ascii="Times New Roman" w:hAnsi="Times New Roman" w:eastAsia="Times New Roman" w:cs="Times New Roman"/>
          <w:color w:val="auto"/>
        </w:rPr>
      </w:pPr>
      <w:r w:rsidRPr="1C0E7C58" w:rsidR="7F828EF4">
        <w:rPr>
          <w:rFonts w:ascii="Times New Roman" w:hAnsi="Times New Roman" w:eastAsia="Times New Roman" w:cs="Times New Roman"/>
          <w:color w:val="auto"/>
        </w:rPr>
        <w:t>Prevention Princi</w:t>
      </w:r>
      <w:r w:rsidRPr="1C0E7C58" w:rsidR="41003831">
        <w:rPr>
          <w:rFonts w:ascii="Times New Roman" w:hAnsi="Times New Roman" w:eastAsia="Times New Roman" w:cs="Times New Roman"/>
          <w:color w:val="auto"/>
        </w:rPr>
        <w:t xml:space="preserve">ples and </w:t>
      </w:r>
      <w:r w:rsidRPr="1C0E7C58" w:rsidR="55E69D54">
        <w:rPr>
          <w:rFonts w:ascii="Times New Roman" w:hAnsi="Times New Roman" w:eastAsia="Times New Roman" w:cs="Times New Roman"/>
          <w:color w:val="auto"/>
        </w:rPr>
        <w:t>Curriculum Analysis</w:t>
      </w:r>
    </w:p>
    <w:p w:rsidRPr="006A490A" w:rsidR="006A490A" w:rsidP="1C0E7C58" w:rsidRDefault="006A490A" w14:paraId="2DF10815" w14:textId="77777777" w14:noSpellErr="1">
      <w:pPr>
        <w:pStyle w:val="paragraph"/>
        <w:numPr>
          <w:ilvl w:val="1"/>
          <w:numId w:val="31"/>
        </w:numPr>
        <w:spacing w:before="0" w:beforeAutospacing="off" w:after="0" w:afterAutospacing="off" w:line="240" w:lineRule="auto"/>
        <w:textAlignment w:val="baseline"/>
        <w:rPr>
          <w:rFonts w:ascii="Times New Roman" w:hAnsi="Times New Roman" w:eastAsia="Times New Roman" w:cs="Times New Roman"/>
          <w:sz w:val="22"/>
          <w:szCs w:val="22"/>
        </w:rPr>
      </w:pPr>
      <w:r w:rsidRPr="1C0E7C58" w:rsidR="4988CA17">
        <w:rPr>
          <w:rFonts w:ascii="Times New Roman" w:hAnsi="Times New Roman" w:eastAsia="Times New Roman" w:cs="Times New Roman"/>
          <w:sz w:val="22"/>
          <w:szCs w:val="22"/>
          <w:lang w:val="en"/>
        </w:rPr>
        <w:t>The </w:t>
      </w:r>
      <w:r w:rsidRPr="1C0E7C58" w:rsidR="4988CA17">
        <w:rPr>
          <w:rFonts w:ascii="Times New Roman" w:hAnsi="Times New Roman" w:eastAsia="Times New Roman" w:cs="Times New Roman"/>
          <w:i w:val="1"/>
          <w:iCs w:val="1"/>
          <w:sz w:val="22"/>
          <w:szCs w:val="22"/>
          <w:lang w:val="en"/>
        </w:rPr>
        <w:t>Preventing Drug Use among Children and Adolescents: A Research-Based </w:t>
      </w:r>
      <w:hyperlink r:id="R7a11636dd0fc4615">
        <w:r w:rsidRPr="1C0E7C58" w:rsidR="4988CA17">
          <w:rPr>
            <w:rFonts w:ascii="Times New Roman" w:hAnsi="Times New Roman" w:eastAsia="Times New Roman" w:cs="Times New Roman"/>
            <w:i w:val="1"/>
            <w:iCs w:val="1"/>
            <w:color w:val="0563C1"/>
            <w:sz w:val="22"/>
            <w:szCs w:val="22"/>
            <w:u w:val="single"/>
            <w:lang w:val="en"/>
          </w:rPr>
          <w:t>Guide</w:t>
        </w:r>
      </w:hyperlink>
      <w:r w:rsidRPr="1C0E7C58" w:rsidR="4988CA17">
        <w:rPr>
          <w:rFonts w:ascii="Times New Roman" w:hAnsi="Times New Roman" w:eastAsia="Times New Roman" w:cs="Times New Roman"/>
          <w:i w:val="1"/>
          <w:iCs w:val="1"/>
          <w:sz w:val="22"/>
          <w:szCs w:val="22"/>
          <w:lang w:val="en"/>
        </w:rPr>
        <w:t> for Parents, Educators, and Community Leaders</w:t>
      </w:r>
      <w:r w:rsidRPr="1C0E7C58" w:rsidR="4988CA17">
        <w:rPr>
          <w:rFonts w:ascii="Times New Roman" w:hAnsi="Times New Roman" w:eastAsia="Times New Roman" w:cs="Times New Roman"/>
          <w:sz w:val="22"/>
          <w:szCs w:val="22"/>
          <w:lang w:val="en"/>
        </w:rPr>
        <w:t> presents updated </w:t>
      </w:r>
      <w:hyperlink r:id="Rdd92bf42f60b41e8">
        <w:r w:rsidRPr="1C0E7C58" w:rsidR="4988CA17">
          <w:rPr>
            <w:rFonts w:ascii="Times New Roman" w:hAnsi="Times New Roman" w:eastAsia="Times New Roman" w:cs="Times New Roman"/>
            <w:color w:val="0563C1"/>
            <w:sz w:val="22"/>
            <w:szCs w:val="22"/>
            <w:u w:val="single"/>
            <w:lang w:val="en"/>
          </w:rPr>
          <w:t>prevention principles</w:t>
        </w:r>
      </w:hyperlink>
      <w:r w:rsidRPr="1C0E7C58" w:rsidR="4988CA17">
        <w:rPr>
          <w:rFonts w:ascii="Times New Roman" w:hAnsi="Times New Roman" w:eastAsia="Times New Roman" w:cs="Times New Roman"/>
          <w:sz w:val="22"/>
          <w:szCs w:val="22"/>
          <w:lang w:val="en"/>
        </w:rPr>
        <w:t xml:space="preserve">, an overview of program planning, and outlines specific school-based programs to prevent substance use among adolescents. It also highlights actions that parents, educators, and community leaders can take to support substance-use prevention. </w:t>
      </w:r>
    </w:p>
    <w:p w:rsidRPr="006A490A" w:rsidR="006A490A" w:rsidP="1C0E7C58" w:rsidRDefault="006A490A" w14:paraId="4A0FD95F" w14:textId="77777777">
      <w:pPr>
        <w:pStyle w:val="paragraph"/>
        <w:spacing w:before="0" w:beforeAutospacing="off" w:after="0" w:afterAutospacing="off" w:line="240" w:lineRule="auto"/>
        <w:ind w:left="1440"/>
        <w:textAlignment w:val="baseline"/>
        <w:rPr>
          <w:rFonts w:ascii="Times New Roman" w:hAnsi="Times New Roman" w:eastAsia="Times New Roman" w:cs="Times New Roman"/>
          <w:sz w:val="22"/>
          <w:szCs w:val="22"/>
        </w:rPr>
      </w:pPr>
    </w:p>
    <w:p w:rsidR="006A490A" w:rsidP="1C0E7C58" w:rsidRDefault="006A490A" w14:paraId="6D584F99" w14:textId="7A8A7D2C" w14:noSpellErr="1">
      <w:pPr>
        <w:pStyle w:val="paragraph"/>
        <w:numPr>
          <w:ilvl w:val="1"/>
          <w:numId w:val="31"/>
        </w:numPr>
        <w:spacing w:before="0" w:beforeAutospacing="off" w:after="0" w:afterAutospacing="off" w:line="240" w:lineRule="auto"/>
        <w:textAlignment w:val="baseline"/>
        <w:rPr>
          <w:rFonts w:ascii="Times New Roman" w:hAnsi="Times New Roman" w:eastAsia="Times New Roman" w:cs="Times New Roman"/>
          <w:sz w:val="22"/>
          <w:szCs w:val="22"/>
        </w:rPr>
      </w:pPr>
      <w:r w:rsidRPr="1C0E7C58" w:rsidR="4988CA17">
        <w:rPr>
          <w:rFonts w:ascii="Times New Roman" w:hAnsi="Times New Roman" w:eastAsia="Times New Roman" w:cs="Times New Roman"/>
          <w:sz w:val="22"/>
          <w:szCs w:val="22"/>
        </w:rPr>
        <w:t>CDC’s </w:t>
      </w:r>
      <w:hyperlink r:id="Rc652651c94f44cd5">
        <w:r w:rsidRPr="1C0E7C58" w:rsidR="4988CA17">
          <w:rPr>
            <w:rFonts w:ascii="Times New Roman" w:hAnsi="Times New Roman" w:eastAsia="Times New Roman" w:cs="Times New Roman"/>
            <w:color w:val="0563C1"/>
            <w:sz w:val="22"/>
            <w:szCs w:val="22"/>
            <w:u w:val="single"/>
          </w:rPr>
          <w:t>Health Education Curriculum Analysis Tool</w:t>
        </w:r>
      </w:hyperlink>
      <w:r w:rsidRPr="1C0E7C58" w:rsidR="4988CA17">
        <w:rPr>
          <w:rFonts w:ascii="Times New Roman" w:hAnsi="Times New Roman" w:eastAsia="Times New Roman" w:cs="Times New Roman"/>
          <w:sz w:val="22"/>
          <w:szCs w:val="22"/>
        </w:rPr>
        <w:t> (HECAT) develops appropriate and effective curricula across grade spans (e.g., PreK-2; 3-5; 6-8; 9-12). The HECAT includes nine health-related topic modules, including </w:t>
      </w:r>
      <w:hyperlink r:id="Rf2b2cccf3efa4ee7">
        <w:r w:rsidRPr="1C0E7C58" w:rsidR="4988CA17">
          <w:rPr>
            <w:rFonts w:ascii="Times New Roman" w:hAnsi="Times New Roman" w:eastAsia="Times New Roman" w:cs="Times New Roman"/>
            <w:color w:val="0563C1"/>
            <w:sz w:val="22"/>
            <w:szCs w:val="22"/>
            <w:u w:val="single"/>
          </w:rPr>
          <w:t>Alcohol and Other Drugs</w:t>
        </w:r>
      </w:hyperlink>
      <w:r w:rsidRPr="1C0E7C58" w:rsidR="4988CA17">
        <w:rPr>
          <w:rFonts w:ascii="Times New Roman" w:hAnsi="Times New Roman" w:eastAsia="Times New Roman" w:cs="Times New Roman"/>
          <w:sz w:val="22"/>
          <w:szCs w:val="22"/>
        </w:rPr>
        <w:t> and </w:t>
      </w:r>
      <w:hyperlink r:id="R8c8b96be627c4dea">
        <w:r w:rsidRPr="1C0E7C58" w:rsidR="4988CA17">
          <w:rPr>
            <w:rFonts w:ascii="Times New Roman" w:hAnsi="Times New Roman" w:eastAsia="Times New Roman" w:cs="Times New Roman"/>
            <w:color w:val="0563C1"/>
            <w:sz w:val="22"/>
            <w:szCs w:val="22"/>
            <w:u w:val="single"/>
          </w:rPr>
          <w:t>Tobacco</w:t>
        </w:r>
      </w:hyperlink>
      <w:r w:rsidRPr="1C0E7C58" w:rsidR="4988CA17">
        <w:rPr>
          <w:rFonts w:ascii="Times New Roman" w:hAnsi="Times New Roman" w:eastAsia="Times New Roman" w:cs="Times New Roman"/>
          <w:sz w:val="22"/>
          <w:szCs w:val="22"/>
        </w:rPr>
        <w:t>. The tool details health behavior outcomes (HBOs) to be addressed by health education curricula.  Schools can use these topic-specific HBOs to help evaluate existing substance use prevention programs or use as the foundation for creating new curricula.</w:t>
      </w:r>
    </w:p>
    <w:p w:rsidRPr="006A490A" w:rsidR="001F4E07" w:rsidP="1C0E7C58" w:rsidRDefault="001F4E07" w14:paraId="4F9C8503" w14:textId="77777777">
      <w:pPr>
        <w:pStyle w:val="paragraph"/>
        <w:spacing w:before="0" w:beforeAutospacing="off" w:after="0" w:afterAutospacing="off" w:line="240" w:lineRule="auto"/>
        <w:textAlignment w:val="baseline"/>
        <w:rPr>
          <w:rFonts w:ascii="Times New Roman" w:hAnsi="Times New Roman" w:eastAsia="Times New Roman" w:cs="Times New Roman"/>
          <w:sz w:val="22"/>
          <w:szCs w:val="22"/>
        </w:rPr>
      </w:pPr>
    </w:p>
    <w:p w:rsidRPr="006A490A" w:rsidR="00D247D0" w:rsidP="1C0E7C58" w:rsidRDefault="006A490A" w14:paraId="3D4A4F40" w14:textId="383CC54F" w14:noSpellErr="1">
      <w:pPr>
        <w:pStyle w:val="Heading2"/>
        <w:spacing w:line="240" w:lineRule="auto"/>
        <w:rPr>
          <w:rFonts w:ascii="Times New Roman" w:hAnsi="Times New Roman" w:eastAsia="Times New Roman" w:cs="Times New Roman"/>
          <w:color w:val="auto"/>
          <w:sz w:val="22"/>
          <w:szCs w:val="22"/>
        </w:rPr>
      </w:pPr>
      <w:bookmarkStart w:name="_Toc58953295" w:id="1"/>
      <w:r w:rsidRPr="1C0E7C58" w:rsidR="4988CA17">
        <w:rPr>
          <w:rFonts w:ascii="Times New Roman" w:hAnsi="Times New Roman" w:eastAsia="Times New Roman" w:cs="Times New Roman"/>
          <w:color w:val="auto"/>
        </w:rPr>
        <w:t>Search Tools for Evidence Based Interventions</w:t>
      </w:r>
      <w:bookmarkEnd w:id="1"/>
    </w:p>
    <w:p w:rsidRPr="006A490A" w:rsidR="00175636" w:rsidP="1C0E7C58" w:rsidRDefault="00E824C4" w14:paraId="0D5FF8B7" w14:textId="5A660B9E" w14:noSpellErr="1">
      <w:pPr>
        <w:pStyle w:val="ListParagraph"/>
        <w:numPr>
          <w:ilvl w:val="0"/>
          <w:numId w:val="30"/>
        </w:numPr>
        <w:spacing w:after="0" w:line="240" w:lineRule="auto"/>
        <w:contextualSpacing w:val="0"/>
        <w:rPr>
          <w:rFonts w:ascii="Times New Roman" w:hAnsi="Times New Roman" w:eastAsia="Times New Roman" w:cs="Times New Roman"/>
        </w:rPr>
      </w:pPr>
      <w:hyperlink r:id="Rd48f199f1a8f4e83">
        <w:r w:rsidRPr="1C0E7C58" w:rsidR="1D6075B0">
          <w:rPr>
            <w:rStyle w:val="Hyperlink"/>
            <w:rFonts w:ascii="Times New Roman" w:hAnsi="Times New Roman" w:eastAsia="Times New Roman" w:cs="Times New Roman"/>
          </w:rPr>
          <w:t>SAMHSA’s Finding Evidence-based Programs and Practices</w:t>
        </w:r>
      </w:hyperlink>
      <w:r w:rsidRPr="1C0E7C58" w:rsidR="32026A0B">
        <w:rPr>
          <w:rStyle w:val="Hyperlink"/>
          <w:rFonts w:ascii="Times New Roman" w:hAnsi="Times New Roman" w:eastAsia="Times New Roman" w:cs="Times New Roman"/>
        </w:rPr>
        <w:t xml:space="preserve"> </w:t>
      </w:r>
      <w:r w:rsidRPr="1C0E7C58" w:rsidR="5FA4F6C2">
        <w:rPr>
          <w:rStyle w:val="Hyperlink"/>
          <w:rFonts w:ascii="Times New Roman" w:hAnsi="Times New Roman" w:eastAsia="Times New Roman" w:cs="Times New Roman"/>
          <w:color w:val="auto"/>
          <w:u w:val="none"/>
        </w:rPr>
        <w:t xml:space="preserve">is a resource to </w:t>
      </w:r>
      <w:r w:rsidRPr="1C0E7C58" w:rsidR="0BDA6392">
        <w:rPr>
          <w:rStyle w:val="Hyperlink"/>
          <w:rFonts w:ascii="Times New Roman" w:hAnsi="Times New Roman" w:eastAsia="Times New Roman" w:cs="Times New Roman"/>
          <w:color w:val="auto"/>
          <w:u w:val="none"/>
        </w:rPr>
        <w:t>f</w:t>
      </w:r>
      <w:r w:rsidRPr="1C0E7C58" w:rsidR="5FA4F6C2">
        <w:rPr>
          <w:rStyle w:val="Hyperlink"/>
          <w:rFonts w:ascii="Times New Roman" w:hAnsi="Times New Roman" w:eastAsia="Times New Roman" w:cs="Times New Roman"/>
          <w:color w:val="auto"/>
          <w:u w:val="none"/>
        </w:rPr>
        <w:t>ind information on evidence-based prevention programs and practices for prevention</w:t>
      </w:r>
      <w:r w:rsidRPr="1C0E7C58" w:rsidR="0BDA6392">
        <w:rPr>
          <w:rStyle w:val="Hyperlink"/>
          <w:rFonts w:ascii="Times New Roman" w:hAnsi="Times New Roman" w:eastAsia="Times New Roman" w:cs="Times New Roman"/>
          <w:color w:val="auto"/>
          <w:u w:val="none"/>
        </w:rPr>
        <w:t xml:space="preserve"> </w:t>
      </w:r>
      <w:r w:rsidRPr="1C0E7C58" w:rsidR="5FA4F6C2">
        <w:rPr>
          <w:rStyle w:val="Hyperlink"/>
          <w:rFonts w:ascii="Times New Roman" w:hAnsi="Times New Roman" w:eastAsia="Times New Roman" w:cs="Times New Roman"/>
          <w:color w:val="auto"/>
          <w:u w:val="none"/>
        </w:rPr>
        <w:t>practitioners and individuals working in related behavioral health fields</w:t>
      </w:r>
    </w:p>
    <w:p w:rsidRPr="00EE1BA5" w:rsidR="00763765" w:rsidP="1C0E7C58" w:rsidRDefault="00E824C4" w14:paraId="72AAE0CB" w14:textId="003C828B" w14:noSpellErr="1">
      <w:pPr>
        <w:pStyle w:val="ListParagraph"/>
        <w:numPr>
          <w:ilvl w:val="0"/>
          <w:numId w:val="29"/>
        </w:numPr>
        <w:spacing w:after="0" w:line="240" w:lineRule="auto"/>
        <w:contextualSpacing w:val="0"/>
        <w:rPr>
          <w:rStyle w:val="Hyperlink"/>
          <w:rFonts w:ascii="Times New Roman" w:hAnsi="Times New Roman" w:eastAsia="Times New Roman" w:cs="Times New Roman"/>
          <w:b w:val="1"/>
          <w:bCs w:val="1"/>
          <w:color w:val="auto"/>
          <w:u w:val="none"/>
        </w:rPr>
      </w:pPr>
      <w:hyperlink r:id="R5943a6e731744f00">
        <w:r w:rsidRPr="1C0E7C58" w:rsidR="1D6075B0">
          <w:rPr>
            <w:rStyle w:val="Hyperlink"/>
            <w:rFonts w:ascii="Times New Roman" w:hAnsi="Times New Roman" w:eastAsia="Times New Roman" w:cs="Times New Roman"/>
          </w:rPr>
          <w:t>IES’ What Works Clearinghouse (WWC)</w:t>
        </w:r>
      </w:hyperlink>
      <w:r w:rsidRPr="1C0E7C58" w:rsidR="751F4520">
        <w:rPr>
          <w:rStyle w:val="Hyperlink"/>
          <w:rFonts w:ascii="Times New Roman" w:hAnsi="Times New Roman" w:eastAsia="Times New Roman" w:cs="Times New Roman"/>
        </w:rPr>
        <w:t xml:space="preserve"> </w:t>
      </w:r>
      <w:r w:rsidRPr="1C0E7C58" w:rsidR="751F4520">
        <w:rPr>
          <w:rStyle w:val="Hyperlink"/>
          <w:rFonts w:ascii="Times New Roman" w:hAnsi="Times New Roman" w:eastAsia="Times New Roman" w:cs="Times New Roman"/>
          <w:color w:val="auto"/>
          <w:u w:val="none"/>
        </w:rPr>
        <w:t>reviews the existing research on different programs, products, practices, and policies in education. Their goal is to provide educators with the information they need to make evidence-based decisions</w:t>
      </w:r>
      <w:r w:rsidRPr="1C0E7C58" w:rsidR="751F4520">
        <w:rPr>
          <w:rStyle w:val="Hyperlink"/>
          <w:rFonts w:ascii="Times New Roman" w:hAnsi="Times New Roman" w:eastAsia="Times New Roman" w:cs="Times New Roman"/>
          <w:color w:val="auto"/>
          <w:u w:val="none"/>
        </w:rPr>
        <w:t>.</w:t>
      </w:r>
      <w:r w:rsidRPr="1C0E7C58" w:rsidR="57DEBD44">
        <w:rPr>
          <w:rStyle w:val="Hyperlink"/>
          <w:rFonts w:ascii="Times New Roman" w:hAnsi="Times New Roman" w:eastAsia="Times New Roman" w:cs="Times New Roman"/>
          <w:color w:val="auto"/>
          <w:u w:val="none"/>
        </w:rPr>
        <w:t xml:space="preserve"> </w:t>
      </w:r>
    </w:p>
    <w:p w:rsidR="00D05593" w:rsidP="1C0E7C58" w:rsidRDefault="00D05593" w14:paraId="50FB9E7D" w14:textId="6BAEB8AD">
      <w:pPr>
        <w:spacing w:line="240" w:lineRule="auto"/>
        <w:rPr>
          <w:rFonts w:ascii="Times New Roman" w:hAnsi="Times New Roman" w:eastAsia="Times New Roman" w:cs="Times New Roman"/>
          <w:b w:val="1"/>
          <w:bCs w:val="1"/>
        </w:rPr>
      </w:pPr>
    </w:p>
    <w:p w:rsidRPr="00C8376D" w:rsidR="00FC3AEE" w:rsidP="1C0E7C58" w:rsidRDefault="00FC3AEE" w14:paraId="6C80ACE6" w14:textId="4CCCC0B2" w14:noSpellErr="1">
      <w:pPr>
        <w:pStyle w:val="Heading1"/>
        <w:spacing w:line="240" w:lineRule="auto"/>
        <w:jc w:val="center"/>
        <w:rPr>
          <w:rFonts w:ascii="Times New Roman" w:hAnsi="Times New Roman" w:eastAsia="Times New Roman" w:cs="Times New Roman"/>
          <w:b w:val="1"/>
          <w:bCs w:val="1"/>
          <w:color w:val="auto"/>
        </w:rPr>
      </w:pPr>
      <w:bookmarkStart w:name="_Toc58953296" w:id="2"/>
      <w:r w:rsidRPr="1C0E7C58" w:rsidR="748D8295">
        <w:rPr>
          <w:rFonts w:ascii="Times New Roman" w:hAnsi="Times New Roman" w:eastAsia="Times New Roman" w:cs="Times New Roman"/>
          <w:b w:val="1"/>
          <w:bCs w:val="1"/>
          <w:color w:val="auto"/>
        </w:rPr>
        <w:t>Excessive Alcohol Use Prevention</w:t>
      </w:r>
      <w:r w:rsidRPr="1C0E7C58" w:rsidR="33E2EA9A">
        <w:rPr>
          <w:rFonts w:ascii="Times New Roman" w:hAnsi="Times New Roman" w:eastAsia="Times New Roman" w:cs="Times New Roman"/>
          <w:b w:val="1"/>
          <w:bCs w:val="1"/>
          <w:color w:val="auto"/>
        </w:rPr>
        <w:t xml:space="preserve"> </w:t>
      </w:r>
      <w:bookmarkEnd w:id="2"/>
    </w:p>
    <w:p w:rsidR="00D33D52" w:rsidP="1C0E7C58" w:rsidRDefault="00D33D52" w14:paraId="6609587C" w14:textId="6FB78B4D" w14:noSpellErr="1">
      <w:pPr>
        <w:pStyle w:val="Heading2"/>
        <w:spacing w:line="240" w:lineRule="auto"/>
        <w:rPr>
          <w:rFonts w:ascii="Times New Roman" w:hAnsi="Times New Roman" w:eastAsia="Times New Roman" w:cs="Times New Roman"/>
          <w:color w:val="auto"/>
        </w:rPr>
      </w:pPr>
      <w:r w:rsidRPr="1C0E7C58" w:rsidR="33E2EA9A">
        <w:rPr>
          <w:rFonts w:ascii="Times New Roman" w:hAnsi="Times New Roman" w:eastAsia="Times New Roman" w:cs="Times New Roman"/>
          <w:color w:val="auto"/>
        </w:rPr>
        <w:t>Background Information</w:t>
      </w:r>
      <w:r w:rsidRPr="1C0E7C58" w:rsidR="1B862043">
        <w:rPr>
          <w:rFonts w:ascii="Times New Roman" w:hAnsi="Times New Roman" w:eastAsia="Times New Roman" w:cs="Times New Roman"/>
          <w:color w:val="auto"/>
        </w:rPr>
        <w:t xml:space="preserve"> </w:t>
      </w:r>
    </w:p>
    <w:p w:rsidRPr="008F5442" w:rsidR="00602CFE" w:rsidP="1C0E7C58" w:rsidRDefault="00E824C4" w14:paraId="229DBA05" w14:textId="77777777" w14:noSpellErr="1">
      <w:pPr>
        <w:pStyle w:val="ListParagraph"/>
        <w:numPr>
          <w:ilvl w:val="0"/>
          <w:numId w:val="29"/>
        </w:numPr>
        <w:spacing w:line="240" w:lineRule="auto"/>
        <w:rPr>
          <w:rFonts w:ascii="Times New Roman" w:hAnsi="Times New Roman" w:eastAsia="Times New Roman" w:cs="Times New Roman"/>
        </w:rPr>
      </w:pPr>
      <w:hyperlink w:history="1" r:id="Rdf7f867d06594c4c">
        <w:r w:rsidRPr="1C0E7C58" w:rsidR="5411D349">
          <w:rPr>
            <w:rStyle w:val="Hyperlink"/>
            <w:rFonts w:ascii="Times New Roman" w:hAnsi="Times New Roman" w:eastAsia="Times New Roman" w:cs="Times New Roman"/>
          </w:rPr>
          <w:t>Preventing Excessive Alcohol Use</w:t>
        </w:r>
      </w:hyperlink>
      <w:r w:rsidRPr="1C0E7C58" w:rsidR="5411D349">
        <w:rPr>
          <w:rStyle w:val="Hyperlink"/>
          <w:rFonts w:ascii="Times New Roman" w:hAnsi="Times New Roman" w:eastAsia="Times New Roman" w:cs="Times New Roman"/>
        </w:rPr>
        <w:t xml:space="preserve"> </w:t>
      </w:r>
      <w:r w:rsidRPr="1C0E7C58" w:rsidR="5411D349">
        <w:rPr>
          <w:rFonts w:ascii="Times New Roman" w:hAnsi="Times New Roman" w:eastAsia="Times New Roman" w:cs="Times New Roman"/>
          <w:color w:val="000000"/>
          <w:shd w:val="clear" w:color="auto" w:fill="FFFFFF"/>
        </w:rPr>
        <w:t>lists strategies that can help communities create social and physical environments that discourage excessive alcohol consumption thereby, reducing alcohol-related fatalities, costs, and other harms.</w:t>
      </w:r>
    </w:p>
    <w:p w:rsidR="006F2BFB" w:rsidP="1C0E7C58" w:rsidRDefault="00BE0CB1" w14:paraId="03C5F589" w14:textId="0625E7A8" w14:noSpellErr="1">
      <w:pPr>
        <w:pStyle w:val="ListParagraph"/>
        <w:numPr>
          <w:ilvl w:val="0"/>
          <w:numId w:val="29"/>
        </w:numPr>
        <w:spacing w:line="240" w:lineRule="auto"/>
        <w:rPr>
          <w:rFonts w:ascii="Times New Roman" w:hAnsi="Times New Roman" w:eastAsia="Times New Roman" w:cs="Times New Roman"/>
        </w:rPr>
      </w:pPr>
      <w:r w:rsidRPr="1C0E7C58" w:rsidR="3AABB85D">
        <w:rPr>
          <w:rFonts w:ascii="Times New Roman" w:hAnsi="Times New Roman" w:eastAsia="Times New Roman" w:cs="Times New Roman"/>
        </w:rPr>
        <w:t xml:space="preserve">CDC information, data, and resources on underage drinking can be found </w:t>
      </w:r>
      <w:hyperlink r:id="R9bce0b70c09a4486">
        <w:r w:rsidRPr="1C0E7C58" w:rsidR="3AABB85D">
          <w:rPr>
            <w:rStyle w:val="Hyperlink"/>
            <w:rFonts w:ascii="Times New Roman" w:hAnsi="Times New Roman" w:eastAsia="Times New Roman" w:cs="Times New Roman"/>
          </w:rPr>
          <w:t>here</w:t>
        </w:r>
      </w:hyperlink>
      <w:r w:rsidRPr="1C0E7C58" w:rsidR="3AABB85D">
        <w:rPr>
          <w:rFonts w:ascii="Times New Roman" w:hAnsi="Times New Roman" w:eastAsia="Times New Roman" w:cs="Times New Roman"/>
        </w:rPr>
        <w:t xml:space="preserve">. </w:t>
      </w:r>
    </w:p>
    <w:p w:rsidRPr="006F2BFB" w:rsidR="006F2BFB" w:rsidP="1C0E7C58" w:rsidRDefault="00BE0CB1" w14:paraId="592B588D" w14:textId="77E1B765" w14:noSpellErr="1">
      <w:pPr>
        <w:pStyle w:val="ListParagraph"/>
        <w:numPr>
          <w:ilvl w:val="0"/>
          <w:numId w:val="29"/>
        </w:numPr>
        <w:spacing w:line="240" w:lineRule="auto"/>
        <w:rPr>
          <w:rFonts w:ascii="Times New Roman" w:hAnsi="Times New Roman" w:eastAsia="Times New Roman" w:cs="Times New Roman"/>
        </w:rPr>
      </w:pPr>
      <w:r w:rsidRPr="1C0E7C58" w:rsidR="3AABB85D">
        <w:rPr>
          <w:rFonts w:ascii="Times New Roman" w:hAnsi="Times New Roman" w:eastAsia="Times New Roman" w:cs="Times New Roman"/>
        </w:rPr>
        <w:t>CDC information, data and resources on bin</w:t>
      </w:r>
      <w:r w:rsidRPr="1C0E7C58" w:rsidR="62D3AAD2">
        <w:rPr>
          <w:rFonts w:ascii="Times New Roman" w:hAnsi="Times New Roman" w:eastAsia="Times New Roman" w:cs="Times New Roman"/>
        </w:rPr>
        <w:t xml:space="preserve">ge drinking </w:t>
      </w:r>
      <w:r w:rsidRPr="1C0E7C58" w:rsidR="1B862043">
        <w:rPr>
          <w:rFonts w:ascii="Times New Roman" w:hAnsi="Times New Roman" w:eastAsia="Times New Roman" w:cs="Times New Roman"/>
        </w:rPr>
        <w:t xml:space="preserve">and binge drinking prevention </w:t>
      </w:r>
      <w:r w:rsidRPr="1C0E7C58" w:rsidR="62D3AAD2">
        <w:rPr>
          <w:rFonts w:ascii="Times New Roman" w:hAnsi="Times New Roman" w:eastAsia="Times New Roman" w:cs="Times New Roman"/>
        </w:rPr>
        <w:t xml:space="preserve">can be found </w:t>
      </w:r>
      <w:hyperlink r:id="R0cbe6d563b5f4a2c">
        <w:r w:rsidRPr="1C0E7C58" w:rsidR="1B862043">
          <w:rPr>
            <w:rStyle w:val="Hyperlink"/>
            <w:rFonts w:ascii="Times New Roman" w:hAnsi="Times New Roman" w:eastAsia="Times New Roman" w:cs="Times New Roman"/>
          </w:rPr>
          <w:t>here</w:t>
        </w:r>
      </w:hyperlink>
    </w:p>
    <w:p w:rsidRPr="00FC3AEE" w:rsidR="00FC3AEE" w:rsidP="1C0E7C58" w:rsidRDefault="00FC3AEE" w14:paraId="0B23297A" w14:textId="5F0633DC" w14:noSpellErr="1">
      <w:pPr>
        <w:pStyle w:val="Heading2"/>
        <w:spacing w:line="240" w:lineRule="auto"/>
        <w:rPr>
          <w:rFonts w:ascii="Times New Roman" w:hAnsi="Times New Roman" w:eastAsia="Times New Roman" w:cs="Times New Roman"/>
          <w:color w:val="auto"/>
        </w:rPr>
      </w:pPr>
      <w:bookmarkStart w:name="_Toc58953297" w:id="3"/>
      <w:r w:rsidRPr="1C0E7C58" w:rsidR="748D8295">
        <w:rPr>
          <w:rFonts w:ascii="Times New Roman" w:hAnsi="Times New Roman" w:eastAsia="Times New Roman" w:cs="Times New Roman"/>
          <w:color w:val="auto"/>
        </w:rPr>
        <w:t>Effective Population-Level Prevention Strategies</w:t>
      </w:r>
      <w:bookmarkEnd w:id="3"/>
    </w:p>
    <w:p w:rsidRPr="00602CFE" w:rsidR="00B023E9" w:rsidP="1C0E7C58" w:rsidRDefault="00E824C4" w14:paraId="7F48746E" w14:textId="17F6206B" w14:noSpellErr="1">
      <w:pPr>
        <w:pStyle w:val="ListParagraph"/>
        <w:numPr>
          <w:ilvl w:val="0"/>
          <w:numId w:val="28"/>
        </w:numPr>
        <w:spacing w:line="240" w:lineRule="auto"/>
        <w:rPr>
          <w:rFonts w:ascii="Times New Roman" w:hAnsi="Times New Roman" w:eastAsia="Times New Roman" w:cs="Times New Roman"/>
          <w:b w:val="1"/>
          <w:bCs w:val="1"/>
        </w:rPr>
      </w:pPr>
      <w:hyperlink w:history="1" r:id="R662216204d4f4c56">
        <w:r w:rsidRPr="1C0E7C58" w:rsidR="748D8295">
          <w:rPr>
            <w:rStyle w:val="Hyperlink"/>
            <w:rFonts w:ascii="Times New Roman" w:hAnsi="Times New Roman" w:eastAsia="Times New Roman" w:cs="Times New Roman"/>
          </w:rPr>
          <w:t>The Community Guide Chapter on Excessive Alcohol Consumption</w:t>
        </w:r>
      </w:hyperlink>
      <w:r w:rsidRPr="1C0E7C58" w:rsidR="4643F66D">
        <w:rPr>
          <w:rStyle w:val="Hyperlink"/>
          <w:rFonts w:ascii="Times New Roman" w:hAnsi="Times New Roman" w:eastAsia="Times New Roman" w:cs="Times New Roman"/>
        </w:rPr>
        <w:t xml:space="preserve"> </w:t>
      </w:r>
      <w:r w:rsidRPr="1C0E7C58" w:rsidR="4643F66D">
        <w:rPr>
          <w:rFonts w:ascii="Times New Roman" w:hAnsi="Times New Roman" w:eastAsia="Times New Roman" w:cs="Times New Roman"/>
          <w:shd w:val="clear" w:color="auto" w:fill="FFFFFF"/>
        </w:rPr>
        <w:t>is a collection of evidence-based </w:t>
      </w:r>
      <w:hyperlink w:history="1" r:id="R44950b766b034e07">
        <w:r w:rsidRPr="1C0E7C58" w:rsidR="4643F66D">
          <w:rPr>
            <w:rStyle w:val="Hyperlink"/>
            <w:rFonts w:ascii="Times New Roman" w:hAnsi="Times New Roman" w:eastAsia="Times New Roman" w:cs="Times New Roman"/>
            <w:color w:val="auto"/>
            <w:u w:val="none"/>
            <w:shd w:val="clear" w:color="auto" w:fill="FFFFFF"/>
          </w:rPr>
          <w:t>findings</w:t>
        </w:r>
      </w:hyperlink>
      <w:r w:rsidRPr="1C0E7C58" w:rsidR="4643F66D">
        <w:rPr>
          <w:rFonts w:ascii="Times New Roman" w:hAnsi="Times New Roman" w:eastAsia="Times New Roman" w:cs="Times New Roman"/>
          <w:shd w:val="clear" w:color="auto" w:fill="FFFFFF"/>
        </w:rPr>
        <w:t> of the </w:t>
      </w:r>
      <w:hyperlink w:history="1" r:id="R2369ca784ff94cb5">
        <w:r w:rsidRPr="1C0E7C58" w:rsidR="4643F66D">
          <w:rPr>
            <w:rStyle w:val="Hyperlink"/>
            <w:rFonts w:ascii="Times New Roman" w:hAnsi="Times New Roman" w:eastAsia="Times New Roman" w:cs="Times New Roman"/>
            <w:color w:val="auto"/>
            <w:u w:val="none"/>
            <w:shd w:val="clear" w:color="auto" w:fill="FFFFFF"/>
          </w:rPr>
          <w:t>Community Preventive Services Task Force (CPSTF)</w:t>
        </w:r>
      </w:hyperlink>
      <w:r w:rsidRPr="1C0E7C58" w:rsidR="4643F66D">
        <w:rPr>
          <w:rFonts w:ascii="Times New Roman" w:hAnsi="Times New Roman" w:eastAsia="Times New Roman" w:cs="Times New Roman"/>
          <w:shd w:val="clear" w:color="auto" w:fill="FFFFFF"/>
        </w:rPr>
        <w:t xml:space="preserve">. It is a resource to help </w:t>
      </w:r>
      <w:r w:rsidRPr="1C0E7C58" w:rsidR="0AD03BF9">
        <w:rPr>
          <w:rFonts w:ascii="Times New Roman" w:hAnsi="Times New Roman" w:eastAsia="Times New Roman" w:cs="Times New Roman"/>
          <w:shd w:val="clear" w:color="auto" w:fill="FFFFFF"/>
        </w:rPr>
        <w:t>selection of</w:t>
      </w:r>
      <w:r w:rsidRPr="1C0E7C58" w:rsidR="4643F66D">
        <w:rPr>
          <w:rFonts w:ascii="Times New Roman" w:hAnsi="Times New Roman" w:eastAsia="Times New Roman" w:cs="Times New Roman"/>
          <w:shd w:val="clear" w:color="auto" w:fill="FFFFFF"/>
        </w:rPr>
        <w:t xml:space="preserve"> interventions to improve health and prevent disease in your state, community, community organization, business, healthcare organization, or school.</w:t>
      </w:r>
    </w:p>
    <w:p w:rsidR="00602CFE" w:rsidP="1C0E7C58" w:rsidRDefault="00F1241C" w14:paraId="5846711A" w14:textId="422C09AB" w14:noSpellErr="1">
      <w:pPr>
        <w:pStyle w:val="ListParagraph"/>
        <w:numPr>
          <w:ilvl w:val="0"/>
          <w:numId w:val="28"/>
        </w:numPr>
        <w:spacing w:line="240" w:lineRule="auto"/>
        <w:rPr>
          <w:rFonts w:ascii="Times New Roman" w:hAnsi="Times New Roman" w:eastAsia="Times New Roman" w:cs="Times New Roman"/>
        </w:rPr>
      </w:pPr>
      <w:r w:rsidRPr="1C0E7C58" w:rsidR="081D9F7B">
        <w:rPr>
          <w:rFonts w:ascii="Times New Roman" w:hAnsi="Times New Roman" w:eastAsia="Times New Roman" w:cs="Times New Roman"/>
        </w:rPr>
        <w:t xml:space="preserve">CDC’s </w:t>
      </w:r>
      <w:hyperlink r:id="R2b93acd98dc640e2">
        <w:r w:rsidRPr="1C0E7C58" w:rsidR="33AD8D57">
          <w:rPr>
            <w:rStyle w:val="Hyperlink"/>
            <w:rFonts w:ascii="Times New Roman" w:hAnsi="Times New Roman" w:eastAsia="Times New Roman" w:cs="Times New Roman"/>
          </w:rPr>
          <w:t xml:space="preserve"> Prevention Status Reports on Alcohol-Related Harms</w:t>
        </w:r>
      </w:hyperlink>
      <w:r w:rsidRPr="1C0E7C58" w:rsidR="70FDDB98">
        <w:rPr>
          <w:rFonts w:ascii="Times New Roman" w:hAnsi="Times New Roman" w:eastAsia="Times New Roman" w:cs="Times New Roman"/>
        </w:rPr>
        <w:t xml:space="preserve"> </w:t>
      </w:r>
      <w:r w:rsidRPr="1C0E7C58" w:rsidR="081D9F7B">
        <w:rPr>
          <w:rFonts w:ascii="Times New Roman" w:hAnsi="Times New Roman" w:eastAsia="Times New Roman" w:cs="Times New Roman"/>
        </w:rPr>
        <w:t>focuses on evidence-based policies recommended by the Community Preventive Services Task Force for preventing alcohol-related harms</w:t>
      </w:r>
      <w:r w:rsidRPr="1C0E7C58" w:rsidR="33AD8D57">
        <w:rPr>
          <w:rFonts w:ascii="Times New Roman" w:hAnsi="Times New Roman" w:eastAsia="Times New Roman" w:cs="Times New Roman"/>
        </w:rPr>
        <w:t>.</w:t>
      </w:r>
    </w:p>
    <w:p w:rsidR="00FD05EA" w:rsidP="1C0E7C58" w:rsidRDefault="00FD05EA" w14:paraId="722635D2" w14:textId="5D86115A">
      <w:pPr>
        <w:pStyle w:val="ListParagraph"/>
        <w:numPr>
          <w:ilvl w:val="0"/>
          <w:numId w:val="28"/>
        </w:numPr>
        <w:spacing w:line="240" w:lineRule="auto"/>
        <w:rPr>
          <w:rFonts w:ascii="Times New Roman" w:hAnsi="Times New Roman" w:eastAsia="Times New Roman" w:cs="Times New Roman"/>
        </w:rPr>
      </w:pPr>
      <w:proofErr w:type="spellStart"/>
      <w:r w:rsidRPr="1C0E7C58" w:rsidR="3BE0F992">
        <w:rPr>
          <w:rFonts w:ascii="Times New Roman" w:hAnsi="Times New Roman" w:eastAsia="Times New Roman" w:cs="Times New Roman"/>
        </w:rPr>
        <w:t>ChangeLab</w:t>
      </w:r>
      <w:proofErr w:type="spellEnd"/>
      <w:r w:rsidRPr="1C0E7C58" w:rsidR="3BE0F992">
        <w:rPr>
          <w:rFonts w:ascii="Times New Roman" w:hAnsi="Times New Roman" w:eastAsia="Times New Roman" w:cs="Times New Roman"/>
        </w:rPr>
        <w:t xml:space="preserve"> Solutions’ </w:t>
      </w:r>
      <w:hyperlink r:id="R4e1554ff9df343d2">
        <w:r w:rsidRPr="1C0E7C58" w:rsidR="45A3EF02">
          <w:rPr>
            <w:rStyle w:val="Hyperlink"/>
            <w:rFonts w:ascii="Times New Roman" w:hAnsi="Times New Roman" w:eastAsia="Times New Roman" w:cs="Times New Roman"/>
          </w:rPr>
          <w:t xml:space="preserve">Alcohol-Related Harms: Prevention Status Reports </w:t>
        </w:r>
      </w:hyperlink>
      <w:r w:rsidRPr="1C0E7C58" w:rsidR="3BE0F992">
        <w:rPr>
          <w:rFonts w:ascii="Times New Roman" w:hAnsi="Times New Roman" w:eastAsia="Times New Roman" w:cs="Times New Roman"/>
        </w:rPr>
        <w:t>provide an overview of alcohol taxes, commercial host liability, and reduced alcohol outlet density strategies for public health professionals and stakeholders</w:t>
      </w:r>
    </w:p>
    <w:p w:rsidR="006F3796" w:rsidP="1C0E7C58" w:rsidRDefault="00205725" w14:paraId="2E7BBDC3" w14:textId="6F84DC50" w14:noSpellErr="1">
      <w:pPr>
        <w:pStyle w:val="ListParagraph"/>
        <w:numPr>
          <w:ilvl w:val="0"/>
          <w:numId w:val="28"/>
        </w:numPr>
        <w:spacing w:line="240" w:lineRule="auto"/>
        <w:rPr>
          <w:rFonts w:ascii="Times New Roman" w:hAnsi="Times New Roman" w:eastAsia="Times New Roman" w:cs="Times New Roman"/>
        </w:rPr>
      </w:pPr>
      <w:r w:rsidRPr="1C0E7C58" w:rsidR="494BEB05">
        <w:rPr>
          <w:rFonts w:ascii="Times New Roman" w:hAnsi="Times New Roman" w:eastAsia="Times New Roman" w:cs="Times New Roman"/>
        </w:rPr>
        <w:t xml:space="preserve">CADCA’s </w:t>
      </w:r>
      <w:hyperlink r:id="R155a9fef63ef4fa1">
        <w:r w:rsidRPr="1C0E7C58" w:rsidR="5F742B3A">
          <w:rPr>
            <w:rStyle w:val="Hyperlink"/>
            <w:rFonts w:ascii="Times New Roman" w:hAnsi="Times New Roman" w:eastAsia="Times New Roman" w:cs="Times New Roman"/>
          </w:rPr>
          <w:t>Regulating Alcohol Outlet Density: An Action Guide</w:t>
        </w:r>
      </w:hyperlink>
      <w:r w:rsidRPr="1C0E7C58" w:rsidR="5F742B3A">
        <w:rPr>
          <w:rFonts w:ascii="Times New Roman" w:hAnsi="Times New Roman" w:eastAsia="Times New Roman" w:cs="Times New Roman"/>
        </w:rPr>
        <w:t xml:space="preserve"> </w:t>
      </w:r>
      <w:r w:rsidRPr="1C0E7C58" w:rsidR="494BEB05">
        <w:rPr>
          <w:rFonts w:ascii="Times New Roman" w:hAnsi="Times New Roman" w:eastAsia="Times New Roman" w:cs="Times New Roman"/>
        </w:rPr>
        <w:t>o</w:t>
      </w:r>
      <w:r w:rsidRPr="1C0E7C58" w:rsidR="494BEB05">
        <w:rPr>
          <w:rFonts w:ascii="Times New Roman" w:hAnsi="Times New Roman" w:eastAsia="Times New Roman" w:cs="Times New Roman"/>
        </w:rPr>
        <w:t>utlines available evidence-based community prevention strategies shown to decrease the consequences associated with alcohol outlet density, the concentration of bars, restaurants serving alcohol, liquor and package stores in a given geographic area.</w:t>
      </w:r>
    </w:p>
    <w:p w:rsidR="000A2245" w:rsidP="1C0E7C58" w:rsidRDefault="000A2245" w14:paraId="5704E871" w14:textId="3B2F936F" w14:noSpellErr="1">
      <w:pPr>
        <w:pStyle w:val="ListParagraph"/>
        <w:numPr>
          <w:ilvl w:val="0"/>
          <w:numId w:val="28"/>
        </w:numPr>
        <w:spacing w:line="240" w:lineRule="auto"/>
        <w:rPr>
          <w:rFonts w:ascii="Times New Roman" w:hAnsi="Times New Roman" w:eastAsia="Times New Roman" w:cs="Times New Roman"/>
        </w:rPr>
      </w:pPr>
      <w:r w:rsidRPr="1C0E7C58" w:rsidR="3EBECC4A">
        <w:rPr>
          <w:rFonts w:ascii="Times New Roman" w:hAnsi="Times New Roman" w:eastAsia="Times New Roman" w:cs="Times New Roman"/>
        </w:rPr>
        <w:t xml:space="preserve">CADCA’s </w:t>
      </w:r>
      <w:hyperlink r:id="Rebc01519c2d24012">
        <w:r w:rsidRPr="1C0E7C58" w:rsidR="4BA2DA5E">
          <w:rPr>
            <w:rStyle w:val="Hyperlink"/>
            <w:rFonts w:ascii="Times New Roman" w:hAnsi="Times New Roman" w:eastAsia="Times New Roman" w:cs="Times New Roman"/>
          </w:rPr>
          <w:t>Reducing Alcohol-Related Harms Through Commercial Host Liability</w:t>
        </w:r>
      </w:hyperlink>
      <w:r w:rsidRPr="1C0E7C58" w:rsidR="4BA2DA5E">
        <w:rPr>
          <w:rFonts w:ascii="Times New Roman" w:hAnsi="Times New Roman" w:eastAsia="Times New Roman" w:cs="Times New Roman"/>
        </w:rPr>
        <w:t xml:space="preserve"> </w:t>
      </w:r>
      <w:r w:rsidRPr="1C0E7C58" w:rsidR="3EBECC4A">
        <w:rPr>
          <w:rFonts w:ascii="Times New Roman" w:hAnsi="Times New Roman" w:eastAsia="Times New Roman" w:cs="Times New Roman"/>
        </w:rPr>
        <w:t>i</w:t>
      </w:r>
      <w:r w:rsidRPr="1C0E7C58" w:rsidR="3EBECC4A">
        <w:rPr>
          <w:rFonts w:ascii="Times New Roman" w:hAnsi="Times New Roman" w:eastAsia="Times New Roman" w:cs="Times New Roman"/>
        </w:rPr>
        <w:t>ntroduces public health departments, community coalitions and other interested organizations and individuals to commercial host liability as a public health intervention to reduce the health and social problems associated with excessive alcohol use.</w:t>
      </w:r>
    </w:p>
    <w:p w:rsidRPr="00F1241C" w:rsidR="00BE6B93" w:rsidP="1C0E7C58" w:rsidRDefault="00BE6B93" w14:paraId="2B37C9EA" w14:textId="77777777">
      <w:pPr>
        <w:pStyle w:val="ListParagraph"/>
        <w:spacing w:line="240" w:lineRule="auto"/>
        <w:rPr>
          <w:rFonts w:ascii="Times New Roman" w:hAnsi="Times New Roman" w:eastAsia="Times New Roman" w:cs="Times New Roman"/>
        </w:rPr>
      </w:pPr>
    </w:p>
    <w:p w:rsidRPr="00C8376D" w:rsidR="00AC2374" w:rsidP="1C0E7C58" w:rsidRDefault="00EB34DA" w14:paraId="4C9964DD" w14:textId="06021101" w14:noSpellErr="1">
      <w:pPr>
        <w:pStyle w:val="Heading1"/>
        <w:spacing w:line="240" w:lineRule="auto"/>
        <w:jc w:val="center"/>
        <w:rPr>
          <w:rFonts w:ascii="Times New Roman" w:hAnsi="Times New Roman" w:eastAsia="Times New Roman" w:cs="Times New Roman"/>
          <w:b w:val="1"/>
          <w:bCs w:val="1"/>
          <w:color w:val="auto"/>
        </w:rPr>
      </w:pPr>
      <w:bookmarkStart w:name="_Toc58953298" w:id="4"/>
      <w:r w:rsidRPr="1C0E7C58" w:rsidR="03DA2902">
        <w:rPr>
          <w:rFonts w:ascii="Times New Roman" w:hAnsi="Times New Roman" w:eastAsia="Times New Roman" w:cs="Times New Roman"/>
          <w:b w:val="1"/>
          <w:bCs w:val="1"/>
          <w:color w:val="auto"/>
        </w:rPr>
        <w:t>Vi</w:t>
      </w:r>
      <w:r w:rsidRPr="1C0E7C58" w:rsidR="1C1D770A">
        <w:rPr>
          <w:rFonts w:ascii="Times New Roman" w:hAnsi="Times New Roman" w:eastAsia="Times New Roman" w:cs="Times New Roman"/>
          <w:b w:val="1"/>
          <w:bCs w:val="1"/>
          <w:color w:val="auto"/>
        </w:rPr>
        <w:t>olence Prevention</w:t>
      </w:r>
      <w:bookmarkEnd w:id="4"/>
    </w:p>
    <w:p w:rsidRPr="005D677A" w:rsidR="005D677A" w:rsidP="1C0E7C58" w:rsidRDefault="0040143B" w14:paraId="4B483A7F" w14:textId="0E328936" w14:noSpellErr="1">
      <w:pPr>
        <w:pStyle w:val="Heading2"/>
        <w:spacing w:line="240" w:lineRule="auto"/>
        <w:rPr>
          <w:rFonts w:ascii="Times New Roman" w:hAnsi="Times New Roman" w:eastAsia="Times New Roman" w:cs="Times New Roman"/>
          <w:color w:val="auto"/>
        </w:rPr>
      </w:pPr>
      <w:r w:rsidRPr="1C0E7C58" w:rsidR="0D0DBD28">
        <w:rPr>
          <w:rFonts w:ascii="Times New Roman" w:hAnsi="Times New Roman" w:eastAsia="Times New Roman" w:cs="Times New Roman"/>
          <w:color w:val="auto"/>
        </w:rPr>
        <w:t>Technical Packages</w:t>
      </w:r>
    </w:p>
    <w:p w:rsidR="00D613BC" w:rsidP="1C0E7C58" w:rsidRDefault="00D33D52" w14:paraId="34EE5B24" w14:textId="1EA7B16A"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r:id="Raae9e38bd01141ad">
        <w:r w:rsidRPr="1C0E7C58" w:rsidR="33E2EA9A">
          <w:rPr>
            <w:rStyle w:val="Hyperlink"/>
            <w:rFonts w:ascii="Times New Roman" w:hAnsi="Times New Roman" w:eastAsia="Times New Roman" w:cs="Times New Roman"/>
          </w:rPr>
          <w:t>A Comprehensive Technical Package for the Prevention of Youth Violence and Associated Risk Behaviors</w:t>
        </w:r>
      </w:hyperlink>
      <w:r w:rsidRPr="1C0E7C58" w:rsidR="3DC16B6D">
        <w:rPr>
          <w:rStyle w:val="Hyperlink"/>
          <w:rFonts w:ascii="Times New Roman" w:hAnsi="Times New Roman" w:eastAsia="Times New Roman" w:cs="Times New Roman"/>
        </w:rPr>
        <w:t xml:space="preserve"> </w:t>
      </w:r>
      <w:r w:rsidRPr="1C0E7C58" w:rsidR="3DC16B6D">
        <w:rPr>
          <w:rFonts w:ascii="Times New Roman" w:hAnsi="Times New Roman" w:eastAsia="Times New Roman" w:cs="Times New Roman"/>
        </w:rPr>
        <w:t>represents a select group of strategies based on the best available evidence to help communities and states sharpen their focus on prevention activities with the greatest potential to prevent youth violence and its consequences.</w:t>
      </w:r>
    </w:p>
    <w:p w:rsidR="00730B15" w:rsidP="1C0E7C58" w:rsidRDefault="00D33D52" w14:paraId="37506772" w14:textId="3F4FBFEA"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r:id="R8174b1bb55a5499b">
        <w:r w:rsidRPr="1C0E7C58" w:rsidR="461B9957">
          <w:rPr>
            <w:rStyle w:val="Hyperlink"/>
            <w:rFonts w:ascii="Times New Roman" w:hAnsi="Times New Roman" w:eastAsia="Times New Roman" w:cs="Times New Roman"/>
          </w:rPr>
          <w:t>Preventing Intimate Partner Violence Across the Lifespan: A Technical Package of Policy, Programs, and Practices</w:t>
        </w:r>
      </w:hyperlink>
      <w:r w:rsidRPr="1C0E7C58" w:rsidR="461B9957">
        <w:rPr>
          <w:rFonts w:ascii="Times New Roman" w:hAnsi="Times New Roman" w:eastAsia="Times New Roman" w:cs="Times New Roman"/>
        </w:rPr>
        <w:t xml:space="preserve"> </w:t>
      </w:r>
      <w:r w:rsidRPr="1C0E7C58" w:rsidR="080A4829">
        <w:rPr>
          <w:rFonts w:ascii="Times New Roman" w:hAnsi="Times New Roman" w:eastAsia="Times New Roman" w:cs="Times New Roman"/>
        </w:rPr>
        <w:t>offers a</w:t>
      </w:r>
      <w:r w:rsidRPr="1C0E7C58" w:rsidR="080A4829">
        <w:rPr>
          <w:rFonts w:ascii="Times New Roman" w:hAnsi="Times New Roman" w:eastAsia="Times New Roman" w:cs="Times New Roman"/>
        </w:rPr>
        <w:t xml:space="preserve"> select group of strategies based on the best available evidence to help communities and states sharpen their focus on prevention activities with the greatest potential to prevent intimate partner violence (IPV) and its consequences across the lifespan</w:t>
      </w:r>
      <w:r w:rsidRPr="1C0E7C58" w:rsidR="5802F332">
        <w:rPr>
          <w:rFonts w:ascii="Times New Roman" w:hAnsi="Times New Roman" w:eastAsia="Times New Roman" w:cs="Times New Roman"/>
        </w:rPr>
        <w:t>.</w:t>
      </w:r>
    </w:p>
    <w:p w:rsidR="00257D2C" w:rsidP="1C0E7C58" w:rsidRDefault="00D33D52" w14:paraId="3189374E" w14:textId="41504384"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r:id="R2d2115d5e9214a5f">
        <w:r w:rsidRPr="1C0E7C58" w:rsidR="565BD65B">
          <w:rPr>
            <w:rStyle w:val="Hyperlink"/>
            <w:rFonts w:ascii="Times New Roman" w:hAnsi="Times New Roman" w:eastAsia="Times New Roman" w:cs="Times New Roman"/>
          </w:rPr>
          <w:t>Preventing Suicide: A Technical Package of Policy, Programs, and Practices</w:t>
        </w:r>
      </w:hyperlink>
      <w:r w:rsidRPr="1C0E7C58" w:rsidR="565BD65B">
        <w:rPr>
          <w:rFonts w:ascii="Times New Roman" w:hAnsi="Times New Roman" w:eastAsia="Times New Roman" w:cs="Times New Roman"/>
        </w:rPr>
        <w:t xml:space="preserve"> </w:t>
      </w:r>
      <w:r w:rsidRPr="1C0E7C58" w:rsidR="5802F332">
        <w:rPr>
          <w:rFonts w:ascii="Times New Roman" w:hAnsi="Times New Roman" w:eastAsia="Times New Roman" w:cs="Times New Roman"/>
        </w:rPr>
        <w:t>represents a select group of strategies based on the best available evidence to help communities and states sharpen their focus on prevention activities with the greatest potential to prevent suicide.</w:t>
      </w:r>
    </w:p>
    <w:p w:rsidR="002A6E86" w:rsidP="1C0E7C58" w:rsidRDefault="00D33D52" w14:paraId="3C8EF65D" w14:textId="22077270"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r:id="Rd486755d10384ca7">
        <w:r w:rsidRPr="1C0E7C58" w:rsidR="1F842861">
          <w:rPr>
            <w:rStyle w:val="Hyperlink"/>
            <w:rFonts w:ascii="Times New Roman" w:hAnsi="Times New Roman" w:eastAsia="Times New Roman" w:cs="Times New Roman"/>
          </w:rPr>
          <w:t xml:space="preserve">STOP SV: A Technical Package to Prevent Sexual Violence </w:t>
        </w:r>
      </w:hyperlink>
      <w:r w:rsidRPr="1C0E7C58" w:rsidR="2E3C1689">
        <w:rPr>
          <w:rFonts w:ascii="Times New Roman" w:hAnsi="Times New Roman" w:eastAsia="Times New Roman" w:cs="Times New Roman"/>
        </w:rPr>
        <w:t xml:space="preserve"> </w:t>
      </w:r>
      <w:r w:rsidRPr="1C0E7C58" w:rsidR="0D8710FF">
        <w:rPr>
          <w:rFonts w:ascii="Times New Roman" w:hAnsi="Times New Roman" w:eastAsia="Times New Roman" w:cs="Times New Roman"/>
        </w:rPr>
        <w:t>represents a select group of strategies based on the best available evidence to help communities and states sharpen their focus on prevention activities with the greatest potential to reduce sexual violence (SV) and its consequences</w:t>
      </w:r>
      <w:r w:rsidRPr="1C0E7C58" w:rsidR="7A55B716">
        <w:rPr>
          <w:rFonts w:ascii="Times New Roman" w:hAnsi="Times New Roman" w:eastAsia="Times New Roman" w:cs="Times New Roman"/>
        </w:rPr>
        <w:t>.</w:t>
      </w:r>
    </w:p>
    <w:p w:rsidR="00C5632E" w:rsidP="1C0E7C58" w:rsidRDefault="00D33D52" w14:paraId="6F4849A3" w14:textId="415C7C3E"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r:id="R3f35d2b56bda4622">
        <w:r w:rsidRPr="1C0E7C58" w:rsidR="19B3ED22">
          <w:rPr>
            <w:rStyle w:val="Hyperlink"/>
            <w:rFonts w:ascii="Times New Roman" w:hAnsi="Times New Roman" w:eastAsia="Times New Roman" w:cs="Times New Roman"/>
          </w:rPr>
          <w:t>Preventing Child Abuse and Neglect: A Technical Package for Policy, Norm, and Programmatic Activities</w:t>
        </w:r>
      </w:hyperlink>
      <w:r w:rsidRPr="1C0E7C58" w:rsidR="2E3C1689">
        <w:rPr>
          <w:rFonts w:ascii="Times New Roman" w:hAnsi="Times New Roman" w:eastAsia="Times New Roman" w:cs="Times New Roman"/>
        </w:rPr>
        <w:t xml:space="preserve"> </w:t>
      </w:r>
      <w:r w:rsidRPr="1C0E7C58" w:rsidR="4E16962C">
        <w:rPr>
          <w:rFonts w:ascii="Times New Roman" w:hAnsi="Times New Roman" w:eastAsia="Times New Roman" w:cs="Times New Roman"/>
        </w:rPr>
        <w:t>represents a select group of strategies based on the best available evidence to help prevent child abuse and neglect.</w:t>
      </w:r>
    </w:p>
    <w:p w:rsidR="00C6217E" w:rsidP="1C0E7C58" w:rsidRDefault="00D33D52" w14:paraId="52E4EF73" w14:textId="672C3462"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 xml:space="preserve">CDC’s </w:t>
      </w:r>
      <w:hyperlink w:anchor="!/" r:id="R872713a69890412a">
        <w:r w:rsidRPr="1C0E7C58" w:rsidR="5DAEC3C5">
          <w:rPr>
            <w:rStyle w:val="Hyperlink"/>
            <w:rFonts w:ascii="Times New Roman" w:hAnsi="Times New Roman" w:eastAsia="Times New Roman" w:cs="Times New Roman"/>
          </w:rPr>
          <w:t xml:space="preserve">Violence Prevention in Practice | </w:t>
        </w:r>
        <w:r w:rsidRPr="1C0E7C58" w:rsidR="5DAEC3C5">
          <w:rPr>
            <w:rStyle w:val="Hyperlink"/>
            <w:rFonts w:ascii="Times New Roman" w:hAnsi="Times New Roman" w:eastAsia="Times New Roman" w:cs="Times New Roman"/>
          </w:rPr>
          <w:t>VetoViolence</w:t>
        </w:r>
        <w:r w:rsidRPr="1C0E7C58" w:rsidR="5DAEC3C5">
          <w:rPr>
            <w:rStyle w:val="Hyperlink"/>
            <w:rFonts w:ascii="Times New Roman" w:hAnsi="Times New Roman" w:eastAsia="Times New Roman" w:cs="Times New Roman"/>
          </w:rPr>
          <w:t xml:space="preserve"> (cdc.gov)</w:t>
        </w:r>
      </w:hyperlink>
      <w:r w:rsidRPr="1C0E7C58" w:rsidR="5DAEC3C5">
        <w:rPr>
          <w:rFonts w:ascii="Times New Roman" w:hAnsi="Times New Roman" w:eastAsia="Times New Roman" w:cs="Times New Roman"/>
        </w:rPr>
        <w:t xml:space="preserve"> </w:t>
      </w:r>
      <w:r w:rsidRPr="1C0E7C58" w:rsidR="5DAEC3C5">
        <w:rPr>
          <w:rFonts w:ascii="Times New Roman" w:hAnsi="Times New Roman" w:eastAsia="Times New Roman" w:cs="Times New Roman"/>
        </w:rPr>
        <w:t>helps communities select and implement the strategies presented in the technical package</w:t>
      </w:r>
      <w:r w:rsidRPr="1C0E7C58" w:rsidR="5DAEC3C5">
        <w:rPr>
          <w:rFonts w:ascii="Times New Roman" w:hAnsi="Times New Roman" w:eastAsia="Times New Roman" w:cs="Times New Roman"/>
        </w:rPr>
        <w:t>.</w:t>
      </w:r>
    </w:p>
    <w:p w:rsidRPr="00D613BC" w:rsidR="008B0628" w:rsidP="1C0E7C58" w:rsidRDefault="00D33D52" w14:paraId="5FAAE31E" w14:textId="15A1CE3C" w14:noSpellErr="1">
      <w:pPr>
        <w:pStyle w:val="ListParagraph"/>
        <w:numPr>
          <w:ilvl w:val="0"/>
          <w:numId w:val="27"/>
        </w:numPr>
        <w:spacing w:line="240" w:lineRule="auto"/>
        <w:rPr>
          <w:rFonts w:ascii="Times New Roman" w:hAnsi="Times New Roman" w:eastAsia="Times New Roman" w:cs="Times New Roman"/>
        </w:rPr>
      </w:pPr>
      <w:r w:rsidRPr="1C0E7C58" w:rsidR="33E2EA9A">
        <w:rPr>
          <w:rFonts w:ascii="Times New Roman" w:hAnsi="Times New Roman" w:eastAsia="Times New Roman" w:cs="Times New Roman"/>
        </w:rPr>
        <w:t>CDC b</w:t>
      </w:r>
      <w:r w:rsidRPr="1C0E7C58" w:rsidR="0B238B76">
        <w:rPr>
          <w:rFonts w:ascii="Times New Roman" w:hAnsi="Times New Roman" w:eastAsia="Times New Roman" w:cs="Times New Roman"/>
        </w:rPr>
        <w:t>ackground information and data resources on violence prevention in youth</w:t>
      </w:r>
      <w:r w:rsidRPr="1C0E7C58" w:rsidR="0B238B76">
        <w:rPr>
          <w:rFonts w:ascii="Times New Roman" w:hAnsi="Times New Roman" w:eastAsia="Times New Roman" w:cs="Times New Roman"/>
        </w:rPr>
        <w:t xml:space="preserve"> can be found </w:t>
      </w:r>
      <w:hyperlink r:id="Re8dd5b72b33a4b15">
        <w:r w:rsidRPr="1C0E7C58" w:rsidR="0D8EAC4C">
          <w:rPr>
            <w:rStyle w:val="Hyperlink"/>
            <w:rFonts w:ascii="Times New Roman" w:hAnsi="Times New Roman" w:eastAsia="Times New Roman" w:cs="Times New Roman"/>
          </w:rPr>
          <w:t>here</w:t>
        </w:r>
      </w:hyperlink>
      <w:r w:rsidRPr="1C0E7C58" w:rsidR="2B50DC88">
        <w:rPr>
          <w:rFonts w:ascii="Times New Roman" w:hAnsi="Times New Roman" w:eastAsia="Times New Roman" w:cs="Times New Roman"/>
        </w:rPr>
        <w:t>.</w:t>
      </w:r>
    </w:p>
    <w:p w:rsidRPr="00D613BC" w:rsidR="00D613BC" w:rsidP="1C0E7C58" w:rsidRDefault="00D613BC" w14:paraId="372B3FC2" w14:textId="2D04EB9D" w14:noSpellErr="1">
      <w:pPr>
        <w:pStyle w:val="Heading2"/>
        <w:spacing w:line="240" w:lineRule="auto"/>
        <w:rPr>
          <w:rFonts w:ascii="Times New Roman" w:hAnsi="Times New Roman" w:eastAsia="Times New Roman" w:cs="Times New Roman"/>
        </w:rPr>
      </w:pPr>
      <w:r w:rsidRPr="1C0E7C58" w:rsidR="601BD704">
        <w:rPr>
          <w:rFonts w:ascii="Times New Roman" w:hAnsi="Times New Roman" w:eastAsia="Times New Roman" w:cs="Times New Roman"/>
        </w:rPr>
        <w:t xml:space="preserve"> </w:t>
      </w:r>
      <w:r w:rsidRPr="1C0E7C58" w:rsidR="601BD704">
        <w:rPr>
          <w:rFonts w:ascii="Times New Roman" w:hAnsi="Times New Roman" w:eastAsia="Times New Roman" w:cs="Times New Roman"/>
          <w:color w:val="auto"/>
        </w:rPr>
        <w:t>ACEs Resource</w:t>
      </w:r>
      <w:r w:rsidRPr="1C0E7C58" w:rsidR="0FC26B6B">
        <w:rPr>
          <w:rFonts w:ascii="Times New Roman" w:hAnsi="Times New Roman" w:eastAsia="Times New Roman" w:cs="Times New Roman"/>
          <w:color w:val="auto"/>
        </w:rPr>
        <w:t>s</w:t>
      </w:r>
      <w:bookmarkStart w:name="_Toc58953299" w:id="5"/>
      <w:bookmarkEnd w:id="5"/>
    </w:p>
    <w:p w:rsidRPr="00906576" w:rsidR="000A1CAA" w:rsidP="1C0E7C58" w:rsidRDefault="00E824C4" w14:paraId="77AAA792" w14:textId="6C5DC75C" w14:noSpellErr="1">
      <w:pPr>
        <w:pStyle w:val="ListParagraph"/>
        <w:numPr>
          <w:ilvl w:val="0"/>
          <w:numId w:val="26"/>
        </w:numPr>
        <w:autoSpaceDE w:val="0"/>
        <w:autoSpaceDN w:val="0"/>
        <w:adjustRightInd w:val="0"/>
        <w:spacing w:after="0" w:line="240" w:lineRule="auto"/>
        <w:rPr>
          <w:rFonts w:ascii="Times New Roman" w:hAnsi="Times New Roman" w:eastAsia="Times New Roman" w:cs="Times New Roman"/>
          <w:color w:val="000000"/>
        </w:rPr>
      </w:pPr>
      <w:hyperlink r:id="R3be777b8a24b4c28">
        <w:r w:rsidRPr="1C0E7C58" w:rsidR="3133DEC8">
          <w:rPr>
            <w:rStyle w:val="Hyperlink"/>
            <w:rFonts w:ascii="Times New Roman" w:hAnsi="Times New Roman" w:eastAsia="Times New Roman" w:cs="Times New Roman"/>
          </w:rPr>
          <w:t>Preventing Adverse Childhood Experiences: Leveraging the Best Available Evidence</w:t>
        </w:r>
      </w:hyperlink>
      <w:r w:rsidRPr="1C0E7C58" w:rsidR="3133DEC8">
        <w:rPr>
          <w:rStyle w:val="Hyperlink"/>
          <w:rFonts w:ascii="Times New Roman" w:hAnsi="Times New Roman" w:eastAsia="Times New Roman" w:cs="Times New Roman"/>
        </w:rPr>
        <w:t xml:space="preserve"> </w:t>
      </w:r>
      <w:r w:rsidRPr="1C0E7C58" w:rsidR="601BD704">
        <w:rPr>
          <w:rFonts w:ascii="Times New Roman" w:hAnsi="Times New Roman" w:eastAsia="Times New Roman" w:cs="Times New Roman"/>
          <w:color w:val="000000" w:themeColor="text1" w:themeTint="FF" w:themeShade="FF"/>
        </w:rPr>
        <w:t xml:space="preserve">is a resource to help states and communities leverage the best available evidence to prevent ACEs from happening in the first place as well as lessen harms when ACEs do occur. It features six strategies drawn from the CDC </w:t>
      </w:r>
      <w:r w:rsidRPr="1C0E7C58" w:rsidR="601BD704">
        <w:rPr>
          <w:rFonts w:ascii="Times New Roman" w:hAnsi="Times New Roman" w:eastAsia="Times New Roman" w:cs="Times New Roman"/>
          <w:color w:val="000000" w:themeColor="text1" w:themeTint="FF" w:themeShade="FF"/>
        </w:rPr>
        <w:t>Technical Packages to Prevent Violence.</w:t>
      </w:r>
      <w:r w:rsidRPr="1C0E7C58" w:rsidR="48909F63">
        <w:rPr>
          <w:rFonts w:ascii="Times New Roman" w:hAnsi="Times New Roman" w:eastAsia="Times New Roman" w:cs="Times New Roman"/>
          <w:color w:val="000000" w:themeColor="text1" w:themeTint="FF" w:themeShade="FF"/>
        </w:rPr>
        <w:t xml:space="preserve"> </w:t>
      </w:r>
    </w:p>
    <w:p w:rsidRPr="00906576" w:rsidR="58CF5C98" w:rsidP="1C0E7C58" w:rsidRDefault="58CF5C98" w14:paraId="04CA0411" w14:textId="2A1E0749" w14:noSpellErr="1">
      <w:pPr>
        <w:pStyle w:val="ListParagraph"/>
        <w:numPr>
          <w:ilvl w:val="0"/>
          <w:numId w:val="26"/>
        </w:numPr>
        <w:spacing w:after="0" w:line="240" w:lineRule="auto"/>
        <w:rPr>
          <w:rFonts w:ascii="Times New Roman" w:hAnsi="Times New Roman" w:eastAsia="Times New Roman" w:cs="Times New Roman"/>
          <w:color w:val="000000" w:themeColor="text1"/>
        </w:rPr>
      </w:pPr>
      <w:r w:rsidRPr="1C0E7C58" w:rsidR="67E83304">
        <w:rPr>
          <w:rFonts w:ascii="Times New Roman" w:hAnsi="Times New Roman" w:eastAsia="Times New Roman" w:cs="Times New Roman"/>
          <w:color w:val="000000" w:themeColor="text1" w:themeTint="FF" w:themeShade="FF"/>
        </w:rPr>
        <w:t>CDC background information on ACEs</w:t>
      </w:r>
      <w:r w:rsidRPr="1C0E7C58" w:rsidR="619A5273">
        <w:rPr>
          <w:rFonts w:ascii="Times New Roman" w:hAnsi="Times New Roman" w:eastAsia="Times New Roman" w:cs="Times New Roman"/>
          <w:color w:val="000000" w:themeColor="text1" w:themeTint="FF" w:themeShade="FF"/>
        </w:rPr>
        <w:t>, including publications, presentation graphics and data sources can be found</w:t>
      </w:r>
      <w:r w:rsidRPr="1C0E7C58" w:rsidR="4D0D1BAB">
        <w:rPr>
          <w:rFonts w:ascii="Times New Roman" w:hAnsi="Times New Roman" w:eastAsia="Times New Roman" w:cs="Times New Roman"/>
          <w:color w:val="000000" w:themeColor="text1" w:themeTint="FF" w:themeShade="FF"/>
        </w:rPr>
        <w:t xml:space="preserve"> </w:t>
      </w:r>
      <w:hyperlink r:id="R3d0a2844b90f41e6">
        <w:r w:rsidRPr="1C0E7C58" w:rsidR="4D0D1BAB">
          <w:rPr>
            <w:rStyle w:val="Hyperlink"/>
            <w:rFonts w:ascii="Times New Roman" w:hAnsi="Times New Roman" w:eastAsia="Times New Roman" w:cs="Times New Roman"/>
          </w:rPr>
          <w:t>here</w:t>
        </w:r>
      </w:hyperlink>
    </w:p>
    <w:p w:rsidRPr="00C8376D" w:rsidR="007025B0" w:rsidP="1C0E7C58" w:rsidRDefault="007025B0" w14:paraId="20054C43" w14:textId="0AB35139" w14:noSpellErr="1">
      <w:pPr>
        <w:pStyle w:val="Heading1"/>
        <w:spacing w:line="240" w:lineRule="auto"/>
        <w:jc w:val="center"/>
        <w:rPr>
          <w:rFonts w:ascii="Times New Roman" w:hAnsi="Times New Roman" w:eastAsia="Times New Roman" w:cs="Times New Roman"/>
          <w:b w:val="1"/>
          <w:bCs w:val="1"/>
          <w:color w:val="auto"/>
        </w:rPr>
      </w:pPr>
      <w:bookmarkStart w:name="_Toc58953300" w:id="6"/>
      <w:r w:rsidRPr="1C0E7C58" w:rsidR="6066E069">
        <w:rPr>
          <w:rFonts w:ascii="Times New Roman" w:hAnsi="Times New Roman" w:eastAsia="Times New Roman" w:cs="Times New Roman"/>
          <w:b w:val="1"/>
          <w:bCs w:val="1"/>
          <w:color w:val="auto"/>
        </w:rPr>
        <w:t>Smoking and Health</w:t>
      </w:r>
      <w:bookmarkEnd w:id="6"/>
    </w:p>
    <w:p w:rsidR="00DD5141" w:rsidP="1C0E7C58" w:rsidRDefault="00DD5141" w14:paraId="350BDB5F" w14:textId="4F6E312B" w14:noSpellErr="1">
      <w:pPr>
        <w:pStyle w:val="Heading2"/>
        <w:spacing w:line="240" w:lineRule="auto"/>
        <w:rPr>
          <w:rFonts w:ascii="Times New Roman" w:hAnsi="Times New Roman" w:eastAsia="Times New Roman" w:cs="Times New Roman"/>
          <w:color w:val="auto"/>
        </w:rPr>
      </w:pPr>
      <w:r w:rsidRPr="1C0E7C58" w:rsidR="32DDA80C">
        <w:rPr>
          <w:rFonts w:ascii="Times New Roman" w:hAnsi="Times New Roman" w:eastAsia="Times New Roman" w:cs="Times New Roman"/>
          <w:color w:val="auto"/>
        </w:rPr>
        <w:t>Background Information</w:t>
      </w:r>
    </w:p>
    <w:p w:rsidRPr="00370B03" w:rsidR="00DD5141" w:rsidP="1C0E7C58" w:rsidRDefault="00DD5141" w14:paraId="42048AE2" w14:textId="27F7E02A" w14:noSpellErr="1">
      <w:pPr>
        <w:pStyle w:val="ListParagraph"/>
        <w:numPr>
          <w:ilvl w:val="0"/>
          <w:numId w:val="36"/>
        </w:numPr>
        <w:spacing w:line="240" w:lineRule="auto"/>
        <w:rPr>
          <w:rFonts w:ascii="Times New Roman" w:hAnsi="Times New Roman" w:eastAsia="Times New Roman" w:cs="Times New Roman"/>
        </w:rPr>
      </w:pPr>
      <w:r w:rsidRPr="1C0E7C58" w:rsidR="32DDA80C">
        <w:rPr>
          <w:rFonts w:ascii="Times New Roman" w:hAnsi="Times New Roman" w:eastAsia="Times New Roman" w:cs="Times New Roman"/>
        </w:rPr>
        <w:t xml:space="preserve">CDC’s </w:t>
      </w:r>
      <w:hyperlink r:id="R6ab314a925344582">
        <w:r w:rsidRPr="1C0E7C58" w:rsidR="32DDA80C">
          <w:rPr>
            <w:rStyle w:val="Hyperlink"/>
            <w:rFonts w:ascii="Times New Roman" w:hAnsi="Times New Roman" w:eastAsia="Times New Roman" w:cs="Times New Roman"/>
          </w:rPr>
          <w:t xml:space="preserve">Quick Facts on the Risks of E-cigarettes for Kids, Teens, and Young Adults </w:t>
        </w:r>
      </w:hyperlink>
      <w:r w:rsidRPr="1C0E7C58" w:rsidR="32DDA80C">
        <w:rPr>
          <w:rFonts w:ascii="Times New Roman" w:hAnsi="Times New Roman" w:eastAsia="Times New Roman" w:cs="Times New Roman"/>
        </w:rPr>
        <w:t xml:space="preserve">provides </w:t>
      </w:r>
      <w:r w:rsidRPr="1C0E7C58" w:rsidR="7DB9831F">
        <w:rPr>
          <w:rFonts w:ascii="Times New Roman" w:hAnsi="Times New Roman" w:eastAsia="Times New Roman" w:cs="Times New Roman"/>
        </w:rPr>
        <w:t>information, data and resources on e-cigarette use in youth</w:t>
      </w:r>
      <w:r w:rsidRPr="1C0E7C58" w:rsidR="43A19562">
        <w:rPr>
          <w:rFonts w:ascii="Times New Roman" w:hAnsi="Times New Roman" w:eastAsia="Times New Roman" w:cs="Times New Roman"/>
        </w:rPr>
        <w:t>.</w:t>
      </w:r>
    </w:p>
    <w:p w:rsidRPr="00370B03" w:rsidR="002910BF" w:rsidP="1C0E7C58" w:rsidRDefault="002910BF" w14:paraId="6306FD6B" w14:textId="77777777" w14:noSpellErr="1">
      <w:pPr>
        <w:pStyle w:val="ListParagraph"/>
        <w:numPr>
          <w:ilvl w:val="0"/>
          <w:numId w:val="36"/>
        </w:numPr>
        <w:spacing w:line="240" w:lineRule="auto"/>
        <w:rPr>
          <w:rFonts w:ascii="Times New Roman" w:hAnsi="Times New Roman" w:eastAsia="Times New Roman" w:cs="Times New Roman"/>
        </w:rPr>
      </w:pPr>
      <w:hyperlink r:id="Re32d520421794a6a">
        <w:r w:rsidRPr="1C0E7C58" w:rsidR="43A19562">
          <w:rPr>
            <w:rStyle w:val="Hyperlink"/>
            <w:rFonts w:ascii="Times New Roman" w:hAnsi="Times New Roman" w:eastAsia="Times New Roman" w:cs="Times New Roman"/>
          </w:rPr>
          <w:t>The Tobacco Control Vaccine</w:t>
        </w:r>
      </w:hyperlink>
      <w:r w:rsidRPr="1C0E7C58" w:rsidR="43A19562">
        <w:rPr>
          <w:rStyle w:val="Hyperlink"/>
          <w:rFonts w:ascii="Times New Roman" w:hAnsi="Times New Roman" w:eastAsia="Times New Roman" w:cs="Times New Roman"/>
          <w:u w:val="none"/>
        </w:rPr>
        <w:t xml:space="preserve"> </w:t>
      </w:r>
      <w:r w:rsidRPr="1C0E7C58" w:rsidR="43A19562">
        <w:rPr>
          <w:rStyle w:val="Hyperlink"/>
          <w:rFonts w:ascii="Times New Roman" w:hAnsi="Times New Roman" w:eastAsia="Times New Roman" w:cs="Times New Roman"/>
          <w:color w:val="auto"/>
          <w:u w:val="none"/>
        </w:rPr>
        <w:t>BMJ article provides “</w:t>
      </w:r>
      <w:r w:rsidRPr="1C0E7C58" w:rsidR="43A19562">
        <w:rPr>
          <w:rFonts w:ascii="Times New Roman" w:hAnsi="Times New Roman" w:eastAsia="Times New Roman" w:cs="Times New Roman"/>
        </w:rPr>
        <w:t>a population-based framework for preventing tobacco-related disease and death.”</w:t>
      </w:r>
      <w:r w:rsidRPr="1C0E7C58" w:rsidR="43A19562">
        <w:rPr>
          <w:rFonts w:ascii="Times New Roman" w:hAnsi="Times New Roman" w:eastAsia="Times New Roman" w:cs="Times New Roman"/>
          <w:i w:val="1"/>
          <w:iCs w:val="1"/>
        </w:rPr>
        <w:t xml:space="preserve"> </w:t>
      </w:r>
    </w:p>
    <w:p w:rsidR="00DD5141" w:rsidP="1C0E7C58" w:rsidRDefault="0028133E" w14:paraId="17A059C3" w14:textId="151E032C" w14:noSpellErr="1">
      <w:pPr>
        <w:pStyle w:val="ListParagraph"/>
        <w:numPr>
          <w:ilvl w:val="0"/>
          <w:numId w:val="36"/>
        </w:numPr>
        <w:spacing w:line="240" w:lineRule="auto"/>
        <w:rPr>
          <w:rFonts w:ascii="Times New Roman" w:hAnsi="Times New Roman" w:eastAsia="Times New Roman" w:cs="Times New Roman"/>
        </w:rPr>
      </w:pPr>
      <w:r w:rsidRPr="1C0E7C58" w:rsidR="7B5C492E">
        <w:rPr>
          <w:rFonts w:ascii="Times New Roman" w:hAnsi="Times New Roman" w:eastAsia="Times New Roman" w:cs="Times New Roman"/>
        </w:rPr>
        <w:t xml:space="preserve">CDC’s </w:t>
      </w:r>
      <w:hyperlink r:id="Rc5f968aff7894278">
        <w:r w:rsidRPr="1C0E7C58" w:rsidR="7B5C492E">
          <w:rPr>
            <w:rStyle w:val="Hyperlink"/>
            <w:rFonts w:ascii="Times New Roman" w:hAnsi="Times New Roman" w:eastAsia="Times New Roman" w:cs="Times New Roman"/>
          </w:rPr>
          <w:t xml:space="preserve">E-cigarettes and Youth: What Parents Need to Know </w:t>
        </w:r>
      </w:hyperlink>
      <w:r w:rsidRPr="1C0E7C58" w:rsidR="7B5C492E">
        <w:rPr>
          <w:rFonts w:ascii="Times New Roman" w:hAnsi="Times New Roman" w:eastAsia="Times New Roman" w:cs="Times New Roman"/>
        </w:rPr>
        <w:t>is a fact-sheet designed to provide informat</w:t>
      </w:r>
      <w:r w:rsidRPr="1C0E7C58" w:rsidR="0C9AB24F">
        <w:rPr>
          <w:rFonts w:ascii="Times New Roman" w:hAnsi="Times New Roman" w:eastAsia="Times New Roman" w:cs="Times New Roman"/>
        </w:rPr>
        <w:t xml:space="preserve">ion on the </w:t>
      </w:r>
      <w:r w:rsidRPr="1C0E7C58" w:rsidR="6A149EDC">
        <w:rPr>
          <w:rFonts w:ascii="Times New Roman" w:hAnsi="Times New Roman" w:eastAsia="Times New Roman" w:cs="Times New Roman"/>
        </w:rPr>
        <w:t>risks of e-cigarette use in youth.</w:t>
      </w:r>
      <w:r w:rsidRPr="1C0E7C58" w:rsidR="5EA1A965">
        <w:rPr>
          <w:rFonts w:ascii="Times New Roman" w:hAnsi="Times New Roman" w:eastAsia="Times New Roman" w:cs="Times New Roman"/>
        </w:rPr>
        <w:t xml:space="preserve"> </w:t>
      </w:r>
    </w:p>
    <w:p w:rsidRPr="00AC7D1F" w:rsidR="00AC7D1F" w:rsidP="1C0E7C58" w:rsidRDefault="00043A58" w14:paraId="561B4C51" w14:textId="039803E1" w14:noSpellErr="1">
      <w:pPr>
        <w:pStyle w:val="ListParagraph"/>
        <w:numPr>
          <w:ilvl w:val="0"/>
          <w:numId w:val="36"/>
        </w:numPr>
        <w:spacing w:line="240" w:lineRule="auto"/>
        <w:rPr>
          <w:rFonts w:ascii="Times New Roman" w:hAnsi="Times New Roman" w:eastAsia="Times New Roman" w:cs="Times New Roman"/>
        </w:rPr>
      </w:pPr>
      <w:r w:rsidRPr="1C0E7C58" w:rsidR="665F8FAC">
        <w:rPr>
          <w:rFonts w:ascii="Times New Roman" w:hAnsi="Times New Roman" w:eastAsia="Times New Roman" w:cs="Times New Roman"/>
        </w:rPr>
        <w:t xml:space="preserve">The </w:t>
      </w:r>
      <w:hyperlink r:id="Re029298698174567">
        <w:r w:rsidRPr="1C0E7C58" w:rsidR="665F8FAC">
          <w:rPr>
            <w:rStyle w:val="Hyperlink"/>
            <w:rFonts w:ascii="Times New Roman" w:hAnsi="Times New Roman" w:eastAsia="Times New Roman" w:cs="Times New Roman"/>
          </w:rPr>
          <w:t>Tobacco Control Network</w:t>
        </w:r>
      </w:hyperlink>
      <w:r w:rsidRPr="1C0E7C58" w:rsidR="5BCACDC0">
        <w:rPr>
          <w:rFonts w:ascii="Times New Roman" w:hAnsi="Times New Roman" w:eastAsia="Times New Roman" w:cs="Times New Roman"/>
        </w:rPr>
        <w:t xml:space="preserve"> </w:t>
      </w:r>
      <w:r w:rsidRPr="1C0E7C58" w:rsidR="6FBCEC87">
        <w:rPr>
          <w:rFonts w:ascii="Times New Roman" w:hAnsi="Times New Roman" w:eastAsia="Times New Roman" w:cs="Times New Roman"/>
        </w:rPr>
        <w:t>contains a listing of state and territorial representatives as well as staff contacts, web and social media links, and seminal documents for the tobacco control agencies that are funded by CDC’s Office on Smoking and Health (OSH) in each state and territory.</w:t>
      </w:r>
    </w:p>
    <w:p w:rsidRPr="00370B03" w:rsidR="008E1F93" w:rsidP="1C0E7C58" w:rsidRDefault="008E1F93" w14:paraId="478BA03B" w14:textId="77777777" w14:noSpellErr="1">
      <w:pPr>
        <w:pStyle w:val="ListParagraph"/>
        <w:spacing w:line="240" w:lineRule="auto"/>
        <w:rPr>
          <w:rFonts w:ascii="Times New Roman" w:hAnsi="Times New Roman" w:eastAsia="Times New Roman" w:cs="Times New Roman"/>
        </w:rPr>
      </w:pPr>
    </w:p>
    <w:p w:rsidRPr="00370B03" w:rsidR="00BB5500" w:rsidP="1C0E7C58" w:rsidRDefault="00674960" w14:paraId="3A8D4855" w14:textId="2474EF44" w14:noSpellErr="1">
      <w:pPr>
        <w:pStyle w:val="Heading2"/>
        <w:spacing w:line="240" w:lineRule="auto"/>
        <w:rPr>
          <w:rFonts w:ascii="Times New Roman" w:hAnsi="Times New Roman" w:eastAsia="Times New Roman" w:cs="Times New Roman"/>
          <w:color w:val="auto"/>
        </w:rPr>
      </w:pPr>
      <w:r w:rsidRPr="1C0E7C58" w:rsidR="681187F8">
        <w:rPr>
          <w:rFonts w:ascii="Times New Roman" w:hAnsi="Times New Roman" w:eastAsia="Times New Roman" w:cs="Times New Roman"/>
          <w:color w:val="auto"/>
        </w:rPr>
        <w:t>Best Practice User Guides</w:t>
      </w:r>
      <w:commentRangeStart w:id="7"/>
      <w:commentRangeStart w:id="8"/>
      <w:commentRangeEnd w:id="7"/>
      <w:r>
        <w:rPr>
          <w:rStyle w:val="CommentReference"/>
        </w:rPr>
        <w:commentReference w:id="7"/>
      </w:r>
      <w:commentRangeEnd w:id="8"/>
      <w:r>
        <w:rPr>
          <w:rStyle w:val="CommentReference"/>
        </w:rPr>
        <w:commentReference w:id="8"/>
      </w:r>
    </w:p>
    <w:p w:rsidRPr="00370B03" w:rsidR="00AD1643" w:rsidP="1C0E7C58" w:rsidRDefault="00AD1643" w14:paraId="47CFC7DC" w14:textId="4D710138" w14:noSpellErr="1">
      <w:pPr>
        <w:pStyle w:val="ListParagraph"/>
        <w:numPr>
          <w:ilvl w:val="0"/>
          <w:numId w:val="34"/>
        </w:numPr>
        <w:spacing w:line="240" w:lineRule="auto"/>
        <w:rPr>
          <w:rFonts w:ascii="Times New Roman" w:hAnsi="Times New Roman" w:eastAsia="Times New Roman" w:cs="Times New Roman"/>
          <w:color w:val="000000" w:themeColor="text1"/>
        </w:rPr>
      </w:pPr>
      <w:r w:rsidRPr="1C0E7C58" w:rsidR="1A1D51D7">
        <w:rPr>
          <w:rFonts w:ascii="Times New Roman" w:hAnsi="Times New Roman" w:eastAsia="Times New Roman" w:cs="Times New Roman"/>
          <w:color w:val="000000" w:themeColor="text1" w:themeTint="FF" w:themeShade="FF"/>
        </w:rPr>
        <w:t xml:space="preserve">CDC’s </w:t>
      </w:r>
      <w:hyperlink r:id="Rbd09458985274c28">
        <w:r w:rsidRPr="1C0E7C58" w:rsidR="1A1D51D7">
          <w:rPr>
            <w:rStyle w:val="Hyperlink"/>
            <w:rFonts w:ascii="Times New Roman" w:hAnsi="Times New Roman" w:eastAsia="Times New Roman" w:cs="Times New Roman"/>
            <w:color w:val="0563C1"/>
          </w:rPr>
          <w:t>Best Practices Guide for Youth Engagement</w:t>
        </w:r>
      </w:hyperlink>
      <w:r w:rsidRPr="1C0E7C58" w:rsidR="1A1D51D7">
        <w:rPr>
          <w:rFonts w:ascii="Times New Roman" w:hAnsi="Times New Roman" w:eastAsia="Times New Roman" w:cs="Times New Roman"/>
          <w:color w:val="000000" w:themeColor="text1" w:themeTint="FF" w:themeShade="FF"/>
        </w:rPr>
        <w:t xml:space="preserve"> contains strategies to engage youth in tobacco prevention efforts that can be adapted to other programs. </w:t>
      </w:r>
    </w:p>
    <w:p w:rsidRPr="00370B03" w:rsidR="00B80ABF" w:rsidP="1C0E7C58" w:rsidRDefault="00D33D52" w14:paraId="03489CFC" w14:textId="63D35629" w14:noSpellErr="1">
      <w:pPr>
        <w:pStyle w:val="ListParagraph"/>
        <w:numPr>
          <w:ilvl w:val="0"/>
          <w:numId w:val="34"/>
        </w:numPr>
        <w:spacing w:line="240" w:lineRule="auto"/>
        <w:rPr>
          <w:rFonts w:ascii="Times New Roman" w:hAnsi="Times New Roman" w:eastAsia="Times New Roman" w:cs="Times New Roman"/>
          <w:color w:val="000000" w:themeColor="text1"/>
        </w:rPr>
      </w:pPr>
      <w:r w:rsidRPr="1C0E7C58" w:rsidR="33E2EA9A">
        <w:rPr>
          <w:rFonts w:ascii="Times New Roman" w:hAnsi="Times New Roman" w:eastAsia="Times New Roman" w:cs="Times New Roman"/>
        </w:rPr>
        <w:t xml:space="preserve">CDC’s </w:t>
      </w:r>
      <w:hyperlink r:id="R40dcfedc90b1443f">
        <w:r w:rsidRPr="1C0E7C58" w:rsidR="2E71E93E">
          <w:rPr>
            <w:rStyle w:val="Hyperlink"/>
            <w:rFonts w:ascii="Times New Roman" w:hAnsi="Times New Roman" w:eastAsia="Times New Roman" w:cs="Times New Roman"/>
          </w:rPr>
          <w:t>Best Practices User Guide: Health Equity</w:t>
        </w:r>
      </w:hyperlink>
      <w:r w:rsidRPr="1C0E7C58" w:rsidR="2E71E93E">
        <w:rPr>
          <w:rFonts w:ascii="Times New Roman" w:hAnsi="Times New Roman" w:eastAsia="Times New Roman" w:cs="Times New Roman"/>
        </w:rPr>
        <w:t xml:space="preserve"> </w:t>
      </w:r>
      <w:r w:rsidRPr="1C0E7C58" w:rsidR="2BD8A271">
        <w:rPr>
          <w:rFonts w:ascii="Times New Roman" w:hAnsi="Times New Roman" w:eastAsia="Times New Roman" w:cs="Times New Roman"/>
        </w:rPr>
        <w:t>presents</w:t>
      </w:r>
      <w:r w:rsidRPr="1C0E7C58" w:rsidR="2E71E93E">
        <w:rPr>
          <w:rFonts w:ascii="Times New Roman" w:hAnsi="Times New Roman" w:eastAsia="Times New Roman" w:cs="Times New Roman"/>
        </w:rPr>
        <w:t xml:space="preserve"> </w:t>
      </w:r>
      <w:r w:rsidRPr="1C0E7C58" w:rsidR="43832D10">
        <w:rPr>
          <w:rFonts w:ascii="Times New Roman" w:hAnsi="Times New Roman" w:eastAsia="Times New Roman" w:cs="Times New Roman"/>
          <w:color w:val="000000" w:themeColor="text1" w:themeTint="FF" w:themeShade="FF"/>
        </w:rPr>
        <w:t>how comprehensive tobacco control programs can work to achieve health equity in tobacco prevention and control.</w:t>
      </w:r>
      <w:r w:rsidRPr="1C0E7C58" w:rsidR="681187F8">
        <w:rPr>
          <w:rFonts w:ascii="Times New Roman" w:hAnsi="Times New Roman" w:eastAsia="Times New Roman" w:cs="Times New Roman"/>
          <w:color w:val="000000" w:themeColor="text1" w:themeTint="FF" w:themeShade="FF"/>
        </w:rPr>
        <w:t xml:space="preserve"> </w:t>
      </w:r>
    </w:p>
    <w:p w:rsidRPr="00370B03" w:rsidR="00674960" w:rsidP="1C0E7C58" w:rsidRDefault="00D33D52" w14:paraId="0DCBE8F4" w14:textId="540DC74A" w14:noSpellErr="1">
      <w:pPr>
        <w:pStyle w:val="ListParagraph"/>
        <w:numPr>
          <w:ilvl w:val="0"/>
          <w:numId w:val="34"/>
        </w:numPr>
        <w:spacing w:line="240" w:lineRule="auto"/>
        <w:rPr>
          <w:rFonts w:ascii="Times New Roman" w:hAnsi="Times New Roman" w:eastAsia="Times New Roman" w:cs="Times New Roman"/>
          <w:color w:val="000000" w:themeColor="text1"/>
        </w:rPr>
      </w:pPr>
      <w:r w:rsidRPr="1C0E7C58" w:rsidR="33E2EA9A">
        <w:rPr>
          <w:rFonts w:ascii="Times New Roman" w:hAnsi="Times New Roman" w:eastAsia="Times New Roman" w:cs="Times New Roman"/>
        </w:rPr>
        <w:t xml:space="preserve">CDC’s </w:t>
      </w:r>
      <w:hyperlink r:id="Rc8d361ec6d0a4e45">
        <w:r w:rsidRPr="1C0E7C58" w:rsidR="7DB5FCED">
          <w:rPr>
            <w:rStyle w:val="Hyperlink"/>
            <w:rFonts w:ascii="Times New Roman" w:hAnsi="Times New Roman" w:eastAsia="Times New Roman" w:cs="Times New Roman"/>
          </w:rPr>
          <w:t xml:space="preserve">Best Practices User Guide: Cessation </w:t>
        </w:r>
      </w:hyperlink>
      <w:r w:rsidRPr="1C0E7C58" w:rsidR="7DB5FCED">
        <w:rPr>
          <w:rFonts w:ascii="Times New Roman" w:hAnsi="Times New Roman" w:eastAsia="Times New Roman" w:cs="Times New Roman"/>
        </w:rPr>
        <w:t xml:space="preserve"> </w:t>
      </w:r>
      <w:r w:rsidRPr="1C0E7C58" w:rsidR="7DB5FCED">
        <w:rPr>
          <w:rFonts w:ascii="Times New Roman" w:hAnsi="Times New Roman" w:eastAsia="Times New Roman" w:cs="Times New Roman"/>
          <w:color w:val="000000" w:themeColor="text1" w:themeTint="FF" w:themeShade="FF"/>
        </w:rPr>
        <w:t>focuses on how comprehensive tobacco control programs can promote cessation through population-wide efforts.</w:t>
      </w:r>
    </w:p>
    <w:p w:rsidRPr="00370B03" w:rsidR="00CF23CF" w:rsidP="1C0E7C58" w:rsidRDefault="00D33D52" w14:paraId="514E5F1A" w14:textId="4E86A6E5" w14:noSpellErr="1">
      <w:pPr>
        <w:pStyle w:val="ListParagraph"/>
        <w:numPr>
          <w:ilvl w:val="0"/>
          <w:numId w:val="34"/>
        </w:numPr>
        <w:spacing w:line="240" w:lineRule="auto"/>
        <w:rPr>
          <w:rFonts w:ascii="Times New Roman" w:hAnsi="Times New Roman" w:eastAsia="Times New Roman" w:cs="Times New Roman"/>
          <w:color w:val="000000" w:themeColor="text1"/>
        </w:rPr>
      </w:pPr>
      <w:r w:rsidRPr="1C0E7C58" w:rsidR="33E2EA9A">
        <w:rPr>
          <w:rFonts w:ascii="Times New Roman" w:hAnsi="Times New Roman" w:eastAsia="Times New Roman" w:cs="Times New Roman"/>
        </w:rPr>
        <w:t xml:space="preserve">CDC’s </w:t>
      </w:r>
      <w:hyperlink r:id="R577d2fdd536d400e">
        <w:r w:rsidRPr="1C0E7C58" w:rsidR="1B278FFC">
          <w:rPr>
            <w:rStyle w:val="Hyperlink"/>
            <w:rFonts w:ascii="Times New Roman" w:hAnsi="Times New Roman" w:eastAsia="Times New Roman" w:cs="Times New Roman"/>
          </w:rPr>
          <w:t xml:space="preserve">Best Practices User Guide: Health Communications </w:t>
        </w:r>
      </w:hyperlink>
      <w:r w:rsidRPr="1C0E7C58" w:rsidR="1B278FFC">
        <w:rPr>
          <w:rFonts w:ascii="Times New Roman" w:hAnsi="Times New Roman" w:eastAsia="Times New Roman" w:cs="Times New Roman"/>
          <w:color w:val="000000" w:themeColor="text1" w:themeTint="FF" w:themeShade="FF"/>
        </w:rPr>
        <w:t>focuses on how comprehensive tobacco control programs can deliver effective health communications.</w:t>
      </w:r>
    </w:p>
    <w:p w:rsidRPr="00370B03" w:rsidR="0A9F6480" w:rsidP="1C0E7C58" w:rsidRDefault="0A9F6480" w14:paraId="15EFCD40" w14:textId="74356FA8" w14:noSpellErr="1">
      <w:pPr>
        <w:pStyle w:val="ListParagraph"/>
        <w:numPr>
          <w:ilvl w:val="0"/>
          <w:numId w:val="34"/>
        </w:numPr>
        <w:spacing w:line="240" w:lineRule="auto"/>
        <w:rPr>
          <w:rFonts w:ascii="Times New Roman" w:hAnsi="Times New Roman" w:eastAsia="Times New Roman" w:cs="Times New Roman"/>
          <w:color w:val="000000" w:themeColor="text1"/>
        </w:rPr>
      </w:pPr>
      <w:r w:rsidRPr="1C0E7C58" w:rsidR="34979449">
        <w:rPr>
          <w:rFonts w:ascii="Times New Roman" w:hAnsi="Times New Roman" w:eastAsia="Times New Roman" w:cs="Times New Roman"/>
        </w:rPr>
        <w:t xml:space="preserve">CDC’s Office of Smoking and Health’s </w:t>
      </w:r>
      <w:hyperlink r:id="Rc3a1ead81a7f4388">
        <w:r w:rsidRPr="1C0E7C58" w:rsidR="34979449">
          <w:rPr>
            <w:rStyle w:val="Hyperlink"/>
            <w:rFonts w:ascii="Times New Roman" w:hAnsi="Times New Roman" w:eastAsia="Times New Roman" w:cs="Times New Roman"/>
            <w:color w:val="0070C0"/>
          </w:rPr>
          <w:t>Media Campaign Resource Center (MCRC)</w:t>
        </w:r>
      </w:hyperlink>
      <w:r w:rsidRPr="1C0E7C58" w:rsidR="34979449">
        <w:rPr>
          <w:rFonts w:ascii="Times New Roman" w:hAnsi="Times New Roman" w:eastAsia="Times New Roman" w:cs="Times New Roman"/>
          <w:color w:val="0070C0"/>
        </w:rPr>
        <w:t xml:space="preserve"> </w:t>
      </w:r>
      <w:r w:rsidRPr="1C0E7C58" w:rsidR="34979449">
        <w:rPr>
          <w:rFonts w:ascii="Times New Roman" w:hAnsi="Times New Roman" w:eastAsia="Times New Roman" w:cs="Times New Roman"/>
        </w:rPr>
        <w:t>acts as a source for free and low-cost tobacco education campaign materials.</w:t>
      </w:r>
      <w:r w:rsidRPr="1C0E7C58" w:rsidR="38BCE56E">
        <w:rPr>
          <w:rFonts w:ascii="Times New Roman" w:hAnsi="Times New Roman" w:eastAsia="Times New Roman" w:cs="Times New Roman"/>
        </w:rPr>
        <w:t xml:space="preserve"> </w:t>
      </w:r>
    </w:p>
    <w:p w:rsidRPr="00370B03" w:rsidR="0A9F6480" w:rsidP="1C0E7C58" w:rsidRDefault="0A9F6480" w14:paraId="7BF20909" w14:textId="2F198269" w14:noSpellErr="1">
      <w:pPr>
        <w:pStyle w:val="ListParagraph"/>
        <w:numPr>
          <w:ilvl w:val="0"/>
          <w:numId w:val="34"/>
        </w:numPr>
        <w:spacing w:line="240" w:lineRule="auto"/>
        <w:rPr>
          <w:rFonts w:ascii="Times New Roman" w:hAnsi="Times New Roman" w:eastAsia="Times New Roman" w:cs="Times New Roman"/>
        </w:rPr>
      </w:pPr>
      <w:r w:rsidRPr="1C0E7C58" w:rsidR="34979449">
        <w:rPr>
          <w:rFonts w:ascii="Times New Roman" w:hAnsi="Times New Roman" w:eastAsia="Times New Roman" w:cs="Times New Roman"/>
        </w:rPr>
        <w:t xml:space="preserve">CDC’s resources on </w:t>
      </w:r>
      <w:hyperlink w:anchor=":~:text=Training%20effectiveness%20refers%20to%20how,ways%20to%20evaluate%20training%20effectiveness.&amp;text=You%20should%20assess%20both%20learning%20and%20learning%20transfer%2C%20whenever%20possible." r:id="Rfd413782ef544cec">
        <w:r w:rsidRPr="1C0E7C58" w:rsidR="34979449">
          <w:rPr>
            <w:rStyle w:val="Hyperlink"/>
            <w:rFonts w:ascii="Times New Roman" w:hAnsi="Times New Roman" w:eastAsia="Times New Roman" w:cs="Times New Roman"/>
            <w:color w:val="0563C1"/>
          </w:rPr>
          <w:t>training effectiveness</w:t>
        </w:r>
      </w:hyperlink>
    </w:p>
    <w:p w:rsidRPr="00C8376D" w:rsidR="00B732CB" w:rsidP="1C0E7C58" w:rsidRDefault="007025B0" w14:paraId="42E33927" w14:textId="31E7A1B0" w14:noSpellErr="1">
      <w:pPr>
        <w:pStyle w:val="Heading1"/>
        <w:spacing w:line="240" w:lineRule="auto"/>
        <w:jc w:val="center"/>
        <w:rPr>
          <w:rFonts w:ascii="Times New Roman" w:hAnsi="Times New Roman" w:eastAsia="Times New Roman" w:cs="Times New Roman"/>
          <w:b w:val="1"/>
          <w:bCs w:val="1"/>
          <w:color w:val="auto"/>
        </w:rPr>
      </w:pPr>
      <w:bookmarkStart w:name="_Toc58953301" w:id="9"/>
      <w:bookmarkStart w:name="_GoBack" w:id="10"/>
      <w:r w:rsidRPr="1C0E7C58" w:rsidR="6066E069">
        <w:rPr>
          <w:rFonts w:ascii="Times New Roman" w:hAnsi="Times New Roman" w:eastAsia="Times New Roman" w:cs="Times New Roman"/>
          <w:b w:val="1"/>
          <w:bCs w:val="1"/>
          <w:color w:val="auto"/>
        </w:rPr>
        <w:t xml:space="preserve">Opioids </w:t>
      </w:r>
      <w:bookmarkEnd w:id="9"/>
    </w:p>
    <w:p w:rsidR="00B732CB" w:rsidP="1C0E7C58" w:rsidRDefault="1B69E6F8" w14:paraId="1C8E27D5" w14:textId="76E1E2EE" w14:noSpellErr="1">
      <w:pPr>
        <w:pStyle w:val="Heading2"/>
        <w:spacing w:line="240" w:lineRule="auto"/>
        <w:rPr>
          <w:rFonts w:ascii="Times New Roman" w:hAnsi="Times New Roman" w:eastAsia="Times New Roman" w:cs="Times New Roman"/>
          <w:color w:val="auto"/>
        </w:rPr>
      </w:pPr>
      <w:bookmarkStart w:name="_Toc58953302" w:id="11"/>
      <w:bookmarkEnd w:id="10"/>
      <w:r w:rsidRPr="1C0E7C58" w:rsidR="107A84E2">
        <w:rPr>
          <w:rFonts w:ascii="Times New Roman" w:hAnsi="Times New Roman" w:eastAsia="Times New Roman" w:cs="Times New Roman"/>
          <w:color w:val="auto"/>
        </w:rPr>
        <w:t>Strategies to Prevent Prescription Opioid Misuse</w:t>
      </w:r>
      <w:bookmarkEnd w:id="11"/>
    </w:p>
    <w:p w:rsidRPr="00E76077" w:rsidR="00B732CB" w:rsidP="1C0E7C58" w:rsidRDefault="1B69E6F8" w14:paraId="31ABAE2F" w14:textId="72405179" w14:noSpellErr="1">
      <w:pPr>
        <w:pStyle w:val="ListParagraph"/>
        <w:numPr>
          <w:ilvl w:val="0"/>
          <w:numId w:val="2"/>
        </w:numPr>
        <w:spacing w:line="240" w:lineRule="auto"/>
        <w:rPr>
          <w:rFonts w:ascii="Times New Roman" w:hAnsi="Times New Roman" w:eastAsia="Times New Roman" w:cs="Times New Roman"/>
        </w:rPr>
      </w:pPr>
      <w:r w:rsidRPr="1C0E7C58" w:rsidR="107A84E2">
        <w:rPr>
          <w:rFonts w:ascii="Times New Roman" w:hAnsi="Times New Roman" w:eastAsia="Times New Roman" w:cs="Times New Roman"/>
        </w:rPr>
        <w:t xml:space="preserve">CDC’s </w:t>
      </w:r>
      <w:hyperlink r:id="R535206eb8b934f65">
        <w:r w:rsidRPr="1C0E7C58" w:rsidR="107A84E2">
          <w:rPr>
            <w:rStyle w:val="Hyperlink"/>
            <w:rFonts w:ascii="Times New Roman" w:hAnsi="Times New Roman" w:eastAsia="Times New Roman" w:cs="Times New Roman"/>
            <w:i w:val="1"/>
            <w:iCs w:val="1"/>
            <w:color w:val="0563C1"/>
          </w:rPr>
          <w:t>Rx Awareness</w:t>
        </w:r>
      </w:hyperlink>
      <w:r w:rsidRPr="1C0E7C58" w:rsidR="107A84E2">
        <w:rPr>
          <w:rFonts w:ascii="Times New Roman" w:hAnsi="Times New Roman" w:eastAsia="Times New Roman" w:cs="Times New Roman"/>
        </w:rPr>
        <w:t xml:space="preserve"> Campaign website</w:t>
      </w:r>
      <w:r w:rsidRPr="1C0E7C58" w:rsidR="3DC16B6D">
        <w:rPr>
          <w:rFonts w:ascii="Times New Roman" w:hAnsi="Times New Roman" w:eastAsia="Times New Roman" w:cs="Times New Roman"/>
        </w:rPr>
        <w:t xml:space="preserve"> provides c</w:t>
      </w:r>
      <w:r w:rsidRPr="1C0E7C58" w:rsidR="3DC16B6D">
        <w:rPr>
          <w:rFonts w:ascii="Times New Roman" w:hAnsi="Times New Roman" w:eastAsia="Times New Roman" w:cs="Times New Roman"/>
        </w:rPr>
        <w:t>ommunity education on the dangers of youth opioid and/or prescription drug use/misuse</w:t>
      </w:r>
      <w:r w:rsidRPr="1C0E7C58" w:rsidR="107A84E2">
        <w:rPr>
          <w:rFonts w:ascii="Times New Roman" w:hAnsi="Times New Roman" w:eastAsia="Times New Roman" w:cs="Times New Roman"/>
        </w:rPr>
        <w:t xml:space="preserve"> </w:t>
      </w:r>
    </w:p>
    <w:p w:rsidRPr="00E76077" w:rsidR="00B732CB" w:rsidP="1C0E7C58" w:rsidRDefault="00E824C4" w14:paraId="75417D14" w14:textId="2FAA5875" w14:noSpellErr="1">
      <w:pPr>
        <w:pStyle w:val="ListParagraph"/>
        <w:numPr>
          <w:ilvl w:val="0"/>
          <w:numId w:val="2"/>
        </w:numPr>
        <w:spacing w:line="240" w:lineRule="auto"/>
        <w:rPr>
          <w:rFonts w:ascii="Times New Roman" w:hAnsi="Times New Roman" w:eastAsia="Times New Roman" w:cs="Times New Roman"/>
        </w:rPr>
      </w:pPr>
      <w:hyperlink r:id="R73d184e557aa41f6">
        <w:r w:rsidRPr="1C0E7C58" w:rsidR="107A84E2">
          <w:rPr>
            <w:rStyle w:val="Hyperlink"/>
            <w:rFonts w:ascii="Times New Roman" w:hAnsi="Times New Roman" w:eastAsia="Times New Roman" w:cs="Times New Roman"/>
            <w:color w:val="0563C1"/>
          </w:rPr>
          <w:t>Evidence-Based Strategies for Preventing Opioid Overdose</w:t>
        </w:r>
      </w:hyperlink>
      <w:r w:rsidRPr="1C0E7C58" w:rsidR="107A84E2">
        <w:rPr>
          <w:rFonts w:ascii="Times New Roman" w:hAnsi="Times New Roman" w:eastAsia="Times New Roman" w:cs="Times New Roman"/>
        </w:rPr>
        <w:t xml:space="preserve">, serves as an introduction to 10 opioid overdose prevention strategies for community leaders, public heath, law enforcement, local organizations, and others striving to serve their community. </w:t>
      </w:r>
    </w:p>
    <w:p w:rsidRPr="00E76077" w:rsidR="00B732CB" w:rsidP="1C0E7C58" w:rsidRDefault="00E824C4" w14:paraId="3C9F25D0" w14:textId="2FAE8F57" w14:noSpellErr="1">
      <w:pPr>
        <w:pStyle w:val="ListParagraph"/>
        <w:numPr>
          <w:ilvl w:val="0"/>
          <w:numId w:val="2"/>
        </w:numPr>
        <w:spacing w:line="240" w:lineRule="auto"/>
        <w:rPr>
          <w:rFonts w:ascii="Times New Roman" w:hAnsi="Times New Roman" w:eastAsia="Times New Roman" w:cs="Times New Roman"/>
        </w:rPr>
      </w:pPr>
      <w:hyperlink r:id="Re30851d1498b44b1">
        <w:r w:rsidRPr="1C0E7C58" w:rsidR="107A84E2">
          <w:rPr>
            <w:rStyle w:val="Hyperlink"/>
            <w:rFonts w:ascii="Times New Roman" w:hAnsi="Times New Roman" w:eastAsia="Times New Roman" w:cs="Times New Roman"/>
            <w:color w:val="0563C1"/>
          </w:rPr>
          <w:t>CDC’s guidance</w:t>
        </w:r>
      </w:hyperlink>
      <w:r w:rsidRPr="1C0E7C58" w:rsidR="107A84E2">
        <w:rPr>
          <w:rFonts w:ascii="Times New Roman" w:hAnsi="Times New Roman" w:eastAsia="Times New Roman" w:cs="Times New Roman"/>
        </w:rPr>
        <w:t xml:space="preserve"> on promising strategies states have used to address prescription drug misuse, abuse, and overdose.</w:t>
      </w:r>
    </w:p>
    <w:p w:rsidRPr="00442D52" w:rsidR="00B732CB" w:rsidP="1C0E7C58" w:rsidRDefault="00B732CB" w14:paraId="0A2E410F" w14:textId="4FCED272">
      <w:pPr>
        <w:pStyle w:val="Heading2"/>
        <w:spacing w:line="240" w:lineRule="auto"/>
        <w:rPr>
          <w:rFonts w:ascii="Times New Roman" w:hAnsi="Times New Roman" w:eastAsia="Times New Roman" w:cs="Times New Roman"/>
        </w:rPr>
      </w:pPr>
    </w:p>
    <w:p w:rsidRPr="00442D52" w:rsidR="00B732CB" w:rsidP="1C0E7C58" w:rsidRDefault="23A99F5E" w14:paraId="184F7D13" w14:textId="61F7EBD5" w14:noSpellErr="1">
      <w:pPr>
        <w:pStyle w:val="Heading2"/>
        <w:spacing w:line="240" w:lineRule="auto"/>
        <w:rPr>
          <w:rFonts w:ascii="Times New Roman" w:hAnsi="Times New Roman" w:eastAsia="Times New Roman" w:cs="Times New Roman"/>
          <w:color w:val="auto"/>
        </w:rPr>
      </w:pPr>
      <w:bookmarkStart w:name="_Toc58953303" w:id="12"/>
      <w:r w:rsidRPr="1C0E7C58" w:rsidR="6E69B258">
        <w:rPr>
          <w:rFonts w:ascii="Times New Roman" w:hAnsi="Times New Roman" w:eastAsia="Times New Roman" w:cs="Times New Roman"/>
          <w:color w:val="auto"/>
        </w:rPr>
        <w:t>Strategies for Community-wide Prevention of Prescription Drugs</w:t>
      </w:r>
      <w:bookmarkEnd w:id="12"/>
    </w:p>
    <w:p w:rsidRPr="00442D52" w:rsidR="00B732CB" w:rsidP="1C0E7C58" w:rsidRDefault="23A99F5E" w14:paraId="46260B49" w14:textId="358412C1" w14:noSpellErr="1">
      <w:pPr>
        <w:pStyle w:val="ListParagraph"/>
        <w:numPr>
          <w:ilvl w:val="0"/>
          <w:numId w:val="33"/>
        </w:numPr>
        <w:spacing w:line="240" w:lineRule="auto"/>
        <w:rPr>
          <w:rFonts w:ascii="Times New Roman" w:hAnsi="Times New Roman" w:eastAsia="Times New Roman" w:cs="Times New Roman"/>
          <w:color w:val="000000" w:themeColor="text1"/>
        </w:rPr>
      </w:pPr>
      <w:r w:rsidRPr="1C0E7C58" w:rsidR="6E69B258">
        <w:rPr>
          <w:rFonts w:ascii="Times New Roman" w:hAnsi="Times New Roman" w:eastAsia="Times New Roman" w:cs="Times New Roman"/>
          <w:color w:val="000000" w:themeColor="text1" w:themeTint="FF" w:themeShade="FF"/>
        </w:rPr>
        <w:t xml:space="preserve">CADCA’s </w:t>
      </w:r>
      <w:hyperlink r:id="R5e4a6d439ee44c0f">
        <w:r w:rsidRPr="1C0E7C58" w:rsidR="6E69B258">
          <w:rPr>
            <w:rStyle w:val="Hyperlink"/>
            <w:rFonts w:ascii="Times New Roman" w:hAnsi="Times New Roman" w:eastAsia="Times New Roman" w:cs="Times New Roman"/>
            <w:color w:val="0563C1"/>
          </w:rPr>
          <w:t xml:space="preserve">Online </w:t>
        </w:r>
        <w:r w:rsidRPr="1C0E7C58" w:rsidR="6E69B258">
          <w:rPr>
            <w:rStyle w:val="Hyperlink"/>
            <w:rFonts w:ascii="Times New Roman" w:hAnsi="Times New Roman" w:eastAsia="Times New Roman" w:cs="Times New Roman"/>
            <w:color w:val="0563C1"/>
          </w:rPr>
          <w:t>PreventMedAbuse</w:t>
        </w:r>
        <w:r w:rsidRPr="1C0E7C58" w:rsidR="6E69B258">
          <w:rPr>
            <w:rStyle w:val="Hyperlink"/>
            <w:rFonts w:ascii="Times New Roman" w:hAnsi="Times New Roman" w:eastAsia="Times New Roman" w:cs="Times New Roman"/>
            <w:color w:val="0563C1"/>
          </w:rPr>
          <w:t xml:space="preserve"> Toolkit</w:t>
        </w:r>
      </w:hyperlink>
      <w:r w:rsidRPr="1C0E7C58" w:rsidR="6E69B258">
        <w:rPr>
          <w:rFonts w:ascii="Times New Roman" w:hAnsi="Times New Roman" w:eastAsia="Times New Roman" w:cs="Times New Roman"/>
          <w:color w:val="000000" w:themeColor="text1" w:themeTint="FF" w:themeShade="FF"/>
        </w:rPr>
        <w:t xml:space="preserve"> contains facts, strategies and tools to prevent and reduce teen Rx and over-the-counter (OTC) medicine abuse in communities. This resource is based on CADCA’s Seven Strategies for Effective Community Change. Incorporating these strategies will help communities formulate, modify and implement prevention and intervention strategies.</w:t>
      </w:r>
      <w:r w:rsidRPr="1C0E7C58" w:rsidR="6596F72A">
        <w:rPr>
          <w:rFonts w:ascii="Times New Roman" w:hAnsi="Times New Roman" w:eastAsia="Times New Roman" w:cs="Times New Roman"/>
          <w:color w:val="000000" w:themeColor="text1" w:themeTint="FF" w:themeShade="FF"/>
        </w:rPr>
        <w:t xml:space="preserve"> </w:t>
      </w:r>
    </w:p>
    <w:p w:rsidRPr="00442D52" w:rsidR="005976AA" w:rsidP="1C0E7C58" w:rsidRDefault="00E824C4" w14:paraId="604BC36B" w14:textId="69CC5433" w14:noSpellErr="1">
      <w:pPr>
        <w:pStyle w:val="ListParagraph"/>
        <w:numPr>
          <w:ilvl w:val="0"/>
          <w:numId w:val="33"/>
        </w:numPr>
        <w:spacing w:line="240" w:lineRule="auto"/>
        <w:rPr>
          <w:rFonts w:ascii="Times New Roman" w:hAnsi="Times New Roman" w:eastAsia="Times New Roman" w:cs="Times New Roman"/>
          <w:color w:val="000000" w:themeColor="text1"/>
        </w:rPr>
      </w:pPr>
      <w:hyperlink r:id="Ra968daae9a704f90">
        <w:r w:rsidRPr="1C0E7C58" w:rsidR="134F17D3">
          <w:rPr>
            <w:rStyle w:val="Hyperlink"/>
            <w:rFonts w:ascii="Times New Roman" w:hAnsi="Times New Roman" w:eastAsia="Times New Roman" w:cs="Times New Roman"/>
          </w:rPr>
          <w:t xml:space="preserve">The 2018 Overdose Response Strategy Cornerstone Project </w:t>
        </w:r>
      </w:hyperlink>
      <w:r w:rsidRPr="1C0E7C58" w:rsidR="30BD6E1C">
        <w:rPr>
          <w:rFonts w:ascii="Times New Roman" w:hAnsi="Times New Roman" w:eastAsia="Times New Roman" w:cs="Times New Roman"/>
        </w:rPr>
        <w:t xml:space="preserve">is </w:t>
      </w:r>
      <w:r w:rsidRPr="1C0E7C58" w:rsidR="381542B6">
        <w:rPr>
          <w:rFonts w:ascii="Times New Roman" w:hAnsi="Times New Roman" w:eastAsia="Times New Roman" w:cs="Times New Roman"/>
        </w:rPr>
        <w:t xml:space="preserve">part of the Overdose Response Strategy, </w:t>
      </w:r>
      <w:r w:rsidRPr="1C0E7C58" w:rsidR="30BD6E1C">
        <w:rPr>
          <w:rFonts w:ascii="Times New Roman" w:hAnsi="Times New Roman" w:eastAsia="Times New Roman" w:cs="Times New Roman"/>
        </w:rPr>
        <w:t xml:space="preserve">a public health-public safety </w:t>
      </w:r>
      <w:r w:rsidRPr="1C0E7C58" w:rsidR="1DFB0E7D">
        <w:rPr>
          <w:rFonts w:ascii="Times New Roman" w:hAnsi="Times New Roman" w:eastAsia="Times New Roman" w:cs="Times New Roman"/>
        </w:rPr>
        <w:t>c</w:t>
      </w:r>
      <w:r w:rsidRPr="1C0E7C58" w:rsidR="30BD6E1C">
        <w:rPr>
          <w:rFonts w:ascii="Times New Roman" w:hAnsi="Times New Roman" w:eastAsia="Times New Roman" w:cs="Times New Roman"/>
        </w:rPr>
        <w:t>ollaboration between the Centers for Disease Control and Prevention (CDC) and 11 High Intensity Drug Trafficking Areas (HIDTA</w:t>
      </w:r>
      <w:r w:rsidRPr="1C0E7C58" w:rsidR="1DFB0E7D">
        <w:rPr>
          <w:rFonts w:ascii="Times New Roman" w:hAnsi="Times New Roman" w:eastAsia="Times New Roman" w:cs="Times New Roman"/>
        </w:rPr>
        <w:t>).</w:t>
      </w:r>
      <w:r w:rsidRPr="1C0E7C58" w:rsidR="381542B6">
        <w:rPr>
          <w:rFonts w:ascii="Times New Roman" w:hAnsi="Times New Roman" w:eastAsia="Times New Roman" w:cs="Times New Roman"/>
        </w:rPr>
        <w:t xml:space="preserve"> The 2018 project explores public safety-led linkage to care programs.</w:t>
      </w:r>
      <w:r w:rsidRPr="1C0E7C58" w:rsidR="1DFB0E7D">
        <w:rPr>
          <w:rFonts w:ascii="Times New Roman" w:hAnsi="Times New Roman" w:eastAsia="Times New Roman" w:cs="Times New Roman"/>
        </w:rPr>
        <w:t xml:space="preserve"> </w:t>
      </w:r>
    </w:p>
    <w:p w:rsidRPr="00B732CB" w:rsidR="00B732CB" w:rsidP="1C0E7C58" w:rsidRDefault="00B732CB" w14:paraId="6115E559" w14:textId="0627E60F">
      <w:pPr>
        <w:rPr>
          <w:rFonts w:ascii="Times New Roman" w:hAnsi="Times New Roman" w:eastAsia="Times New Roman" w:cs="Times New Roman"/>
        </w:rPr>
      </w:pPr>
    </w:p>
    <w:sectPr w:rsidRPr="00B732CB" w:rsidR="00B732CB" w:rsidSect="006C30E3">
      <w:headerReference w:type="even" r:id="rId56"/>
      <w:headerReference w:type="default" r:id="rId57"/>
      <w:footerReference w:type="even" r:id="rId58"/>
      <w:footerReference w:type="default" r:id="rId59"/>
      <w:headerReference w:type="first" r:id="rId60"/>
      <w:footerReference w:type="first" r:id="rId61"/>
      <w:pgSz w:w="12240" w:h="15840" w:orient="portrait"/>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V(" w:author="Voetsch, Karen P. (CDC/DDNID/NCIPC/DOP)" w:date="2021-02-08T11:34:00Z" w:id="7">
    <w:p w:rsidR="7ADE9EF2" w:rsidRDefault="7ADE9EF2" w14:paraId="6213BF5C" w14:textId="170FB22A">
      <w:pPr>
        <w:pStyle w:val="CommentText"/>
      </w:pPr>
      <w:r>
        <w:t>look at CADCA presentation for updated and relevant OSH resources</w:t>
      </w:r>
      <w:r>
        <w:rPr>
          <w:rStyle w:val="CommentReference"/>
        </w:rPr>
        <w:annotationRef/>
      </w:r>
    </w:p>
  </w:comment>
  <w:comment w:initials="FH(" w:author="Fogarty, Hannah (CDC/DDNID/NCIPC/DOP)" w:date="2021-02-08T16:23:00Z" w:id="8">
    <w:p w:rsidR="00043A58" w:rsidRDefault="00043A58" w14:paraId="3C486DF4" w14:textId="33AF1A32">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13BF5C" w15:done="1"/>
  <w15:commentEx w15:paraId="3C486DF4" w15:paraIdParent="6213BF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81C2972" w16cex:dateUtc="2021-02-08T16:34:00Z"/>
  <w16cex:commentExtensible w16cex:durableId="23CBE3F2" w16cex:dateUtc="2021-02-08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13BF5C" w16cid:durableId="581C2972"/>
  <w16cid:commentId w16cid:paraId="3C486DF4" w16cid:durableId="23CBE3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24C4" w:rsidP="00FF3F1F" w:rsidRDefault="00E824C4" w14:paraId="7532F9DE" w14:textId="77777777">
      <w:pPr>
        <w:spacing w:after="0" w:line="240" w:lineRule="auto"/>
      </w:pPr>
      <w:r>
        <w:separator/>
      </w:r>
    </w:p>
  </w:endnote>
  <w:endnote w:type="continuationSeparator" w:id="0">
    <w:p w:rsidR="00E824C4" w:rsidP="00FF3F1F" w:rsidRDefault="00E824C4" w14:paraId="451FE6D7" w14:textId="77777777">
      <w:pPr>
        <w:spacing w:after="0" w:line="240" w:lineRule="auto"/>
      </w:pPr>
      <w:r>
        <w:continuationSeparator/>
      </w:r>
    </w:p>
  </w:endnote>
  <w:endnote w:type="continuationNotice" w:id="1">
    <w:p w:rsidR="00E824C4" w:rsidRDefault="00E824C4" w14:paraId="15E78F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41F" w:rsidRDefault="00C9341F" w14:paraId="4AD05D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126277"/>
      <w:docPartObj>
        <w:docPartGallery w:val="Page Numbers (Bottom of Page)"/>
        <w:docPartUnique/>
      </w:docPartObj>
    </w:sdtPr>
    <w:sdtEndPr>
      <w:rPr>
        <w:noProof/>
      </w:rPr>
    </w:sdtEndPr>
    <w:sdtContent>
      <w:p w:rsidR="00FF3F1F" w:rsidRDefault="00FF3F1F" w14:paraId="16F53061" w14:textId="5CEA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3F1F" w:rsidRDefault="00FF3F1F" w14:paraId="44863BF3" w14:textId="5187F466">
    <w:pPr>
      <w:pStyle w:val="Footer"/>
    </w:pPr>
    <w:r>
      <w:t xml:space="preserve">Page last updated </w:t>
    </w:r>
    <w:r w:rsidR="006C30E3">
      <w:t>12/</w:t>
    </w:r>
    <w:r w:rsidR="00787F63">
      <w:t>9</w:t>
    </w:r>
    <w:r w:rsidR="006C30E3">
      <w:t>/</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41F" w:rsidRDefault="00C9341F" w14:paraId="079E34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24C4" w:rsidP="00FF3F1F" w:rsidRDefault="00E824C4" w14:paraId="2CBC85FD" w14:textId="77777777">
      <w:pPr>
        <w:spacing w:after="0" w:line="240" w:lineRule="auto"/>
      </w:pPr>
      <w:r>
        <w:separator/>
      </w:r>
    </w:p>
  </w:footnote>
  <w:footnote w:type="continuationSeparator" w:id="0">
    <w:p w:rsidR="00E824C4" w:rsidP="00FF3F1F" w:rsidRDefault="00E824C4" w14:paraId="0C57D73B" w14:textId="77777777">
      <w:pPr>
        <w:spacing w:after="0" w:line="240" w:lineRule="auto"/>
      </w:pPr>
      <w:r>
        <w:continuationSeparator/>
      </w:r>
    </w:p>
  </w:footnote>
  <w:footnote w:type="continuationNotice" w:id="1">
    <w:p w:rsidR="00E824C4" w:rsidRDefault="00E824C4" w14:paraId="18AD47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41F" w:rsidRDefault="00C9341F" w14:paraId="6D28F3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41F" w:rsidRDefault="00C9341F" w14:paraId="0825D2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41F" w:rsidRDefault="00C9341F" w14:paraId="167B2B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53E231"/>
    <w:multiLevelType w:val="hybridMultilevel"/>
    <w:tmpl w:val="FAA733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B5ADF"/>
    <w:multiLevelType w:val="hybridMultilevel"/>
    <w:tmpl w:val="CAAE1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290B9A"/>
    <w:multiLevelType w:val="hybridMultilevel"/>
    <w:tmpl w:val="6582B0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2BB7AE2"/>
    <w:multiLevelType w:val="hybridMultilevel"/>
    <w:tmpl w:val="E0F249B6"/>
    <w:lvl w:ilvl="0" w:tplc="9FCE2150">
      <w:start w:val="1"/>
      <w:numFmt w:val="bullet"/>
      <w:lvlText w:val=""/>
      <w:lvlJc w:val="left"/>
      <w:pPr>
        <w:tabs>
          <w:tab w:val="num" w:pos="720"/>
        </w:tabs>
        <w:ind w:left="720" w:hanging="360"/>
      </w:pPr>
      <w:rPr>
        <w:rFonts w:hint="default" w:ascii="Symbol" w:hAnsi="Symbol"/>
        <w:sz w:val="20"/>
      </w:rPr>
    </w:lvl>
    <w:lvl w:ilvl="1" w:tplc="6F048470" w:tentative="1">
      <w:start w:val="1"/>
      <w:numFmt w:val="bullet"/>
      <w:lvlText w:val="o"/>
      <w:lvlJc w:val="left"/>
      <w:pPr>
        <w:tabs>
          <w:tab w:val="num" w:pos="1440"/>
        </w:tabs>
        <w:ind w:left="1440" w:hanging="360"/>
      </w:pPr>
      <w:rPr>
        <w:rFonts w:hint="default" w:ascii="Courier New" w:hAnsi="Courier New"/>
        <w:sz w:val="20"/>
      </w:rPr>
    </w:lvl>
    <w:lvl w:ilvl="2" w:tplc="1B563B3A" w:tentative="1">
      <w:start w:val="1"/>
      <w:numFmt w:val="bullet"/>
      <w:lvlText w:val=""/>
      <w:lvlJc w:val="left"/>
      <w:pPr>
        <w:tabs>
          <w:tab w:val="num" w:pos="2160"/>
        </w:tabs>
        <w:ind w:left="2160" w:hanging="360"/>
      </w:pPr>
      <w:rPr>
        <w:rFonts w:hint="default" w:ascii="Wingdings" w:hAnsi="Wingdings"/>
        <w:sz w:val="20"/>
      </w:rPr>
    </w:lvl>
    <w:lvl w:ilvl="3" w:tplc="6FB03BDA" w:tentative="1">
      <w:start w:val="1"/>
      <w:numFmt w:val="bullet"/>
      <w:lvlText w:val=""/>
      <w:lvlJc w:val="left"/>
      <w:pPr>
        <w:tabs>
          <w:tab w:val="num" w:pos="2880"/>
        </w:tabs>
        <w:ind w:left="2880" w:hanging="360"/>
      </w:pPr>
      <w:rPr>
        <w:rFonts w:hint="default" w:ascii="Wingdings" w:hAnsi="Wingdings"/>
        <w:sz w:val="20"/>
      </w:rPr>
    </w:lvl>
    <w:lvl w:ilvl="4" w:tplc="95463ED8" w:tentative="1">
      <w:start w:val="1"/>
      <w:numFmt w:val="bullet"/>
      <w:lvlText w:val=""/>
      <w:lvlJc w:val="left"/>
      <w:pPr>
        <w:tabs>
          <w:tab w:val="num" w:pos="3600"/>
        </w:tabs>
        <w:ind w:left="3600" w:hanging="360"/>
      </w:pPr>
      <w:rPr>
        <w:rFonts w:hint="default" w:ascii="Wingdings" w:hAnsi="Wingdings"/>
        <w:sz w:val="20"/>
      </w:rPr>
    </w:lvl>
    <w:lvl w:ilvl="5" w:tplc="39EA5748" w:tentative="1">
      <w:start w:val="1"/>
      <w:numFmt w:val="bullet"/>
      <w:lvlText w:val=""/>
      <w:lvlJc w:val="left"/>
      <w:pPr>
        <w:tabs>
          <w:tab w:val="num" w:pos="4320"/>
        </w:tabs>
        <w:ind w:left="4320" w:hanging="360"/>
      </w:pPr>
      <w:rPr>
        <w:rFonts w:hint="default" w:ascii="Wingdings" w:hAnsi="Wingdings"/>
        <w:sz w:val="20"/>
      </w:rPr>
    </w:lvl>
    <w:lvl w:ilvl="6" w:tplc="CAB65582" w:tentative="1">
      <w:start w:val="1"/>
      <w:numFmt w:val="bullet"/>
      <w:lvlText w:val=""/>
      <w:lvlJc w:val="left"/>
      <w:pPr>
        <w:tabs>
          <w:tab w:val="num" w:pos="5040"/>
        </w:tabs>
        <w:ind w:left="5040" w:hanging="360"/>
      </w:pPr>
      <w:rPr>
        <w:rFonts w:hint="default" w:ascii="Wingdings" w:hAnsi="Wingdings"/>
        <w:sz w:val="20"/>
      </w:rPr>
    </w:lvl>
    <w:lvl w:ilvl="7" w:tplc="CA9EA552" w:tentative="1">
      <w:start w:val="1"/>
      <w:numFmt w:val="bullet"/>
      <w:lvlText w:val=""/>
      <w:lvlJc w:val="left"/>
      <w:pPr>
        <w:tabs>
          <w:tab w:val="num" w:pos="5760"/>
        </w:tabs>
        <w:ind w:left="5760" w:hanging="360"/>
      </w:pPr>
      <w:rPr>
        <w:rFonts w:hint="default" w:ascii="Wingdings" w:hAnsi="Wingdings"/>
        <w:sz w:val="20"/>
      </w:rPr>
    </w:lvl>
    <w:lvl w:ilvl="8" w:tplc="B6C6797C"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811C9A"/>
    <w:multiLevelType w:val="hybridMultilevel"/>
    <w:tmpl w:val="F2C2C3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09495C52"/>
    <w:multiLevelType w:val="hybridMultilevel"/>
    <w:tmpl w:val="E8964CE4"/>
    <w:lvl w:ilvl="0" w:tplc="1106978A">
      <w:start w:val="1"/>
      <w:numFmt w:val="bullet"/>
      <w:lvlText w:val=""/>
      <w:lvlJc w:val="left"/>
      <w:pPr>
        <w:tabs>
          <w:tab w:val="num" w:pos="720"/>
        </w:tabs>
        <w:ind w:left="720" w:hanging="360"/>
      </w:pPr>
      <w:rPr>
        <w:rFonts w:hint="default" w:ascii="Symbol" w:hAnsi="Symbol"/>
        <w:sz w:val="20"/>
      </w:rPr>
    </w:lvl>
    <w:lvl w:ilvl="1" w:tplc="14D0D6F4" w:tentative="1">
      <w:start w:val="1"/>
      <w:numFmt w:val="bullet"/>
      <w:lvlText w:val="o"/>
      <w:lvlJc w:val="left"/>
      <w:pPr>
        <w:tabs>
          <w:tab w:val="num" w:pos="1440"/>
        </w:tabs>
        <w:ind w:left="1440" w:hanging="360"/>
      </w:pPr>
      <w:rPr>
        <w:rFonts w:hint="default" w:ascii="Courier New" w:hAnsi="Courier New"/>
        <w:sz w:val="20"/>
      </w:rPr>
    </w:lvl>
    <w:lvl w:ilvl="2" w:tplc="10DABD4E" w:tentative="1">
      <w:start w:val="1"/>
      <w:numFmt w:val="bullet"/>
      <w:lvlText w:val=""/>
      <w:lvlJc w:val="left"/>
      <w:pPr>
        <w:tabs>
          <w:tab w:val="num" w:pos="2160"/>
        </w:tabs>
        <w:ind w:left="2160" w:hanging="360"/>
      </w:pPr>
      <w:rPr>
        <w:rFonts w:hint="default" w:ascii="Wingdings" w:hAnsi="Wingdings"/>
        <w:sz w:val="20"/>
      </w:rPr>
    </w:lvl>
    <w:lvl w:ilvl="3" w:tplc="D9B6CAFA" w:tentative="1">
      <w:start w:val="1"/>
      <w:numFmt w:val="bullet"/>
      <w:lvlText w:val=""/>
      <w:lvlJc w:val="left"/>
      <w:pPr>
        <w:tabs>
          <w:tab w:val="num" w:pos="2880"/>
        </w:tabs>
        <w:ind w:left="2880" w:hanging="360"/>
      </w:pPr>
      <w:rPr>
        <w:rFonts w:hint="default" w:ascii="Wingdings" w:hAnsi="Wingdings"/>
        <w:sz w:val="20"/>
      </w:rPr>
    </w:lvl>
    <w:lvl w:ilvl="4" w:tplc="58AC2016" w:tentative="1">
      <w:start w:val="1"/>
      <w:numFmt w:val="bullet"/>
      <w:lvlText w:val=""/>
      <w:lvlJc w:val="left"/>
      <w:pPr>
        <w:tabs>
          <w:tab w:val="num" w:pos="3600"/>
        </w:tabs>
        <w:ind w:left="3600" w:hanging="360"/>
      </w:pPr>
      <w:rPr>
        <w:rFonts w:hint="default" w:ascii="Wingdings" w:hAnsi="Wingdings"/>
        <w:sz w:val="20"/>
      </w:rPr>
    </w:lvl>
    <w:lvl w:ilvl="5" w:tplc="6DEC74F4" w:tentative="1">
      <w:start w:val="1"/>
      <w:numFmt w:val="bullet"/>
      <w:lvlText w:val=""/>
      <w:lvlJc w:val="left"/>
      <w:pPr>
        <w:tabs>
          <w:tab w:val="num" w:pos="4320"/>
        </w:tabs>
        <w:ind w:left="4320" w:hanging="360"/>
      </w:pPr>
      <w:rPr>
        <w:rFonts w:hint="default" w:ascii="Wingdings" w:hAnsi="Wingdings"/>
        <w:sz w:val="20"/>
      </w:rPr>
    </w:lvl>
    <w:lvl w:ilvl="6" w:tplc="35ECF248" w:tentative="1">
      <w:start w:val="1"/>
      <w:numFmt w:val="bullet"/>
      <w:lvlText w:val=""/>
      <w:lvlJc w:val="left"/>
      <w:pPr>
        <w:tabs>
          <w:tab w:val="num" w:pos="5040"/>
        </w:tabs>
        <w:ind w:left="5040" w:hanging="360"/>
      </w:pPr>
      <w:rPr>
        <w:rFonts w:hint="default" w:ascii="Wingdings" w:hAnsi="Wingdings"/>
        <w:sz w:val="20"/>
      </w:rPr>
    </w:lvl>
    <w:lvl w:ilvl="7" w:tplc="32F2D03A" w:tentative="1">
      <w:start w:val="1"/>
      <w:numFmt w:val="bullet"/>
      <w:lvlText w:val=""/>
      <w:lvlJc w:val="left"/>
      <w:pPr>
        <w:tabs>
          <w:tab w:val="num" w:pos="5760"/>
        </w:tabs>
        <w:ind w:left="5760" w:hanging="360"/>
      </w:pPr>
      <w:rPr>
        <w:rFonts w:hint="default" w:ascii="Wingdings" w:hAnsi="Wingdings"/>
        <w:sz w:val="20"/>
      </w:rPr>
    </w:lvl>
    <w:lvl w:ilvl="8" w:tplc="C0AC0D4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4A680F"/>
    <w:multiLevelType w:val="hybridMultilevel"/>
    <w:tmpl w:val="1764D594"/>
    <w:lvl w:ilvl="0" w:tplc="48B83E30">
      <w:start w:val="1"/>
      <w:numFmt w:val="bullet"/>
      <w:lvlText w:val=""/>
      <w:lvlJc w:val="left"/>
      <w:pPr>
        <w:tabs>
          <w:tab w:val="num" w:pos="720"/>
        </w:tabs>
        <w:ind w:left="720" w:hanging="360"/>
      </w:pPr>
      <w:rPr>
        <w:rFonts w:hint="default" w:ascii="Symbol" w:hAnsi="Symbol"/>
        <w:sz w:val="20"/>
      </w:rPr>
    </w:lvl>
    <w:lvl w:ilvl="1" w:tplc="1C1CCFB0" w:tentative="1">
      <w:start w:val="1"/>
      <w:numFmt w:val="bullet"/>
      <w:lvlText w:val=""/>
      <w:lvlJc w:val="left"/>
      <w:pPr>
        <w:tabs>
          <w:tab w:val="num" w:pos="1440"/>
        </w:tabs>
        <w:ind w:left="1440" w:hanging="360"/>
      </w:pPr>
      <w:rPr>
        <w:rFonts w:hint="default" w:ascii="Symbol" w:hAnsi="Symbol"/>
        <w:sz w:val="20"/>
      </w:rPr>
    </w:lvl>
    <w:lvl w:ilvl="2" w:tplc="0BA405B0" w:tentative="1">
      <w:start w:val="1"/>
      <w:numFmt w:val="bullet"/>
      <w:lvlText w:val=""/>
      <w:lvlJc w:val="left"/>
      <w:pPr>
        <w:tabs>
          <w:tab w:val="num" w:pos="2160"/>
        </w:tabs>
        <w:ind w:left="2160" w:hanging="360"/>
      </w:pPr>
      <w:rPr>
        <w:rFonts w:hint="default" w:ascii="Symbol" w:hAnsi="Symbol"/>
        <w:sz w:val="20"/>
      </w:rPr>
    </w:lvl>
    <w:lvl w:ilvl="3" w:tplc="710AF99C" w:tentative="1">
      <w:start w:val="1"/>
      <w:numFmt w:val="bullet"/>
      <w:lvlText w:val=""/>
      <w:lvlJc w:val="left"/>
      <w:pPr>
        <w:tabs>
          <w:tab w:val="num" w:pos="2880"/>
        </w:tabs>
        <w:ind w:left="2880" w:hanging="360"/>
      </w:pPr>
      <w:rPr>
        <w:rFonts w:hint="default" w:ascii="Symbol" w:hAnsi="Symbol"/>
        <w:sz w:val="20"/>
      </w:rPr>
    </w:lvl>
    <w:lvl w:ilvl="4" w:tplc="9A068052" w:tentative="1">
      <w:start w:val="1"/>
      <w:numFmt w:val="bullet"/>
      <w:lvlText w:val=""/>
      <w:lvlJc w:val="left"/>
      <w:pPr>
        <w:tabs>
          <w:tab w:val="num" w:pos="3600"/>
        </w:tabs>
        <w:ind w:left="3600" w:hanging="360"/>
      </w:pPr>
      <w:rPr>
        <w:rFonts w:hint="default" w:ascii="Symbol" w:hAnsi="Symbol"/>
        <w:sz w:val="20"/>
      </w:rPr>
    </w:lvl>
    <w:lvl w:ilvl="5" w:tplc="5FCEEC70" w:tentative="1">
      <w:start w:val="1"/>
      <w:numFmt w:val="bullet"/>
      <w:lvlText w:val=""/>
      <w:lvlJc w:val="left"/>
      <w:pPr>
        <w:tabs>
          <w:tab w:val="num" w:pos="4320"/>
        </w:tabs>
        <w:ind w:left="4320" w:hanging="360"/>
      </w:pPr>
      <w:rPr>
        <w:rFonts w:hint="default" w:ascii="Symbol" w:hAnsi="Symbol"/>
        <w:sz w:val="20"/>
      </w:rPr>
    </w:lvl>
    <w:lvl w:ilvl="6" w:tplc="1DF0F122" w:tentative="1">
      <w:start w:val="1"/>
      <w:numFmt w:val="bullet"/>
      <w:lvlText w:val=""/>
      <w:lvlJc w:val="left"/>
      <w:pPr>
        <w:tabs>
          <w:tab w:val="num" w:pos="5040"/>
        </w:tabs>
        <w:ind w:left="5040" w:hanging="360"/>
      </w:pPr>
      <w:rPr>
        <w:rFonts w:hint="default" w:ascii="Symbol" w:hAnsi="Symbol"/>
        <w:sz w:val="20"/>
      </w:rPr>
    </w:lvl>
    <w:lvl w:ilvl="7" w:tplc="2C94B392" w:tentative="1">
      <w:start w:val="1"/>
      <w:numFmt w:val="bullet"/>
      <w:lvlText w:val=""/>
      <w:lvlJc w:val="left"/>
      <w:pPr>
        <w:tabs>
          <w:tab w:val="num" w:pos="5760"/>
        </w:tabs>
        <w:ind w:left="5760" w:hanging="360"/>
      </w:pPr>
      <w:rPr>
        <w:rFonts w:hint="default" w:ascii="Symbol" w:hAnsi="Symbol"/>
        <w:sz w:val="20"/>
      </w:rPr>
    </w:lvl>
    <w:lvl w:ilvl="8" w:tplc="741028B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2B782B"/>
    <w:multiLevelType w:val="hybridMultilevel"/>
    <w:tmpl w:val="BB424416"/>
    <w:lvl w:ilvl="0" w:tplc="4BE04AC0">
      <w:start w:val="1"/>
      <w:numFmt w:val="bullet"/>
      <w:lvlText w:val=""/>
      <w:lvlJc w:val="left"/>
      <w:pPr>
        <w:tabs>
          <w:tab w:val="num" w:pos="720"/>
        </w:tabs>
        <w:ind w:left="720" w:hanging="360"/>
      </w:pPr>
      <w:rPr>
        <w:rFonts w:hint="default" w:ascii="Symbol" w:hAnsi="Symbol"/>
        <w:sz w:val="20"/>
      </w:rPr>
    </w:lvl>
    <w:lvl w:ilvl="1" w:tplc="FF7CEF92" w:tentative="1">
      <w:start w:val="1"/>
      <w:numFmt w:val="bullet"/>
      <w:lvlText w:val=""/>
      <w:lvlJc w:val="left"/>
      <w:pPr>
        <w:tabs>
          <w:tab w:val="num" w:pos="1440"/>
        </w:tabs>
        <w:ind w:left="1440" w:hanging="360"/>
      </w:pPr>
      <w:rPr>
        <w:rFonts w:hint="default" w:ascii="Symbol" w:hAnsi="Symbol"/>
        <w:sz w:val="20"/>
      </w:rPr>
    </w:lvl>
    <w:lvl w:ilvl="2" w:tplc="65329A7E" w:tentative="1">
      <w:start w:val="1"/>
      <w:numFmt w:val="bullet"/>
      <w:lvlText w:val=""/>
      <w:lvlJc w:val="left"/>
      <w:pPr>
        <w:tabs>
          <w:tab w:val="num" w:pos="2160"/>
        </w:tabs>
        <w:ind w:left="2160" w:hanging="360"/>
      </w:pPr>
      <w:rPr>
        <w:rFonts w:hint="default" w:ascii="Symbol" w:hAnsi="Symbol"/>
        <w:sz w:val="20"/>
      </w:rPr>
    </w:lvl>
    <w:lvl w:ilvl="3" w:tplc="6ACECEA6" w:tentative="1">
      <w:start w:val="1"/>
      <w:numFmt w:val="bullet"/>
      <w:lvlText w:val=""/>
      <w:lvlJc w:val="left"/>
      <w:pPr>
        <w:tabs>
          <w:tab w:val="num" w:pos="2880"/>
        </w:tabs>
        <w:ind w:left="2880" w:hanging="360"/>
      </w:pPr>
      <w:rPr>
        <w:rFonts w:hint="default" w:ascii="Symbol" w:hAnsi="Symbol"/>
        <w:sz w:val="20"/>
      </w:rPr>
    </w:lvl>
    <w:lvl w:ilvl="4" w:tplc="3DC654AA" w:tentative="1">
      <w:start w:val="1"/>
      <w:numFmt w:val="bullet"/>
      <w:lvlText w:val=""/>
      <w:lvlJc w:val="left"/>
      <w:pPr>
        <w:tabs>
          <w:tab w:val="num" w:pos="3600"/>
        </w:tabs>
        <w:ind w:left="3600" w:hanging="360"/>
      </w:pPr>
      <w:rPr>
        <w:rFonts w:hint="default" w:ascii="Symbol" w:hAnsi="Symbol"/>
        <w:sz w:val="20"/>
      </w:rPr>
    </w:lvl>
    <w:lvl w:ilvl="5" w:tplc="6122DEF4" w:tentative="1">
      <w:start w:val="1"/>
      <w:numFmt w:val="bullet"/>
      <w:lvlText w:val=""/>
      <w:lvlJc w:val="left"/>
      <w:pPr>
        <w:tabs>
          <w:tab w:val="num" w:pos="4320"/>
        </w:tabs>
        <w:ind w:left="4320" w:hanging="360"/>
      </w:pPr>
      <w:rPr>
        <w:rFonts w:hint="default" w:ascii="Symbol" w:hAnsi="Symbol"/>
        <w:sz w:val="20"/>
      </w:rPr>
    </w:lvl>
    <w:lvl w:ilvl="6" w:tplc="CA1289F6" w:tentative="1">
      <w:start w:val="1"/>
      <w:numFmt w:val="bullet"/>
      <w:lvlText w:val=""/>
      <w:lvlJc w:val="left"/>
      <w:pPr>
        <w:tabs>
          <w:tab w:val="num" w:pos="5040"/>
        </w:tabs>
        <w:ind w:left="5040" w:hanging="360"/>
      </w:pPr>
      <w:rPr>
        <w:rFonts w:hint="default" w:ascii="Symbol" w:hAnsi="Symbol"/>
        <w:sz w:val="20"/>
      </w:rPr>
    </w:lvl>
    <w:lvl w:ilvl="7" w:tplc="17A2FE4C" w:tentative="1">
      <w:start w:val="1"/>
      <w:numFmt w:val="bullet"/>
      <w:lvlText w:val=""/>
      <w:lvlJc w:val="left"/>
      <w:pPr>
        <w:tabs>
          <w:tab w:val="num" w:pos="5760"/>
        </w:tabs>
        <w:ind w:left="5760" w:hanging="360"/>
      </w:pPr>
      <w:rPr>
        <w:rFonts w:hint="default" w:ascii="Symbol" w:hAnsi="Symbol"/>
        <w:sz w:val="20"/>
      </w:rPr>
    </w:lvl>
    <w:lvl w:ilvl="8" w:tplc="3C027CFA"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D60310"/>
    <w:multiLevelType w:val="hybridMultilevel"/>
    <w:tmpl w:val="3712F4E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2FA3427"/>
    <w:multiLevelType w:val="hybridMultilevel"/>
    <w:tmpl w:val="F6A0EA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D4408F"/>
    <w:multiLevelType w:val="hybridMultilevel"/>
    <w:tmpl w:val="B8F2C164"/>
    <w:lvl w:ilvl="0" w:tplc="4A144A0E">
      <w:start w:val="1"/>
      <w:numFmt w:val="bullet"/>
      <w:lvlText w:val=""/>
      <w:lvlJc w:val="left"/>
      <w:pPr>
        <w:tabs>
          <w:tab w:val="num" w:pos="1080"/>
        </w:tabs>
        <w:ind w:left="1080" w:hanging="360"/>
      </w:pPr>
      <w:rPr>
        <w:rFonts w:hint="default" w:ascii="Symbol" w:hAnsi="Symbol"/>
        <w:sz w:val="20"/>
      </w:rPr>
    </w:lvl>
    <w:lvl w:ilvl="1" w:tplc="803E49A4" w:tentative="1">
      <w:start w:val="1"/>
      <w:numFmt w:val="bullet"/>
      <w:lvlText w:val="o"/>
      <w:lvlJc w:val="left"/>
      <w:pPr>
        <w:tabs>
          <w:tab w:val="num" w:pos="1800"/>
        </w:tabs>
        <w:ind w:left="1800" w:hanging="360"/>
      </w:pPr>
      <w:rPr>
        <w:rFonts w:hint="default" w:ascii="Courier New" w:hAnsi="Courier New"/>
        <w:sz w:val="20"/>
      </w:rPr>
    </w:lvl>
    <w:lvl w:ilvl="2" w:tplc="A4E2D9CA" w:tentative="1">
      <w:start w:val="1"/>
      <w:numFmt w:val="bullet"/>
      <w:lvlText w:val=""/>
      <w:lvlJc w:val="left"/>
      <w:pPr>
        <w:tabs>
          <w:tab w:val="num" w:pos="2520"/>
        </w:tabs>
        <w:ind w:left="2520" w:hanging="360"/>
      </w:pPr>
      <w:rPr>
        <w:rFonts w:hint="default" w:ascii="Wingdings" w:hAnsi="Wingdings"/>
        <w:sz w:val="20"/>
      </w:rPr>
    </w:lvl>
    <w:lvl w:ilvl="3" w:tplc="A6069DC6" w:tentative="1">
      <w:start w:val="1"/>
      <w:numFmt w:val="bullet"/>
      <w:lvlText w:val=""/>
      <w:lvlJc w:val="left"/>
      <w:pPr>
        <w:tabs>
          <w:tab w:val="num" w:pos="3240"/>
        </w:tabs>
        <w:ind w:left="3240" w:hanging="360"/>
      </w:pPr>
      <w:rPr>
        <w:rFonts w:hint="default" w:ascii="Wingdings" w:hAnsi="Wingdings"/>
        <w:sz w:val="20"/>
      </w:rPr>
    </w:lvl>
    <w:lvl w:ilvl="4" w:tplc="6090CBB0" w:tentative="1">
      <w:start w:val="1"/>
      <w:numFmt w:val="bullet"/>
      <w:lvlText w:val=""/>
      <w:lvlJc w:val="left"/>
      <w:pPr>
        <w:tabs>
          <w:tab w:val="num" w:pos="3960"/>
        </w:tabs>
        <w:ind w:left="3960" w:hanging="360"/>
      </w:pPr>
      <w:rPr>
        <w:rFonts w:hint="default" w:ascii="Wingdings" w:hAnsi="Wingdings"/>
        <w:sz w:val="20"/>
      </w:rPr>
    </w:lvl>
    <w:lvl w:ilvl="5" w:tplc="AAA285C8" w:tentative="1">
      <w:start w:val="1"/>
      <w:numFmt w:val="bullet"/>
      <w:lvlText w:val=""/>
      <w:lvlJc w:val="left"/>
      <w:pPr>
        <w:tabs>
          <w:tab w:val="num" w:pos="4680"/>
        </w:tabs>
        <w:ind w:left="4680" w:hanging="360"/>
      </w:pPr>
      <w:rPr>
        <w:rFonts w:hint="default" w:ascii="Wingdings" w:hAnsi="Wingdings"/>
        <w:sz w:val="20"/>
      </w:rPr>
    </w:lvl>
    <w:lvl w:ilvl="6" w:tplc="C4045FE6" w:tentative="1">
      <w:start w:val="1"/>
      <w:numFmt w:val="bullet"/>
      <w:lvlText w:val=""/>
      <w:lvlJc w:val="left"/>
      <w:pPr>
        <w:tabs>
          <w:tab w:val="num" w:pos="5400"/>
        </w:tabs>
        <w:ind w:left="5400" w:hanging="360"/>
      </w:pPr>
      <w:rPr>
        <w:rFonts w:hint="default" w:ascii="Wingdings" w:hAnsi="Wingdings"/>
        <w:sz w:val="20"/>
      </w:rPr>
    </w:lvl>
    <w:lvl w:ilvl="7" w:tplc="88105AC0" w:tentative="1">
      <w:start w:val="1"/>
      <w:numFmt w:val="bullet"/>
      <w:lvlText w:val=""/>
      <w:lvlJc w:val="left"/>
      <w:pPr>
        <w:tabs>
          <w:tab w:val="num" w:pos="6120"/>
        </w:tabs>
        <w:ind w:left="6120" w:hanging="360"/>
      </w:pPr>
      <w:rPr>
        <w:rFonts w:hint="default" w:ascii="Wingdings" w:hAnsi="Wingdings"/>
        <w:sz w:val="20"/>
      </w:rPr>
    </w:lvl>
    <w:lvl w:ilvl="8" w:tplc="DBC83BB2" w:tentative="1">
      <w:start w:val="1"/>
      <w:numFmt w:val="bullet"/>
      <w:lvlText w:val=""/>
      <w:lvlJc w:val="left"/>
      <w:pPr>
        <w:tabs>
          <w:tab w:val="num" w:pos="6840"/>
        </w:tabs>
        <w:ind w:left="6840" w:hanging="360"/>
      </w:pPr>
      <w:rPr>
        <w:rFonts w:hint="default" w:ascii="Wingdings" w:hAnsi="Wingdings"/>
        <w:sz w:val="20"/>
      </w:rPr>
    </w:lvl>
  </w:abstractNum>
  <w:abstractNum w:abstractNumId="11" w15:restartNumberingAfterBreak="0">
    <w:nsid w:val="173FFFAD"/>
    <w:multiLevelType w:val="hybridMultilevel"/>
    <w:tmpl w:val="7DBEB5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C60916"/>
    <w:multiLevelType w:val="hybridMultilevel"/>
    <w:tmpl w:val="7C44C7A6"/>
    <w:lvl w:ilvl="0" w:tplc="88C8F6B2">
      <w:start w:val="1"/>
      <w:numFmt w:val="bullet"/>
      <w:lvlText w:val=""/>
      <w:lvlJc w:val="left"/>
      <w:pPr>
        <w:tabs>
          <w:tab w:val="num" w:pos="720"/>
        </w:tabs>
        <w:ind w:left="720" w:hanging="360"/>
      </w:pPr>
      <w:rPr>
        <w:rFonts w:hint="default" w:ascii="Symbol" w:hAnsi="Symbol"/>
        <w:sz w:val="20"/>
      </w:rPr>
    </w:lvl>
    <w:lvl w:ilvl="1" w:tplc="C1CE7DB2" w:tentative="1">
      <w:start w:val="1"/>
      <w:numFmt w:val="bullet"/>
      <w:lvlText w:val="o"/>
      <w:lvlJc w:val="left"/>
      <w:pPr>
        <w:tabs>
          <w:tab w:val="num" w:pos="1440"/>
        </w:tabs>
        <w:ind w:left="1440" w:hanging="360"/>
      </w:pPr>
      <w:rPr>
        <w:rFonts w:hint="default" w:ascii="Courier New" w:hAnsi="Courier New"/>
        <w:sz w:val="20"/>
      </w:rPr>
    </w:lvl>
    <w:lvl w:ilvl="2" w:tplc="86CCDA92" w:tentative="1">
      <w:start w:val="1"/>
      <w:numFmt w:val="bullet"/>
      <w:lvlText w:val=""/>
      <w:lvlJc w:val="left"/>
      <w:pPr>
        <w:tabs>
          <w:tab w:val="num" w:pos="2160"/>
        </w:tabs>
        <w:ind w:left="2160" w:hanging="360"/>
      </w:pPr>
      <w:rPr>
        <w:rFonts w:hint="default" w:ascii="Wingdings" w:hAnsi="Wingdings"/>
        <w:sz w:val="20"/>
      </w:rPr>
    </w:lvl>
    <w:lvl w:ilvl="3" w:tplc="B1708F5A" w:tentative="1">
      <w:start w:val="1"/>
      <w:numFmt w:val="bullet"/>
      <w:lvlText w:val=""/>
      <w:lvlJc w:val="left"/>
      <w:pPr>
        <w:tabs>
          <w:tab w:val="num" w:pos="2880"/>
        </w:tabs>
        <w:ind w:left="2880" w:hanging="360"/>
      </w:pPr>
      <w:rPr>
        <w:rFonts w:hint="default" w:ascii="Wingdings" w:hAnsi="Wingdings"/>
        <w:sz w:val="20"/>
      </w:rPr>
    </w:lvl>
    <w:lvl w:ilvl="4" w:tplc="138ADD62" w:tentative="1">
      <w:start w:val="1"/>
      <w:numFmt w:val="bullet"/>
      <w:lvlText w:val=""/>
      <w:lvlJc w:val="left"/>
      <w:pPr>
        <w:tabs>
          <w:tab w:val="num" w:pos="3600"/>
        </w:tabs>
        <w:ind w:left="3600" w:hanging="360"/>
      </w:pPr>
      <w:rPr>
        <w:rFonts w:hint="default" w:ascii="Wingdings" w:hAnsi="Wingdings"/>
        <w:sz w:val="20"/>
      </w:rPr>
    </w:lvl>
    <w:lvl w:ilvl="5" w:tplc="90629018" w:tentative="1">
      <w:start w:val="1"/>
      <w:numFmt w:val="bullet"/>
      <w:lvlText w:val=""/>
      <w:lvlJc w:val="left"/>
      <w:pPr>
        <w:tabs>
          <w:tab w:val="num" w:pos="4320"/>
        </w:tabs>
        <w:ind w:left="4320" w:hanging="360"/>
      </w:pPr>
      <w:rPr>
        <w:rFonts w:hint="default" w:ascii="Wingdings" w:hAnsi="Wingdings"/>
        <w:sz w:val="20"/>
      </w:rPr>
    </w:lvl>
    <w:lvl w:ilvl="6" w:tplc="853CAE90" w:tentative="1">
      <w:start w:val="1"/>
      <w:numFmt w:val="bullet"/>
      <w:lvlText w:val=""/>
      <w:lvlJc w:val="left"/>
      <w:pPr>
        <w:tabs>
          <w:tab w:val="num" w:pos="5040"/>
        </w:tabs>
        <w:ind w:left="5040" w:hanging="360"/>
      </w:pPr>
      <w:rPr>
        <w:rFonts w:hint="default" w:ascii="Wingdings" w:hAnsi="Wingdings"/>
        <w:sz w:val="20"/>
      </w:rPr>
    </w:lvl>
    <w:lvl w:ilvl="7" w:tplc="5E9E30AC" w:tentative="1">
      <w:start w:val="1"/>
      <w:numFmt w:val="bullet"/>
      <w:lvlText w:val=""/>
      <w:lvlJc w:val="left"/>
      <w:pPr>
        <w:tabs>
          <w:tab w:val="num" w:pos="5760"/>
        </w:tabs>
        <w:ind w:left="5760" w:hanging="360"/>
      </w:pPr>
      <w:rPr>
        <w:rFonts w:hint="default" w:ascii="Wingdings" w:hAnsi="Wingdings"/>
        <w:sz w:val="20"/>
      </w:rPr>
    </w:lvl>
    <w:lvl w:ilvl="8" w:tplc="BD864C20"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4D08BC"/>
    <w:multiLevelType w:val="hybridMultilevel"/>
    <w:tmpl w:val="9EFE1ACA"/>
    <w:lvl w:ilvl="0" w:tplc="ABB0FAB6">
      <w:start w:val="1"/>
      <w:numFmt w:val="bullet"/>
      <w:lvlText w:val=""/>
      <w:lvlJc w:val="left"/>
      <w:pPr>
        <w:tabs>
          <w:tab w:val="num" w:pos="720"/>
        </w:tabs>
        <w:ind w:left="720" w:hanging="360"/>
      </w:pPr>
      <w:rPr>
        <w:rFonts w:hint="default" w:ascii="Symbol" w:hAnsi="Symbol"/>
        <w:sz w:val="20"/>
      </w:rPr>
    </w:lvl>
    <w:lvl w:ilvl="1" w:tplc="D78CD016" w:tentative="1">
      <w:start w:val="1"/>
      <w:numFmt w:val="bullet"/>
      <w:lvlText w:val="o"/>
      <w:lvlJc w:val="left"/>
      <w:pPr>
        <w:tabs>
          <w:tab w:val="num" w:pos="1440"/>
        </w:tabs>
        <w:ind w:left="1440" w:hanging="360"/>
      </w:pPr>
      <w:rPr>
        <w:rFonts w:hint="default" w:ascii="Courier New" w:hAnsi="Courier New"/>
        <w:sz w:val="20"/>
      </w:rPr>
    </w:lvl>
    <w:lvl w:ilvl="2" w:tplc="52F013CC" w:tentative="1">
      <w:start w:val="1"/>
      <w:numFmt w:val="bullet"/>
      <w:lvlText w:val=""/>
      <w:lvlJc w:val="left"/>
      <w:pPr>
        <w:tabs>
          <w:tab w:val="num" w:pos="2160"/>
        </w:tabs>
        <w:ind w:left="2160" w:hanging="360"/>
      </w:pPr>
      <w:rPr>
        <w:rFonts w:hint="default" w:ascii="Wingdings" w:hAnsi="Wingdings"/>
        <w:sz w:val="20"/>
      </w:rPr>
    </w:lvl>
    <w:lvl w:ilvl="3" w:tplc="F8E2863C" w:tentative="1">
      <w:start w:val="1"/>
      <w:numFmt w:val="bullet"/>
      <w:lvlText w:val=""/>
      <w:lvlJc w:val="left"/>
      <w:pPr>
        <w:tabs>
          <w:tab w:val="num" w:pos="2880"/>
        </w:tabs>
        <w:ind w:left="2880" w:hanging="360"/>
      </w:pPr>
      <w:rPr>
        <w:rFonts w:hint="default" w:ascii="Wingdings" w:hAnsi="Wingdings"/>
        <w:sz w:val="20"/>
      </w:rPr>
    </w:lvl>
    <w:lvl w:ilvl="4" w:tplc="2AE87414" w:tentative="1">
      <w:start w:val="1"/>
      <w:numFmt w:val="bullet"/>
      <w:lvlText w:val=""/>
      <w:lvlJc w:val="left"/>
      <w:pPr>
        <w:tabs>
          <w:tab w:val="num" w:pos="3600"/>
        </w:tabs>
        <w:ind w:left="3600" w:hanging="360"/>
      </w:pPr>
      <w:rPr>
        <w:rFonts w:hint="default" w:ascii="Wingdings" w:hAnsi="Wingdings"/>
        <w:sz w:val="20"/>
      </w:rPr>
    </w:lvl>
    <w:lvl w:ilvl="5" w:tplc="A0FEB38C" w:tentative="1">
      <w:start w:val="1"/>
      <w:numFmt w:val="bullet"/>
      <w:lvlText w:val=""/>
      <w:lvlJc w:val="left"/>
      <w:pPr>
        <w:tabs>
          <w:tab w:val="num" w:pos="4320"/>
        </w:tabs>
        <w:ind w:left="4320" w:hanging="360"/>
      </w:pPr>
      <w:rPr>
        <w:rFonts w:hint="default" w:ascii="Wingdings" w:hAnsi="Wingdings"/>
        <w:sz w:val="20"/>
      </w:rPr>
    </w:lvl>
    <w:lvl w:ilvl="6" w:tplc="6DCA7F84" w:tentative="1">
      <w:start w:val="1"/>
      <w:numFmt w:val="bullet"/>
      <w:lvlText w:val=""/>
      <w:lvlJc w:val="left"/>
      <w:pPr>
        <w:tabs>
          <w:tab w:val="num" w:pos="5040"/>
        </w:tabs>
        <w:ind w:left="5040" w:hanging="360"/>
      </w:pPr>
      <w:rPr>
        <w:rFonts w:hint="default" w:ascii="Wingdings" w:hAnsi="Wingdings"/>
        <w:sz w:val="20"/>
      </w:rPr>
    </w:lvl>
    <w:lvl w:ilvl="7" w:tplc="4EE29602" w:tentative="1">
      <w:start w:val="1"/>
      <w:numFmt w:val="bullet"/>
      <w:lvlText w:val=""/>
      <w:lvlJc w:val="left"/>
      <w:pPr>
        <w:tabs>
          <w:tab w:val="num" w:pos="5760"/>
        </w:tabs>
        <w:ind w:left="5760" w:hanging="360"/>
      </w:pPr>
      <w:rPr>
        <w:rFonts w:hint="default" w:ascii="Wingdings" w:hAnsi="Wingdings"/>
        <w:sz w:val="20"/>
      </w:rPr>
    </w:lvl>
    <w:lvl w:ilvl="8" w:tplc="5C0810E0"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F1609C0"/>
    <w:multiLevelType w:val="hybridMultilevel"/>
    <w:tmpl w:val="9AC01C48"/>
    <w:lvl w:ilvl="0" w:tplc="D84EE0FC">
      <w:start w:val="1"/>
      <w:numFmt w:val="bullet"/>
      <w:lvlText w:val=""/>
      <w:lvlJc w:val="left"/>
      <w:pPr>
        <w:tabs>
          <w:tab w:val="num" w:pos="720"/>
        </w:tabs>
        <w:ind w:left="720" w:hanging="360"/>
      </w:pPr>
      <w:rPr>
        <w:rFonts w:hint="default" w:ascii="Symbol" w:hAnsi="Symbol"/>
        <w:sz w:val="20"/>
      </w:rPr>
    </w:lvl>
    <w:lvl w:ilvl="1" w:tplc="BBC62932" w:tentative="1">
      <w:start w:val="1"/>
      <w:numFmt w:val="bullet"/>
      <w:lvlText w:val="o"/>
      <w:lvlJc w:val="left"/>
      <w:pPr>
        <w:tabs>
          <w:tab w:val="num" w:pos="1440"/>
        </w:tabs>
        <w:ind w:left="1440" w:hanging="360"/>
      </w:pPr>
      <w:rPr>
        <w:rFonts w:hint="default" w:ascii="Courier New" w:hAnsi="Courier New"/>
        <w:sz w:val="20"/>
      </w:rPr>
    </w:lvl>
    <w:lvl w:ilvl="2" w:tplc="EFD8CBEA" w:tentative="1">
      <w:start w:val="1"/>
      <w:numFmt w:val="bullet"/>
      <w:lvlText w:val=""/>
      <w:lvlJc w:val="left"/>
      <w:pPr>
        <w:tabs>
          <w:tab w:val="num" w:pos="2160"/>
        </w:tabs>
        <w:ind w:left="2160" w:hanging="360"/>
      </w:pPr>
      <w:rPr>
        <w:rFonts w:hint="default" w:ascii="Wingdings" w:hAnsi="Wingdings"/>
        <w:sz w:val="20"/>
      </w:rPr>
    </w:lvl>
    <w:lvl w:ilvl="3" w:tplc="52DC1AC2" w:tentative="1">
      <w:start w:val="1"/>
      <w:numFmt w:val="bullet"/>
      <w:lvlText w:val=""/>
      <w:lvlJc w:val="left"/>
      <w:pPr>
        <w:tabs>
          <w:tab w:val="num" w:pos="2880"/>
        </w:tabs>
        <w:ind w:left="2880" w:hanging="360"/>
      </w:pPr>
      <w:rPr>
        <w:rFonts w:hint="default" w:ascii="Wingdings" w:hAnsi="Wingdings"/>
        <w:sz w:val="20"/>
      </w:rPr>
    </w:lvl>
    <w:lvl w:ilvl="4" w:tplc="D986941E" w:tentative="1">
      <w:start w:val="1"/>
      <w:numFmt w:val="bullet"/>
      <w:lvlText w:val=""/>
      <w:lvlJc w:val="left"/>
      <w:pPr>
        <w:tabs>
          <w:tab w:val="num" w:pos="3600"/>
        </w:tabs>
        <w:ind w:left="3600" w:hanging="360"/>
      </w:pPr>
      <w:rPr>
        <w:rFonts w:hint="default" w:ascii="Wingdings" w:hAnsi="Wingdings"/>
        <w:sz w:val="20"/>
      </w:rPr>
    </w:lvl>
    <w:lvl w:ilvl="5" w:tplc="B88A304A" w:tentative="1">
      <w:start w:val="1"/>
      <w:numFmt w:val="bullet"/>
      <w:lvlText w:val=""/>
      <w:lvlJc w:val="left"/>
      <w:pPr>
        <w:tabs>
          <w:tab w:val="num" w:pos="4320"/>
        </w:tabs>
        <w:ind w:left="4320" w:hanging="360"/>
      </w:pPr>
      <w:rPr>
        <w:rFonts w:hint="default" w:ascii="Wingdings" w:hAnsi="Wingdings"/>
        <w:sz w:val="20"/>
      </w:rPr>
    </w:lvl>
    <w:lvl w:ilvl="6" w:tplc="E1F8A316" w:tentative="1">
      <w:start w:val="1"/>
      <w:numFmt w:val="bullet"/>
      <w:lvlText w:val=""/>
      <w:lvlJc w:val="left"/>
      <w:pPr>
        <w:tabs>
          <w:tab w:val="num" w:pos="5040"/>
        </w:tabs>
        <w:ind w:left="5040" w:hanging="360"/>
      </w:pPr>
      <w:rPr>
        <w:rFonts w:hint="default" w:ascii="Wingdings" w:hAnsi="Wingdings"/>
        <w:sz w:val="20"/>
      </w:rPr>
    </w:lvl>
    <w:lvl w:ilvl="7" w:tplc="2B54836C" w:tentative="1">
      <w:start w:val="1"/>
      <w:numFmt w:val="bullet"/>
      <w:lvlText w:val=""/>
      <w:lvlJc w:val="left"/>
      <w:pPr>
        <w:tabs>
          <w:tab w:val="num" w:pos="5760"/>
        </w:tabs>
        <w:ind w:left="5760" w:hanging="360"/>
      </w:pPr>
      <w:rPr>
        <w:rFonts w:hint="default" w:ascii="Wingdings" w:hAnsi="Wingdings"/>
        <w:sz w:val="20"/>
      </w:rPr>
    </w:lvl>
    <w:lvl w:ilvl="8" w:tplc="4EB60DD4"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F9D501E"/>
    <w:multiLevelType w:val="hybridMultilevel"/>
    <w:tmpl w:val="C5FA96D4"/>
    <w:lvl w:ilvl="0" w:tplc="D9540ADA">
      <w:start w:val="1"/>
      <w:numFmt w:val="bullet"/>
      <w:lvlText w:val=""/>
      <w:lvlJc w:val="left"/>
      <w:pPr>
        <w:ind w:left="720" w:hanging="360"/>
      </w:pPr>
      <w:rPr>
        <w:rFonts w:hint="default" w:ascii="Symbol" w:hAnsi="Symbol"/>
      </w:rPr>
    </w:lvl>
    <w:lvl w:ilvl="1" w:tplc="CF1AAE82">
      <w:start w:val="1"/>
      <w:numFmt w:val="bullet"/>
      <w:lvlText w:val="o"/>
      <w:lvlJc w:val="left"/>
      <w:pPr>
        <w:ind w:left="1440" w:hanging="360"/>
      </w:pPr>
      <w:rPr>
        <w:rFonts w:hint="default" w:ascii="Courier New" w:hAnsi="Courier New"/>
      </w:rPr>
    </w:lvl>
    <w:lvl w:ilvl="2" w:tplc="3D5EBA6E">
      <w:start w:val="1"/>
      <w:numFmt w:val="bullet"/>
      <w:lvlText w:val=""/>
      <w:lvlJc w:val="left"/>
      <w:pPr>
        <w:ind w:left="2160" w:hanging="360"/>
      </w:pPr>
      <w:rPr>
        <w:rFonts w:hint="default" w:ascii="Wingdings" w:hAnsi="Wingdings"/>
      </w:rPr>
    </w:lvl>
    <w:lvl w:ilvl="3" w:tplc="B10210EC">
      <w:start w:val="1"/>
      <w:numFmt w:val="bullet"/>
      <w:lvlText w:val=""/>
      <w:lvlJc w:val="left"/>
      <w:pPr>
        <w:ind w:left="2880" w:hanging="360"/>
      </w:pPr>
      <w:rPr>
        <w:rFonts w:hint="default" w:ascii="Symbol" w:hAnsi="Symbol"/>
      </w:rPr>
    </w:lvl>
    <w:lvl w:ilvl="4" w:tplc="953A38CA">
      <w:start w:val="1"/>
      <w:numFmt w:val="bullet"/>
      <w:lvlText w:val="o"/>
      <w:lvlJc w:val="left"/>
      <w:pPr>
        <w:ind w:left="3600" w:hanging="360"/>
      </w:pPr>
      <w:rPr>
        <w:rFonts w:hint="default" w:ascii="Courier New" w:hAnsi="Courier New"/>
      </w:rPr>
    </w:lvl>
    <w:lvl w:ilvl="5" w:tplc="22406856">
      <w:start w:val="1"/>
      <w:numFmt w:val="bullet"/>
      <w:lvlText w:val=""/>
      <w:lvlJc w:val="left"/>
      <w:pPr>
        <w:ind w:left="4320" w:hanging="360"/>
      </w:pPr>
      <w:rPr>
        <w:rFonts w:hint="default" w:ascii="Wingdings" w:hAnsi="Wingdings"/>
      </w:rPr>
    </w:lvl>
    <w:lvl w:ilvl="6" w:tplc="1474F01C">
      <w:start w:val="1"/>
      <w:numFmt w:val="bullet"/>
      <w:lvlText w:val=""/>
      <w:lvlJc w:val="left"/>
      <w:pPr>
        <w:ind w:left="5040" w:hanging="360"/>
      </w:pPr>
      <w:rPr>
        <w:rFonts w:hint="default" w:ascii="Symbol" w:hAnsi="Symbol"/>
      </w:rPr>
    </w:lvl>
    <w:lvl w:ilvl="7" w:tplc="07DCCDDA">
      <w:start w:val="1"/>
      <w:numFmt w:val="bullet"/>
      <w:lvlText w:val="o"/>
      <w:lvlJc w:val="left"/>
      <w:pPr>
        <w:ind w:left="5760" w:hanging="360"/>
      </w:pPr>
      <w:rPr>
        <w:rFonts w:hint="default" w:ascii="Courier New" w:hAnsi="Courier New"/>
      </w:rPr>
    </w:lvl>
    <w:lvl w:ilvl="8" w:tplc="BA7472D4">
      <w:start w:val="1"/>
      <w:numFmt w:val="bullet"/>
      <w:lvlText w:val=""/>
      <w:lvlJc w:val="left"/>
      <w:pPr>
        <w:ind w:left="6480" w:hanging="360"/>
      </w:pPr>
      <w:rPr>
        <w:rFonts w:hint="default" w:ascii="Wingdings" w:hAnsi="Wingdings"/>
      </w:rPr>
    </w:lvl>
  </w:abstractNum>
  <w:abstractNum w:abstractNumId="16" w15:restartNumberingAfterBreak="0">
    <w:nsid w:val="33D95882"/>
    <w:multiLevelType w:val="hybridMultilevel"/>
    <w:tmpl w:val="659435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34514BDE"/>
    <w:multiLevelType w:val="hybridMultilevel"/>
    <w:tmpl w:val="8582564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E950BC3"/>
    <w:multiLevelType w:val="hybridMultilevel"/>
    <w:tmpl w:val="2B8CF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7624F2B"/>
    <w:multiLevelType w:val="hybridMultilevel"/>
    <w:tmpl w:val="6DDC10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48EA6DA5"/>
    <w:multiLevelType w:val="hybridMultilevel"/>
    <w:tmpl w:val="513CE0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FE1C89"/>
    <w:multiLevelType w:val="hybridMultilevel"/>
    <w:tmpl w:val="DFF0BA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51D76ADE"/>
    <w:multiLevelType w:val="hybridMultilevel"/>
    <w:tmpl w:val="1764D594"/>
    <w:lvl w:ilvl="0" w:tplc="5450D3B6">
      <w:start w:val="1"/>
      <w:numFmt w:val="bullet"/>
      <w:lvlText w:val=""/>
      <w:lvlJc w:val="left"/>
      <w:pPr>
        <w:tabs>
          <w:tab w:val="num" w:pos="720"/>
        </w:tabs>
        <w:ind w:left="720" w:hanging="360"/>
      </w:pPr>
      <w:rPr>
        <w:rFonts w:hint="default" w:ascii="Symbol" w:hAnsi="Symbol"/>
        <w:sz w:val="20"/>
      </w:rPr>
    </w:lvl>
    <w:lvl w:ilvl="1" w:tplc="865CEE66">
      <w:start w:val="1"/>
      <w:numFmt w:val="bullet"/>
      <w:lvlText w:val=""/>
      <w:lvlJc w:val="left"/>
      <w:pPr>
        <w:tabs>
          <w:tab w:val="num" w:pos="720"/>
        </w:tabs>
        <w:ind w:left="720" w:hanging="360"/>
      </w:pPr>
      <w:rPr>
        <w:rFonts w:hint="default" w:ascii="Symbol" w:hAnsi="Symbol"/>
        <w:sz w:val="20"/>
      </w:rPr>
    </w:lvl>
    <w:lvl w:ilvl="2" w:tplc="4D3690E4" w:tentative="1">
      <w:start w:val="1"/>
      <w:numFmt w:val="bullet"/>
      <w:lvlText w:val=""/>
      <w:lvlJc w:val="left"/>
      <w:pPr>
        <w:tabs>
          <w:tab w:val="num" w:pos="2160"/>
        </w:tabs>
        <w:ind w:left="2160" w:hanging="360"/>
      </w:pPr>
      <w:rPr>
        <w:rFonts w:hint="default" w:ascii="Symbol" w:hAnsi="Symbol"/>
        <w:sz w:val="20"/>
      </w:rPr>
    </w:lvl>
    <w:lvl w:ilvl="3" w:tplc="F42E0B90" w:tentative="1">
      <w:start w:val="1"/>
      <w:numFmt w:val="bullet"/>
      <w:lvlText w:val=""/>
      <w:lvlJc w:val="left"/>
      <w:pPr>
        <w:tabs>
          <w:tab w:val="num" w:pos="2880"/>
        </w:tabs>
        <w:ind w:left="2880" w:hanging="360"/>
      </w:pPr>
      <w:rPr>
        <w:rFonts w:hint="default" w:ascii="Symbol" w:hAnsi="Symbol"/>
        <w:sz w:val="20"/>
      </w:rPr>
    </w:lvl>
    <w:lvl w:ilvl="4" w:tplc="FAC8798C" w:tentative="1">
      <w:start w:val="1"/>
      <w:numFmt w:val="bullet"/>
      <w:lvlText w:val=""/>
      <w:lvlJc w:val="left"/>
      <w:pPr>
        <w:tabs>
          <w:tab w:val="num" w:pos="3600"/>
        </w:tabs>
        <w:ind w:left="3600" w:hanging="360"/>
      </w:pPr>
      <w:rPr>
        <w:rFonts w:hint="default" w:ascii="Symbol" w:hAnsi="Symbol"/>
        <w:sz w:val="20"/>
      </w:rPr>
    </w:lvl>
    <w:lvl w:ilvl="5" w:tplc="78E8B960" w:tentative="1">
      <w:start w:val="1"/>
      <w:numFmt w:val="bullet"/>
      <w:lvlText w:val=""/>
      <w:lvlJc w:val="left"/>
      <w:pPr>
        <w:tabs>
          <w:tab w:val="num" w:pos="4320"/>
        </w:tabs>
        <w:ind w:left="4320" w:hanging="360"/>
      </w:pPr>
      <w:rPr>
        <w:rFonts w:hint="default" w:ascii="Symbol" w:hAnsi="Symbol"/>
        <w:sz w:val="20"/>
      </w:rPr>
    </w:lvl>
    <w:lvl w:ilvl="6" w:tplc="3508F4F2" w:tentative="1">
      <w:start w:val="1"/>
      <w:numFmt w:val="bullet"/>
      <w:lvlText w:val=""/>
      <w:lvlJc w:val="left"/>
      <w:pPr>
        <w:tabs>
          <w:tab w:val="num" w:pos="5040"/>
        </w:tabs>
        <w:ind w:left="5040" w:hanging="360"/>
      </w:pPr>
      <w:rPr>
        <w:rFonts w:hint="default" w:ascii="Symbol" w:hAnsi="Symbol"/>
        <w:sz w:val="20"/>
      </w:rPr>
    </w:lvl>
    <w:lvl w:ilvl="7" w:tplc="96ACC954" w:tentative="1">
      <w:start w:val="1"/>
      <w:numFmt w:val="bullet"/>
      <w:lvlText w:val=""/>
      <w:lvlJc w:val="left"/>
      <w:pPr>
        <w:tabs>
          <w:tab w:val="num" w:pos="5760"/>
        </w:tabs>
        <w:ind w:left="5760" w:hanging="360"/>
      </w:pPr>
      <w:rPr>
        <w:rFonts w:hint="default" w:ascii="Symbol" w:hAnsi="Symbol"/>
        <w:sz w:val="20"/>
      </w:rPr>
    </w:lvl>
    <w:lvl w:ilvl="8" w:tplc="4A10D20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6BD4A06"/>
    <w:multiLevelType w:val="hybridMultilevel"/>
    <w:tmpl w:val="1764D594"/>
    <w:lvl w:ilvl="0" w:tplc="115A26BA">
      <w:start w:val="1"/>
      <w:numFmt w:val="bullet"/>
      <w:lvlText w:val=""/>
      <w:lvlJc w:val="left"/>
      <w:pPr>
        <w:tabs>
          <w:tab w:val="num" w:pos="720"/>
        </w:tabs>
        <w:ind w:left="720" w:hanging="360"/>
      </w:pPr>
      <w:rPr>
        <w:rFonts w:hint="default" w:ascii="Symbol" w:hAnsi="Symbol"/>
        <w:sz w:val="20"/>
      </w:rPr>
    </w:lvl>
    <w:lvl w:ilvl="1" w:tplc="00A4E856" w:tentative="1">
      <w:start w:val="1"/>
      <w:numFmt w:val="bullet"/>
      <w:lvlText w:val=""/>
      <w:lvlJc w:val="left"/>
      <w:pPr>
        <w:tabs>
          <w:tab w:val="num" w:pos="1440"/>
        </w:tabs>
        <w:ind w:left="1440" w:hanging="360"/>
      </w:pPr>
      <w:rPr>
        <w:rFonts w:hint="default" w:ascii="Symbol" w:hAnsi="Symbol"/>
        <w:sz w:val="20"/>
      </w:rPr>
    </w:lvl>
    <w:lvl w:ilvl="2" w:tplc="C5A6F802" w:tentative="1">
      <w:start w:val="1"/>
      <w:numFmt w:val="bullet"/>
      <w:lvlText w:val=""/>
      <w:lvlJc w:val="left"/>
      <w:pPr>
        <w:tabs>
          <w:tab w:val="num" w:pos="2160"/>
        </w:tabs>
        <w:ind w:left="2160" w:hanging="360"/>
      </w:pPr>
      <w:rPr>
        <w:rFonts w:hint="default" w:ascii="Symbol" w:hAnsi="Symbol"/>
        <w:sz w:val="20"/>
      </w:rPr>
    </w:lvl>
    <w:lvl w:ilvl="3" w:tplc="2EA83B2C" w:tentative="1">
      <w:start w:val="1"/>
      <w:numFmt w:val="bullet"/>
      <w:lvlText w:val=""/>
      <w:lvlJc w:val="left"/>
      <w:pPr>
        <w:tabs>
          <w:tab w:val="num" w:pos="2880"/>
        </w:tabs>
        <w:ind w:left="2880" w:hanging="360"/>
      </w:pPr>
      <w:rPr>
        <w:rFonts w:hint="default" w:ascii="Symbol" w:hAnsi="Symbol"/>
        <w:sz w:val="20"/>
      </w:rPr>
    </w:lvl>
    <w:lvl w:ilvl="4" w:tplc="5EBE0A60" w:tentative="1">
      <w:start w:val="1"/>
      <w:numFmt w:val="bullet"/>
      <w:lvlText w:val=""/>
      <w:lvlJc w:val="left"/>
      <w:pPr>
        <w:tabs>
          <w:tab w:val="num" w:pos="3600"/>
        </w:tabs>
        <w:ind w:left="3600" w:hanging="360"/>
      </w:pPr>
      <w:rPr>
        <w:rFonts w:hint="default" w:ascii="Symbol" w:hAnsi="Symbol"/>
        <w:sz w:val="20"/>
      </w:rPr>
    </w:lvl>
    <w:lvl w:ilvl="5" w:tplc="5DA88814" w:tentative="1">
      <w:start w:val="1"/>
      <w:numFmt w:val="bullet"/>
      <w:lvlText w:val=""/>
      <w:lvlJc w:val="left"/>
      <w:pPr>
        <w:tabs>
          <w:tab w:val="num" w:pos="4320"/>
        </w:tabs>
        <w:ind w:left="4320" w:hanging="360"/>
      </w:pPr>
      <w:rPr>
        <w:rFonts w:hint="default" w:ascii="Symbol" w:hAnsi="Symbol"/>
        <w:sz w:val="20"/>
      </w:rPr>
    </w:lvl>
    <w:lvl w:ilvl="6" w:tplc="FB6E67EC" w:tentative="1">
      <w:start w:val="1"/>
      <w:numFmt w:val="bullet"/>
      <w:lvlText w:val=""/>
      <w:lvlJc w:val="left"/>
      <w:pPr>
        <w:tabs>
          <w:tab w:val="num" w:pos="5040"/>
        </w:tabs>
        <w:ind w:left="5040" w:hanging="360"/>
      </w:pPr>
      <w:rPr>
        <w:rFonts w:hint="default" w:ascii="Symbol" w:hAnsi="Symbol"/>
        <w:sz w:val="20"/>
      </w:rPr>
    </w:lvl>
    <w:lvl w:ilvl="7" w:tplc="361C2BC0" w:tentative="1">
      <w:start w:val="1"/>
      <w:numFmt w:val="bullet"/>
      <w:lvlText w:val=""/>
      <w:lvlJc w:val="left"/>
      <w:pPr>
        <w:tabs>
          <w:tab w:val="num" w:pos="5760"/>
        </w:tabs>
        <w:ind w:left="5760" w:hanging="360"/>
      </w:pPr>
      <w:rPr>
        <w:rFonts w:hint="default" w:ascii="Symbol" w:hAnsi="Symbol"/>
        <w:sz w:val="20"/>
      </w:rPr>
    </w:lvl>
    <w:lvl w:ilvl="8" w:tplc="EF74DD2A"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742EF3"/>
    <w:multiLevelType w:val="hybridMultilevel"/>
    <w:tmpl w:val="B1C695EA"/>
    <w:lvl w:ilvl="0" w:tplc="F042D2EC">
      <w:start w:val="1"/>
      <w:numFmt w:val="bullet"/>
      <w:lvlText w:val=""/>
      <w:lvlJc w:val="left"/>
      <w:pPr>
        <w:tabs>
          <w:tab w:val="num" w:pos="1080"/>
        </w:tabs>
        <w:ind w:left="1080" w:hanging="360"/>
      </w:pPr>
      <w:rPr>
        <w:rFonts w:hint="default" w:ascii="Symbol" w:hAnsi="Symbol"/>
        <w:sz w:val="20"/>
      </w:rPr>
    </w:lvl>
    <w:lvl w:ilvl="1" w:tplc="26FA8906" w:tentative="1">
      <w:start w:val="1"/>
      <w:numFmt w:val="bullet"/>
      <w:lvlText w:val="o"/>
      <w:lvlJc w:val="left"/>
      <w:pPr>
        <w:tabs>
          <w:tab w:val="num" w:pos="1800"/>
        </w:tabs>
        <w:ind w:left="1800" w:hanging="360"/>
      </w:pPr>
      <w:rPr>
        <w:rFonts w:hint="default" w:ascii="Courier New" w:hAnsi="Courier New"/>
        <w:sz w:val="20"/>
      </w:rPr>
    </w:lvl>
    <w:lvl w:ilvl="2" w:tplc="1CECF76C" w:tentative="1">
      <w:start w:val="1"/>
      <w:numFmt w:val="bullet"/>
      <w:lvlText w:val=""/>
      <w:lvlJc w:val="left"/>
      <w:pPr>
        <w:tabs>
          <w:tab w:val="num" w:pos="2520"/>
        </w:tabs>
        <w:ind w:left="2520" w:hanging="360"/>
      </w:pPr>
      <w:rPr>
        <w:rFonts w:hint="default" w:ascii="Wingdings" w:hAnsi="Wingdings"/>
        <w:sz w:val="20"/>
      </w:rPr>
    </w:lvl>
    <w:lvl w:ilvl="3" w:tplc="75CED7CA" w:tentative="1">
      <w:start w:val="1"/>
      <w:numFmt w:val="bullet"/>
      <w:lvlText w:val=""/>
      <w:lvlJc w:val="left"/>
      <w:pPr>
        <w:tabs>
          <w:tab w:val="num" w:pos="3240"/>
        </w:tabs>
        <w:ind w:left="3240" w:hanging="360"/>
      </w:pPr>
      <w:rPr>
        <w:rFonts w:hint="default" w:ascii="Wingdings" w:hAnsi="Wingdings"/>
        <w:sz w:val="20"/>
      </w:rPr>
    </w:lvl>
    <w:lvl w:ilvl="4" w:tplc="09045770" w:tentative="1">
      <w:start w:val="1"/>
      <w:numFmt w:val="bullet"/>
      <w:lvlText w:val=""/>
      <w:lvlJc w:val="left"/>
      <w:pPr>
        <w:tabs>
          <w:tab w:val="num" w:pos="3960"/>
        </w:tabs>
        <w:ind w:left="3960" w:hanging="360"/>
      </w:pPr>
      <w:rPr>
        <w:rFonts w:hint="default" w:ascii="Wingdings" w:hAnsi="Wingdings"/>
        <w:sz w:val="20"/>
      </w:rPr>
    </w:lvl>
    <w:lvl w:ilvl="5" w:tplc="DE343338" w:tentative="1">
      <w:start w:val="1"/>
      <w:numFmt w:val="bullet"/>
      <w:lvlText w:val=""/>
      <w:lvlJc w:val="left"/>
      <w:pPr>
        <w:tabs>
          <w:tab w:val="num" w:pos="4680"/>
        </w:tabs>
        <w:ind w:left="4680" w:hanging="360"/>
      </w:pPr>
      <w:rPr>
        <w:rFonts w:hint="default" w:ascii="Wingdings" w:hAnsi="Wingdings"/>
        <w:sz w:val="20"/>
      </w:rPr>
    </w:lvl>
    <w:lvl w:ilvl="6" w:tplc="4B0EB764" w:tentative="1">
      <w:start w:val="1"/>
      <w:numFmt w:val="bullet"/>
      <w:lvlText w:val=""/>
      <w:lvlJc w:val="left"/>
      <w:pPr>
        <w:tabs>
          <w:tab w:val="num" w:pos="5400"/>
        </w:tabs>
        <w:ind w:left="5400" w:hanging="360"/>
      </w:pPr>
      <w:rPr>
        <w:rFonts w:hint="default" w:ascii="Wingdings" w:hAnsi="Wingdings"/>
        <w:sz w:val="20"/>
      </w:rPr>
    </w:lvl>
    <w:lvl w:ilvl="7" w:tplc="10002292" w:tentative="1">
      <w:start w:val="1"/>
      <w:numFmt w:val="bullet"/>
      <w:lvlText w:val=""/>
      <w:lvlJc w:val="left"/>
      <w:pPr>
        <w:tabs>
          <w:tab w:val="num" w:pos="6120"/>
        </w:tabs>
        <w:ind w:left="6120" w:hanging="360"/>
      </w:pPr>
      <w:rPr>
        <w:rFonts w:hint="default" w:ascii="Wingdings" w:hAnsi="Wingdings"/>
        <w:sz w:val="20"/>
      </w:rPr>
    </w:lvl>
    <w:lvl w:ilvl="8" w:tplc="C4B83CAC" w:tentative="1">
      <w:start w:val="1"/>
      <w:numFmt w:val="bullet"/>
      <w:lvlText w:val=""/>
      <w:lvlJc w:val="left"/>
      <w:pPr>
        <w:tabs>
          <w:tab w:val="num" w:pos="6840"/>
        </w:tabs>
        <w:ind w:left="6840" w:hanging="360"/>
      </w:pPr>
      <w:rPr>
        <w:rFonts w:hint="default" w:ascii="Wingdings" w:hAnsi="Wingdings"/>
        <w:sz w:val="20"/>
      </w:rPr>
    </w:lvl>
  </w:abstractNum>
  <w:abstractNum w:abstractNumId="25" w15:restartNumberingAfterBreak="0">
    <w:nsid w:val="5B8964B1"/>
    <w:multiLevelType w:val="hybridMultilevel"/>
    <w:tmpl w:val="FFFFFFFF"/>
    <w:lvl w:ilvl="0" w:tplc="5846DC50">
      <w:start w:val="1"/>
      <w:numFmt w:val="bullet"/>
      <w:lvlText w:val=""/>
      <w:lvlJc w:val="left"/>
      <w:pPr>
        <w:ind w:left="720" w:hanging="360"/>
      </w:pPr>
      <w:rPr>
        <w:rFonts w:hint="default" w:ascii="Symbol" w:hAnsi="Symbol"/>
      </w:rPr>
    </w:lvl>
    <w:lvl w:ilvl="1" w:tplc="A02092A6">
      <w:start w:val="1"/>
      <w:numFmt w:val="bullet"/>
      <w:lvlText w:val="o"/>
      <w:lvlJc w:val="left"/>
      <w:pPr>
        <w:ind w:left="1440" w:hanging="360"/>
      </w:pPr>
      <w:rPr>
        <w:rFonts w:hint="default" w:ascii="Courier New" w:hAnsi="Courier New"/>
      </w:rPr>
    </w:lvl>
    <w:lvl w:ilvl="2" w:tplc="725A550A">
      <w:start w:val="1"/>
      <w:numFmt w:val="bullet"/>
      <w:lvlText w:val=""/>
      <w:lvlJc w:val="left"/>
      <w:pPr>
        <w:ind w:left="2160" w:hanging="360"/>
      </w:pPr>
      <w:rPr>
        <w:rFonts w:hint="default" w:ascii="Wingdings" w:hAnsi="Wingdings"/>
      </w:rPr>
    </w:lvl>
    <w:lvl w:ilvl="3" w:tplc="BDAE68F2">
      <w:start w:val="1"/>
      <w:numFmt w:val="bullet"/>
      <w:lvlText w:val=""/>
      <w:lvlJc w:val="left"/>
      <w:pPr>
        <w:ind w:left="2880" w:hanging="360"/>
      </w:pPr>
      <w:rPr>
        <w:rFonts w:hint="default" w:ascii="Symbol" w:hAnsi="Symbol"/>
      </w:rPr>
    </w:lvl>
    <w:lvl w:ilvl="4" w:tplc="7A34A824">
      <w:start w:val="1"/>
      <w:numFmt w:val="bullet"/>
      <w:lvlText w:val="o"/>
      <w:lvlJc w:val="left"/>
      <w:pPr>
        <w:ind w:left="3600" w:hanging="360"/>
      </w:pPr>
      <w:rPr>
        <w:rFonts w:hint="default" w:ascii="Courier New" w:hAnsi="Courier New"/>
      </w:rPr>
    </w:lvl>
    <w:lvl w:ilvl="5" w:tplc="ED22BA04">
      <w:start w:val="1"/>
      <w:numFmt w:val="bullet"/>
      <w:lvlText w:val=""/>
      <w:lvlJc w:val="left"/>
      <w:pPr>
        <w:ind w:left="4320" w:hanging="360"/>
      </w:pPr>
      <w:rPr>
        <w:rFonts w:hint="default" w:ascii="Wingdings" w:hAnsi="Wingdings"/>
      </w:rPr>
    </w:lvl>
    <w:lvl w:ilvl="6" w:tplc="A3709A7A">
      <w:start w:val="1"/>
      <w:numFmt w:val="bullet"/>
      <w:lvlText w:val=""/>
      <w:lvlJc w:val="left"/>
      <w:pPr>
        <w:ind w:left="5040" w:hanging="360"/>
      </w:pPr>
      <w:rPr>
        <w:rFonts w:hint="default" w:ascii="Symbol" w:hAnsi="Symbol"/>
      </w:rPr>
    </w:lvl>
    <w:lvl w:ilvl="7" w:tplc="BF6288AC">
      <w:start w:val="1"/>
      <w:numFmt w:val="bullet"/>
      <w:lvlText w:val="o"/>
      <w:lvlJc w:val="left"/>
      <w:pPr>
        <w:ind w:left="5760" w:hanging="360"/>
      </w:pPr>
      <w:rPr>
        <w:rFonts w:hint="default" w:ascii="Courier New" w:hAnsi="Courier New"/>
      </w:rPr>
    </w:lvl>
    <w:lvl w:ilvl="8" w:tplc="C77A2E32">
      <w:start w:val="1"/>
      <w:numFmt w:val="bullet"/>
      <w:lvlText w:val=""/>
      <w:lvlJc w:val="left"/>
      <w:pPr>
        <w:ind w:left="6480" w:hanging="360"/>
      </w:pPr>
      <w:rPr>
        <w:rFonts w:hint="default" w:ascii="Wingdings" w:hAnsi="Wingdings"/>
      </w:rPr>
    </w:lvl>
  </w:abstractNum>
  <w:abstractNum w:abstractNumId="26" w15:restartNumberingAfterBreak="0">
    <w:nsid w:val="5BA81079"/>
    <w:multiLevelType w:val="hybridMultilevel"/>
    <w:tmpl w:val="2C24D13E"/>
    <w:lvl w:ilvl="0" w:tplc="270C73F8">
      <w:start w:val="1"/>
      <w:numFmt w:val="bullet"/>
      <w:lvlText w:val=""/>
      <w:lvlJc w:val="left"/>
      <w:pPr>
        <w:tabs>
          <w:tab w:val="num" w:pos="720"/>
        </w:tabs>
        <w:ind w:left="720" w:hanging="360"/>
      </w:pPr>
      <w:rPr>
        <w:rFonts w:hint="default" w:ascii="Symbol" w:hAnsi="Symbol"/>
        <w:sz w:val="20"/>
      </w:rPr>
    </w:lvl>
    <w:lvl w:ilvl="1" w:tplc="4EE2A2C2" w:tentative="1">
      <w:start w:val="1"/>
      <w:numFmt w:val="bullet"/>
      <w:lvlText w:val="o"/>
      <w:lvlJc w:val="left"/>
      <w:pPr>
        <w:tabs>
          <w:tab w:val="num" w:pos="1440"/>
        </w:tabs>
        <w:ind w:left="1440" w:hanging="360"/>
      </w:pPr>
      <w:rPr>
        <w:rFonts w:hint="default" w:ascii="Courier New" w:hAnsi="Courier New"/>
        <w:sz w:val="20"/>
      </w:rPr>
    </w:lvl>
    <w:lvl w:ilvl="2" w:tplc="9848A094" w:tentative="1">
      <w:start w:val="1"/>
      <w:numFmt w:val="bullet"/>
      <w:lvlText w:val=""/>
      <w:lvlJc w:val="left"/>
      <w:pPr>
        <w:tabs>
          <w:tab w:val="num" w:pos="2160"/>
        </w:tabs>
        <w:ind w:left="2160" w:hanging="360"/>
      </w:pPr>
      <w:rPr>
        <w:rFonts w:hint="default" w:ascii="Wingdings" w:hAnsi="Wingdings"/>
        <w:sz w:val="20"/>
      </w:rPr>
    </w:lvl>
    <w:lvl w:ilvl="3" w:tplc="F0D83D14" w:tentative="1">
      <w:start w:val="1"/>
      <w:numFmt w:val="bullet"/>
      <w:lvlText w:val=""/>
      <w:lvlJc w:val="left"/>
      <w:pPr>
        <w:tabs>
          <w:tab w:val="num" w:pos="2880"/>
        </w:tabs>
        <w:ind w:left="2880" w:hanging="360"/>
      </w:pPr>
      <w:rPr>
        <w:rFonts w:hint="default" w:ascii="Wingdings" w:hAnsi="Wingdings"/>
        <w:sz w:val="20"/>
      </w:rPr>
    </w:lvl>
    <w:lvl w:ilvl="4" w:tplc="97621EDE" w:tentative="1">
      <w:start w:val="1"/>
      <w:numFmt w:val="bullet"/>
      <w:lvlText w:val=""/>
      <w:lvlJc w:val="left"/>
      <w:pPr>
        <w:tabs>
          <w:tab w:val="num" w:pos="3600"/>
        </w:tabs>
        <w:ind w:left="3600" w:hanging="360"/>
      </w:pPr>
      <w:rPr>
        <w:rFonts w:hint="default" w:ascii="Wingdings" w:hAnsi="Wingdings"/>
        <w:sz w:val="20"/>
      </w:rPr>
    </w:lvl>
    <w:lvl w:ilvl="5" w:tplc="94F87BC4" w:tentative="1">
      <w:start w:val="1"/>
      <w:numFmt w:val="bullet"/>
      <w:lvlText w:val=""/>
      <w:lvlJc w:val="left"/>
      <w:pPr>
        <w:tabs>
          <w:tab w:val="num" w:pos="4320"/>
        </w:tabs>
        <w:ind w:left="4320" w:hanging="360"/>
      </w:pPr>
      <w:rPr>
        <w:rFonts w:hint="default" w:ascii="Wingdings" w:hAnsi="Wingdings"/>
        <w:sz w:val="20"/>
      </w:rPr>
    </w:lvl>
    <w:lvl w:ilvl="6" w:tplc="AB1CF9DA" w:tentative="1">
      <w:start w:val="1"/>
      <w:numFmt w:val="bullet"/>
      <w:lvlText w:val=""/>
      <w:lvlJc w:val="left"/>
      <w:pPr>
        <w:tabs>
          <w:tab w:val="num" w:pos="5040"/>
        </w:tabs>
        <w:ind w:left="5040" w:hanging="360"/>
      </w:pPr>
      <w:rPr>
        <w:rFonts w:hint="default" w:ascii="Wingdings" w:hAnsi="Wingdings"/>
        <w:sz w:val="20"/>
      </w:rPr>
    </w:lvl>
    <w:lvl w:ilvl="7" w:tplc="D5DE2262" w:tentative="1">
      <w:start w:val="1"/>
      <w:numFmt w:val="bullet"/>
      <w:lvlText w:val=""/>
      <w:lvlJc w:val="left"/>
      <w:pPr>
        <w:tabs>
          <w:tab w:val="num" w:pos="5760"/>
        </w:tabs>
        <w:ind w:left="5760" w:hanging="360"/>
      </w:pPr>
      <w:rPr>
        <w:rFonts w:hint="default" w:ascii="Wingdings" w:hAnsi="Wingdings"/>
        <w:sz w:val="20"/>
      </w:rPr>
    </w:lvl>
    <w:lvl w:ilvl="8" w:tplc="8C287D8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BC43C1B"/>
    <w:multiLevelType w:val="hybridMultilevel"/>
    <w:tmpl w:val="2E3C2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136035"/>
    <w:multiLevelType w:val="hybridMultilevel"/>
    <w:tmpl w:val="5762CF94"/>
    <w:lvl w:ilvl="0" w:tplc="5D7E1238">
      <w:start w:val="1"/>
      <w:numFmt w:val="bullet"/>
      <w:lvlText w:val=""/>
      <w:lvlJc w:val="left"/>
      <w:pPr>
        <w:tabs>
          <w:tab w:val="num" w:pos="720"/>
        </w:tabs>
        <w:ind w:left="720" w:hanging="360"/>
      </w:pPr>
      <w:rPr>
        <w:rFonts w:hint="default" w:ascii="Symbol" w:hAnsi="Symbol"/>
        <w:sz w:val="20"/>
      </w:rPr>
    </w:lvl>
    <w:lvl w:ilvl="1" w:tplc="6CC05C48" w:tentative="1">
      <w:start w:val="1"/>
      <w:numFmt w:val="bullet"/>
      <w:lvlText w:val="o"/>
      <w:lvlJc w:val="left"/>
      <w:pPr>
        <w:tabs>
          <w:tab w:val="num" w:pos="1440"/>
        </w:tabs>
        <w:ind w:left="1440" w:hanging="360"/>
      </w:pPr>
      <w:rPr>
        <w:rFonts w:hint="default" w:ascii="Courier New" w:hAnsi="Courier New"/>
        <w:sz w:val="20"/>
      </w:rPr>
    </w:lvl>
    <w:lvl w:ilvl="2" w:tplc="A2784190" w:tentative="1">
      <w:start w:val="1"/>
      <w:numFmt w:val="bullet"/>
      <w:lvlText w:val=""/>
      <w:lvlJc w:val="left"/>
      <w:pPr>
        <w:tabs>
          <w:tab w:val="num" w:pos="2160"/>
        </w:tabs>
        <w:ind w:left="2160" w:hanging="360"/>
      </w:pPr>
      <w:rPr>
        <w:rFonts w:hint="default" w:ascii="Wingdings" w:hAnsi="Wingdings"/>
        <w:sz w:val="20"/>
      </w:rPr>
    </w:lvl>
    <w:lvl w:ilvl="3" w:tplc="8B6E9F86" w:tentative="1">
      <w:start w:val="1"/>
      <w:numFmt w:val="bullet"/>
      <w:lvlText w:val=""/>
      <w:lvlJc w:val="left"/>
      <w:pPr>
        <w:tabs>
          <w:tab w:val="num" w:pos="2880"/>
        </w:tabs>
        <w:ind w:left="2880" w:hanging="360"/>
      </w:pPr>
      <w:rPr>
        <w:rFonts w:hint="default" w:ascii="Wingdings" w:hAnsi="Wingdings"/>
        <w:sz w:val="20"/>
      </w:rPr>
    </w:lvl>
    <w:lvl w:ilvl="4" w:tplc="4A5ABD42" w:tentative="1">
      <w:start w:val="1"/>
      <w:numFmt w:val="bullet"/>
      <w:lvlText w:val=""/>
      <w:lvlJc w:val="left"/>
      <w:pPr>
        <w:tabs>
          <w:tab w:val="num" w:pos="3600"/>
        </w:tabs>
        <w:ind w:left="3600" w:hanging="360"/>
      </w:pPr>
      <w:rPr>
        <w:rFonts w:hint="default" w:ascii="Wingdings" w:hAnsi="Wingdings"/>
        <w:sz w:val="20"/>
      </w:rPr>
    </w:lvl>
    <w:lvl w:ilvl="5" w:tplc="27A65818" w:tentative="1">
      <w:start w:val="1"/>
      <w:numFmt w:val="bullet"/>
      <w:lvlText w:val=""/>
      <w:lvlJc w:val="left"/>
      <w:pPr>
        <w:tabs>
          <w:tab w:val="num" w:pos="4320"/>
        </w:tabs>
        <w:ind w:left="4320" w:hanging="360"/>
      </w:pPr>
      <w:rPr>
        <w:rFonts w:hint="default" w:ascii="Wingdings" w:hAnsi="Wingdings"/>
        <w:sz w:val="20"/>
      </w:rPr>
    </w:lvl>
    <w:lvl w:ilvl="6" w:tplc="E2CC4754" w:tentative="1">
      <w:start w:val="1"/>
      <w:numFmt w:val="bullet"/>
      <w:lvlText w:val=""/>
      <w:lvlJc w:val="left"/>
      <w:pPr>
        <w:tabs>
          <w:tab w:val="num" w:pos="5040"/>
        </w:tabs>
        <w:ind w:left="5040" w:hanging="360"/>
      </w:pPr>
      <w:rPr>
        <w:rFonts w:hint="default" w:ascii="Wingdings" w:hAnsi="Wingdings"/>
        <w:sz w:val="20"/>
      </w:rPr>
    </w:lvl>
    <w:lvl w:ilvl="7" w:tplc="AE8CAD20" w:tentative="1">
      <w:start w:val="1"/>
      <w:numFmt w:val="bullet"/>
      <w:lvlText w:val=""/>
      <w:lvlJc w:val="left"/>
      <w:pPr>
        <w:tabs>
          <w:tab w:val="num" w:pos="5760"/>
        </w:tabs>
        <w:ind w:left="5760" w:hanging="360"/>
      </w:pPr>
      <w:rPr>
        <w:rFonts w:hint="default" w:ascii="Wingdings" w:hAnsi="Wingdings"/>
        <w:sz w:val="20"/>
      </w:rPr>
    </w:lvl>
    <w:lvl w:ilvl="8" w:tplc="135CFD86"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1758FF"/>
    <w:multiLevelType w:val="hybridMultilevel"/>
    <w:tmpl w:val="D4648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73E7E56"/>
    <w:multiLevelType w:val="hybridMultilevel"/>
    <w:tmpl w:val="B8D094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8A6641C"/>
    <w:multiLevelType w:val="hybridMultilevel"/>
    <w:tmpl w:val="6A92CD94"/>
    <w:lvl w:ilvl="0" w:tplc="462A319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1C01FD9"/>
    <w:multiLevelType w:val="hybridMultilevel"/>
    <w:tmpl w:val="FFFFFFFF"/>
    <w:lvl w:ilvl="0" w:tplc="039012F2">
      <w:start w:val="1"/>
      <w:numFmt w:val="bullet"/>
      <w:lvlText w:val="·"/>
      <w:lvlJc w:val="left"/>
      <w:pPr>
        <w:ind w:left="720" w:hanging="360"/>
      </w:pPr>
      <w:rPr>
        <w:rFonts w:hint="default" w:ascii="Symbol" w:hAnsi="Symbol"/>
      </w:rPr>
    </w:lvl>
    <w:lvl w:ilvl="1" w:tplc="473078D8">
      <w:start w:val="1"/>
      <w:numFmt w:val="bullet"/>
      <w:lvlText w:val="o"/>
      <w:lvlJc w:val="left"/>
      <w:pPr>
        <w:ind w:left="1440" w:hanging="360"/>
      </w:pPr>
      <w:rPr>
        <w:rFonts w:hint="default" w:ascii="Courier New" w:hAnsi="Courier New"/>
      </w:rPr>
    </w:lvl>
    <w:lvl w:ilvl="2" w:tplc="6722EF78">
      <w:start w:val="1"/>
      <w:numFmt w:val="bullet"/>
      <w:lvlText w:val=""/>
      <w:lvlJc w:val="left"/>
      <w:pPr>
        <w:ind w:left="2160" w:hanging="360"/>
      </w:pPr>
      <w:rPr>
        <w:rFonts w:hint="default" w:ascii="Wingdings" w:hAnsi="Wingdings"/>
      </w:rPr>
    </w:lvl>
    <w:lvl w:ilvl="3" w:tplc="9668A446">
      <w:start w:val="1"/>
      <w:numFmt w:val="bullet"/>
      <w:lvlText w:val=""/>
      <w:lvlJc w:val="left"/>
      <w:pPr>
        <w:ind w:left="2880" w:hanging="360"/>
      </w:pPr>
      <w:rPr>
        <w:rFonts w:hint="default" w:ascii="Symbol" w:hAnsi="Symbol"/>
      </w:rPr>
    </w:lvl>
    <w:lvl w:ilvl="4" w:tplc="BDC0FFF4">
      <w:start w:val="1"/>
      <w:numFmt w:val="bullet"/>
      <w:lvlText w:val="o"/>
      <w:lvlJc w:val="left"/>
      <w:pPr>
        <w:ind w:left="3600" w:hanging="360"/>
      </w:pPr>
      <w:rPr>
        <w:rFonts w:hint="default" w:ascii="Courier New" w:hAnsi="Courier New"/>
      </w:rPr>
    </w:lvl>
    <w:lvl w:ilvl="5" w:tplc="D73CA0DA">
      <w:start w:val="1"/>
      <w:numFmt w:val="bullet"/>
      <w:lvlText w:val=""/>
      <w:lvlJc w:val="left"/>
      <w:pPr>
        <w:ind w:left="4320" w:hanging="360"/>
      </w:pPr>
      <w:rPr>
        <w:rFonts w:hint="default" w:ascii="Wingdings" w:hAnsi="Wingdings"/>
      </w:rPr>
    </w:lvl>
    <w:lvl w:ilvl="6" w:tplc="668C96C4">
      <w:start w:val="1"/>
      <w:numFmt w:val="bullet"/>
      <w:lvlText w:val=""/>
      <w:lvlJc w:val="left"/>
      <w:pPr>
        <w:ind w:left="5040" w:hanging="360"/>
      </w:pPr>
      <w:rPr>
        <w:rFonts w:hint="default" w:ascii="Symbol" w:hAnsi="Symbol"/>
      </w:rPr>
    </w:lvl>
    <w:lvl w:ilvl="7" w:tplc="4BF2DF8C">
      <w:start w:val="1"/>
      <w:numFmt w:val="bullet"/>
      <w:lvlText w:val="o"/>
      <w:lvlJc w:val="left"/>
      <w:pPr>
        <w:ind w:left="5760" w:hanging="360"/>
      </w:pPr>
      <w:rPr>
        <w:rFonts w:hint="default" w:ascii="Courier New" w:hAnsi="Courier New"/>
      </w:rPr>
    </w:lvl>
    <w:lvl w:ilvl="8" w:tplc="82FA1510">
      <w:start w:val="1"/>
      <w:numFmt w:val="bullet"/>
      <w:lvlText w:val=""/>
      <w:lvlJc w:val="left"/>
      <w:pPr>
        <w:ind w:left="6480" w:hanging="360"/>
      </w:pPr>
      <w:rPr>
        <w:rFonts w:hint="default" w:ascii="Wingdings" w:hAnsi="Wingdings"/>
      </w:rPr>
    </w:lvl>
  </w:abstractNum>
  <w:abstractNum w:abstractNumId="33" w15:restartNumberingAfterBreak="0">
    <w:nsid w:val="79DB0B5C"/>
    <w:multiLevelType w:val="hybridMultilevel"/>
    <w:tmpl w:val="E0ACD70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7C03472D"/>
    <w:multiLevelType w:val="hybridMultilevel"/>
    <w:tmpl w:val="7B7A9E6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D9F0A63"/>
    <w:multiLevelType w:val="hybridMultilevel"/>
    <w:tmpl w:val="4970CF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32"/>
  </w:num>
  <w:num w:numId="3">
    <w:abstractNumId w:val="14"/>
  </w:num>
  <w:num w:numId="4">
    <w:abstractNumId w:val="13"/>
  </w:num>
  <w:num w:numId="5">
    <w:abstractNumId w:val="3"/>
  </w:num>
  <w:num w:numId="6">
    <w:abstractNumId w:val="12"/>
  </w:num>
  <w:num w:numId="7">
    <w:abstractNumId w:val="26"/>
  </w:num>
  <w:num w:numId="8">
    <w:abstractNumId w:val="28"/>
  </w:num>
  <w:num w:numId="9">
    <w:abstractNumId w:val="5"/>
  </w:num>
  <w:num w:numId="10">
    <w:abstractNumId w:val="10"/>
  </w:num>
  <w:num w:numId="11">
    <w:abstractNumId w:val="24"/>
  </w:num>
  <w:num w:numId="12">
    <w:abstractNumId w:val="2"/>
  </w:num>
  <w:num w:numId="13">
    <w:abstractNumId w:val="33"/>
  </w:num>
  <w:num w:numId="14">
    <w:abstractNumId w:val="21"/>
  </w:num>
  <w:num w:numId="15">
    <w:abstractNumId w:val="16"/>
  </w:num>
  <w:num w:numId="16">
    <w:abstractNumId w:val="17"/>
  </w:num>
  <w:num w:numId="17">
    <w:abstractNumId w:val="8"/>
  </w:num>
  <w:num w:numId="18">
    <w:abstractNumId w:val="34"/>
  </w:num>
  <w:num w:numId="19">
    <w:abstractNumId w:val="0"/>
  </w:num>
  <w:num w:numId="20">
    <w:abstractNumId w:val="11"/>
  </w:num>
  <w:num w:numId="21">
    <w:abstractNumId w:val="19"/>
  </w:num>
  <w:num w:numId="22">
    <w:abstractNumId w:val="4"/>
  </w:num>
  <w:num w:numId="23">
    <w:abstractNumId w:val="31"/>
  </w:num>
  <w:num w:numId="24">
    <w:abstractNumId w:val="29"/>
  </w:num>
  <w:num w:numId="25">
    <w:abstractNumId w:val="27"/>
  </w:num>
  <w:num w:numId="26">
    <w:abstractNumId w:val="1"/>
  </w:num>
  <w:num w:numId="27">
    <w:abstractNumId w:val="9"/>
  </w:num>
  <w:num w:numId="28">
    <w:abstractNumId w:val="18"/>
  </w:num>
  <w:num w:numId="29">
    <w:abstractNumId w:val="30"/>
  </w:num>
  <w:num w:numId="30">
    <w:abstractNumId w:val="20"/>
  </w:num>
  <w:num w:numId="31">
    <w:abstractNumId w:val="22"/>
  </w:num>
  <w:num w:numId="32">
    <w:abstractNumId w:val="7"/>
  </w:num>
  <w:num w:numId="33">
    <w:abstractNumId w:val="23"/>
  </w:num>
  <w:num w:numId="34">
    <w:abstractNumId w:val="6"/>
  </w:num>
  <w:num w:numId="35">
    <w:abstractNumId w:val="25"/>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oetsch, Karen P. (CDC/DDNID/NCIPC/DOP)">
    <w15:presenceInfo w15:providerId="AD" w15:userId="S::kmp9@cdc.gov::8043fda5-bcd8-4f05-a4b4-e6c812ba7330"/>
  </w15:person>
  <w15:person w15:author="Fogarty, Hannah (CDC/DDNID/NCIPC/DOP)">
    <w15:presenceInfo w15:providerId="AD" w15:userId="S::otz7@cdc.gov::49d61256-0529-4c0a-9288-0779e6b4c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1F"/>
    <w:rsid w:val="000047C8"/>
    <w:rsid w:val="000169C0"/>
    <w:rsid w:val="00043A58"/>
    <w:rsid w:val="00063BF6"/>
    <w:rsid w:val="00065C28"/>
    <w:rsid w:val="00073E9B"/>
    <w:rsid w:val="000A1CAA"/>
    <w:rsid w:val="000A2245"/>
    <w:rsid w:val="000B2CD4"/>
    <w:rsid w:val="000B5449"/>
    <w:rsid w:val="000C6324"/>
    <w:rsid w:val="000C7441"/>
    <w:rsid w:val="000E6B38"/>
    <w:rsid w:val="000F0A09"/>
    <w:rsid w:val="00100453"/>
    <w:rsid w:val="0015241F"/>
    <w:rsid w:val="00156859"/>
    <w:rsid w:val="00160A03"/>
    <w:rsid w:val="00175636"/>
    <w:rsid w:val="00180DAF"/>
    <w:rsid w:val="00187B04"/>
    <w:rsid w:val="0019134C"/>
    <w:rsid w:val="001A0DBA"/>
    <w:rsid w:val="001B6668"/>
    <w:rsid w:val="001D1AC2"/>
    <w:rsid w:val="001D49F7"/>
    <w:rsid w:val="001E788A"/>
    <w:rsid w:val="001F39A7"/>
    <w:rsid w:val="001F4E07"/>
    <w:rsid w:val="00205725"/>
    <w:rsid w:val="00222F35"/>
    <w:rsid w:val="002264DF"/>
    <w:rsid w:val="00233FB4"/>
    <w:rsid w:val="00235147"/>
    <w:rsid w:val="0024323E"/>
    <w:rsid w:val="00257D2C"/>
    <w:rsid w:val="00271770"/>
    <w:rsid w:val="00280CF8"/>
    <w:rsid w:val="0028133E"/>
    <w:rsid w:val="002910BF"/>
    <w:rsid w:val="002A6E86"/>
    <w:rsid w:val="002C4422"/>
    <w:rsid w:val="002C6921"/>
    <w:rsid w:val="00303545"/>
    <w:rsid w:val="00325933"/>
    <w:rsid w:val="003267A4"/>
    <w:rsid w:val="003611E6"/>
    <w:rsid w:val="00362929"/>
    <w:rsid w:val="00370B03"/>
    <w:rsid w:val="003A61A0"/>
    <w:rsid w:val="003B6B54"/>
    <w:rsid w:val="003C1F7B"/>
    <w:rsid w:val="003D560C"/>
    <w:rsid w:val="003D7625"/>
    <w:rsid w:val="0040143B"/>
    <w:rsid w:val="00404125"/>
    <w:rsid w:val="00412568"/>
    <w:rsid w:val="004125A6"/>
    <w:rsid w:val="00426B0E"/>
    <w:rsid w:val="00426F9B"/>
    <w:rsid w:val="004342D8"/>
    <w:rsid w:val="00442D52"/>
    <w:rsid w:val="00445F2E"/>
    <w:rsid w:val="00484E53"/>
    <w:rsid w:val="00490860"/>
    <w:rsid w:val="004A1276"/>
    <w:rsid w:val="004C15C0"/>
    <w:rsid w:val="004D7F4C"/>
    <w:rsid w:val="004E66CC"/>
    <w:rsid w:val="00503C80"/>
    <w:rsid w:val="005208FA"/>
    <w:rsid w:val="00522482"/>
    <w:rsid w:val="005511E4"/>
    <w:rsid w:val="00570316"/>
    <w:rsid w:val="0057405D"/>
    <w:rsid w:val="00577924"/>
    <w:rsid w:val="005816C0"/>
    <w:rsid w:val="005909FC"/>
    <w:rsid w:val="005976AA"/>
    <w:rsid w:val="005A3321"/>
    <w:rsid w:val="005B7E86"/>
    <w:rsid w:val="005D677A"/>
    <w:rsid w:val="00602CFE"/>
    <w:rsid w:val="00674960"/>
    <w:rsid w:val="006813E4"/>
    <w:rsid w:val="006868E4"/>
    <w:rsid w:val="00687171"/>
    <w:rsid w:val="006A281E"/>
    <w:rsid w:val="006A490A"/>
    <w:rsid w:val="006B5758"/>
    <w:rsid w:val="006C30E3"/>
    <w:rsid w:val="006C5B69"/>
    <w:rsid w:val="006D0755"/>
    <w:rsid w:val="006F2BFB"/>
    <w:rsid w:val="006F3796"/>
    <w:rsid w:val="007025B0"/>
    <w:rsid w:val="00705195"/>
    <w:rsid w:val="007249C2"/>
    <w:rsid w:val="00726566"/>
    <w:rsid w:val="00730B15"/>
    <w:rsid w:val="00743656"/>
    <w:rsid w:val="00752874"/>
    <w:rsid w:val="00762176"/>
    <w:rsid w:val="00763765"/>
    <w:rsid w:val="0078057D"/>
    <w:rsid w:val="007848A8"/>
    <w:rsid w:val="00787F63"/>
    <w:rsid w:val="007A7D8F"/>
    <w:rsid w:val="007B7AED"/>
    <w:rsid w:val="007F3FF8"/>
    <w:rsid w:val="007F71E3"/>
    <w:rsid w:val="00803BA2"/>
    <w:rsid w:val="008466D4"/>
    <w:rsid w:val="00847D6F"/>
    <w:rsid w:val="008501AB"/>
    <w:rsid w:val="00857B3E"/>
    <w:rsid w:val="00862DEE"/>
    <w:rsid w:val="00865967"/>
    <w:rsid w:val="00872B41"/>
    <w:rsid w:val="008965C2"/>
    <w:rsid w:val="008B014E"/>
    <w:rsid w:val="008B0628"/>
    <w:rsid w:val="008C2F59"/>
    <w:rsid w:val="008D04BC"/>
    <w:rsid w:val="008E1F93"/>
    <w:rsid w:val="008E67B1"/>
    <w:rsid w:val="008F0FD4"/>
    <w:rsid w:val="008F5442"/>
    <w:rsid w:val="008F74E8"/>
    <w:rsid w:val="009007A7"/>
    <w:rsid w:val="00906576"/>
    <w:rsid w:val="00913C2E"/>
    <w:rsid w:val="00921152"/>
    <w:rsid w:val="0092236F"/>
    <w:rsid w:val="0093375D"/>
    <w:rsid w:val="009443FC"/>
    <w:rsid w:val="00957F99"/>
    <w:rsid w:val="009603AF"/>
    <w:rsid w:val="00974994"/>
    <w:rsid w:val="00992F56"/>
    <w:rsid w:val="009B355F"/>
    <w:rsid w:val="009D208B"/>
    <w:rsid w:val="009D5F36"/>
    <w:rsid w:val="009F0D4E"/>
    <w:rsid w:val="009F3D3D"/>
    <w:rsid w:val="009F3D90"/>
    <w:rsid w:val="00A243CD"/>
    <w:rsid w:val="00A25E36"/>
    <w:rsid w:val="00A469FF"/>
    <w:rsid w:val="00A719DB"/>
    <w:rsid w:val="00A85467"/>
    <w:rsid w:val="00A975FF"/>
    <w:rsid w:val="00AC2374"/>
    <w:rsid w:val="00AC7D1F"/>
    <w:rsid w:val="00AD1643"/>
    <w:rsid w:val="00AF48D0"/>
    <w:rsid w:val="00AF5822"/>
    <w:rsid w:val="00B023E9"/>
    <w:rsid w:val="00B0256F"/>
    <w:rsid w:val="00B1707C"/>
    <w:rsid w:val="00B175C5"/>
    <w:rsid w:val="00B33369"/>
    <w:rsid w:val="00B45035"/>
    <w:rsid w:val="00B7118F"/>
    <w:rsid w:val="00B732CB"/>
    <w:rsid w:val="00B80ABF"/>
    <w:rsid w:val="00B837E3"/>
    <w:rsid w:val="00B9273F"/>
    <w:rsid w:val="00BB0070"/>
    <w:rsid w:val="00BB5500"/>
    <w:rsid w:val="00BB62E6"/>
    <w:rsid w:val="00BC1954"/>
    <w:rsid w:val="00BE0CB1"/>
    <w:rsid w:val="00BE3781"/>
    <w:rsid w:val="00BE6B93"/>
    <w:rsid w:val="00C00CFD"/>
    <w:rsid w:val="00C0498D"/>
    <w:rsid w:val="00C11992"/>
    <w:rsid w:val="00C13764"/>
    <w:rsid w:val="00C14C15"/>
    <w:rsid w:val="00C40F55"/>
    <w:rsid w:val="00C44691"/>
    <w:rsid w:val="00C446BD"/>
    <w:rsid w:val="00C5632E"/>
    <w:rsid w:val="00C6217E"/>
    <w:rsid w:val="00C663EB"/>
    <w:rsid w:val="00C8376D"/>
    <w:rsid w:val="00C9156C"/>
    <w:rsid w:val="00C9341F"/>
    <w:rsid w:val="00C93BB7"/>
    <w:rsid w:val="00CB3703"/>
    <w:rsid w:val="00CD0354"/>
    <w:rsid w:val="00CE2C46"/>
    <w:rsid w:val="00CE4B85"/>
    <w:rsid w:val="00CE6A4E"/>
    <w:rsid w:val="00CF23CF"/>
    <w:rsid w:val="00CF4A0D"/>
    <w:rsid w:val="00CF7364"/>
    <w:rsid w:val="00D05593"/>
    <w:rsid w:val="00D13C0C"/>
    <w:rsid w:val="00D247D0"/>
    <w:rsid w:val="00D33D52"/>
    <w:rsid w:val="00D613BC"/>
    <w:rsid w:val="00D908E8"/>
    <w:rsid w:val="00D9699C"/>
    <w:rsid w:val="00DA4D0C"/>
    <w:rsid w:val="00DB4754"/>
    <w:rsid w:val="00DC6B4A"/>
    <w:rsid w:val="00DD5141"/>
    <w:rsid w:val="00DF327D"/>
    <w:rsid w:val="00E06D2C"/>
    <w:rsid w:val="00E21B6C"/>
    <w:rsid w:val="00E76077"/>
    <w:rsid w:val="00E824C4"/>
    <w:rsid w:val="00E86388"/>
    <w:rsid w:val="00E95745"/>
    <w:rsid w:val="00EB34DA"/>
    <w:rsid w:val="00ED5294"/>
    <w:rsid w:val="00EE1BA5"/>
    <w:rsid w:val="00F1241C"/>
    <w:rsid w:val="00F32F86"/>
    <w:rsid w:val="00F34EE6"/>
    <w:rsid w:val="00F37092"/>
    <w:rsid w:val="00F84290"/>
    <w:rsid w:val="00FA6E2B"/>
    <w:rsid w:val="00FC1803"/>
    <w:rsid w:val="00FC281D"/>
    <w:rsid w:val="00FC3AEE"/>
    <w:rsid w:val="00FD05EA"/>
    <w:rsid w:val="00FF3F1F"/>
    <w:rsid w:val="00FF7453"/>
    <w:rsid w:val="03AECFD4"/>
    <w:rsid w:val="03DA2902"/>
    <w:rsid w:val="080A4829"/>
    <w:rsid w:val="081D9F7B"/>
    <w:rsid w:val="08F322B8"/>
    <w:rsid w:val="0A9F6480"/>
    <w:rsid w:val="0AD03BF9"/>
    <w:rsid w:val="0B238B76"/>
    <w:rsid w:val="0B8C6281"/>
    <w:rsid w:val="0BDA6392"/>
    <w:rsid w:val="0C9AB24F"/>
    <w:rsid w:val="0D0DBD28"/>
    <w:rsid w:val="0D8710FF"/>
    <w:rsid w:val="0D8EAC4C"/>
    <w:rsid w:val="0E7DAC39"/>
    <w:rsid w:val="0F3C50A8"/>
    <w:rsid w:val="0FC26B6B"/>
    <w:rsid w:val="107A84E2"/>
    <w:rsid w:val="1193B38B"/>
    <w:rsid w:val="125CD6DC"/>
    <w:rsid w:val="12D7E6C8"/>
    <w:rsid w:val="132F83EC"/>
    <w:rsid w:val="134F17D3"/>
    <w:rsid w:val="137E4C09"/>
    <w:rsid w:val="197B490B"/>
    <w:rsid w:val="19B3ED22"/>
    <w:rsid w:val="19D4BD6B"/>
    <w:rsid w:val="1A1D4DBA"/>
    <w:rsid w:val="1A1D51D7"/>
    <w:rsid w:val="1A3CE5AC"/>
    <w:rsid w:val="1B278FFC"/>
    <w:rsid w:val="1B69E6F8"/>
    <w:rsid w:val="1B862043"/>
    <w:rsid w:val="1C0E7C58"/>
    <w:rsid w:val="1C1D770A"/>
    <w:rsid w:val="1D57B579"/>
    <w:rsid w:val="1D6075B0"/>
    <w:rsid w:val="1DFB0E7D"/>
    <w:rsid w:val="1F842861"/>
    <w:rsid w:val="222ADCC9"/>
    <w:rsid w:val="23A99F5E"/>
    <w:rsid w:val="273EC830"/>
    <w:rsid w:val="28502EF0"/>
    <w:rsid w:val="29BCD6C0"/>
    <w:rsid w:val="2B50DC88"/>
    <w:rsid w:val="2BD8A271"/>
    <w:rsid w:val="2CF47782"/>
    <w:rsid w:val="2CF57252"/>
    <w:rsid w:val="2E15ECAF"/>
    <w:rsid w:val="2E3C1689"/>
    <w:rsid w:val="2E71E93E"/>
    <w:rsid w:val="30BD6E1C"/>
    <w:rsid w:val="3133DEC8"/>
    <w:rsid w:val="32026A0B"/>
    <w:rsid w:val="32DDA80C"/>
    <w:rsid w:val="3301726E"/>
    <w:rsid w:val="33AD8D57"/>
    <w:rsid w:val="33E2EA9A"/>
    <w:rsid w:val="34979449"/>
    <w:rsid w:val="381542B6"/>
    <w:rsid w:val="38BCE56E"/>
    <w:rsid w:val="3AABB85D"/>
    <w:rsid w:val="3BE0F992"/>
    <w:rsid w:val="3DC16B6D"/>
    <w:rsid w:val="3EBECC4A"/>
    <w:rsid w:val="41003831"/>
    <w:rsid w:val="434C7BF7"/>
    <w:rsid w:val="43832D10"/>
    <w:rsid w:val="43A19562"/>
    <w:rsid w:val="4487A592"/>
    <w:rsid w:val="45A3EF02"/>
    <w:rsid w:val="461B9957"/>
    <w:rsid w:val="4643F66D"/>
    <w:rsid w:val="48909F63"/>
    <w:rsid w:val="494BEB05"/>
    <w:rsid w:val="4988CA17"/>
    <w:rsid w:val="4BA2DA5E"/>
    <w:rsid w:val="4CC3ECF5"/>
    <w:rsid w:val="4D0D1BAB"/>
    <w:rsid w:val="4E16962C"/>
    <w:rsid w:val="53EC0356"/>
    <w:rsid w:val="5411D349"/>
    <w:rsid w:val="55E69D54"/>
    <w:rsid w:val="565BD65B"/>
    <w:rsid w:val="57DD57A4"/>
    <w:rsid w:val="57DEBD44"/>
    <w:rsid w:val="5802F332"/>
    <w:rsid w:val="58CF5C98"/>
    <w:rsid w:val="5B6F8AE2"/>
    <w:rsid w:val="5BCACDC0"/>
    <w:rsid w:val="5DAEC3C5"/>
    <w:rsid w:val="5EA1A965"/>
    <w:rsid w:val="5F1A12E8"/>
    <w:rsid w:val="5F742B3A"/>
    <w:rsid w:val="5FA4F6C2"/>
    <w:rsid w:val="601BD704"/>
    <w:rsid w:val="6066E069"/>
    <w:rsid w:val="619A5273"/>
    <w:rsid w:val="61E80D83"/>
    <w:rsid w:val="62D3AAD2"/>
    <w:rsid w:val="631F5C38"/>
    <w:rsid w:val="6596F72A"/>
    <w:rsid w:val="65C9E7EE"/>
    <w:rsid w:val="665F8FAC"/>
    <w:rsid w:val="668B3563"/>
    <w:rsid w:val="67E83304"/>
    <w:rsid w:val="681187F8"/>
    <w:rsid w:val="687B0B6C"/>
    <w:rsid w:val="68847FE4"/>
    <w:rsid w:val="6A149EDC"/>
    <w:rsid w:val="6C8AF2FB"/>
    <w:rsid w:val="6E69B258"/>
    <w:rsid w:val="6EB75EB8"/>
    <w:rsid w:val="6FBCEC87"/>
    <w:rsid w:val="70FDDB98"/>
    <w:rsid w:val="7238A1F7"/>
    <w:rsid w:val="748D8295"/>
    <w:rsid w:val="751F4520"/>
    <w:rsid w:val="7954C332"/>
    <w:rsid w:val="7A55B716"/>
    <w:rsid w:val="7AAD3970"/>
    <w:rsid w:val="7ADE9EF2"/>
    <w:rsid w:val="7B5C492E"/>
    <w:rsid w:val="7DB5FCED"/>
    <w:rsid w:val="7DB9831F"/>
    <w:rsid w:val="7F828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D62F4"/>
  <w15:chartTrackingRefBased/>
  <w15:docId w15:val="{CE0BBE2B-A3D2-41CC-A55B-55ED3DE3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61A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C8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link w:val="Heading4Char"/>
    <w:uiPriority w:val="9"/>
    <w:qFormat/>
    <w:rsid w:val="00B837E3"/>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3F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3F1F"/>
  </w:style>
  <w:style w:type="paragraph" w:styleId="Footer">
    <w:name w:val="footer"/>
    <w:basedOn w:val="Normal"/>
    <w:link w:val="FooterChar"/>
    <w:uiPriority w:val="99"/>
    <w:unhideWhenUsed/>
    <w:rsid w:val="00FF3F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3F1F"/>
  </w:style>
  <w:style w:type="character" w:styleId="Hyperlink">
    <w:name w:val="Hyperlink"/>
    <w:basedOn w:val="DefaultParagraphFont"/>
    <w:uiPriority w:val="99"/>
    <w:unhideWhenUsed/>
    <w:rsid w:val="00B837E3"/>
    <w:rPr>
      <w:color w:val="0563C1" w:themeColor="hyperlink"/>
      <w:u w:val="single"/>
    </w:rPr>
  </w:style>
  <w:style w:type="character" w:styleId="UnresolvedMention">
    <w:name w:val="Unresolved Mention"/>
    <w:basedOn w:val="DefaultParagraphFont"/>
    <w:uiPriority w:val="99"/>
    <w:semiHidden/>
    <w:unhideWhenUsed/>
    <w:rsid w:val="00B837E3"/>
    <w:rPr>
      <w:color w:val="605E5C"/>
      <w:shd w:val="clear" w:color="auto" w:fill="E1DFDD"/>
    </w:rPr>
  </w:style>
  <w:style w:type="character" w:styleId="Heading4Char" w:customStyle="1">
    <w:name w:val="Heading 4 Char"/>
    <w:basedOn w:val="DefaultParagraphFont"/>
    <w:link w:val="Heading4"/>
    <w:uiPriority w:val="9"/>
    <w:rsid w:val="00B837E3"/>
    <w:rPr>
      <w:rFonts w:ascii="Times New Roman" w:hAnsi="Times New Roman" w:eastAsia="Times New Roman" w:cs="Times New Roman"/>
      <w:b/>
      <w:bCs/>
      <w:sz w:val="24"/>
      <w:szCs w:val="24"/>
    </w:rPr>
  </w:style>
  <w:style w:type="character" w:styleId="Strong">
    <w:name w:val="Strong"/>
    <w:basedOn w:val="DefaultParagraphFont"/>
    <w:uiPriority w:val="22"/>
    <w:qFormat/>
    <w:rsid w:val="00B837E3"/>
    <w:rPr>
      <w:b/>
      <w:bCs/>
    </w:rPr>
  </w:style>
  <w:style w:type="character" w:styleId="sr-only" w:customStyle="1">
    <w:name w:val="sr-only"/>
    <w:basedOn w:val="DefaultParagraphFont"/>
    <w:rsid w:val="00B837E3"/>
  </w:style>
  <w:style w:type="paragraph" w:styleId="NormalWeb">
    <w:name w:val="Normal (Web)"/>
    <w:basedOn w:val="Normal"/>
    <w:uiPriority w:val="99"/>
    <w:semiHidden/>
    <w:unhideWhenUsed/>
    <w:rsid w:val="00B837E3"/>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06D2C"/>
    <w:rPr>
      <w:color w:val="954F72" w:themeColor="followedHyperlink"/>
      <w:u w:val="single"/>
    </w:rPr>
  </w:style>
  <w:style w:type="character" w:styleId="CommentReference">
    <w:name w:val="annotation reference"/>
    <w:basedOn w:val="DefaultParagraphFont"/>
    <w:uiPriority w:val="99"/>
    <w:semiHidden/>
    <w:unhideWhenUsed/>
    <w:rsid w:val="00E06D2C"/>
    <w:rPr>
      <w:sz w:val="16"/>
      <w:szCs w:val="16"/>
    </w:rPr>
  </w:style>
  <w:style w:type="paragraph" w:styleId="CommentText">
    <w:name w:val="annotation text"/>
    <w:basedOn w:val="Normal"/>
    <w:link w:val="CommentTextChar"/>
    <w:uiPriority w:val="99"/>
    <w:semiHidden/>
    <w:unhideWhenUsed/>
    <w:rsid w:val="00E06D2C"/>
    <w:pPr>
      <w:spacing w:line="240" w:lineRule="auto"/>
    </w:pPr>
    <w:rPr>
      <w:sz w:val="20"/>
      <w:szCs w:val="20"/>
    </w:rPr>
  </w:style>
  <w:style w:type="character" w:styleId="CommentTextChar" w:customStyle="1">
    <w:name w:val="Comment Text Char"/>
    <w:basedOn w:val="DefaultParagraphFont"/>
    <w:link w:val="CommentText"/>
    <w:uiPriority w:val="99"/>
    <w:semiHidden/>
    <w:rsid w:val="00E06D2C"/>
    <w:rPr>
      <w:sz w:val="20"/>
      <w:szCs w:val="20"/>
    </w:rPr>
  </w:style>
  <w:style w:type="paragraph" w:styleId="CommentSubject">
    <w:name w:val="annotation subject"/>
    <w:basedOn w:val="CommentText"/>
    <w:next w:val="CommentText"/>
    <w:link w:val="CommentSubjectChar"/>
    <w:uiPriority w:val="99"/>
    <w:semiHidden/>
    <w:unhideWhenUsed/>
    <w:rsid w:val="00E06D2C"/>
    <w:rPr>
      <w:b/>
      <w:bCs/>
    </w:rPr>
  </w:style>
  <w:style w:type="character" w:styleId="CommentSubjectChar" w:customStyle="1">
    <w:name w:val="Comment Subject Char"/>
    <w:basedOn w:val="CommentTextChar"/>
    <w:link w:val="CommentSubject"/>
    <w:uiPriority w:val="99"/>
    <w:semiHidden/>
    <w:rsid w:val="00E06D2C"/>
    <w:rPr>
      <w:b/>
      <w:bCs/>
      <w:sz w:val="20"/>
      <w:szCs w:val="20"/>
    </w:rPr>
  </w:style>
  <w:style w:type="paragraph" w:styleId="BalloonText">
    <w:name w:val="Balloon Text"/>
    <w:basedOn w:val="Normal"/>
    <w:link w:val="BalloonTextChar"/>
    <w:uiPriority w:val="99"/>
    <w:semiHidden/>
    <w:unhideWhenUsed/>
    <w:rsid w:val="00E06D2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6D2C"/>
    <w:rPr>
      <w:rFonts w:ascii="Segoe UI" w:hAnsi="Segoe UI" w:cs="Segoe UI"/>
      <w:sz w:val="18"/>
      <w:szCs w:val="18"/>
    </w:rPr>
  </w:style>
  <w:style w:type="paragraph" w:styleId="NoSpacing">
    <w:name w:val="No Spacing"/>
    <w:link w:val="NoSpacingChar"/>
    <w:uiPriority w:val="1"/>
    <w:qFormat/>
    <w:rsid w:val="00426B0E"/>
    <w:pPr>
      <w:spacing w:after="0" w:line="240" w:lineRule="auto"/>
    </w:pPr>
    <w:rPr>
      <w:rFonts w:eastAsiaTheme="minorEastAsia"/>
    </w:rPr>
  </w:style>
  <w:style w:type="character" w:styleId="NoSpacingChar" w:customStyle="1">
    <w:name w:val="No Spacing Char"/>
    <w:basedOn w:val="DefaultParagraphFont"/>
    <w:link w:val="NoSpacing"/>
    <w:uiPriority w:val="1"/>
    <w:rsid w:val="00426B0E"/>
    <w:rPr>
      <w:rFonts w:eastAsiaTheme="minorEastAsia"/>
    </w:rPr>
  </w:style>
  <w:style w:type="character" w:styleId="EndNoteBibliographyChar" w:customStyle="1">
    <w:name w:val="EndNote Bibliography Char"/>
    <w:basedOn w:val="DefaultParagraphFont"/>
    <w:link w:val="EndNoteBibliography"/>
    <w:locked/>
    <w:rsid w:val="00857B3E"/>
    <w:rPr>
      <w:rFonts w:ascii="Calibri" w:hAnsi="Calibri" w:cs="Calibri"/>
    </w:rPr>
  </w:style>
  <w:style w:type="paragraph" w:styleId="EndNoteBibliography" w:customStyle="1">
    <w:name w:val="EndNote Bibliography"/>
    <w:basedOn w:val="Normal"/>
    <w:link w:val="EndNoteBibliographyChar"/>
    <w:rsid w:val="00857B3E"/>
    <w:pPr>
      <w:spacing w:after="200" w:line="240" w:lineRule="auto"/>
    </w:pPr>
    <w:rPr>
      <w:rFonts w:ascii="Calibri" w:hAnsi="Calibri" w:cs="Calibri"/>
    </w:rPr>
  </w:style>
  <w:style w:type="character" w:styleId="Emphasis">
    <w:name w:val="Emphasis"/>
    <w:basedOn w:val="DefaultParagraphFont"/>
    <w:uiPriority w:val="20"/>
    <w:qFormat/>
    <w:rsid w:val="00857B3E"/>
    <w:rPr>
      <w:i/>
      <w:iCs/>
    </w:rPr>
  </w:style>
  <w:style w:type="paragraph" w:styleId="Default" w:customStyle="1">
    <w:name w:val="Default"/>
    <w:rsid w:val="00DF327D"/>
    <w:pPr>
      <w:autoSpaceDE w:val="0"/>
      <w:autoSpaceDN w:val="0"/>
      <w:adjustRightInd w:val="0"/>
      <w:spacing w:after="0" w:line="240" w:lineRule="auto"/>
    </w:pPr>
    <w:rPr>
      <w:rFonts w:ascii="Calibri Light" w:hAnsi="Calibri Light" w:cs="Calibri Light"/>
      <w:color w:val="000000"/>
      <w:sz w:val="24"/>
      <w:szCs w:val="24"/>
    </w:rPr>
  </w:style>
  <w:style w:type="paragraph" w:styleId="Revision">
    <w:name w:val="Revision"/>
    <w:hidden/>
    <w:uiPriority w:val="99"/>
    <w:semiHidden/>
    <w:rsid w:val="00A243CD"/>
    <w:pPr>
      <w:spacing w:after="0" w:line="240" w:lineRule="auto"/>
    </w:pPr>
  </w:style>
  <w:style w:type="paragraph" w:styleId="ListParagraph">
    <w:name w:val="List Paragraph"/>
    <w:basedOn w:val="Normal"/>
    <w:uiPriority w:val="34"/>
    <w:qFormat/>
    <w:rsid w:val="00B7118F"/>
    <w:pPr>
      <w:ind w:left="720"/>
      <w:contextualSpacing/>
    </w:pPr>
  </w:style>
  <w:style w:type="character" w:styleId="Heading1Char" w:customStyle="1">
    <w:name w:val="Heading 1 Char"/>
    <w:basedOn w:val="DefaultParagraphFont"/>
    <w:link w:val="Heading1"/>
    <w:uiPriority w:val="9"/>
    <w:rsid w:val="003A61A0"/>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0C6324"/>
    <w:pPr>
      <w:outlineLvl w:val="9"/>
    </w:pPr>
  </w:style>
  <w:style w:type="paragraph" w:styleId="TOC2">
    <w:name w:val="toc 2"/>
    <w:basedOn w:val="Normal"/>
    <w:next w:val="Normal"/>
    <w:autoRedefine/>
    <w:uiPriority w:val="39"/>
    <w:unhideWhenUsed/>
    <w:rsid w:val="000C6324"/>
    <w:pPr>
      <w:spacing w:after="100"/>
      <w:ind w:left="220"/>
    </w:pPr>
    <w:rPr>
      <w:rFonts w:cs="Times New Roman" w:eastAsiaTheme="minorEastAsia"/>
    </w:rPr>
  </w:style>
  <w:style w:type="paragraph" w:styleId="TOC1">
    <w:name w:val="toc 1"/>
    <w:basedOn w:val="Normal"/>
    <w:next w:val="Normal"/>
    <w:autoRedefine/>
    <w:uiPriority w:val="39"/>
    <w:unhideWhenUsed/>
    <w:rsid w:val="00522482"/>
    <w:pPr>
      <w:tabs>
        <w:tab w:val="right" w:leader="dot" w:pos="10070"/>
      </w:tabs>
      <w:spacing w:after="100"/>
    </w:pPr>
    <w:rPr>
      <w:rFonts w:cs="Times New Roman" w:eastAsiaTheme="minorEastAsia"/>
      <w:b/>
      <w:bCs/>
      <w:noProof/>
    </w:rPr>
  </w:style>
  <w:style w:type="paragraph" w:styleId="TOC3">
    <w:name w:val="toc 3"/>
    <w:basedOn w:val="Normal"/>
    <w:next w:val="Normal"/>
    <w:autoRedefine/>
    <w:uiPriority w:val="39"/>
    <w:unhideWhenUsed/>
    <w:rsid w:val="000C6324"/>
    <w:pPr>
      <w:spacing w:after="100"/>
      <w:ind w:left="440"/>
    </w:pPr>
    <w:rPr>
      <w:rFonts w:cs="Times New Roman" w:eastAsiaTheme="minorEastAsia"/>
    </w:rPr>
  </w:style>
  <w:style w:type="character" w:styleId="Heading2Char" w:customStyle="1">
    <w:name w:val="Heading 2 Char"/>
    <w:basedOn w:val="DefaultParagraphFont"/>
    <w:link w:val="Heading2"/>
    <w:uiPriority w:val="9"/>
    <w:rsid w:val="00503C80"/>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847D6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47D6F"/>
  </w:style>
  <w:style w:type="character" w:styleId="eop" w:customStyle="1">
    <w:name w:val="eop"/>
    <w:basedOn w:val="DefaultParagraphFont"/>
    <w:rsid w:val="0084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07645">
      <w:bodyDiv w:val="1"/>
      <w:marLeft w:val="0"/>
      <w:marRight w:val="0"/>
      <w:marTop w:val="0"/>
      <w:marBottom w:val="0"/>
      <w:divBdr>
        <w:top w:val="none" w:sz="0" w:space="0" w:color="auto"/>
        <w:left w:val="none" w:sz="0" w:space="0" w:color="auto"/>
        <w:bottom w:val="none" w:sz="0" w:space="0" w:color="auto"/>
        <w:right w:val="none" w:sz="0" w:space="0" w:color="auto"/>
      </w:divBdr>
    </w:div>
    <w:div w:id="333802335">
      <w:bodyDiv w:val="1"/>
      <w:marLeft w:val="0"/>
      <w:marRight w:val="0"/>
      <w:marTop w:val="0"/>
      <w:marBottom w:val="0"/>
      <w:divBdr>
        <w:top w:val="none" w:sz="0" w:space="0" w:color="auto"/>
        <w:left w:val="none" w:sz="0" w:space="0" w:color="auto"/>
        <w:bottom w:val="none" w:sz="0" w:space="0" w:color="auto"/>
        <w:right w:val="none" w:sz="0" w:space="0" w:color="auto"/>
      </w:divBdr>
    </w:div>
    <w:div w:id="869492040">
      <w:bodyDiv w:val="1"/>
      <w:marLeft w:val="0"/>
      <w:marRight w:val="0"/>
      <w:marTop w:val="0"/>
      <w:marBottom w:val="0"/>
      <w:divBdr>
        <w:top w:val="none" w:sz="0" w:space="0" w:color="auto"/>
        <w:left w:val="none" w:sz="0" w:space="0" w:color="auto"/>
        <w:bottom w:val="none" w:sz="0" w:space="0" w:color="auto"/>
        <w:right w:val="none" w:sz="0" w:space="0" w:color="auto"/>
      </w:divBdr>
    </w:div>
    <w:div w:id="1019161398">
      <w:bodyDiv w:val="1"/>
      <w:marLeft w:val="0"/>
      <w:marRight w:val="0"/>
      <w:marTop w:val="0"/>
      <w:marBottom w:val="0"/>
      <w:divBdr>
        <w:top w:val="none" w:sz="0" w:space="0" w:color="auto"/>
        <w:left w:val="none" w:sz="0" w:space="0" w:color="auto"/>
        <w:bottom w:val="none" w:sz="0" w:space="0" w:color="auto"/>
        <w:right w:val="none" w:sz="0" w:space="0" w:color="auto"/>
      </w:divBdr>
    </w:div>
    <w:div w:id="1024138858">
      <w:bodyDiv w:val="1"/>
      <w:marLeft w:val="0"/>
      <w:marRight w:val="0"/>
      <w:marTop w:val="0"/>
      <w:marBottom w:val="0"/>
      <w:divBdr>
        <w:top w:val="none" w:sz="0" w:space="0" w:color="auto"/>
        <w:left w:val="none" w:sz="0" w:space="0" w:color="auto"/>
        <w:bottom w:val="none" w:sz="0" w:space="0" w:color="auto"/>
        <w:right w:val="none" w:sz="0" w:space="0" w:color="auto"/>
      </w:divBdr>
    </w:div>
    <w:div w:id="1309940620">
      <w:bodyDiv w:val="1"/>
      <w:marLeft w:val="0"/>
      <w:marRight w:val="0"/>
      <w:marTop w:val="0"/>
      <w:marBottom w:val="0"/>
      <w:divBdr>
        <w:top w:val="none" w:sz="0" w:space="0" w:color="auto"/>
        <w:left w:val="none" w:sz="0" w:space="0" w:color="auto"/>
        <w:bottom w:val="none" w:sz="0" w:space="0" w:color="auto"/>
        <w:right w:val="none" w:sz="0" w:space="0" w:color="auto"/>
      </w:divBdr>
      <w:divsChild>
        <w:div w:id="1083380396">
          <w:marLeft w:val="547"/>
          <w:marRight w:val="0"/>
          <w:marTop w:val="96"/>
          <w:marBottom w:val="0"/>
          <w:divBdr>
            <w:top w:val="none" w:sz="0" w:space="0" w:color="auto"/>
            <w:left w:val="none" w:sz="0" w:space="0" w:color="auto"/>
            <w:bottom w:val="none" w:sz="0" w:space="0" w:color="auto"/>
            <w:right w:val="none" w:sz="0" w:space="0" w:color="auto"/>
          </w:divBdr>
        </w:div>
      </w:divsChild>
    </w:div>
    <w:div w:id="1329401349">
      <w:bodyDiv w:val="1"/>
      <w:marLeft w:val="0"/>
      <w:marRight w:val="0"/>
      <w:marTop w:val="0"/>
      <w:marBottom w:val="0"/>
      <w:divBdr>
        <w:top w:val="none" w:sz="0" w:space="0" w:color="auto"/>
        <w:left w:val="none" w:sz="0" w:space="0" w:color="auto"/>
        <w:bottom w:val="none" w:sz="0" w:space="0" w:color="auto"/>
        <w:right w:val="none" w:sz="0" w:space="0" w:color="auto"/>
      </w:divBdr>
    </w:div>
    <w:div w:id="1459106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966">
          <w:marLeft w:val="0"/>
          <w:marRight w:val="0"/>
          <w:marTop w:val="0"/>
          <w:marBottom w:val="0"/>
          <w:divBdr>
            <w:top w:val="none" w:sz="0" w:space="0" w:color="auto"/>
            <w:left w:val="none" w:sz="0" w:space="0" w:color="auto"/>
            <w:bottom w:val="none" w:sz="0" w:space="0" w:color="auto"/>
            <w:right w:val="none" w:sz="0" w:space="0" w:color="auto"/>
          </w:divBdr>
          <w:divsChild>
            <w:div w:id="590940198">
              <w:marLeft w:val="0"/>
              <w:marRight w:val="0"/>
              <w:marTop w:val="0"/>
              <w:marBottom w:val="0"/>
              <w:divBdr>
                <w:top w:val="none" w:sz="0" w:space="0" w:color="auto"/>
                <w:left w:val="none" w:sz="0" w:space="0" w:color="auto"/>
                <w:bottom w:val="none" w:sz="0" w:space="0" w:color="auto"/>
                <w:right w:val="none" w:sz="0" w:space="0" w:color="auto"/>
              </w:divBdr>
            </w:div>
            <w:div w:id="1140029360">
              <w:marLeft w:val="0"/>
              <w:marRight w:val="0"/>
              <w:marTop w:val="0"/>
              <w:marBottom w:val="0"/>
              <w:divBdr>
                <w:top w:val="none" w:sz="0" w:space="0" w:color="auto"/>
                <w:left w:val="none" w:sz="0" w:space="0" w:color="auto"/>
                <w:bottom w:val="none" w:sz="0" w:space="0" w:color="auto"/>
                <w:right w:val="none" w:sz="0" w:space="0" w:color="auto"/>
              </w:divBdr>
            </w:div>
          </w:divsChild>
        </w:div>
        <w:div w:id="1101026662">
          <w:marLeft w:val="0"/>
          <w:marRight w:val="0"/>
          <w:marTop w:val="0"/>
          <w:marBottom w:val="0"/>
          <w:divBdr>
            <w:top w:val="none" w:sz="0" w:space="0" w:color="auto"/>
            <w:left w:val="none" w:sz="0" w:space="0" w:color="auto"/>
            <w:bottom w:val="none" w:sz="0" w:space="0" w:color="auto"/>
            <w:right w:val="none" w:sz="0" w:space="0" w:color="auto"/>
          </w:divBdr>
          <w:divsChild>
            <w:div w:id="1208831624">
              <w:marLeft w:val="0"/>
              <w:marRight w:val="0"/>
              <w:marTop w:val="0"/>
              <w:marBottom w:val="0"/>
              <w:divBdr>
                <w:top w:val="none" w:sz="0" w:space="0" w:color="auto"/>
                <w:left w:val="none" w:sz="0" w:space="0" w:color="auto"/>
                <w:bottom w:val="none" w:sz="0" w:space="0" w:color="auto"/>
                <w:right w:val="none" w:sz="0" w:space="0" w:color="auto"/>
              </w:divBdr>
            </w:div>
            <w:div w:id="16612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69912">
      <w:bodyDiv w:val="1"/>
      <w:marLeft w:val="0"/>
      <w:marRight w:val="0"/>
      <w:marTop w:val="0"/>
      <w:marBottom w:val="0"/>
      <w:divBdr>
        <w:top w:val="none" w:sz="0" w:space="0" w:color="auto"/>
        <w:left w:val="none" w:sz="0" w:space="0" w:color="auto"/>
        <w:bottom w:val="none" w:sz="0" w:space="0" w:color="auto"/>
        <w:right w:val="none" w:sz="0" w:space="0" w:color="auto"/>
      </w:divBdr>
      <w:divsChild>
        <w:div w:id="675378590">
          <w:marLeft w:val="0"/>
          <w:marRight w:val="0"/>
          <w:marTop w:val="0"/>
          <w:marBottom w:val="0"/>
          <w:divBdr>
            <w:top w:val="none" w:sz="0" w:space="0" w:color="auto"/>
            <w:left w:val="none" w:sz="0" w:space="0" w:color="auto"/>
            <w:bottom w:val="none" w:sz="0" w:space="0" w:color="auto"/>
            <w:right w:val="none" w:sz="0" w:space="0" w:color="auto"/>
          </w:divBdr>
          <w:divsChild>
            <w:div w:id="1224291049">
              <w:marLeft w:val="0"/>
              <w:marRight w:val="0"/>
              <w:marTop w:val="0"/>
              <w:marBottom w:val="0"/>
              <w:divBdr>
                <w:top w:val="none" w:sz="0" w:space="0" w:color="auto"/>
                <w:left w:val="none" w:sz="0" w:space="0" w:color="auto"/>
                <w:bottom w:val="none" w:sz="0" w:space="0" w:color="auto"/>
                <w:right w:val="none" w:sz="0" w:space="0" w:color="auto"/>
              </w:divBdr>
              <w:divsChild>
                <w:div w:id="1398938177">
                  <w:marLeft w:val="0"/>
                  <w:marRight w:val="0"/>
                  <w:marTop w:val="0"/>
                  <w:marBottom w:val="0"/>
                  <w:divBdr>
                    <w:top w:val="none" w:sz="0" w:space="0" w:color="auto"/>
                    <w:left w:val="none" w:sz="0" w:space="0" w:color="auto"/>
                    <w:bottom w:val="none" w:sz="0" w:space="0" w:color="auto"/>
                    <w:right w:val="none" w:sz="0" w:space="0" w:color="auto"/>
                  </w:divBdr>
                  <w:divsChild>
                    <w:div w:id="290600999">
                      <w:marLeft w:val="0"/>
                      <w:marRight w:val="0"/>
                      <w:marTop w:val="0"/>
                      <w:marBottom w:val="0"/>
                      <w:divBdr>
                        <w:top w:val="none" w:sz="0" w:space="0" w:color="auto"/>
                        <w:left w:val="none" w:sz="0" w:space="0" w:color="auto"/>
                        <w:bottom w:val="none" w:sz="0" w:space="0" w:color="auto"/>
                        <w:right w:val="none" w:sz="0" w:space="0" w:color="auto"/>
                      </w:divBdr>
                      <w:divsChild>
                        <w:div w:id="1729497816">
                          <w:marLeft w:val="0"/>
                          <w:marRight w:val="0"/>
                          <w:marTop w:val="0"/>
                          <w:marBottom w:val="0"/>
                          <w:divBdr>
                            <w:top w:val="none" w:sz="0" w:space="0" w:color="auto"/>
                            <w:left w:val="none" w:sz="0" w:space="0" w:color="auto"/>
                            <w:bottom w:val="none" w:sz="0" w:space="0" w:color="auto"/>
                            <w:right w:val="none" w:sz="0" w:space="0" w:color="auto"/>
                          </w:divBdr>
                          <w:divsChild>
                            <w:div w:id="18012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34067">
      <w:bodyDiv w:val="1"/>
      <w:marLeft w:val="0"/>
      <w:marRight w:val="0"/>
      <w:marTop w:val="0"/>
      <w:marBottom w:val="0"/>
      <w:divBdr>
        <w:top w:val="none" w:sz="0" w:space="0" w:color="auto"/>
        <w:left w:val="none" w:sz="0" w:space="0" w:color="auto"/>
        <w:bottom w:val="none" w:sz="0" w:space="0" w:color="auto"/>
        <w:right w:val="none" w:sz="0" w:space="0" w:color="auto"/>
      </w:divBdr>
      <w:divsChild>
        <w:div w:id="218828070">
          <w:marLeft w:val="547"/>
          <w:marRight w:val="0"/>
          <w:marTop w:val="115"/>
          <w:marBottom w:val="0"/>
          <w:divBdr>
            <w:top w:val="none" w:sz="0" w:space="0" w:color="auto"/>
            <w:left w:val="none" w:sz="0" w:space="0" w:color="auto"/>
            <w:bottom w:val="none" w:sz="0" w:space="0" w:color="auto"/>
            <w:right w:val="none" w:sz="0" w:space="0" w:color="auto"/>
          </w:divBdr>
        </w:div>
        <w:div w:id="509683364">
          <w:marLeft w:val="547"/>
          <w:marRight w:val="0"/>
          <w:marTop w:val="115"/>
          <w:marBottom w:val="0"/>
          <w:divBdr>
            <w:top w:val="none" w:sz="0" w:space="0" w:color="auto"/>
            <w:left w:val="none" w:sz="0" w:space="0" w:color="auto"/>
            <w:bottom w:val="none" w:sz="0" w:space="0" w:color="auto"/>
            <w:right w:val="none" w:sz="0" w:space="0" w:color="auto"/>
          </w:divBdr>
        </w:div>
      </w:divsChild>
    </w:div>
    <w:div w:id="1867594562">
      <w:bodyDiv w:val="1"/>
      <w:marLeft w:val="0"/>
      <w:marRight w:val="0"/>
      <w:marTop w:val="0"/>
      <w:marBottom w:val="0"/>
      <w:divBdr>
        <w:top w:val="none" w:sz="0" w:space="0" w:color="auto"/>
        <w:left w:val="none" w:sz="0" w:space="0" w:color="auto"/>
        <w:bottom w:val="none" w:sz="0" w:space="0" w:color="auto"/>
        <w:right w:val="none" w:sz="0" w:space="0" w:color="auto"/>
      </w:divBdr>
    </w:div>
    <w:div w:id="1986350696">
      <w:bodyDiv w:val="1"/>
      <w:marLeft w:val="0"/>
      <w:marRight w:val="0"/>
      <w:marTop w:val="0"/>
      <w:marBottom w:val="0"/>
      <w:divBdr>
        <w:top w:val="none" w:sz="0" w:space="0" w:color="auto"/>
        <w:left w:val="none" w:sz="0" w:space="0" w:color="auto"/>
        <w:bottom w:val="none" w:sz="0" w:space="0" w:color="auto"/>
        <w:right w:val="none" w:sz="0" w:space="0" w:color="auto"/>
      </w:divBdr>
      <w:divsChild>
        <w:div w:id="1157570398">
          <w:marLeft w:val="0"/>
          <w:marRight w:val="0"/>
          <w:marTop w:val="0"/>
          <w:marBottom w:val="0"/>
          <w:divBdr>
            <w:top w:val="none" w:sz="0" w:space="0" w:color="auto"/>
            <w:left w:val="none" w:sz="0" w:space="0" w:color="auto"/>
            <w:bottom w:val="none" w:sz="0" w:space="0" w:color="auto"/>
            <w:right w:val="none" w:sz="0" w:space="0" w:color="auto"/>
          </w:divBdr>
        </w:div>
        <w:div w:id="2104719860">
          <w:marLeft w:val="0"/>
          <w:marRight w:val="0"/>
          <w:marTop w:val="0"/>
          <w:marBottom w:val="0"/>
          <w:divBdr>
            <w:top w:val="none" w:sz="0" w:space="0" w:color="auto"/>
            <w:left w:val="none" w:sz="0" w:space="0" w:color="auto"/>
            <w:bottom w:val="none" w:sz="0" w:space="0" w:color="auto"/>
            <w:right w:val="none" w:sz="0" w:space="0" w:color="auto"/>
          </w:divBdr>
        </w:div>
      </w:divsChild>
    </w:div>
    <w:div w:id="2108037967">
      <w:bodyDiv w:val="1"/>
      <w:marLeft w:val="0"/>
      <w:marRight w:val="0"/>
      <w:marTop w:val="0"/>
      <w:marBottom w:val="0"/>
      <w:divBdr>
        <w:top w:val="none" w:sz="0" w:space="0" w:color="auto"/>
        <w:left w:val="none" w:sz="0" w:space="0" w:color="auto"/>
        <w:bottom w:val="none" w:sz="0" w:space="0" w:color="auto"/>
        <w:right w:val="none" w:sz="0" w:space="0" w:color="auto"/>
      </w:divBdr>
      <w:divsChild>
        <w:div w:id="1765612379">
          <w:marLeft w:val="0"/>
          <w:marRight w:val="0"/>
          <w:marTop w:val="0"/>
          <w:marBottom w:val="0"/>
          <w:divBdr>
            <w:top w:val="none" w:sz="0" w:space="0" w:color="auto"/>
            <w:left w:val="none" w:sz="0" w:space="0" w:color="auto"/>
            <w:bottom w:val="none" w:sz="0" w:space="0" w:color="auto"/>
            <w:right w:val="none" w:sz="0" w:space="0" w:color="auto"/>
          </w:divBdr>
          <w:divsChild>
            <w:div w:id="491987736">
              <w:marLeft w:val="0"/>
              <w:marRight w:val="0"/>
              <w:marTop w:val="0"/>
              <w:marBottom w:val="0"/>
              <w:divBdr>
                <w:top w:val="none" w:sz="0" w:space="0" w:color="auto"/>
                <w:left w:val="none" w:sz="0" w:space="0" w:color="auto"/>
                <w:bottom w:val="none" w:sz="0" w:space="0" w:color="auto"/>
                <w:right w:val="none" w:sz="0" w:space="0" w:color="auto"/>
              </w:divBdr>
              <w:divsChild>
                <w:div w:id="348217902">
                  <w:marLeft w:val="0"/>
                  <w:marRight w:val="0"/>
                  <w:marTop w:val="0"/>
                  <w:marBottom w:val="0"/>
                  <w:divBdr>
                    <w:top w:val="none" w:sz="0" w:space="0" w:color="auto"/>
                    <w:left w:val="none" w:sz="0" w:space="0" w:color="auto"/>
                    <w:bottom w:val="none" w:sz="0" w:space="0" w:color="auto"/>
                    <w:right w:val="none" w:sz="0" w:space="0" w:color="auto"/>
                  </w:divBdr>
                  <w:divsChild>
                    <w:div w:id="1604262354">
                      <w:marLeft w:val="0"/>
                      <w:marRight w:val="0"/>
                      <w:marTop w:val="0"/>
                      <w:marBottom w:val="0"/>
                      <w:divBdr>
                        <w:top w:val="none" w:sz="0" w:space="0" w:color="auto"/>
                        <w:left w:val="none" w:sz="0" w:space="0" w:color="auto"/>
                        <w:bottom w:val="none" w:sz="0" w:space="0" w:color="auto"/>
                        <w:right w:val="none" w:sz="0" w:space="0" w:color="auto"/>
                      </w:divBdr>
                      <w:divsChild>
                        <w:div w:id="955872814">
                          <w:marLeft w:val="0"/>
                          <w:marRight w:val="0"/>
                          <w:marTop w:val="0"/>
                          <w:marBottom w:val="0"/>
                          <w:divBdr>
                            <w:top w:val="none" w:sz="0" w:space="0" w:color="auto"/>
                            <w:left w:val="none" w:sz="0" w:space="0" w:color="auto"/>
                            <w:bottom w:val="none" w:sz="0" w:space="0" w:color="auto"/>
                            <w:right w:val="none" w:sz="0" w:space="0" w:color="auto"/>
                          </w:divBdr>
                          <w:divsChild>
                            <w:div w:id="1378436442">
                              <w:marLeft w:val="0"/>
                              <w:marRight w:val="0"/>
                              <w:marTop w:val="0"/>
                              <w:marBottom w:val="0"/>
                              <w:divBdr>
                                <w:top w:val="none" w:sz="0" w:space="0" w:color="auto"/>
                                <w:left w:val="none" w:sz="0" w:space="0" w:color="auto"/>
                                <w:bottom w:val="none" w:sz="0" w:space="0" w:color="auto"/>
                                <w:right w:val="none" w:sz="0" w:space="0" w:color="auto"/>
                              </w:divBdr>
                              <w:divsChild>
                                <w:div w:id="1971326495">
                                  <w:marLeft w:val="0"/>
                                  <w:marRight w:val="0"/>
                                  <w:marTop w:val="0"/>
                                  <w:marBottom w:val="0"/>
                                  <w:divBdr>
                                    <w:top w:val="none" w:sz="0" w:space="0" w:color="auto"/>
                                    <w:left w:val="none" w:sz="0" w:space="0" w:color="auto"/>
                                    <w:bottom w:val="none" w:sz="0" w:space="0" w:color="auto"/>
                                    <w:right w:val="none" w:sz="0" w:space="0" w:color="auto"/>
                                  </w:divBdr>
                                  <w:divsChild>
                                    <w:div w:id="64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42" /><Relationship Type="http://schemas.microsoft.com/office/2011/relationships/people" Target="people.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footer" Target="footer3.xml" Id="rId61" /><Relationship Type="http://schemas.microsoft.com/office/2016/09/relationships/commentsIds" Target="commentsIds.xml" Id="rId43" /><Relationship Type="http://schemas.openxmlformats.org/officeDocument/2006/relationships/header" Target="header1.xml" Id="rId56" /><Relationship Type="http://schemas.openxmlformats.org/officeDocument/2006/relationships/theme" Target="theme/theme1.xml" Id="rId64"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2.xml" Id="rId59" /><Relationship Type="http://schemas.openxmlformats.org/officeDocument/2006/relationships/comments" Target="comments.xml" Id="rId41"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57" /><Relationship Type="http://schemas.openxmlformats.org/officeDocument/2006/relationships/endnotes" Target="endnotes.xml" Id="rId10" /><Relationship Type="http://schemas.microsoft.com/office/2018/08/relationships/commentsExtensible" Target="commentsExtensible.xml" Id="rId44" /><Relationship Type="http://schemas.openxmlformats.org/officeDocument/2006/relationships/header" Target="header3.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rugabuse.gov/sites/default/files/preventingdruguse_2.pdf" TargetMode="External" Id="R7a11636dd0fc4615" /><Relationship Type="http://schemas.openxmlformats.org/officeDocument/2006/relationships/hyperlink" Target="https://www.drugabuse.gov/publications/preventing-drug-use-among-children-adolescents/prevention-principles" TargetMode="External" Id="Rdd92bf42f60b41e8" /><Relationship Type="http://schemas.openxmlformats.org/officeDocument/2006/relationships/hyperlink" Target="https://www.cdc.gov/healthyyouth/hecat/" TargetMode="External" Id="Rc652651c94f44cd5" /><Relationship Type="http://schemas.openxmlformats.org/officeDocument/2006/relationships/hyperlink" Target="https://www.cdc.gov/healthyyouth/hecat/pdf/HECAT_Module_AOD.pdf" TargetMode="External" Id="Rf2b2cccf3efa4ee7" /><Relationship Type="http://schemas.openxmlformats.org/officeDocument/2006/relationships/hyperlink" Target="https://www.cdc.gov/healthyyouth/hecat/pdf/HECAT_Module_T.pdf" TargetMode="External" Id="R8c8b96be627c4dea" /><Relationship Type="http://schemas.openxmlformats.org/officeDocument/2006/relationships/hyperlink" Target="https://www.samhsa.gov/sites/default/files/20190719-samhsa-finding_evidence-based-programs-practices.pdf" TargetMode="External" Id="Rd48f199f1a8f4e83" /><Relationship Type="http://schemas.openxmlformats.org/officeDocument/2006/relationships/hyperlink" Target="https://ies.ed.gov/ncee/wwc/" TargetMode="External" Id="R5943a6e731744f00" /><Relationship Type="http://schemas.openxmlformats.org/officeDocument/2006/relationships/hyperlink" Target="https://www.cdc.gov/alcohol/fact-sheets/prevention.htm" TargetMode="External" Id="Rdf7f867d06594c4c" /><Relationship Type="http://schemas.openxmlformats.org/officeDocument/2006/relationships/hyperlink" Target="https://www.cdc.gov/alcohol/fact-sheets/underage-drinking.htm" TargetMode="External" Id="R9bce0b70c09a4486" /><Relationship Type="http://schemas.openxmlformats.org/officeDocument/2006/relationships/hyperlink" Target="https://www.cdc.gov/alcohol/fact-sheets/binge-drinking.htm" TargetMode="External" Id="R0cbe6d563b5f4a2c" /><Relationship Type="http://schemas.openxmlformats.org/officeDocument/2006/relationships/hyperlink" Target="https://www.thecommunityguide.org/topic/excessive-alcohol-consumption" TargetMode="External" Id="R662216204d4f4c56" /><Relationship Type="http://schemas.openxmlformats.org/officeDocument/2006/relationships/hyperlink" Target="https://www.thecommunityguide.org/task-force-findings" TargetMode="External" Id="R44950b766b034e07" /><Relationship Type="http://schemas.openxmlformats.org/officeDocument/2006/relationships/hyperlink" Target="https://www.thecommunityguide.org/task-force/about-community-preventive-services-task-force" TargetMode="External" Id="R2369ca784ff94cb5" /><Relationship Type="http://schemas.openxmlformats.org/officeDocument/2006/relationships/hyperlink" Target="https://wwwn.cdc.gov/psr/NationalSummary/NSARH.aspx" TargetMode="External" Id="R2b93acd98dc640e2" /><Relationship Type="http://schemas.openxmlformats.org/officeDocument/2006/relationships/hyperlink" Target="http://alcohol-psr.changelabsolutions.org/" TargetMode="External" Id="R4e1554ff9df343d2" /><Relationship Type="http://schemas.openxmlformats.org/officeDocument/2006/relationships/hyperlink" Target="https://www.cadca.org/resources/strategizer-55-regulating-alcohol-outlet-density-action-guide" TargetMode="External" Id="R155a9fef63ef4fa1" /><Relationship Type="http://schemas.openxmlformats.org/officeDocument/2006/relationships/hyperlink" Target="https://www.cadca.org/resources/strategizer-57-reducing-alcohol-related-harms-through-commercial-host-liability" TargetMode="External" Id="Rebc01519c2d24012" /><Relationship Type="http://schemas.openxmlformats.org/officeDocument/2006/relationships/hyperlink" Target="https://www.cdc.gov/violenceprevention/pdf/yv-technicalpackage.pdf" TargetMode="External" Id="Raae9e38bd01141ad" /><Relationship Type="http://schemas.openxmlformats.org/officeDocument/2006/relationships/hyperlink" Target="https://www.cdc.gov/violenceprevention/pdf/ipv-technicalpackages.pdf" TargetMode="External" Id="R8174b1bb55a5499b" /><Relationship Type="http://schemas.openxmlformats.org/officeDocument/2006/relationships/hyperlink" Target="https://www.cdc.gov/violenceprevention/pdf/suicideTechnicalPackage.pdf" TargetMode="External" Id="R2d2115d5e9214a5f" /><Relationship Type="http://schemas.openxmlformats.org/officeDocument/2006/relationships/hyperlink" Target="https://www.cdc.gov/violenceprevention/pdf/sv-prevention-technical-package.pdf" TargetMode="External" Id="Rd486755d10384ca7" /><Relationship Type="http://schemas.openxmlformats.org/officeDocument/2006/relationships/hyperlink" Target="https://www.cdc.gov/violenceprevention/pdf/can-prevention-technical-package.pdf" TargetMode="External" Id="R3f35d2b56bda4622" /><Relationship Type="http://schemas.openxmlformats.org/officeDocument/2006/relationships/hyperlink" Target="https://vetoviolence.cdc.gov/apps/violence-prevention-practice/" TargetMode="External" Id="R872713a69890412a" /><Relationship Type="http://schemas.openxmlformats.org/officeDocument/2006/relationships/hyperlink" Target="https://www.cdc.gov/violenceprevention/youthviolence/resources.html" TargetMode="External" Id="Re8dd5b72b33a4b15" /><Relationship Type="http://schemas.openxmlformats.org/officeDocument/2006/relationships/hyperlink" Target="https://www.cdc.gov/violenceprevention/pdf/preventingACES.pdf" TargetMode="External" Id="R3be777b8a24b4c28" /><Relationship Type="http://schemas.openxmlformats.org/officeDocument/2006/relationships/hyperlink" Target="http://here" TargetMode="External" Id="R3d0a2844b90f41e6" /><Relationship Type="http://schemas.openxmlformats.org/officeDocument/2006/relationships/hyperlink" Target="https://www.cdc.gov/tobacco/basic_information/e-cigarettes/Quick-Facts-on-the-Risks-of-E-cigarettes-for-Kids-Teens-and-Young-Adults.html" TargetMode="External" Id="R6ab314a925344582" /><Relationship Type="http://schemas.openxmlformats.org/officeDocument/2006/relationships/hyperlink" Target="http://dx.doi.org/10.1136/tobaccocontrol-2018-054276" TargetMode="External" Id="Re32d520421794a6a" /><Relationship Type="http://schemas.openxmlformats.org/officeDocument/2006/relationships/hyperlink" Target="https://www.cdc.gov/tobacco/basic_information/e-cigarettes/pdfs/OSH-E-Cigarettes-and-Youth-What-Parents-Need-to-Know-508.pdf" TargetMode="External" Id="Rc5f968aff7894278" /><Relationship Type="http://schemas.openxmlformats.org/officeDocument/2006/relationships/hyperlink" Target="http://tobaccocontrolnetwork.org/tcn-members/" TargetMode="External" Id="Re029298698174567" /><Relationship Type="http://schemas.openxmlformats.org/officeDocument/2006/relationships/hyperlink" Target="https://www.cdc.gov/tobacco/stateandcommunity/best-practices-youth-engagement/pdfs/best-practices-youth-engagement-user-guide.pdf" TargetMode="External" Id="Rbd09458985274c28" /><Relationship Type="http://schemas.openxmlformats.org/officeDocument/2006/relationships/hyperlink" Target="https://www.cdc.gov/tobacco/stateandcommunity/best-practices-health-equity/index.htm" TargetMode="External" Id="R40dcfedc90b1443f" /><Relationship Type="http://schemas.openxmlformats.org/officeDocument/2006/relationships/hyperlink" Target="https://www.cdc.gov/tobacco/stateandcommunity/best-practices-cessation/index.html" TargetMode="External" Id="Rc8d361ec6d0a4e45" /><Relationship Type="http://schemas.openxmlformats.org/officeDocument/2006/relationships/hyperlink" Target="https://www.cdc.gov/tobacco/stateandcommunity/bp-health-communications/index.htm" TargetMode="External" Id="R577d2fdd536d400e" /><Relationship Type="http://schemas.openxmlformats.org/officeDocument/2006/relationships/hyperlink" Target="https://nccd.cdc.gov/mcrc/index.aspx" TargetMode="External" Id="Rc3a1ead81a7f4388" /><Relationship Type="http://schemas.openxmlformats.org/officeDocument/2006/relationships/hyperlink" Target="https://www.cdc.gov/training/development/evaluate/training-effectiveness.html" TargetMode="External" Id="Rfd413782ef544cec" /><Relationship Type="http://schemas.openxmlformats.org/officeDocument/2006/relationships/hyperlink" Target="https://www.cdc.gov/rxawareness/index.html" TargetMode="External" Id="R535206eb8b934f65" /><Relationship Type="http://schemas.openxmlformats.org/officeDocument/2006/relationships/hyperlink" Target="https://www.cdc.gov/drugoverdose/pdf/pubs/2018-evidence-based-strategies.pdf" TargetMode="External" Id="R73d184e557aa41f6" /><Relationship Type="http://schemas.openxmlformats.org/officeDocument/2006/relationships/hyperlink" Target="https://www.cdc.gov/drugoverdose/policy/index.html" TargetMode="External" Id="Re30851d1498b44b1" /><Relationship Type="http://schemas.openxmlformats.org/officeDocument/2006/relationships/hyperlink" Target="http://www.preventmedabuse.org/" TargetMode="External" Id="R5e4a6d439ee44c0f" /><Relationship Type="http://schemas.openxmlformats.org/officeDocument/2006/relationships/hyperlink" Target="https://www.hidtaprogram.org/pdf/cornerstone_2018.pdf" TargetMode="External" Id="Ra968daae9a704f90" /><Relationship Type="http://schemas.openxmlformats.org/officeDocument/2006/relationships/glossaryDocument" Target="/word/glossary/document.xml" Id="R50f53a2fba3145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9e00a2-53a4-450f-bf07-bb94f5b34991}"/>
      </w:docPartPr>
      <w:docPartBody>
        <w:p w14:paraId="0A93D0C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8" ma:contentTypeDescription="Create a new document." ma:contentTypeScope="" ma:versionID="dcdadcaba771c737f913fc9454f3ad0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7babd5261f0efea206493a28b371a57e"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4730-434E-4A11-891C-62234A12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FC6A4-CEF2-4F30-BABE-48D015264F72}">
  <ds:schemaRefs>
    <ds:schemaRef ds:uri="http://schemas.microsoft.com/sharepoint/v3/contenttype/forms"/>
  </ds:schemaRefs>
</ds:datastoreItem>
</file>

<file path=customXml/itemProps3.xml><?xml version="1.0" encoding="utf-8"?>
<ds:datastoreItem xmlns:ds="http://schemas.openxmlformats.org/officeDocument/2006/customXml" ds:itemID="{BCB70BEA-3BF5-43D0-9431-8BB3E6E2F1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FF29FA-7E63-40AE-896C-C58F0A50E2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Mesnick, Jessica B. (CDC/DDNID/NCCDPHP/DPH)</dc:creator>
  <keywords/>
  <dc:description/>
  <lastModifiedBy>Dreyfuss, Gedaliah (CDC/DDNID/NCIPC/OD) (CTR)</lastModifiedBy>
  <revision>115</revision>
  <dcterms:created xsi:type="dcterms:W3CDTF">2020-12-15T00:52:00.0000000Z</dcterms:created>
  <dcterms:modified xsi:type="dcterms:W3CDTF">2021-02-10T20:35:59.4274169Z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2020-12-03T20:31:58Z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2111f3d6-13a3-4432-9933-237e9f27830b</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