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7.0 -->
  <w:body>
    <w:p w:rsidR="007C1BCB" w:rsidRPr="00470374" w:rsidP="00632103" w14:paraId="4B554F3E" w14:textId="77777777">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U.S. Geological Survey</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Style w:val="Strong"/>
          <w:rFonts w:ascii="Liberation Serif" w:eastAsia="Liberation Serif" w:hAnsi="Liberation Serif" w:cs="Liberation Serif"/>
          <w:b w:val="0"/>
          <w:i w:val="0"/>
          <w:strike w:val="0"/>
          <w:color w:val="000000"/>
          <w:sz w:val="20"/>
          <w:szCs w:val="20"/>
          <w:u w:val="none"/>
        </w:rPr>
        <w:t>Notice of Funding Opportunity</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Cooperative Agreement for affiliated Partner with Colorado Plateau Cooperative Ecosystem Studies Unit</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Funding Opportunity Number</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G27AS00046</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rPr>
          <w:rFonts w:ascii="Liberation Serif" w:eastAsia="Liberation Serif" w:hAnsi="Liberation Serif" w:cs="Liberation Serif"/>
        </w:rPr>
        <w:sectPr w:rsidSect="00F5197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Pr>
    </w:p>
    <w:p w:rsidP="00632103">
      <w:pPr>
        <w:pStyle w:val="MainHeading"/>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0" w:after="80"/>
        <w:ind w:left="0" w:right="0"/>
        <w:jc w:val="left"/>
        <w:outlineLvl w:val="0"/>
        <w:rPr>
          <w:rFonts w:ascii="Liberation Serif" w:eastAsia="Liberation Serif" w:hAnsi="Liberation Serif" w:cs="Liberation Serif"/>
          <w:b/>
          <w:color w:val="000000"/>
          <w:sz w:val="32"/>
        </w:rPr>
      </w:pPr>
      <w:bookmarkStart w:id="0" w:name="_bookmark304743"/>
      <w:bookmarkEnd w:id="0"/>
      <w:bookmarkStart w:id="1" w:name="_bookmark304744"/>
      <w:bookmarkEnd w:id="1"/>
      <w:r>
        <w:rPr>
          <w:rFonts w:ascii="Liberation Serif" w:eastAsia="Liberation Serif" w:hAnsi="Liberation Serif" w:cs="Liberation Serif"/>
          <w:b/>
          <w:color w:val="000000"/>
          <w:sz w:val="32"/>
        </w:rPr>
        <w:t>Table of Contents</w:t>
      </w:r>
    </w:p>
    <w:p>
      <w:pPr>
        <w:pStyle w:val="TOC1"/>
        <w:tabs>
          <w:tab w:val="right" w:leader="dot" w:pos="9350"/>
        </w:tabs>
        <w:rPr>
          <w:rFonts w:asciiTheme="minorHAnsi" w:hAnsiTheme="minorHAnsi"/>
          <w:noProof/>
          <w:sz w:val="22"/>
        </w:rPr>
      </w:pPr>
      <w:r>
        <w:rPr>
          <w:rFonts w:ascii="Liberation Serif" w:eastAsia="Liberation Serif" w:hAnsi="Liberation Serif" w:cs="Liberation Serif"/>
          <w:b/>
          <w:color w:val="000000"/>
          <w:sz w:val="32"/>
        </w:rPr>
        <w:fldChar w:fldCharType="begin"/>
      </w:r>
      <w:r>
        <w:rPr>
          <w:rFonts w:ascii="Liberation Serif" w:eastAsia="Liberation Serif" w:hAnsi="Liberation Serif" w:cs="Liberation Serif"/>
          <w:b/>
          <w:color w:val="000000"/>
          <w:sz w:val="32"/>
        </w:rPr>
        <w:instrText>TOC \o "1-2" \h \z</w:instrText>
      </w:r>
      <w:r>
        <w:rPr>
          <w:rFonts w:ascii="Liberation Serif" w:eastAsia="Liberation Serif" w:hAnsi="Liberation Serif" w:cs="Liberation Serif"/>
          <w:b/>
          <w:color w:val="000000"/>
          <w:sz w:val="32"/>
        </w:rPr>
        <w:fldChar w:fldCharType="separate"/>
      </w:r>
      <w:hyperlink w:anchor="_Toc256000026" w:history="1">
        <w:r>
          <w:rPr>
            <w:rStyle w:val="Hyperlink"/>
          </w:rPr>
          <w:t>BASIC INFORMATION</w:t>
        </w:r>
        <w:r>
          <w:tab/>
        </w:r>
        <w:r>
          <w:fldChar w:fldCharType="begin"/>
        </w:r>
        <w:r>
          <w:instrText xml:space="preserve"> PAGEREF _Toc256000026 \h </w:instrText>
        </w:r>
        <w:r>
          <w:fldChar w:fldCharType="separate"/>
        </w:r>
        <w:r>
          <w:t>1</w:t>
        </w:r>
        <w:r>
          <w:fldChar w:fldCharType="end"/>
        </w:r>
      </w:hyperlink>
    </w:p>
    <w:p>
      <w:pPr>
        <w:pStyle w:val="TOC1"/>
        <w:tabs>
          <w:tab w:val="right" w:leader="dot" w:pos="9350"/>
        </w:tabs>
        <w:rPr>
          <w:rFonts w:asciiTheme="minorHAnsi" w:hAnsiTheme="minorHAnsi"/>
          <w:noProof/>
          <w:sz w:val="22"/>
        </w:rPr>
      </w:pPr>
      <w:hyperlink w:anchor="_Toc256000027" w:history="1">
        <w:r>
          <w:rPr>
            <w:rStyle w:val="Hyperlink"/>
          </w:rPr>
          <w:t>ELIGIBILITY</w:t>
        </w:r>
        <w:r>
          <w:tab/>
        </w:r>
        <w:r>
          <w:fldChar w:fldCharType="begin"/>
        </w:r>
        <w:r>
          <w:instrText xml:space="preserve"> PAGEREF _Toc256000027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28" w:history="1">
        <w:r>
          <w:rPr>
            <w:rStyle w:val="Hyperlink"/>
          </w:rPr>
          <w:t>Cost Sharing Requirement</w:t>
        </w:r>
        <w:r>
          <w:tab/>
        </w:r>
        <w:r>
          <w:fldChar w:fldCharType="begin"/>
        </w:r>
        <w:r>
          <w:instrText xml:space="preserve"> PAGEREF _Toc256000028 \h </w:instrText>
        </w:r>
        <w:r>
          <w:fldChar w:fldCharType="separate"/>
        </w:r>
        <w:r>
          <w:t>2</w:t>
        </w:r>
        <w:r>
          <w:fldChar w:fldCharType="end"/>
        </w:r>
      </w:hyperlink>
    </w:p>
    <w:p>
      <w:pPr>
        <w:pStyle w:val="TOC1"/>
        <w:tabs>
          <w:tab w:val="right" w:leader="dot" w:pos="9350"/>
        </w:tabs>
        <w:rPr>
          <w:rFonts w:asciiTheme="minorHAnsi" w:hAnsiTheme="minorHAnsi"/>
          <w:noProof/>
          <w:sz w:val="22"/>
        </w:rPr>
      </w:pPr>
      <w:hyperlink w:anchor="_Toc256000029" w:history="1">
        <w:r>
          <w:rPr>
            <w:rStyle w:val="Hyperlink"/>
          </w:rPr>
          <w:t>GET READY TO APPLY</w:t>
        </w:r>
        <w:r>
          <w:tab/>
        </w:r>
        <w:r>
          <w:fldChar w:fldCharType="begin"/>
        </w:r>
        <w:r>
          <w:instrText xml:space="preserve"> PAGEREF _Toc256000029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30" w:history="1">
        <w:r>
          <w:rPr>
            <w:rStyle w:val="Hyperlink"/>
          </w:rPr>
          <w:t>Required System Registrations</w:t>
        </w:r>
        <w:r>
          <w:tab/>
        </w:r>
        <w:r>
          <w:fldChar w:fldCharType="begin"/>
        </w:r>
        <w:r>
          <w:instrText xml:space="preserve"> PAGEREF _Toc256000030 \h </w:instrText>
        </w:r>
        <w:r>
          <w:fldChar w:fldCharType="separate"/>
        </w:r>
        <w:r>
          <w:t>3</w:t>
        </w:r>
        <w:r>
          <w:fldChar w:fldCharType="end"/>
        </w:r>
      </w:hyperlink>
    </w:p>
    <w:p>
      <w:pPr>
        <w:pStyle w:val="TOC1"/>
        <w:tabs>
          <w:tab w:val="right" w:leader="dot" w:pos="9350"/>
        </w:tabs>
        <w:rPr>
          <w:rFonts w:asciiTheme="minorHAnsi" w:hAnsiTheme="minorHAnsi"/>
          <w:noProof/>
          <w:sz w:val="22"/>
        </w:rPr>
      </w:pPr>
      <w:hyperlink w:anchor="_Toc256000031" w:history="1">
        <w:r>
          <w:rPr>
            <w:rStyle w:val="Hyperlink"/>
          </w:rPr>
          <w:t>PROGRAM OVERVIEW</w:t>
        </w:r>
        <w:r>
          <w:tab/>
        </w:r>
        <w:r>
          <w:fldChar w:fldCharType="begin"/>
        </w:r>
        <w:r>
          <w:instrText xml:space="preserve"> PAGEREF _Toc256000031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2" w:history="1">
        <w:r>
          <w:rPr>
            <w:rStyle w:val="Hyperlink"/>
          </w:rPr>
          <w:t>Program Goals</w:t>
        </w:r>
        <w:r>
          <w:tab/>
        </w:r>
        <w:r>
          <w:fldChar w:fldCharType="begin"/>
        </w:r>
        <w:r>
          <w:instrText xml:space="preserve"> PAGEREF _Toc256000032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3" w:history="1">
        <w:r>
          <w:rPr>
            <w:rStyle w:val="Hyperlink"/>
          </w:rPr>
          <w:t>Program Description</w:t>
        </w:r>
        <w:r>
          <w:tab/>
        </w:r>
        <w:r>
          <w:fldChar w:fldCharType="begin"/>
        </w:r>
        <w:r>
          <w:instrText xml:space="preserve"> PAGEREF _Toc256000033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4" w:history="1">
        <w:r>
          <w:rPr>
            <w:rStyle w:val="Hyperlink"/>
          </w:rPr>
          <w:t>Legislative Authority</w:t>
        </w:r>
        <w:r>
          <w:tab/>
        </w:r>
        <w:r>
          <w:fldChar w:fldCharType="begin"/>
        </w:r>
        <w:r>
          <w:instrText xml:space="preserve"> PAGEREF _Toc256000034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35" w:history="1">
        <w:r>
          <w:rPr>
            <w:rStyle w:val="Hyperlink"/>
          </w:rPr>
          <w:t>Type of Award</w:t>
        </w:r>
        <w:r>
          <w:tab/>
        </w:r>
        <w:r>
          <w:fldChar w:fldCharType="begin"/>
        </w:r>
        <w:r>
          <w:instrText xml:space="preserve"> PAGEREF _Toc256000035 \h </w:instrText>
        </w:r>
        <w:r>
          <w:fldChar w:fldCharType="separate"/>
        </w:r>
        <w:r>
          <w:t>4</w:t>
        </w:r>
        <w:r>
          <w:fldChar w:fldCharType="end"/>
        </w:r>
      </w:hyperlink>
    </w:p>
    <w:p>
      <w:pPr>
        <w:pStyle w:val="TOC1"/>
        <w:tabs>
          <w:tab w:val="right" w:leader="dot" w:pos="9350"/>
        </w:tabs>
        <w:rPr>
          <w:rFonts w:asciiTheme="minorHAnsi" w:hAnsiTheme="minorHAnsi"/>
          <w:noProof/>
          <w:sz w:val="22"/>
        </w:rPr>
      </w:pPr>
      <w:hyperlink w:anchor="_Toc256000036" w:history="1">
        <w:r>
          <w:rPr>
            <w:rStyle w:val="Hyperlink"/>
          </w:rPr>
          <w:t>PREPARE YOUR APPLICATION</w:t>
        </w:r>
        <w:r>
          <w:tab/>
        </w:r>
        <w:r>
          <w:fldChar w:fldCharType="begin"/>
        </w:r>
        <w:r>
          <w:instrText xml:space="preserve"> PAGEREF _Toc256000036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37" w:history="1">
        <w:r>
          <w:rPr>
            <w:rStyle w:val="Hyperlink"/>
          </w:rPr>
          <w:t>Application Content and Format</w:t>
        </w:r>
        <w:r>
          <w:tab/>
        </w:r>
        <w:r>
          <w:fldChar w:fldCharType="begin"/>
        </w:r>
        <w:r>
          <w:instrText xml:space="preserve"> PAGEREF _Toc256000037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38" w:history="1">
        <w:r>
          <w:rPr>
            <w:rStyle w:val="Hyperlink"/>
          </w:rPr>
          <w:t>Application Documents</w:t>
        </w:r>
        <w:r>
          <w:tab/>
        </w:r>
        <w:r>
          <w:fldChar w:fldCharType="begin"/>
        </w:r>
        <w:r>
          <w:instrText xml:space="preserve"> PAGEREF _Toc256000038 \h </w:instrText>
        </w:r>
        <w:r>
          <w:fldChar w:fldCharType="separate"/>
        </w:r>
        <w:r>
          <w:t>5</w:t>
        </w:r>
        <w:r>
          <w:fldChar w:fldCharType="end"/>
        </w:r>
      </w:hyperlink>
    </w:p>
    <w:p>
      <w:pPr>
        <w:pStyle w:val="TOC1"/>
        <w:tabs>
          <w:tab w:val="right" w:leader="dot" w:pos="9350"/>
        </w:tabs>
        <w:rPr>
          <w:rFonts w:asciiTheme="minorHAnsi" w:hAnsiTheme="minorHAnsi"/>
          <w:noProof/>
          <w:sz w:val="22"/>
        </w:rPr>
      </w:pPr>
      <w:hyperlink w:anchor="_Toc256000039" w:history="1">
        <w:r>
          <w:rPr>
            <w:rStyle w:val="Hyperlink"/>
          </w:rPr>
          <w:t>SUBMISSION REQUIREMENTS AND DEADLINES</w:t>
        </w:r>
        <w:r>
          <w:tab/>
        </w:r>
        <w:r>
          <w:fldChar w:fldCharType="begin"/>
        </w:r>
        <w:r>
          <w:instrText xml:space="preserve"> PAGEREF _Toc256000039 \h </w:instrText>
        </w:r>
        <w:r>
          <w:fldChar w:fldCharType="separate"/>
        </w:r>
        <w:r>
          <w:t>12</w:t>
        </w:r>
        <w:r>
          <w:fldChar w:fldCharType="end"/>
        </w:r>
      </w:hyperlink>
    </w:p>
    <w:p>
      <w:pPr>
        <w:pStyle w:val="TOC2"/>
        <w:tabs>
          <w:tab w:val="right" w:leader="dot" w:pos="9350"/>
        </w:tabs>
        <w:rPr>
          <w:rFonts w:asciiTheme="minorHAnsi" w:hAnsiTheme="minorHAnsi"/>
          <w:noProof/>
          <w:sz w:val="22"/>
        </w:rPr>
      </w:pPr>
      <w:hyperlink w:anchor="_Toc256000040" w:history="1">
        <w:r>
          <w:rPr>
            <w:rStyle w:val="Hyperlink"/>
          </w:rPr>
          <w:t>Address to Request Application Package</w:t>
        </w:r>
        <w:r>
          <w:tab/>
        </w:r>
        <w:r>
          <w:fldChar w:fldCharType="begin"/>
        </w:r>
        <w:r>
          <w:instrText xml:space="preserve"> PAGEREF _Toc256000040 \h </w:instrText>
        </w:r>
        <w:r>
          <w:fldChar w:fldCharType="separate"/>
        </w:r>
        <w:r>
          <w:t>12</w:t>
        </w:r>
        <w:r>
          <w:fldChar w:fldCharType="end"/>
        </w:r>
      </w:hyperlink>
    </w:p>
    <w:p>
      <w:pPr>
        <w:pStyle w:val="TOC2"/>
        <w:tabs>
          <w:tab w:val="right" w:leader="dot" w:pos="9350"/>
        </w:tabs>
        <w:rPr>
          <w:rFonts w:asciiTheme="minorHAnsi" w:hAnsiTheme="minorHAnsi"/>
          <w:noProof/>
          <w:sz w:val="22"/>
        </w:rPr>
      </w:pPr>
      <w:hyperlink w:anchor="_Toc256000041" w:history="1">
        <w:r>
          <w:rPr>
            <w:rStyle w:val="Hyperlink"/>
          </w:rPr>
          <w:t>Submission Dates and Times</w:t>
        </w:r>
        <w:r>
          <w:tab/>
        </w:r>
        <w:r>
          <w:fldChar w:fldCharType="begin"/>
        </w:r>
        <w:r>
          <w:instrText xml:space="preserve"> PAGEREF _Toc256000041 \h </w:instrText>
        </w:r>
        <w:r>
          <w:fldChar w:fldCharType="separate"/>
        </w:r>
        <w:r>
          <w:t>13</w:t>
        </w:r>
        <w:r>
          <w:fldChar w:fldCharType="end"/>
        </w:r>
      </w:hyperlink>
    </w:p>
    <w:p>
      <w:pPr>
        <w:pStyle w:val="TOC2"/>
        <w:tabs>
          <w:tab w:val="right" w:leader="dot" w:pos="9350"/>
        </w:tabs>
        <w:rPr>
          <w:rFonts w:asciiTheme="minorHAnsi" w:hAnsiTheme="minorHAnsi"/>
          <w:noProof/>
          <w:sz w:val="22"/>
        </w:rPr>
      </w:pPr>
      <w:hyperlink w:anchor="_Toc256000042" w:history="1">
        <w:r>
          <w:rPr>
            <w:rStyle w:val="Hyperlink"/>
          </w:rPr>
          <w:t>Submission Instructions</w:t>
        </w:r>
        <w:r>
          <w:tab/>
        </w:r>
        <w:r>
          <w:fldChar w:fldCharType="begin"/>
        </w:r>
        <w:r>
          <w:instrText xml:space="preserve"> PAGEREF _Toc256000042 \h </w:instrText>
        </w:r>
        <w:r>
          <w:fldChar w:fldCharType="separate"/>
        </w:r>
        <w:r>
          <w:t>13</w:t>
        </w:r>
        <w:r>
          <w:fldChar w:fldCharType="end"/>
        </w:r>
      </w:hyperlink>
    </w:p>
    <w:p>
      <w:pPr>
        <w:pStyle w:val="TOC1"/>
        <w:tabs>
          <w:tab w:val="right" w:leader="dot" w:pos="9350"/>
        </w:tabs>
        <w:rPr>
          <w:rFonts w:asciiTheme="minorHAnsi" w:hAnsiTheme="minorHAnsi"/>
          <w:noProof/>
          <w:sz w:val="22"/>
        </w:rPr>
      </w:pPr>
      <w:hyperlink w:anchor="_Toc256000043" w:history="1">
        <w:r>
          <w:rPr>
            <w:rStyle w:val="Hyperlink"/>
          </w:rPr>
          <w:t>APPLICATION REVIEW INFORMATION</w:t>
        </w:r>
        <w:r>
          <w:tab/>
        </w:r>
        <w:r>
          <w:fldChar w:fldCharType="begin"/>
        </w:r>
        <w:r>
          <w:instrText xml:space="preserve"> PAGEREF _Toc256000043 \h </w:instrText>
        </w:r>
        <w:r>
          <w:fldChar w:fldCharType="separate"/>
        </w:r>
        <w:r>
          <w:t>13</w:t>
        </w:r>
        <w:r>
          <w:fldChar w:fldCharType="end"/>
        </w:r>
      </w:hyperlink>
    </w:p>
    <w:p>
      <w:pPr>
        <w:pStyle w:val="TOC2"/>
        <w:tabs>
          <w:tab w:val="right" w:leader="dot" w:pos="9350"/>
        </w:tabs>
        <w:rPr>
          <w:rFonts w:asciiTheme="minorHAnsi" w:hAnsiTheme="minorHAnsi"/>
          <w:noProof/>
          <w:sz w:val="22"/>
        </w:rPr>
      </w:pPr>
      <w:hyperlink w:anchor="_Toc256000044" w:history="1">
        <w:r>
          <w:rPr>
            <w:rStyle w:val="Hyperlink"/>
          </w:rPr>
          <w:t>Eligibility Review</w:t>
        </w:r>
        <w:r>
          <w:tab/>
        </w:r>
        <w:r>
          <w:fldChar w:fldCharType="begin"/>
        </w:r>
        <w:r>
          <w:instrText xml:space="preserve"> PAGEREF _Toc256000044 \h </w:instrText>
        </w:r>
        <w:r>
          <w:fldChar w:fldCharType="separate"/>
        </w:r>
        <w:r>
          <w:t>13</w:t>
        </w:r>
        <w:r>
          <w:fldChar w:fldCharType="end"/>
        </w:r>
      </w:hyperlink>
    </w:p>
    <w:p>
      <w:pPr>
        <w:pStyle w:val="TOC2"/>
        <w:tabs>
          <w:tab w:val="right" w:leader="dot" w:pos="9350"/>
        </w:tabs>
        <w:rPr>
          <w:rFonts w:asciiTheme="minorHAnsi" w:hAnsiTheme="minorHAnsi"/>
          <w:noProof/>
          <w:sz w:val="22"/>
        </w:rPr>
      </w:pPr>
      <w:hyperlink w:anchor="_Toc256000045" w:history="1">
        <w:r>
          <w:rPr>
            <w:rStyle w:val="Hyperlink"/>
          </w:rPr>
          <w:t>Merit Review</w:t>
        </w:r>
        <w:r>
          <w:tab/>
        </w:r>
        <w:r>
          <w:fldChar w:fldCharType="begin"/>
        </w:r>
        <w:r>
          <w:instrText xml:space="preserve"> PAGEREF _Toc256000045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6" w:history="1">
        <w:r>
          <w:rPr>
            <w:rStyle w:val="Hyperlink"/>
          </w:rPr>
          <w:t>Review and Selection Process</w:t>
        </w:r>
        <w:r>
          <w:tab/>
        </w:r>
        <w:r>
          <w:fldChar w:fldCharType="begin"/>
        </w:r>
        <w:r>
          <w:instrText xml:space="preserve"> PAGEREF _Toc256000046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7" w:history="1">
        <w:r>
          <w:rPr>
            <w:rStyle w:val="Hyperlink"/>
          </w:rPr>
          <w:t>Risk Review</w:t>
        </w:r>
        <w:r>
          <w:tab/>
        </w:r>
        <w:r>
          <w:fldChar w:fldCharType="begin"/>
        </w:r>
        <w:r>
          <w:instrText xml:space="preserve"> PAGEREF _Toc256000047 \h </w:instrText>
        </w:r>
        <w:r>
          <w:fldChar w:fldCharType="separate"/>
        </w:r>
        <w:r>
          <w:t>16</w:t>
        </w:r>
        <w:r>
          <w:fldChar w:fldCharType="end"/>
        </w:r>
      </w:hyperlink>
    </w:p>
    <w:p>
      <w:pPr>
        <w:pStyle w:val="TOC1"/>
        <w:tabs>
          <w:tab w:val="right" w:leader="dot" w:pos="9350"/>
        </w:tabs>
        <w:rPr>
          <w:rFonts w:asciiTheme="minorHAnsi" w:hAnsiTheme="minorHAnsi"/>
          <w:noProof/>
          <w:sz w:val="22"/>
        </w:rPr>
      </w:pPr>
      <w:hyperlink w:anchor="_Toc256000048" w:history="1">
        <w:r>
          <w:rPr>
            <w:rStyle w:val="Hyperlink"/>
          </w:rPr>
          <w:t>AWARD NOTICES</w:t>
        </w:r>
        <w:r>
          <w:tab/>
        </w:r>
        <w:r>
          <w:fldChar w:fldCharType="begin"/>
        </w:r>
        <w:r>
          <w:instrText xml:space="preserve"> PAGEREF _Toc256000048 \h </w:instrText>
        </w:r>
        <w:r>
          <w:fldChar w:fldCharType="separate"/>
        </w:r>
        <w:r>
          <w:t>16</w:t>
        </w:r>
        <w:r>
          <w:fldChar w:fldCharType="end"/>
        </w:r>
      </w:hyperlink>
    </w:p>
    <w:p>
      <w:pPr>
        <w:pStyle w:val="TOC1"/>
        <w:tabs>
          <w:tab w:val="right" w:leader="dot" w:pos="9350"/>
        </w:tabs>
        <w:rPr>
          <w:rFonts w:asciiTheme="minorHAnsi" w:hAnsiTheme="minorHAnsi"/>
          <w:noProof/>
          <w:sz w:val="22"/>
        </w:rPr>
      </w:pPr>
      <w:hyperlink w:anchor="_Toc256000049" w:history="1">
        <w:r>
          <w:rPr>
            <w:rStyle w:val="Hyperlink"/>
          </w:rPr>
          <w:t>POST AWARD REQUIREMENTS AND ADMINISTRATION</w:t>
        </w:r>
        <w:r>
          <w:tab/>
        </w:r>
        <w:r>
          <w:fldChar w:fldCharType="begin"/>
        </w:r>
        <w:r>
          <w:instrText xml:space="preserve"> PAGEREF _Toc256000049 \h </w:instrText>
        </w:r>
        <w:r>
          <w:fldChar w:fldCharType="separate"/>
        </w:r>
        <w:r>
          <w:t>16</w:t>
        </w:r>
        <w:r>
          <w:fldChar w:fldCharType="end"/>
        </w:r>
      </w:hyperlink>
    </w:p>
    <w:p>
      <w:pPr>
        <w:pStyle w:val="TOC2"/>
        <w:tabs>
          <w:tab w:val="right" w:leader="dot" w:pos="9350"/>
        </w:tabs>
        <w:rPr>
          <w:rFonts w:asciiTheme="minorHAnsi" w:hAnsiTheme="minorHAnsi"/>
          <w:noProof/>
          <w:sz w:val="22"/>
        </w:rPr>
      </w:pPr>
      <w:hyperlink w:anchor="_Toc256000050" w:history="1">
        <w:r>
          <w:rPr>
            <w:rStyle w:val="Hyperlink"/>
          </w:rPr>
          <w:t>Administration and National Policy Requirements</w:t>
        </w:r>
        <w:r>
          <w:tab/>
        </w:r>
        <w:r>
          <w:fldChar w:fldCharType="begin"/>
        </w:r>
        <w:r>
          <w:instrText xml:space="preserve"> PAGEREF _Toc256000050 \h </w:instrText>
        </w:r>
        <w:r>
          <w:fldChar w:fldCharType="separate"/>
        </w:r>
        <w:r>
          <w:t>16</w:t>
        </w:r>
        <w:r>
          <w:fldChar w:fldCharType="end"/>
        </w:r>
      </w:hyperlink>
    </w:p>
    <w:p>
      <w:pPr>
        <w:pStyle w:val="TOC2"/>
        <w:tabs>
          <w:tab w:val="right" w:leader="dot" w:pos="9350"/>
        </w:tabs>
        <w:rPr>
          <w:rFonts w:asciiTheme="minorHAnsi" w:hAnsiTheme="minorHAnsi"/>
          <w:noProof/>
          <w:sz w:val="22"/>
        </w:rPr>
      </w:pPr>
      <w:hyperlink w:anchor="_Toc256000051" w:history="1">
        <w:r>
          <w:rPr>
            <w:rStyle w:val="Hyperlink"/>
          </w:rPr>
          <w:t>Reporting</w:t>
        </w:r>
        <w:r>
          <w:tab/>
        </w:r>
        <w:r>
          <w:fldChar w:fldCharType="begin"/>
        </w:r>
        <w:r>
          <w:instrText xml:space="preserve"> PAGEREF _Toc256000051 \h </w:instrText>
        </w:r>
        <w:r>
          <w:fldChar w:fldCharType="separate"/>
        </w:r>
        <w:r>
          <w:t>17</w:t>
        </w:r>
        <w:r>
          <w:fldChar w:fldCharType="end"/>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color w:val="000000"/>
          <w:sz w:val="32"/>
        </w:rPr>
        <w:fldChar w:fldCharType="end"/>
      </w:r>
      <w:r>
        <w:rPr>
          <w:rFonts w:ascii="Liberation Serif" w:eastAsia="Liberation Serif" w:hAnsi="Liberation Serif" w:cs="Liberation Serif"/>
          <w:b/>
          <w:color w:val="000000"/>
          <w:sz w:val="32"/>
        </w:rPr>
        <w:br/>
      </w:r>
      <w:bookmarkStart w:id="2" w:name="_bookmark304745"/>
      <w:bookmarkEnd w:id="2"/>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3" w:name="_Toc256000026"/>
      <w:r>
        <w:rPr>
          <w:rFonts w:ascii="Liberation Serif" w:eastAsia="Liberation Serif" w:hAnsi="Liberation Serif" w:cs="Liberation Serif"/>
          <w:b/>
          <w:i w:val="0"/>
          <w:strike w:val="0"/>
          <w:color w:val="000000"/>
          <w:sz w:val="32"/>
          <w:u w:val="none"/>
        </w:rPr>
        <w:t>BASIC INFORMATION</w:t>
      </w:r>
      <w:bookmarkEnd w:id="3"/>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 w:name="_bookmark304746"/>
      <w:bookmarkEnd w:id="4"/>
      <w:r>
        <w:rPr>
          <w:rStyle w:val="Strong"/>
          <w:rFonts w:ascii="Liberation Serif" w:eastAsia="Liberation Serif" w:hAnsi="Liberation Serif" w:cs="Liberation Serif"/>
          <w:b w:val="0"/>
          <w:i w:val="0"/>
          <w:strike w:val="0"/>
          <w:color w:val="000000"/>
          <w:sz w:val="24"/>
          <w:szCs w:val="20"/>
          <w:u w:val="none"/>
        </w:rPr>
        <w:t xml:space="preserve">Announcement Type: </w:t>
      </w:r>
      <w:r>
        <w:rPr>
          <w:rFonts w:ascii="Liberation Serif" w:eastAsia="Liberation Serif" w:hAnsi="Liberation Serif" w:cs="Liberation Serif"/>
          <w:b w:val="0"/>
          <w:i w:val="0"/>
          <w:strike w:val="0"/>
          <w:color w:val="000000"/>
          <w:sz w:val="24"/>
          <w:szCs w:val="20"/>
          <w:u w:val="none"/>
        </w:rPr>
        <w:t>Initial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 w:name="_bookmark304747"/>
      <w:bookmarkEnd w:id="5"/>
      <w:r>
        <w:rPr>
          <w:rStyle w:val="Strong"/>
          <w:rFonts w:ascii="Liberation Serif" w:eastAsia="Liberation Serif" w:hAnsi="Liberation Serif" w:cs="Liberation Serif"/>
          <w:b w:val="0"/>
          <w:i w:val="0"/>
          <w:strike w:val="0"/>
          <w:color w:val="000000"/>
          <w:sz w:val="24"/>
          <w:szCs w:val="20"/>
          <w:u w:val="none"/>
        </w:rPr>
        <w:t xml:space="preserve">Funding Opportunity Number: </w:t>
      </w:r>
      <w:r>
        <w:rPr>
          <w:rFonts w:ascii="Liberation Serif" w:eastAsia="Liberation Serif" w:hAnsi="Liberation Serif" w:cs="Liberation Serif"/>
          <w:b w:val="0"/>
          <w:i w:val="0"/>
          <w:strike w:val="0"/>
          <w:color w:val="000000"/>
          <w:sz w:val="24"/>
          <w:szCs w:val="20"/>
          <w:u w:val="none"/>
        </w:rPr>
        <w:t>G27AS00046</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 w:name="_bookmark304748"/>
      <w:bookmarkEnd w:id="6"/>
      <w:r>
        <w:rPr>
          <w:rStyle w:val="Strong"/>
          <w:rFonts w:ascii="Liberation Serif" w:eastAsia="Liberation Serif" w:hAnsi="Liberation Serif" w:cs="Liberation Serif"/>
          <w:b w:val="0"/>
          <w:i w:val="0"/>
          <w:strike w:val="0"/>
          <w:color w:val="000000"/>
          <w:sz w:val="24"/>
          <w:szCs w:val="20"/>
          <w:u w:val="none"/>
        </w:rPr>
        <w:t xml:space="preserve">Assistance Listing Number(s): </w:t>
      </w:r>
      <w:r>
        <w:rPr>
          <w:rFonts w:ascii="Liberation Serif" w:eastAsia="Liberation Serif" w:hAnsi="Liberation Serif" w:cs="Liberation Serif"/>
          <w:b w:val="0"/>
          <w:i w:val="0"/>
          <w:strike w:val="0"/>
          <w:color w:val="000000"/>
          <w:sz w:val="24"/>
          <w:szCs w:val="20"/>
          <w:u w:val="none"/>
        </w:rPr>
        <w:t>15.808</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 w:name="_bookmark304749"/>
      <w:bookmarkEnd w:id="7"/>
      <w:r>
        <w:rPr>
          <w:rStyle w:val="Strong"/>
          <w:rFonts w:ascii="Liberation Serif" w:eastAsia="Liberation Serif" w:hAnsi="Liberation Serif" w:cs="Liberation Serif"/>
          <w:b w:val="0"/>
          <w:i w:val="0"/>
          <w:strike w:val="0"/>
          <w:color w:val="000000"/>
          <w:sz w:val="24"/>
          <w:szCs w:val="20"/>
          <w:u w:val="none"/>
        </w:rPr>
        <w:t xml:space="preserve">Estimated Total Program Funding: </w:t>
      </w:r>
      <w:r>
        <w:rPr>
          <w:rFonts w:ascii="Liberation Serif" w:eastAsia="Liberation Serif" w:hAnsi="Liberation Serif" w:cs="Liberation Serif"/>
          <w:b w:val="0"/>
          <w:i w:val="0"/>
          <w:strike w:val="0"/>
          <w:color w:val="000000"/>
          <w:sz w:val="24"/>
          <w:szCs w:val="20"/>
          <w:u w:val="none"/>
        </w:rPr>
        <w:t>$475,000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8" w:name="_bookmark304750"/>
      <w:bookmarkEnd w:id="8"/>
      <w:r>
        <w:rPr>
          <w:rStyle w:val="Strong"/>
          <w:rFonts w:ascii="Liberation Serif" w:eastAsia="Liberation Serif" w:hAnsi="Liberation Serif" w:cs="Liberation Serif"/>
          <w:b w:val="0"/>
          <w:i w:val="0"/>
          <w:strike w:val="0"/>
          <w:color w:val="000000"/>
          <w:sz w:val="24"/>
          <w:szCs w:val="20"/>
          <w:u w:val="none"/>
        </w:rPr>
        <w:t xml:space="preserve">Expected Number of Awards: </w:t>
      </w:r>
      <w:r>
        <w:rPr>
          <w:rFonts w:ascii="Liberation Serif" w:eastAsia="Liberation Serif" w:hAnsi="Liberation Serif" w:cs="Liberation Serif"/>
          <w:b w:val="0"/>
          <w:i w:val="0"/>
          <w:strike w:val="0"/>
          <w:color w:val="000000"/>
          <w:sz w:val="24"/>
          <w:szCs w:val="20"/>
          <w:u w:val="none"/>
        </w:rPr>
        <w:t>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 w:name="_bookmark304751"/>
      <w:bookmarkEnd w:id="9"/>
      <w:r>
        <w:rPr>
          <w:rStyle w:val="Strong"/>
          <w:rFonts w:ascii="Liberation Serif" w:eastAsia="Liberation Serif" w:hAnsi="Liberation Serif" w:cs="Liberation Serif"/>
          <w:b w:val="0"/>
          <w:i w:val="0"/>
          <w:strike w:val="0"/>
          <w:color w:val="000000"/>
          <w:sz w:val="24"/>
          <w:szCs w:val="20"/>
          <w:u w:val="none"/>
        </w:rPr>
        <w:t xml:space="preserve">Award Ceiling: </w:t>
      </w:r>
      <w:r>
        <w:rPr>
          <w:rFonts w:ascii="Liberation Serif" w:eastAsia="Liberation Serif" w:hAnsi="Liberation Serif" w:cs="Liberation Serif"/>
          <w:b w:val="0"/>
          <w:i w:val="0"/>
          <w:strike w:val="0"/>
          <w:color w:val="000000"/>
          <w:sz w:val="24"/>
          <w:szCs w:val="20"/>
          <w:u w:val="none"/>
        </w:rPr>
        <w:t>$475,000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 w:name="_bookmark304752"/>
      <w:bookmarkEnd w:id="10"/>
      <w:r>
        <w:rPr>
          <w:rStyle w:val="Strong"/>
          <w:rFonts w:ascii="Liberation Serif" w:eastAsia="Liberation Serif" w:hAnsi="Liberation Serif" w:cs="Liberation Serif"/>
          <w:b w:val="0"/>
          <w:i w:val="0"/>
          <w:strike w:val="0"/>
          <w:color w:val="000000"/>
          <w:sz w:val="24"/>
          <w:szCs w:val="20"/>
          <w:u w:val="none"/>
        </w:rPr>
        <w:t xml:space="preserve">Award Floor: </w:t>
      </w:r>
      <w:r>
        <w:rPr>
          <w:rFonts w:ascii="Liberation Serif" w:eastAsia="Liberation Serif" w:hAnsi="Liberation Serif" w:cs="Liberation Serif"/>
          <w:b w:val="0"/>
          <w:i w:val="0"/>
          <w:strike w:val="0"/>
          <w:color w:val="000000"/>
          <w:sz w:val="24"/>
          <w:szCs w:val="20"/>
          <w:u w:val="none"/>
        </w:rPr>
        <w:t>$1</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1" w:name="_bookmark304753"/>
      <w:bookmarkEnd w:id="11"/>
      <w:bookmarkStart w:id="12" w:name="_bookmark304754"/>
      <w:bookmarkEnd w:id="12"/>
      <w:r>
        <w:rPr>
          <w:rFonts w:ascii="Liberation Serif" w:eastAsia="Liberation Serif" w:hAnsi="Liberation Serif" w:cs="Liberation Serif"/>
          <w:b/>
          <w:color w:val="000000"/>
          <w:sz w:val="24"/>
        </w:rPr>
        <w:t xml:space="preserve">Cost Sharing Required?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No</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3" w:name="_bookmark304755"/>
      <w:bookmarkEnd w:id="13"/>
      <w:r>
        <w:rPr>
          <w:rFonts w:ascii="Liberation Serif" w:eastAsia="Liberation Serif" w:hAnsi="Liberation Serif" w:cs="Liberation Serif"/>
          <w:b/>
          <w:color w:val="000000"/>
          <w:sz w:val="24"/>
        </w:rPr>
        <w:t>Closing Date Explanation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Electronically submitted applications must be submitted no later than 11:59 PM, ET, on the listed application due date</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4" w:name="_bookmark304756"/>
      <w:bookmarkEnd w:id="14"/>
      <w:bookmarkStart w:id="15" w:name="_bookmark304757"/>
      <w:bookmarkEnd w:id="15"/>
      <w:bookmarkStart w:id="16" w:name="_bookmark304758"/>
      <w:bookmarkEnd w:id="16"/>
      <w:r>
        <w:rPr>
          <w:rFonts w:ascii="Liberation Serif" w:eastAsia="Liberation Serif" w:hAnsi="Liberation Serif" w:cs="Liberation Serif"/>
          <w:b/>
          <w:color w:val="000000"/>
          <w:sz w:val="24"/>
        </w:rPr>
        <w:t>Have Questions?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Rachel Miller, Grant Specialist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Rachel_miller@ios.doi.gov</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17" w:name="_bookmark304759"/>
      <w:bookmarkEnd w:id="17"/>
      <w:r>
        <w:rPr>
          <w:rFonts w:ascii="Liberation Serif" w:eastAsia="Liberation Serif" w:hAnsi="Liberation Serif" w:cs="Liberation Serif"/>
          <w:b/>
          <w:i w:val="0"/>
          <w:strike w:val="0"/>
          <w:color w:val="000000"/>
          <w:sz w:val="24"/>
          <w:u w:val="none"/>
        </w:rPr>
        <w:t>Executive Summary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8" w:name="_bookmark304760"/>
      <w:bookmarkEnd w:id="18"/>
      <w:r>
        <w:rPr>
          <w:rFonts w:ascii="Liberation Serif" w:eastAsia="Liberation Serif" w:hAnsi="Liberation Serif" w:cs="Liberation Serif"/>
          <w:b w:val="0"/>
          <w:i w:val="0"/>
          <w:strike w:val="0"/>
          <w:color w:val="000000"/>
          <w:sz w:val="24"/>
          <w:szCs w:val="20"/>
          <w:u w:val="none"/>
        </w:rPr>
        <w:t>The Southwest Biological Science Center of the U.S. Geological Survey (USGS) is offering a Cooperative Agreement to one member of the Colorado Plateau CESU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goal of this project is to promote continued cooperation between the USGS and a university partner of the Colorado Plateau CESU to support ecological research along the Colorado River in the Grand Canyon, Arizona.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project will improve understanding of the Colorado River in the Grand Canyon and the role that drought and Glen Canyon Dam operations may be playing in driving dynamics of parasites and diseases of both humans and fish, invasive species, and the aquatic insect prey base for fishes. Important elements of the university research roles will include validating new e-DNA detection tools for monitoring parasites and diseases, invasive species, and the aquatic insect prey base and new modeling tools that will inform predictions about possible future conditions.</w:t>
      </w:r>
      <w:r>
        <w:rPr>
          <w:rFonts w:ascii="Liberation Serif" w:eastAsia="Liberation Serif" w:hAnsi="Liberation Serif" w:cs="Liberation Serif"/>
          <w:b w:val="0"/>
          <w:i w:val="0"/>
          <w:strike w:val="0"/>
          <w:color w:val="000000"/>
          <w:sz w:val="24"/>
          <w:szCs w:val="20"/>
          <w:u w:val="none"/>
        </w:rPr>
        <w:t xml:space="preserve"> </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9" w:name="_bookmark304761"/>
      <w:bookmarkEnd w:id="19"/>
      <w:bookmarkStart w:id="20" w:name="_Toc256000027"/>
      <w:r>
        <w:rPr>
          <w:rFonts w:ascii="Liberation Serif" w:eastAsia="Liberation Serif" w:hAnsi="Liberation Serif" w:cs="Liberation Serif"/>
          <w:b/>
          <w:i w:val="0"/>
          <w:strike w:val="0"/>
          <w:color w:val="000000"/>
          <w:sz w:val="32"/>
          <w:u w:val="none"/>
        </w:rPr>
        <w:t>ELIGIBILITY</w:t>
      </w:r>
      <w:bookmarkEnd w:id="20"/>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21" w:name="_bookmark304762"/>
      <w:bookmarkEnd w:id="21"/>
      <w:r>
        <w:rPr>
          <w:rFonts w:ascii="Liberation Serif" w:eastAsia="Liberation Serif" w:hAnsi="Liberation Serif" w:cs="Liberation Serif"/>
          <w:b/>
          <w:i w:val="0"/>
          <w:strike w:val="0"/>
          <w:color w:val="000000"/>
          <w:sz w:val="24"/>
          <w:u w:val="none"/>
        </w:rPr>
        <w:t>Eligible Applicants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22" w:name="_bookmark304763"/>
      <w:bookmarkEnd w:id="22"/>
      <w:r>
        <w:rPr>
          <w:rFonts w:ascii="Liberation Serif" w:eastAsia="Liberation Serif" w:hAnsi="Liberation Serif" w:cs="Liberation Serif"/>
          <w:b w:val="0"/>
          <w:i w:val="0"/>
          <w:strike w:val="0"/>
          <w:color w:val="000000"/>
          <w:sz w:val="24"/>
          <w:szCs w:val="20"/>
          <w:u w:val="none"/>
        </w:rPr>
        <w:t>Others (see text field entitled "Additional Information on Eligibility" for clarification)</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23" w:name="_bookmark304764"/>
      <w:bookmarkEnd w:id="23"/>
      <w:r>
        <w:rPr>
          <w:rFonts w:ascii="Liberation Serif" w:eastAsia="Liberation Serif" w:hAnsi="Liberation Serif" w:cs="Liberation Serif"/>
          <w:b/>
          <w:color w:val="000000"/>
          <w:sz w:val="24"/>
        </w:rPr>
        <w:t>Additional Information on Eligibility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financial assistance opportunity is being issued under a Cooperative Ecosystem Studies Units (CESU) Program. CESU's are partnerships that provide research, technical assistance, and education.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Eligible recipients must be a participating partner of the </w:t>
      </w:r>
      <w:r>
        <w:rPr>
          <w:rStyle w:val="Strong"/>
          <w:rFonts w:ascii="Liberation Serif" w:eastAsia="Liberation Serif" w:hAnsi="Liberation Serif" w:cs="Liberation Serif"/>
          <w:b w:val="0"/>
          <w:i w:val="0"/>
          <w:strike w:val="0"/>
          <w:color w:val="000000"/>
          <w:sz w:val="24"/>
          <w:szCs w:val="20"/>
          <w:u w:val="none"/>
        </w:rPr>
        <w:t>Colorado Plateau Cooperative Ecosystem Studies Unit.</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24" w:name="_bookmark304765"/>
      <w:bookmarkEnd w:id="24"/>
      <w:bookmarkStart w:id="25" w:name="_bookmark304766"/>
      <w:bookmarkEnd w:id="25"/>
      <w:bookmarkStart w:id="26" w:name="_Toc256000028"/>
      <w:r>
        <w:rPr>
          <w:rFonts w:ascii="Liberation Serif" w:eastAsia="Liberation Serif" w:hAnsi="Liberation Serif" w:cs="Liberation Serif"/>
          <w:b/>
          <w:i w:val="0"/>
          <w:strike w:val="0"/>
          <w:color w:val="000000"/>
          <w:sz w:val="28"/>
          <w:u w:val="none"/>
        </w:rPr>
        <w:t>Cost Sharing Requirement</w:t>
      </w:r>
      <w:bookmarkEnd w:id="26"/>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27" w:name="_bookmark304767"/>
      <w:bookmarkEnd w:id="27"/>
      <w:r>
        <w:rPr>
          <w:rFonts w:ascii="Liberation Serif" w:eastAsia="Liberation Serif" w:hAnsi="Liberation Serif" w:cs="Liberation Serif"/>
          <w:b/>
          <w:color w:val="000000"/>
          <w:sz w:val="24"/>
        </w:rPr>
        <w:t>Cost Sharing Required?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No</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28" w:name="_bookmark304768"/>
      <w:bookmarkEnd w:id="28"/>
      <w:bookmarkStart w:id="29" w:name="_bookmark304769"/>
      <w:bookmarkEnd w:id="29"/>
      <w:bookmarkStart w:id="30" w:name="_Toc256000029"/>
      <w:r>
        <w:rPr>
          <w:rFonts w:ascii="Liberation Serif" w:eastAsia="Liberation Serif" w:hAnsi="Liberation Serif" w:cs="Liberation Serif"/>
          <w:b/>
          <w:i w:val="0"/>
          <w:strike w:val="0"/>
          <w:color w:val="000000"/>
          <w:sz w:val="32"/>
          <w:u w:val="none"/>
        </w:rPr>
        <w:t>GET READY TO APPLY</w:t>
      </w:r>
      <w:bookmarkEnd w:id="30"/>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31" w:name="_bookmark304770"/>
      <w:bookmarkEnd w:id="31"/>
      <w:bookmarkStart w:id="32" w:name="_Toc256000030"/>
      <w:r>
        <w:rPr>
          <w:rFonts w:ascii="Liberation Serif" w:eastAsia="Liberation Serif" w:hAnsi="Liberation Serif" w:cs="Liberation Serif"/>
          <w:b/>
          <w:i w:val="0"/>
          <w:strike w:val="0"/>
          <w:color w:val="000000"/>
          <w:sz w:val="28"/>
          <w:u w:val="none"/>
        </w:rPr>
        <w:t>Required System Registrations</w:t>
      </w:r>
      <w:bookmarkEnd w:id="32"/>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shd w:val="clear" w:color="auto" w:fill="FFFFFF"/>
        </w:rPr>
        <w:t>Unique Entity Identifier and SAM.gov Registration</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Before applying, all </w:t>
      </w:r>
      <w:r>
        <w:rPr>
          <w:rStyle w:val="Strong"/>
          <w:rFonts w:ascii="Liberation Serif" w:eastAsia="Liberation Serif" w:hAnsi="Liberation Serif" w:cs="Liberation Serif"/>
          <w:b w:val="0"/>
          <w:i w:val="0"/>
          <w:strike w:val="0"/>
          <w:color w:val="000000"/>
          <w:sz w:val="24"/>
          <w:szCs w:val="20"/>
          <w:u w:val="none"/>
        </w:rPr>
        <w:t>applicants</w:t>
      </w:r>
      <w:r>
        <w:rPr>
          <w:rFonts w:ascii="Liberation Serif" w:eastAsia="Liberation Serif" w:hAnsi="Liberation Serif" w:cs="Liberation Serif"/>
          <w:b w:val="0"/>
          <w:i w:val="0"/>
          <w:strike w:val="0"/>
          <w:color w:val="000000"/>
          <w:sz w:val="24"/>
          <w:szCs w:val="20"/>
          <w:u w:val="none"/>
        </w:rPr>
        <w:t xml:space="preserve"> except individuals applying as a natural person </w:t>
      </w:r>
      <w:r>
        <w:rPr>
          <w:rStyle w:val="Strong"/>
          <w:rFonts w:ascii="Liberation Serif" w:eastAsia="Liberation Serif" w:hAnsi="Liberation Serif" w:cs="Liberation Serif"/>
          <w:b w:val="0"/>
          <w:i w:val="0"/>
          <w:strike w:val="0"/>
          <w:color w:val="000000"/>
          <w:sz w:val="24"/>
          <w:szCs w:val="20"/>
          <w:u w:val="none"/>
        </w:rPr>
        <w:t>must be registered in SAM.gov</w:t>
      </w:r>
      <w:r>
        <w:rPr>
          <w:rFonts w:ascii="Liberation Serif" w:eastAsia="Liberation Serif" w:hAnsi="Liberation Serif" w:cs="Liberation Serif"/>
          <w:b w:val="0"/>
          <w:i w:val="0"/>
          <w:strike w:val="0"/>
          <w:color w:val="000000"/>
          <w:sz w:val="24"/>
          <w:szCs w:val="20"/>
          <w:u w:val="none"/>
        </w:rPr>
        <w:t>. During the SAM.gov registration the entity will obtain their Unique Entity Identifier (UEI).</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The SAM.gov registration process can take several months. If your organization is not already registered in SAM.gov, begin the registration process as soon as possible.</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To register in SAM.gov</w:t>
      </w:r>
      <w:r>
        <w:rPr>
          <w:rFonts w:ascii="Liberation Serif" w:eastAsia="Liberation Serif" w:hAnsi="Liberation Serif" w:cs="Liberation Serif"/>
          <w:b w:val="0"/>
          <w:i w:val="0"/>
          <w:strike w:val="0"/>
          <w:color w:val="000000"/>
          <w:sz w:val="24"/>
          <w:szCs w:val="20"/>
          <w:u w:val="none"/>
        </w:rPr>
        <w:t>, go to the</w:t>
      </w:r>
      <w:r>
        <w:rPr>
          <w:rFonts w:ascii="Liberation Serif" w:eastAsia="Liberation Serif" w:hAnsi="Liberation Serif" w:cs="Liberation Serif"/>
          <w:b w:val="0"/>
          <w:i w:val="0"/>
          <w:strike w:val="0"/>
          <w:color w:val="000000"/>
          <w:sz w:val="24"/>
          <w:szCs w:val="20"/>
          <w:u w:val="none"/>
        </w:rPr>
        <w:t xml:space="preserve"> </w:t>
      </w:r>
      <w:hyperlink r:id="rId17" w:history="1">
        <w:r>
          <w:rPr>
            <w:rStyle w:val="ahref"/>
            <w:rFonts w:ascii="Liberation Serif" w:eastAsia="Liberation Serif" w:hAnsi="Liberation Serif" w:cs="Liberation Serif"/>
            <w:b w:val="0"/>
            <w:i w:val="0"/>
            <w:strike w:val="0"/>
            <w:color w:val="0000FF"/>
            <w:sz w:val="24"/>
            <w:szCs w:val="20"/>
            <w:u w:val="single" w:color="0000FF"/>
          </w:rPr>
          <w:t>SAM.gov website</w:t>
        </w:r>
      </w:hyperlink>
      <w:r>
        <w:rPr>
          <w:rFonts w:ascii="Liberation Serif" w:eastAsia="Liberation Serif" w:hAnsi="Liberation Serif" w:cs="Liberation Serif"/>
          <w:b w:val="0"/>
          <w:i w:val="0"/>
          <w:strike w:val="0"/>
          <w:color w:val="000000"/>
          <w:sz w:val="24"/>
          <w:szCs w:val="20"/>
          <w:u w:val="none"/>
        </w:rPr>
        <w:t xml:space="preserve"> and use the available resources to complete registration.</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shd w:val="clear" w:color="auto" w:fill="FFFFFF"/>
        </w:rPr>
        <w:t>Financial assistance registrants</w:t>
      </w:r>
      <w:r>
        <w:rPr>
          <w:rFonts w:ascii="Liberation Serif" w:eastAsia="Liberation Serif" w:hAnsi="Liberation Serif" w:cs="Liberation Serif"/>
          <w:b w:val="0"/>
          <w:i w:val="0"/>
          <w:strike w:val="0"/>
          <w:color w:val="000000"/>
          <w:sz w:val="24"/>
          <w:u w:val="none"/>
          <w:shd w:val="clear" w:color="auto" w:fill="FFFFFF"/>
        </w:rPr>
        <w:t xml:space="preserve"> must review and certify compliance with the SAM.gov “Financial Assistance General Representations and Certifications”.</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shd w:val="clear" w:color="auto" w:fill="FFFFFF"/>
        </w:rPr>
        <w:t>Already registered?</w:t>
      </w:r>
      <w:r>
        <w:rPr>
          <w:rStyle w:val="Strong"/>
          <w:rFonts w:ascii="Liberation Serif" w:eastAsia="Liberation Serif" w:hAnsi="Liberation Serif" w:cs="Liberation Serif"/>
          <w:b w:val="0"/>
          <w:i w:val="0"/>
          <w:strike w:val="0"/>
          <w:color w:val="000000"/>
          <w:sz w:val="24"/>
          <w:u w:val="none"/>
          <w:shd w:val="clear" w:color="auto" w:fill="FFFFFF"/>
        </w:rPr>
        <w:t xml:space="preserve"> </w:t>
      </w:r>
      <w:r>
        <w:rPr>
          <w:rFonts w:ascii="Liberation Serif" w:eastAsia="Liberation Serif" w:hAnsi="Liberation Serif" w:cs="Liberation Serif"/>
          <w:b w:val="0"/>
          <w:i w:val="0"/>
          <w:strike w:val="0"/>
          <w:color w:val="000000"/>
          <w:sz w:val="24"/>
          <w:u w:val="none"/>
          <w:shd w:val="clear" w:color="auto" w:fill="FFFFFF"/>
        </w:rPr>
        <w:t>You already have a Unique Entity ID.</w:t>
      </w:r>
      <w:r>
        <w:rPr>
          <w:rFonts w:ascii="Liberation Serif" w:eastAsia="Liberation Serif" w:hAnsi="Liberation Serif" w:cs="Liberation Serif"/>
          <w:b w:val="0"/>
          <w:i w:val="0"/>
          <w:strike w:val="0"/>
          <w:color w:val="000000"/>
          <w:sz w:val="24"/>
          <w:u w:val="none"/>
          <w:shd w:val="clear" w:color="auto" w:fill="FFFFFF"/>
        </w:rPr>
        <w:t xml:space="preserve"> </w:t>
      </w:r>
      <w:r>
        <w:rPr>
          <w:rFonts w:ascii="Liberation Serif" w:eastAsia="Liberation Serif" w:hAnsi="Liberation Serif" w:cs="Liberation Serif"/>
          <w:b w:val="0"/>
          <w:i w:val="0"/>
          <w:strike w:val="0"/>
          <w:color w:val="000000"/>
          <w:sz w:val="24"/>
          <w:u w:val="none"/>
        </w:rPr>
        <w:t>Before applying, check that your “Financial Assistance General Representations and Certifications” on SAM.gov is complete. Remember to renew your registration every year to keep it active while you have an award or application in progress. You can update your registration whenever you need, including during renewal.</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Need help?</w:t>
      </w:r>
      <w:r>
        <w:rPr>
          <w:rFonts w:ascii="Liberation Serif" w:eastAsia="Liberation Serif" w:hAnsi="Liberation Serif" w:cs="Liberation Serif"/>
          <w:b w:val="0"/>
          <w:i w:val="0"/>
          <w:strike w:val="0"/>
          <w:color w:val="000000"/>
          <w:sz w:val="24"/>
          <w:u w:val="none"/>
        </w:rPr>
        <w:t xml:space="preserve"> For additional information and contact information on the</w:t>
      </w:r>
      <w:r>
        <w:rPr>
          <w:rFonts w:ascii="Liberation Serif" w:eastAsia="Liberation Serif" w:hAnsi="Liberation Serif" w:cs="Liberation Serif"/>
          <w:b w:val="0"/>
          <w:i w:val="0"/>
          <w:strike w:val="0"/>
          <w:color w:val="000000"/>
          <w:sz w:val="24"/>
          <w:u w:val="none"/>
        </w:rPr>
        <w:t xml:space="preserve"> </w:t>
      </w:r>
      <w:hyperlink r:id="rId18" w:history="1">
        <w:r>
          <w:rPr>
            <w:rStyle w:val="ahref"/>
            <w:rFonts w:ascii="Liberation Serif" w:eastAsia="Liberation Serif" w:hAnsi="Liberation Serif" w:cs="Liberation Serif"/>
            <w:b w:val="0"/>
            <w:i w:val="0"/>
            <w:strike w:val="0"/>
            <w:color w:val="0000FF"/>
            <w:sz w:val="24"/>
            <w:u w:val="single" w:color="0000FF"/>
          </w:rPr>
          <w:t>SAM.gov Help page.</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33" w:name="_bookmark304771"/>
      <w:bookmarkEnd w:id="33"/>
      <w:bookmarkStart w:id="34" w:name="_bookmark304773"/>
      <w:bookmarkEnd w:id="34"/>
      <w:r>
        <w:rPr>
          <w:rStyle w:val="Strong"/>
          <w:rFonts w:ascii="Liberation Serif" w:eastAsia="Liberation Serif" w:hAnsi="Liberation Serif" w:cs="Liberation Serif"/>
          <w:b w:val="0"/>
          <w:i w:val="0"/>
          <w:strike w:val="0"/>
          <w:color w:val="000000"/>
          <w:sz w:val="24"/>
          <w:szCs w:val="20"/>
          <w:u w:val="none"/>
        </w:rPr>
        <w:t>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This program accepts applications through </w:t>
      </w:r>
      <w:hyperlink r:id="rId19" w:history="1">
        <w:r>
          <w:rPr>
            <w:rStyle w:val="ahref"/>
            <w:rFonts w:ascii="Liberation Serif" w:eastAsia="Liberation Serif" w:hAnsi="Liberation Serif" w:cs="Liberation Serif"/>
            <w:b w:val="0"/>
            <w:i w:val="0"/>
            <w:strike w:val="0"/>
            <w:color w:val="0000FF"/>
            <w:sz w:val="24"/>
            <w:szCs w:val="20"/>
            <w:u w:val="single" w:color="0000FF"/>
          </w:rPr>
          <w:t>Grants.gov</w:t>
        </w:r>
      </w:hyperlink>
      <w:r>
        <w:rPr>
          <w:rFonts w:ascii="Liberation Serif" w:eastAsia="Liberation Serif" w:hAnsi="Liberation Serif" w:cs="Liberation Serif"/>
          <w:b w:val="0"/>
          <w:i w:val="0"/>
          <w:strike w:val="0"/>
          <w:color w:val="000000"/>
          <w:sz w:val="24"/>
          <w:szCs w:val="20"/>
          <w:u w:val="none"/>
        </w:rPr>
        <w:t xml:space="preserve"> so once you receive your UEI return to Grants.gov to </w:t>
      </w:r>
      <w:hyperlink r:id="rId20" w:history="1">
        <w:r>
          <w:rPr>
            <w:rStyle w:val="ahref"/>
            <w:rFonts w:ascii="Liberation Serif" w:eastAsia="Liberation Serif" w:hAnsi="Liberation Serif" w:cs="Liberation Serif"/>
            <w:b w:val="0"/>
            <w:i w:val="0"/>
            <w:strike w:val="0"/>
            <w:color w:val="0000FF"/>
            <w:sz w:val="24"/>
            <w:szCs w:val="20"/>
            <w:u w:val="single" w:color="0000FF"/>
          </w:rPr>
          <w:t>register</w:t>
        </w:r>
      </w:hyperlink>
      <w:r>
        <w:rPr>
          <w:rFonts w:ascii="Liberation Serif" w:eastAsia="Liberation Serif" w:hAnsi="Liberation Serif" w:cs="Liberation Serif"/>
          <w:b w:val="0"/>
          <w:i w:val="0"/>
          <w:strike w:val="0"/>
          <w:color w:val="000000"/>
          <w:sz w:val="24"/>
          <w:szCs w:val="20"/>
          <w:u w:val="none"/>
        </w:rPr>
        <w:t xml:space="preserve"> with Grants.gov. Please allow 30 days to register and set up a Workspace in Grants.gov. See </w:t>
      </w:r>
      <w:hyperlink w:anchor="_bookmark304809" w:history="1">
        <w:r>
          <w:rPr>
            <w:rStyle w:val="ahref"/>
            <w:rFonts w:ascii="Liberation Serif" w:eastAsia="Liberation Serif" w:hAnsi="Liberation Serif" w:cs="Liberation Serif"/>
            <w:b w:val="0"/>
            <w:i w:val="0"/>
            <w:strike w:val="0"/>
            <w:color w:val="0000FF"/>
            <w:sz w:val="24"/>
            <w:szCs w:val="20"/>
            <w:u w:val="single" w:color="0000FF"/>
          </w:rPr>
          <w:t>Submission Instructions</w:t>
        </w:r>
      </w:hyperlink>
      <w:r>
        <w:rPr>
          <w:rFonts w:ascii="Liberation Serif" w:eastAsia="Liberation Serif" w:hAnsi="Liberation Serif" w:cs="Liberation Serif"/>
          <w:b w:val="0"/>
          <w:i w:val="0"/>
          <w:strike w:val="0"/>
          <w:color w:val="000000"/>
          <w:sz w:val="24"/>
          <w:szCs w:val="20"/>
          <w:u w:val="none"/>
        </w:rPr>
        <w:t xml:space="preserve"> section below for additional details.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35" w:name="_bookmark304772"/>
      <w:bookmarkEnd w:id="35"/>
      <w:r>
        <w:rPr>
          <w:rStyle w:val="Strong"/>
          <w:rFonts w:ascii="Liberation Serif" w:eastAsia="Liberation Serif" w:hAnsi="Liberation Serif" w:cs="Liberation Serif"/>
          <w:b w:val="0"/>
          <w:i w:val="0"/>
          <w:strike w:val="0"/>
          <w:color w:val="000000"/>
          <w:sz w:val="24"/>
          <w:szCs w:val="20"/>
          <w:u w:val="none"/>
        </w:rPr>
        <w:t>Refer</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to</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Attachment</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Submission</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Instructions</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&amp; Tips.</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36" w:name="_bookmark304774"/>
      <w:bookmarkEnd w:id="36"/>
      <w:bookmarkStart w:id="37" w:name="_Toc256000031"/>
      <w:r>
        <w:rPr>
          <w:rFonts w:ascii="Liberation Serif" w:eastAsia="Liberation Serif" w:hAnsi="Liberation Serif" w:cs="Liberation Serif"/>
          <w:b/>
          <w:i w:val="0"/>
          <w:strike w:val="0"/>
          <w:color w:val="000000"/>
          <w:sz w:val="32"/>
          <w:u w:val="none"/>
        </w:rPr>
        <w:t>PROGRAM OVERVIEW</w:t>
      </w:r>
      <w:bookmarkEnd w:id="37"/>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38" w:name="_bookmark304775"/>
      <w:bookmarkEnd w:id="38"/>
      <w:bookmarkStart w:id="39" w:name="_Toc256000032"/>
      <w:r>
        <w:rPr>
          <w:rFonts w:ascii="Liberation Serif" w:eastAsia="Liberation Serif" w:hAnsi="Liberation Serif" w:cs="Liberation Serif"/>
          <w:b/>
          <w:i w:val="0"/>
          <w:strike w:val="0"/>
          <w:color w:val="000000"/>
          <w:sz w:val="28"/>
          <w:u w:val="none"/>
        </w:rPr>
        <w:t>Program Goals</w:t>
      </w:r>
      <w:bookmarkEnd w:id="39"/>
    </w:p>
    <w:p w:rsidP="00632103">
      <w:pPr>
        <w:keepLines w:val="0"/>
        <w:numPr>
          <w:ilvl w:val="0"/>
          <w:numId w:val="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hanging="360"/>
        <w:jc w:val="left"/>
        <w:rPr>
          <w:rFonts w:ascii="Liberation Serif" w:eastAsia="Liberation Serif" w:hAnsi="Liberation Serif" w:cs="Liberation Serif"/>
          <w:b w:val="0"/>
          <w:i w:val="0"/>
          <w:strike w:val="0"/>
          <w:color w:val="000000"/>
          <w:sz w:val="20"/>
          <w:szCs w:val="20"/>
          <w:u w:val="none"/>
        </w:rPr>
      </w:pPr>
      <w:bookmarkStart w:id="40" w:name="_bookmark304776"/>
      <w:bookmarkEnd w:id="40"/>
      <w:r>
        <w:rPr>
          <w:rFonts w:ascii="Liberation Serif" w:eastAsia="Liberation Serif" w:hAnsi="Liberation Serif" w:cs="Liberation Serif"/>
          <w:b w:val="0"/>
          <w:i w:val="0"/>
          <w:strike w:val="0"/>
          <w:color w:val="000000"/>
          <w:sz w:val="24"/>
          <w:szCs w:val="20"/>
          <w:u w:val="none"/>
        </w:rPr>
        <w:t xml:space="preserve">Research Objectives: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140" w:after="15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Develop new eDNA tools for monitoring parasites and diseases, invasive species, and the invertebrate prey base in the Colorado River, Grand Canyon.</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1" w:name="_bookmark304777"/>
      <w:bookmarkEnd w:id="41"/>
      <w:bookmarkStart w:id="42" w:name="_Toc256000033"/>
      <w:r>
        <w:rPr>
          <w:rFonts w:ascii="Liberation Serif" w:eastAsia="Liberation Serif" w:hAnsi="Liberation Serif" w:cs="Liberation Serif"/>
          <w:b/>
          <w:i w:val="0"/>
          <w:strike w:val="0"/>
          <w:color w:val="000000"/>
          <w:sz w:val="28"/>
          <w:u w:val="none"/>
        </w:rPr>
        <w:t>Program Description</w:t>
      </w:r>
      <w:bookmarkEnd w:id="42"/>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3" w:name="_bookmark304778"/>
      <w:bookmarkEnd w:id="43"/>
      <w:r>
        <w:rPr>
          <w:rFonts w:ascii="Liberation Serif" w:eastAsia="Liberation Serif" w:hAnsi="Liberation Serif" w:cs="Liberation Serif"/>
          <w:b w:val="0"/>
          <w:i w:val="0"/>
          <w:strike w:val="0"/>
          <w:color w:val="000000"/>
          <w:sz w:val="24"/>
          <w:szCs w:val="20"/>
          <w:u w:val="none"/>
        </w:rPr>
        <w:t>This project will provide information that supports decision makers and resource managers in the preservation of life, health and safety of the American people, and related information delivery systems for global monitoring and reporting. Additionally, periodic monitoring of parasites and diseases is a required Conservation Measure for federally threatened Humpback Chub under the 2016 Biological Opinion for the Glen Canyon Dam Long-Term Experimental and Management Plan.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project will develop new eDNA tools for monitoring parasites and diseases, invasive species, and the invertebrate prey base in the Colorado River, Grand Canyon.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project aligns with Executive Order 14154 – Unleashing American Energy (January 20, 2025) and Secretarial Order 3418-Unleashing American Energy (February 3, 2025).</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FF"/>
        </w:rPr>
        <w:t>Recipients are encouraged to prioritize projects in support of the celebration of America's 250th birthday (America250). This may include, but is not limited to, projects that recognize and honor the nation's founding, history, and cultural heritage.</w:t>
      </w:r>
      <w:r>
        <w:rPr>
          <w:rFonts w:ascii="Liberation Serif" w:eastAsia="Liberation Serif" w:hAnsi="Liberation Serif" w:cs="Liberation Serif"/>
          <w:b w:val="0"/>
          <w:i w:val="0"/>
          <w:strike w:val="0"/>
          <w:color w:val="000000"/>
          <w:sz w:val="24"/>
          <w:szCs w:val="20"/>
          <w:u w:val="none"/>
          <w:shd w:val="clear" w:color="auto" w:fill="FFFFFF"/>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4" w:name="_bookmark304779"/>
      <w:bookmarkEnd w:id="44"/>
      <w:bookmarkStart w:id="45" w:name="_bookmark304780"/>
      <w:bookmarkEnd w:id="45"/>
      <w:bookmarkStart w:id="46" w:name="_bookmark304781"/>
      <w:bookmarkEnd w:id="46"/>
      <w:bookmarkStart w:id="47" w:name="_Toc256000034"/>
      <w:r>
        <w:rPr>
          <w:rFonts w:ascii="Liberation Serif" w:eastAsia="Liberation Serif" w:hAnsi="Liberation Serif" w:cs="Liberation Serif"/>
          <w:b/>
          <w:i w:val="0"/>
          <w:strike w:val="0"/>
          <w:color w:val="000000"/>
          <w:sz w:val="28"/>
          <w:u w:val="none"/>
        </w:rPr>
        <w:t>Legislative Authority</w:t>
      </w:r>
      <w:bookmarkEnd w:id="47"/>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8" w:name="_bookmark304782"/>
      <w:bookmarkEnd w:id="48"/>
      <w:r>
        <w:rPr>
          <w:rFonts w:ascii="Liberation Serif" w:eastAsia="Liberation Serif" w:hAnsi="Liberation Serif" w:cs="Liberation Serif"/>
          <w:b w:val="0"/>
          <w:i w:val="0"/>
          <w:strike w:val="0"/>
          <w:color w:val="000000"/>
          <w:sz w:val="24"/>
          <w:szCs w:val="20"/>
          <w:u w:val="none"/>
        </w:rPr>
        <w:t xml:space="preserve">Authority: </w:t>
      </w:r>
      <w:r>
        <w:rPr>
          <w:rStyle w:val="Strong"/>
          <w:rFonts w:ascii="Liberation Serif" w:eastAsia="Liberation Serif" w:hAnsi="Liberation Serif" w:cs="Liberation Serif"/>
          <w:b w:val="0"/>
          <w:i w:val="0"/>
          <w:strike w:val="0"/>
          <w:color w:val="000000"/>
          <w:sz w:val="24"/>
          <w:szCs w:val="20"/>
          <w:u w:val="none"/>
        </w:rPr>
        <w:t>54 U.S.C. § 100703. Cooperative study units</w:t>
      </w:r>
      <w:r>
        <w:rPr>
          <w:rFonts w:ascii="Liberation Serif" w:eastAsia="Liberation Serif" w:hAnsi="Liberation Serif" w:cs="Liberation Serif"/>
          <w:b w:val="0"/>
          <w:i w:val="0"/>
          <w:strike w:val="0"/>
          <w:color w:val="000000"/>
          <w:sz w:val="24"/>
          <w:szCs w:val="20"/>
          <w:u w:val="none"/>
        </w:rPr>
        <w:t xml:space="preserve"> [Source (U.S. Code)16 U.S.C. § 5933]; Public Law 99-591 bestows permanent authority on the USGS to "prosecute projects in cooperation with other agencies, Federal, state, and private" [43 U.S.C. § 36(c)]; the USGS Organic Act of March 3, 1879, as amended (43 U.S.C. § 31 et seq.); 16 U.S.C. § 1(a)(2)(j); 16 U.S.C. § 1(g); 16 U.S.C. § 753(a).</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9" w:name="_bookmark304783"/>
      <w:bookmarkEnd w:id="49"/>
      <w:bookmarkStart w:id="50" w:name="_Toc256000035"/>
      <w:r>
        <w:rPr>
          <w:rFonts w:ascii="Liberation Serif" w:eastAsia="Liberation Serif" w:hAnsi="Liberation Serif" w:cs="Liberation Serif"/>
          <w:b/>
          <w:i w:val="0"/>
          <w:strike w:val="0"/>
          <w:color w:val="000000"/>
          <w:sz w:val="28"/>
          <w:u w:val="none"/>
        </w:rPr>
        <w:t>Type of Award</w:t>
      </w:r>
      <w:bookmarkEnd w:id="50"/>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1" w:name="_bookmark304784"/>
      <w:bookmarkEnd w:id="51"/>
      <w:r>
        <w:rPr>
          <w:rFonts w:ascii="Liberation Serif" w:eastAsia="Liberation Serif" w:hAnsi="Liberation Serif" w:cs="Liberation Serif"/>
          <w:b w:val="0"/>
          <w:i w:val="0"/>
          <w:strike w:val="0"/>
          <w:color w:val="000000"/>
          <w:sz w:val="24"/>
          <w:szCs w:val="20"/>
          <w:u w:val="none"/>
        </w:rPr>
        <w:t>Projects will be funded through CA (Cooperative Agreement).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2" w:name="_bookmark304785"/>
      <w:bookmarkEnd w:id="52"/>
      <w:r>
        <w:rPr>
          <w:rFonts w:ascii="Liberation Serif" w:eastAsia="Liberation Serif" w:hAnsi="Liberation Serif" w:cs="Liberation Serif"/>
          <w:b w:val="0"/>
          <w:i w:val="0"/>
          <w:strike w:val="0"/>
          <w:color w:val="000000"/>
          <w:sz w:val="24"/>
          <w:szCs w:val="20"/>
          <w:u w:val="none"/>
        </w:rPr>
        <w:t>Recipient should expect the Federal agency to have substantial involvement in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3" w:name="_bookmark304786"/>
      <w:bookmarkEnd w:id="53"/>
      <w:r>
        <w:rPr>
          <w:rFonts w:ascii="Liberation Serif" w:eastAsia="Liberation Serif" w:hAnsi="Liberation Serif" w:cs="Liberation Serif"/>
          <w:b w:val="0"/>
          <w:i w:val="0"/>
          <w:strike w:val="0"/>
          <w:color w:val="000000"/>
          <w:sz w:val="24"/>
          <w:szCs w:val="20"/>
          <w:u w:val="none"/>
        </w:rPr>
        <w:t>The project will be carried out through a close partnership between USGS and the recipient. The work described represents a major part of the USGS partner's core research. We anticipate that the selected recipient will also have substantial experience integrating different datasets and producing peer-reviewed manuscripts.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Once selected, the recipient and USGS scientists will discuss the objectives from a strategic perspective and develop a line to address those objectives. We anticipate the work will evolve over time as needed through a collaborative process. Results obtained through the work will be disseminated through oral presentations, journal publications, and communications with partner federal agencies for natural resource management.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Dissemination of data and research results will follow USGS guidelines for data management and peer review and will be done in a collaborative manner for mutual benefit. USGS will have co-authorship on publications that result from this work.</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54" w:name="_bookmark304787"/>
      <w:bookmarkEnd w:id="54"/>
      <w:bookmarkStart w:id="55" w:name="_Toc256000036"/>
      <w:r>
        <w:rPr>
          <w:rFonts w:ascii="Liberation Serif" w:eastAsia="Liberation Serif" w:hAnsi="Liberation Serif" w:cs="Liberation Serif"/>
          <w:b/>
          <w:i w:val="0"/>
          <w:strike w:val="0"/>
          <w:color w:val="000000"/>
          <w:sz w:val="32"/>
          <w:u w:val="none"/>
        </w:rPr>
        <w:t>PREPARE YOUR APPLICATION</w:t>
      </w:r>
      <w:bookmarkEnd w:id="55"/>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56" w:name="_bookmark304788"/>
      <w:bookmarkEnd w:id="56"/>
      <w:bookmarkStart w:id="57" w:name="_Toc256000037"/>
      <w:r>
        <w:rPr>
          <w:rFonts w:ascii="Liberation Serif" w:eastAsia="Liberation Serif" w:hAnsi="Liberation Serif" w:cs="Liberation Serif"/>
          <w:b/>
          <w:i w:val="0"/>
          <w:strike w:val="0"/>
          <w:color w:val="000000"/>
          <w:sz w:val="28"/>
          <w:u w:val="none"/>
        </w:rPr>
        <w:t>Application Content and Format</w:t>
      </w:r>
      <w:bookmarkEnd w:id="57"/>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8" w:name="_bookmark304789"/>
      <w:bookmarkEnd w:id="58"/>
      <w:r>
        <w:rPr>
          <w:rStyle w:val="Strong"/>
          <w:rFonts w:ascii="Liberation Serif" w:eastAsia="Liberation Serif" w:hAnsi="Liberation Serif" w:cs="Liberation Serif"/>
          <w:b w:val="0"/>
          <w:i w:val="0"/>
          <w:strike w:val="0"/>
          <w:color w:val="000000"/>
          <w:sz w:val="24"/>
          <w:szCs w:val="20"/>
          <w:u w:val="none"/>
        </w:rPr>
        <w:t>Pre-Application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9" w:name="_bookmark304790"/>
      <w:bookmarkEnd w:id="59"/>
      <w:r>
        <w:rPr>
          <w:rFonts w:ascii="Liberation Serif" w:eastAsia="Liberation Serif" w:hAnsi="Liberation Serif" w:cs="Liberation Serif"/>
          <w:b w:val="0"/>
          <w:i w:val="0"/>
          <w:strike w:val="0"/>
          <w:color w:val="000000"/>
          <w:sz w:val="24"/>
          <w:szCs w:val="20"/>
          <w:u w:val="none"/>
        </w:rPr>
        <w:t>Prior to applying, applicants should review presidential actions found at: https://www.whitehouse.gov/presidential-actions/ and DOI Secretary's Orders found at: https://www.doi.gov/document-library/secretary-order. By applying in response to this Notice of Funding Opportunity, the applicant certifies awareness and compliance with all currently effective and applicable executive orders and secretary's orders, including, but not limited to the Executive Order titled Ending Radical and Wasteful Government DEI Programs and Preferencing as well as the Executive Order and Secretary's order titled Restoring Truth and Sanity to American History. Applicants are responsible for ensuring their proposed activities are consistent with the intent and requirements of these directives.</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60" w:name="_bookmark304791"/>
      <w:bookmarkEnd w:id="60"/>
      <w:bookmarkStart w:id="61" w:name="_Toc256000038"/>
      <w:r>
        <w:rPr>
          <w:rFonts w:ascii="Liberation Serif" w:eastAsia="Liberation Serif" w:hAnsi="Liberation Serif" w:cs="Liberation Serif"/>
          <w:b/>
          <w:i w:val="0"/>
          <w:strike w:val="0"/>
          <w:color w:val="000000"/>
          <w:sz w:val="28"/>
          <w:u w:val="none"/>
        </w:rPr>
        <w:t>Application Documents</w:t>
      </w:r>
      <w:bookmarkEnd w:id="6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 submit the following forms with their application as specified below. Instructions for accessing and submitting application forms are provided in the</w:t>
      </w:r>
      <w:r>
        <w:rPr>
          <w:rFonts w:ascii="Liberation Serif" w:eastAsia="Liberation Serif" w:hAnsi="Liberation Serif" w:cs="Liberation Serif"/>
          <w:b w:val="0"/>
          <w:i w:val="0"/>
          <w:strike w:val="0"/>
          <w:color w:val="000000"/>
          <w:sz w:val="24"/>
          <w:szCs w:val="20"/>
          <w:u w:val="none"/>
        </w:rPr>
        <w:t xml:space="preserve"> </w:t>
      </w:r>
      <w:hyperlink w:anchor="_bookmark304809" w:history="1">
        <w:r>
          <w:rPr>
            <w:rStyle w:val="ahref"/>
            <w:rFonts w:ascii="Liberation Serif" w:eastAsia="Liberation Serif" w:hAnsi="Liberation Serif" w:cs="Liberation Serif"/>
            <w:b w:val="0"/>
            <w:i w:val="0"/>
            <w:strike w:val="0"/>
            <w:color w:val="0000FF"/>
            <w:sz w:val="24"/>
            <w:szCs w:val="20"/>
            <w:u w:val="single" w:color="0000FF"/>
          </w:rPr>
          <w:t>Submission Instructions</w:t>
        </w:r>
      </w:hyperlink>
      <w:r>
        <w:rPr>
          <w:rFonts w:ascii="Liberation Serif" w:eastAsia="Liberation Serif" w:hAnsi="Liberation Serif" w:cs="Liberation Serif"/>
          <w:b w:val="0"/>
          <w:i w:val="0"/>
          <w:strike w:val="0"/>
          <w:color w:val="000000"/>
          <w:sz w:val="24"/>
          <w:szCs w:val="20"/>
          <w:u w:val="none"/>
        </w:rPr>
        <w:t xml:space="preserve"> section of this document below. For instructions on completing form fields, see the form instructions on the</w:t>
      </w:r>
      <w:r>
        <w:rPr>
          <w:rFonts w:ascii="Liberation Serif" w:eastAsia="Liberation Serif" w:hAnsi="Liberation Serif" w:cs="Liberation Serif"/>
          <w:b w:val="0"/>
          <w:i w:val="0"/>
          <w:strike w:val="0"/>
          <w:color w:val="000000"/>
          <w:sz w:val="24"/>
          <w:szCs w:val="20"/>
          <w:u w:val="none"/>
        </w:rPr>
        <w:t xml:space="preserve"> </w:t>
      </w:r>
      <w:hyperlink r:id="rId21" w:history="1">
        <w:r>
          <w:rPr>
            <w:rStyle w:val="ahref"/>
            <w:rFonts w:ascii="Liberation Serif" w:eastAsia="Liberation Serif" w:hAnsi="Liberation Serif" w:cs="Liberation Serif"/>
            <w:b w:val="0"/>
            <w:i w:val="0"/>
            <w:strike w:val="0"/>
            <w:color w:val="0000FF"/>
            <w:sz w:val="24"/>
            <w:szCs w:val="20"/>
            <w:u w:val="single" w:color="0000FF"/>
          </w:rPr>
          <w:t>Grants.gov Forms Repository</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p>
    <w:tbl>
      <w:tblPr>
        <w:tblStyle w:val="tabletable"/>
        <w:tblW w:w="5000"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tblPr>
      <w:tblGrid>
        <w:gridCol w:w="6318"/>
        <w:gridCol w:w="3026"/>
      </w:tblGrid>
      <w:tr>
        <w:tblPrEx>
          <w:tblW w:w="5000" w:type="pct"/>
          <w:tblLook w:val="05E0"/>
        </w:tblPrEx>
        <w:trPr>
          <w:tblHeader/>
        </w:trPr>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center"/>
              <w:rPr>
                <w:rFonts w:ascii="Liberation Serif" w:eastAsia="Liberation Serif" w:hAnsi="Liberation Serif" w:cs="Liberation Serif"/>
                <w:b/>
                <w:bCs/>
                <w:i w:val="0"/>
                <w:strike w:val="0"/>
                <w:color w:val="000000"/>
                <w:sz w:val="24"/>
                <w:u w:val="none"/>
              </w:rPr>
            </w:pPr>
            <w:r>
              <w:rPr>
                <w:rFonts w:ascii="Liberation Serif" w:eastAsia="Liberation Serif" w:hAnsi="Liberation Serif" w:cs="Liberation Serif"/>
                <w:b/>
                <w:bCs/>
                <w:i w:val="0"/>
                <w:strike w:val="0"/>
                <w:color w:val="000000"/>
                <w:sz w:val="24"/>
                <w:u w:val="none"/>
              </w:rPr>
              <w:t>Forms/Assurances/Certifications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center"/>
              <w:rPr>
                <w:rFonts w:ascii="Liberation Serif" w:eastAsia="Liberation Serif" w:hAnsi="Liberation Serif" w:cs="Liberation Serif"/>
                <w:b/>
                <w:bCs/>
                <w:i w:val="0"/>
                <w:strike w:val="0"/>
                <w:color w:val="000000"/>
                <w:sz w:val="24"/>
                <w:u w:val="none"/>
              </w:rPr>
            </w:pPr>
            <w:r>
              <w:rPr>
                <w:rFonts w:ascii="Liberation Serif" w:eastAsia="Liberation Serif" w:hAnsi="Liberation Serif" w:cs="Liberation Serif"/>
                <w:b/>
                <w:bCs/>
                <w:i w:val="0"/>
                <w:strike w:val="0"/>
                <w:color w:val="000000"/>
                <w:sz w:val="24"/>
                <w:u w:val="none"/>
              </w:rPr>
              <w:t>Submission Requirement</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SF-424, Application for Federal Assistance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FF"/>
              </w:rPr>
              <w:t>Note: For applicants requesting more than $100,000 in Federal funds, the Authorized Representative’s signature (or electronic equivalent) on the Application for Federal Assistance form also represents their certification of the statements in</w:t>
            </w:r>
            <w:r>
              <w:rPr>
                <w:rFonts w:ascii="Liberation Serif" w:eastAsia="Liberation Serif" w:hAnsi="Liberation Serif" w:cs="Liberation Serif"/>
                <w:b w:val="0"/>
                <w:i w:val="0"/>
                <w:strike w:val="0"/>
                <w:color w:val="000000"/>
                <w:sz w:val="24"/>
                <w:szCs w:val="20"/>
                <w:u w:val="none"/>
                <w:shd w:val="clear" w:color="auto" w:fill="FFFFFF"/>
              </w:rPr>
              <w:t xml:space="preserve"> </w:t>
            </w:r>
            <w:hyperlink r:id="rId22" w:anchor="Appendix-A-to-Part-18" w:history="1">
              <w:r>
                <w:rPr>
                  <w:rStyle w:val="ahref"/>
                  <w:rFonts w:ascii="Liberation Serif" w:eastAsia="Liberation Serif" w:hAnsi="Liberation Serif" w:cs="Liberation Serif"/>
                  <w:b w:val="0"/>
                  <w:i w:val="0"/>
                  <w:strike w:val="0"/>
                  <w:color w:val="0000FF"/>
                  <w:sz w:val="24"/>
                  <w:szCs w:val="20"/>
                  <w:u w:val="single" w:color="0000FF"/>
                  <w:shd w:val="clear" w:color="auto" w:fill="FFFFFF"/>
                </w:rPr>
                <w:t>Appendix A to 43 CFR 18-Certification Regarding Lobbying</w:t>
              </w:r>
            </w:hyperlink>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from all applicants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SF-424A, Budget Information – Non-Construction Programs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non-construction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SF-424C: Budget Information – Construction Programs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construction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SF-429 (Cover Page &amp; Attachment B), Request to Acquire, Improve, or Furnish Real Property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Note: The SF-429 forms are only available in the </w:t>
            </w:r>
            <w:hyperlink r:id="rId23" w:history="1">
              <w:r>
                <w:rPr>
                  <w:rStyle w:val="ahref"/>
                  <w:rFonts w:ascii="Liberation Serif" w:eastAsia="Liberation Serif" w:hAnsi="Liberation Serif" w:cs="Liberation Serif"/>
                  <w:b w:val="0"/>
                  <w:i w:val="0"/>
                  <w:strike w:val="0"/>
                  <w:color w:val="0000FF"/>
                  <w:sz w:val="24"/>
                  <w:szCs w:val="20"/>
                  <w:u w:val="single" w:color="0000FF"/>
                </w:rPr>
                <w:t>Grants.gov Forms Repository</w:t>
              </w:r>
            </w:hyperlink>
            <w:r>
              <w:rPr>
                <w:rFonts w:ascii="Liberation Serif" w:eastAsia="Liberation Serif" w:hAnsi="Liberation Serif" w:cs="Liberation Serif"/>
                <w:b w:val="0"/>
                <w:i w:val="0"/>
                <w:strike w:val="0"/>
                <w:color w:val="000000"/>
                <w:sz w:val="24"/>
                <w:szCs w:val="20"/>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if requesting to acquire, improve, or furnish real property.</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SF-LLL, Disclosure of Lobbying Activities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 xml:space="preserve">Required if requesting more than $100,000 in Federal funds </w:t>
            </w:r>
            <w:r>
              <w:rPr>
                <w:rFonts w:ascii="Liberation Serif" w:eastAsia="Liberation Serif" w:hAnsi="Liberation Serif" w:cs="Liberation Serif"/>
                <w:b w:val="0"/>
                <w:i w:val="0"/>
                <w:strike w:val="0"/>
                <w:color w:val="000000"/>
                <w:sz w:val="24"/>
                <w:u w:val="single"/>
              </w:rPr>
              <w:t>and</w:t>
            </w:r>
            <w:r>
              <w:rPr>
                <w:rFonts w:ascii="Liberation Serif" w:eastAsia="Liberation Serif" w:hAnsi="Liberation Serif" w:cs="Liberation Serif"/>
                <w:b w:val="0"/>
                <w:i w:val="0"/>
                <w:strike w:val="0"/>
                <w:color w:val="000000"/>
                <w:sz w:val="24"/>
                <w:u w:val="none"/>
              </w:rPr>
              <w:t xml:space="preserve"> the applicant has used or plans to use funds other than Federal appropriated funds for lobbying related to the proposed project.</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Project Abstract Summary (OMB 4040-0019). Must include, in plain language:</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Award purpose,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Activities to be performed,</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Expected deliverables or outcomes,</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Intended beneficiaries,</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Subrecipient activities (if known or specified at time of award)</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from all applicants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Research and Development (R&amp;D) – Current and Pending (Other) Support</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 xml:space="preserve">Note: This form is available on the </w:t>
            </w:r>
            <w:hyperlink r:id="rId24" w:history="1">
              <w:r>
                <w:rPr>
                  <w:rStyle w:val="ahref"/>
                  <w:rFonts w:ascii="Liberation Serif" w:eastAsia="Liberation Serif" w:hAnsi="Liberation Serif" w:cs="Liberation Serif"/>
                  <w:b w:val="0"/>
                  <w:i w:val="0"/>
                  <w:strike w:val="0"/>
                  <w:color w:val="0000FF"/>
                  <w:sz w:val="24"/>
                  <w:u w:val="single" w:color="0000FF"/>
                </w:rPr>
                <w:t>DOI website</w:t>
              </w:r>
            </w:hyperlink>
            <w:r>
              <w:rPr>
                <w:rFonts w:ascii="Liberation Serif" w:eastAsia="Liberation Serif" w:hAnsi="Liberation Serif" w:cs="Liberation Serif"/>
                <w:b w:val="0"/>
                <w:i w:val="0"/>
                <w:strike w:val="0"/>
                <w:color w:val="000000"/>
                <w:sz w:val="24"/>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research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Research and Development (R&amp;D) – Biographical Sketch</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 xml:space="preserve">Note: This form is available on the </w:t>
            </w:r>
            <w:hyperlink r:id="rId25" w:history="1">
              <w:r>
                <w:rPr>
                  <w:rStyle w:val="ahref"/>
                  <w:rFonts w:ascii="Liberation Serif" w:eastAsia="Liberation Serif" w:hAnsi="Liberation Serif" w:cs="Liberation Serif"/>
                  <w:b w:val="0"/>
                  <w:i w:val="0"/>
                  <w:strike w:val="0"/>
                  <w:color w:val="0000FF"/>
                  <w:sz w:val="24"/>
                  <w:u w:val="single" w:color="0000FF"/>
                </w:rPr>
                <w:t>DOI website</w:t>
              </w:r>
            </w:hyperlink>
            <w:r>
              <w:rPr>
                <w:rFonts w:ascii="Liberation Serif" w:eastAsia="Liberation Serif" w:hAnsi="Liberation Serif" w:cs="Liberation Serif"/>
                <w:b w:val="0"/>
                <w:i w:val="0"/>
                <w:strike w:val="0"/>
                <w:color w:val="000000"/>
                <w:sz w:val="24"/>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research projects.</w:t>
            </w:r>
          </w:p>
        </w:tc>
      </w:tr>
    </w:tbl>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62" w:name="_bookmark304793"/>
      <w:bookmarkEnd w:id="62"/>
      <w:r>
        <w:rPr>
          <w:rFonts w:ascii="Liberation Serif" w:eastAsia="Liberation Serif" w:hAnsi="Liberation Serif" w:cs="Liberation Serif"/>
          <w:b/>
          <w:i w:val="0"/>
          <w:strike w:val="0"/>
          <w:color w:val="000000"/>
          <w:sz w:val="24"/>
          <w:u w:val="none"/>
        </w:rPr>
        <w:t xml:space="preserve"> </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i w:val="0"/>
          <w:strike w:val="0"/>
          <w:color w:val="000000"/>
          <w:sz w:val="24"/>
          <w:u w:val="none"/>
        </w:rPr>
        <w:t>Project Narrative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3" w:name="_bookmark304794"/>
      <w:bookmarkEnd w:id="63"/>
      <w:r>
        <w:rPr>
          <w:rStyle w:val="Strong"/>
          <w:rFonts w:ascii="Liberation Serif" w:eastAsia="Liberation Serif" w:hAnsi="Liberation Serif" w:cs="Liberation Serif"/>
          <w:b w:val="0"/>
          <w:i w:val="0"/>
          <w:strike w:val="0"/>
          <w:color w:val="000000"/>
          <w:sz w:val="24"/>
          <w:szCs w:val="20"/>
          <w:u w:val="none"/>
        </w:rPr>
        <w:t>Content and Form of Application:</w:t>
      </w:r>
      <w:r>
        <w:rPr>
          <w:rStyle w:val="Strong"/>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00"/>
        </w:rPr>
        <w:t>It is anticipated that one award will be made with one base year and four additional budget years. The total estimated funding for this project is $475,000. Funding in the amount of $125,000 is estimated to be available for Budget Year 1. Additional funding for Budget Years 2 through 5 will be based upon satisfactory progress and the availability of funding. The applicant should submit the proposal and annual budget breakdown to reflect the full five-year project period.</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Cover page of written technical narrative: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Anticipated award recipient's name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Project title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Proposed project start date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Anticipated Principal Investigator Name (individual who will oversee the cooperative agreement) including title, address, phone number, , and email address</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Authorized Representative administrative contact (Recipient staff member(s) in the recipient's research office who will administer the cooperative agreement) including name, title, address, phone number, and email address</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Include names and affiliations of Co-PIs, and if they are funded by the project or in kind</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Include names, titles, and contact information for expected USGS collaborators on the project</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List any other cooperators and partners</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List laboratories, equipment, study area(s), and facilities available for project work.</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State experience of project staff to conduct the stated work objectives of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Proposal text should include the following: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Introduction and Statement of Problem</w:t>
      </w:r>
      <w:r>
        <w:rPr>
          <w:rFonts w:ascii="Liberation Serif" w:eastAsia="Liberation Serif" w:hAnsi="Liberation Serif" w:cs="Liberation Serif"/>
          <w:b w:val="0"/>
          <w:i w:val="0"/>
          <w:strike w:val="0"/>
          <w:color w:val="000000"/>
          <w:sz w:val="24"/>
          <w:szCs w:val="20"/>
          <w:u w:val="none"/>
        </w:rPr>
        <w:t>. Give a brief introduction to the research problem.</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Provide a brief summary of findings or outcomes of any prior work that has been completed or is ongoing in this area.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b.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Objectives</w:t>
      </w:r>
      <w:r>
        <w:rPr>
          <w:rFonts w:ascii="Liberation Serif" w:eastAsia="Liberation Serif" w:hAnsi="Liberation Serif" w:cs="Liberation Serif"/>
          <w:b w:val="0"/>
          <w:i w:val="0"/>
          <w:strike w:val="0"/>
          <w:color w:val="000000"/>
          <w:sz w:val="24"/>
          <w:szCs w:val="20"/>
          <w:u w:val="none"/>
        </w:rPr>
        <w:t>. Clearly define goals of project. Include geographic scope. State how the proposal addresses USGS goals and its relevance and impact. Explain why the work is important.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Procedures/Methods</w:t>
      </w:r>
      <w:r>
        <w:rPr>
          <w:rFonts w:ascii="Liberation Serif" w:eastAsia="Liberation Serif" w:hAnsi="Liberation Serif" w:cs="Liberation Serif"/>
          <w:b w:val="0"/>
          <w:i w:val="0"/>
          <w:strike w:val="0"/>
          <w:color w:val="000000"/>
          <w:sz w:val="24"/>
          <w:szCs w:val="20"/>
          <w:u w:val="none"/>
        </w:rPr>
        <w:t>. This section should include a fairly detailed discussion of the work plan and technical approach to both field and laboratory techniques.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d.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Planned Products, Dissemination of Research Results, and Technology Transfer</w:t>
      </w:r>
      <w:r>
        <w:rPr>
          <w:rFonts w:ascii="Liberation Serif" w:eastAsia="Liberation Serif" w:hAnsi="Liberation Serif" w:cs="Liberation Serif"/>
          <w:b w:val="0"/>
          <w:i w:val="0"/>
          <w:strike w:val="0"/>
          <w:color w:val="000000"/>
          <w:sz w:val="24"/>
          <w:szCs w:val="20"/>
          <w:u w:val="none"/>
        </w:rPr>
        <w:t>. List product(s) (reports, analyses, digital data, etc.) that will be delivered at the end of the project period. The USGS considers dissemination of research data and results to potential users of those results to be an integral and crucial aspect of projects funded by this program.</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Beyond the requirements for a final report, describe your plan for dissemination of project data and results that will result in the greatest possible benefit to customers as defined by your proposal.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Applicants are strongly encouraged to disseminate research results to the scientific community and appropriate professional organizations; local, State, regional and Federal agencies; and the public.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USGS encourages the Recipient to publish project reports in scientific and technical journals. </w:t>
      </w:r>
      <w:r>
        <w:rPr>
          <w:rFonts w:ascii="Liberation Serif" w:eastAsia="Liberation Serif" w:hAnsi="Liberation Serif" w:cs="Liberation Serif"/>
          <w:b w:val="0"/>
          <w:i/>
          <w:iCs/>
          <w:strike w:val="0"/>
          <w:color w:val="000000"/>
          <w:sz w:val="24"/>
          <w:szCs w:val="20"/>
          <w:u w:val="none"/>
        </w:rPr>
        <w:t>All products must adhere to USGS Fundamental Science Practices.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Schedule, Duration of Study, and Reporting Schedule</w:t>
      </w:r>
      <w:r>
        <w:rPr>
          <w:rFonts w:ascii="Liberation Serif" w:eastAsia="Liberation Serif" w:hAnsi="Liberation Serif" w:cs="Liberation Serif"/>
          <w:b w:val="0"/>
          <w:i w:val="0"/>
          <w:strike w:val="0"/>
          <w:color w:val="000000"/>
          <w:sz w:val="24"/>
          <w:szCs w:val="20"/>
          <w:u w:val="none"/>
        </w:rPr>
        <w:t>. Provide anticipated project start and end dates and a project timeline of key milestones.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References Cited</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List all references to which you refer in text and references from your past work in the field that the research problem addresses.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Be sure to identify references as journal articles, chapters in books, abstracts, maps, digital data, etc.</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Legal and Policy-Sensitive aspects</w:t>
      </w:r>
      <w:r>
        <w:rPr>
          <w:rFonts w:ascii="Liberation Serif" w:eastAsia="Liberation Serif" w:hAnsi="Liberation Serif" w:cs="Liberation Serif"/>
          <w:b w:val="0"/>
          <w:i w:val="0"/>
          <w:strike w:val="0"/>
          <w:color w:val="000000"/>
          <w:sz w:val="24"/>
          <w:szCs w:val="20"/>
          <w:u w:val="none"/>
        </w:rPr>
        <w:t xml:space="preserve"> (if applicable)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g.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Animal Use or Human subjects</w:t>
      </w:r>
      <w:r>
        <w:rPr>
          <w:rFonts w:ascii="Liberation Serif" w:eastAsia="Liberation Serif" w:hAnsi="Liberation Serif" w:cs="Liberation Serif"/>
          <w:b w:val="0"/>
          <w:i w:val="0"/>
          <w:strike w:val="0"/>
          <w:color w:val="000000"/>
          <w:sz w:val="24"/>
          <w:szCs w:val="20"/>
          <w:u w:val="none"/>
        </w:rPr>
        <w:t xml:space="preserve"> (if applicable)</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64" w:name="_bookmark304795"/>
      <w:bookmarkEnd w:id="64"/>
      <w:r>
        <w:rPr>
          <w:rFonts w:ascii="Liberation Serif" w:eastAsia="Liberation Serif" w:hAnsi="Liberation Serif" w:cs="Liberation Serif"/>
          <w:b/>
          <w:i w:val="0"/>
          <w:strike w:val="0"/>
          <w:color w:val="000000"/>
          <w:sz w:val="24"/>
          <w:u w:val="none"/>
        </w:rPr>
        <w:t>Budget Narrative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describe and justify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items and costs listed in their budget. The budget narrative must identify the following</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cost items: total estimated costs, non-Federal cost share, third-party contributions, and any pre-award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Total project cost is the sum of all allowable costs, including required and voluntary cost share and third-party contributions.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Budget items must be</w:t>
      </w:r>
      <w:r>
        <w:rPr>
          <w:rStyle w:val="Strong"/>
          <w:rFonts w:ascii="Liberation Serif" w:eastAsia="Liberation Serif" w:hAnsi="Liberation Serif" w:cs="Liberation Serif"/>
          <w:b w:val="0"/>
          <w:i w:val="0"/>
          <w:strike w:val="0"/>
          <w:color w:val="000000"/>
          <w:sz w:val="24"/>
          <w:szCs w:val="20"/>
          <w:u w:val="none"/>
        </w:rPr>
        <w:t>:</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Reasonable, allowable, allocable, and necessary</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Compliant with</w:t>
      </w:r>
      <w:r>
        <w:rPr>
          <w:rFonts w:ascii="Liberation Serif" w:eastAsia="Liberation Serif" w:hAnsi="Liberation Serif" w:cs="Liberation Serif"/>
          <w:b w:val="0"/>
          <w:i w:val="0"/>
          <w:strike w:val="0"/>
          <w:color w:val="000000"/>
          <w:sz w:val="24"/>
          <w:u w:val="none"/>
        </w:rPr>
        <w:t xml:space="preserve"> </w:t>
      </w:r>
      <w:hyperlink r:id="rId26" w:history="1">
        <w:r>
          <w:rPr>
            <w:rStyle w:val="ahref"/>
            <w:rFonts w:ascii="Liberation Serif" w:eastAsia="Liberation Serif" w:hAnsi="Liberation Serif" w:cs="Liberation Serif"/>
            <w:b w:val="0"/>
            <w:i w:val="0"/>
            <w:strike w:val="0"/>
            <w:color w:val="0000FF"/>
            <w:sz w:val="24"/>
            <w:u w:val="single" w:color="0000FF"/>
          </w:rPr>
          <w:t>2 CFR §200 Subpart E</w:t>
        </w:r>
      </w:hyperlink>
      <w:r>
        <w:rPr>
          <w:rFonts w:ascii="Liberation Serif" w:eastAsia="Liberation Serif" w:hAnsi="Liberation Serif" w:cs="Liberation Serif"/>
          <w:b w:val="0"/>
          <w:i w:val="0"/>
          <w:strike w:val="0"/>
          <w:color w:val="000000"/>
          <w:sz w:val="24"/>
          <w:u w:val="none"/>
        </w:rPr>
        <w:t xml:space="preserve"> cost principles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Indirect Costs: Applicants must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indicate in their budget narrative how they will charge indirect costs, including the rate to be applied:</w:t>
      </w:r>
    </w:p>
    <w:p w:rsidP="00632103">
      <w:pPr>
        <w:keepLines w:val="0"/>
        <w:numPr>
          <w:ilvl w:val="0"/>
          <w:numId w:val="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De Minimis Rate: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If eligible, state if your organization is opting to use the de minimis rate of up to 15% of total modified direct costs. Entities that do not have a current Federal negotiated indirect cost rate (including provisional rate) may propose to use the de minimis rate. For more information, refer to </w:t>
      </w:r>
      <w:hyperlink r:id="rId27" w:history="1">
        <w:r>
          <w:rPr>
            <w:rStyle w:val="ahref"/>
            <w:rFonts w:ascii="Liberation Serif" w:eastAsia="Liberation Serif" w:hAnsi="Liberation Serif" w:cs="Liberation Serif"/>
            <w:b w:val="0"/>
            <w:i w:val="0"/>
            <w:strike w:val="0"/>
            <w:color w:val="0000FF"/>
            <w:sz w:val="24"/>
            <w:u w:val="single" w:color="0000FF"/>
          </w:rPr>
          <w:t>2 CFR 200.414(f)</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Negotiated Rate: State if you will negotiate with your cognizant agency. If your organization has previously negotiated a rate, attach a copy of the most recently negotiated rate agreement (active or expired).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5" w:name="_bookmark304796"/>
      <w:bookmarkEnd w:id="65"/>
      <w:r>
        <w:rPr>
          <w:rFonts w:ascii="Liberation Serif" w:eastAsia="Liberation Serif" w:hAnsi="Liberation Serif" w:cs="Liberation Serif"/>
          <w:b w:val="0"/>
          <w:i w:val="0"/>
          <w:strike w:val="0"/>
          <w:color w:val="000000"/>
          <w:sz w:val="24"/>
          <w:szCs w:val="20"/>
          <w:u w:val="none"/>
        </w:rPr>
        <w:t>This program has a mandated cap on indirect costs or approved rate deviation.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6" w:name="_bookmark304797"/>
      <w:bookmarkEnd w:id="66"/>
      <w:r>
        <w:rPr>
          <w:rFonts w:ascii="Liberation Serif" w:eastAsia="Liberation Serif" w:hAnsi="Liberation Serif" w:cs="Liberation Serif"/>
          <w:b w:val="0"/>
          <w:i w:val="0"/>
          <w:strike w:val="0"/>
          <w:color w:val="000000"/>
          <w:sz w:val="24"/>
          <w:szCs w:val="20"/>
          <w:u w:val="none"/>
        </w:rPr>
        <w:t>17.5% IDC CESU</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 w:right="0"/>
        <w:jc w:val="left"/>
        <w:rPr>
          <w:rFonts w:ascii="Liberation Serif" w:eastAsia="Liberation Serif" w:hAnsi="Liberation Serif" w:cs="Liberation Serif"/>
          <w:b w:val="0"/>
          <w:i w:val="0"/>
          <w:strike w:val="0"/>
          <w:color w:val="000000"/>
          <w:sz w:val="20"/>
          <w:szCs w:val="20"/>
          <w:u w:val="none"/>
        </w:rPr>
      </w:pPr>
      <w:bookmarkStart w:id="67" w:name="_bookmark304798"/>
      <w:bookmarkEnd w:id="67"/>
      <w:bookmarkStart w:id="68" w:name="_bookmark304799"/>
      <w:bookmarkEnd w:id="68"/>
      <w:bookmarkStart w:id="69" w:name="_bookmark304800"/>
      <w:bookmarkEnd w:id="69"/>
      <w:r>
        <w:rPr>
          <w:rStyle w:val="Strong"/>
          <w:rFonts w:ascii="Liberation Serif" w:eastAsia="Liberation Serif" w:hAnsi="Liberation Serif" w:cs="Liberation Serif"/>
          <w:b w:val="0"/>
          <w:i/>
          <w:iCs/>
          <w:strike w:val="0"/>
          <w:color w:val="000000"/>
          <w:sz w:val="24"/>
          <w:szCs w:val="20"/>
          <w:u w:val="single"/>
        </w:rPr>
        <w:t xml:space="preserve">Budget Narrative </w:t>
      </w:r>
      <w:r>
        <w:rPr>
          <w:rStyle w:val="Strong"/>
          <w:rFonts w:ascii="Liberation Serif" w:eastAsia="Liberation Serif" w:hAnsi="Liberation Serif" w:cs="Liberation Serif"/>
          <w:b w:val="0"/>
          <w:i/>
          <w:iCs/>
          <w:strike w:val="0"/>
          <w:color w:val="000000"/>
          <w:sz w:val="24"/>
          <w:szCs w:val="20"/>
          <w:u w:val="none"/>
        </w:rPr>
        <w:t>- This information will provide details and a breakdown of funds requested on the SF 424A form.</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iCs/>
          <w:strike w:val="0"/>
          <w:color w:val="000000"/>
          <w:sz w:val="24"/>
          <w:szCs w:val="20"/>
          <w:u w:val="none"/>
        </w:rPr>
        <w:t xml:space="preserve"> Organize the narrative by Object Class Category titles on the SF-424A and ensure the amounts correspond to the SF-424A. Break out ANNUALLY and show all project budget years you are applying for in your budget documents (budget narrative and SF-424A). Include the following: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Personnel:</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For salaries and wages,</w:t>
      </w:r>
      <w:r>
        <w:rPr>
          <w:rFonts w:ascii="Liberation Serif" w:eastAsia="Liberation Serif" w:hAnsi="Liberation Serif" w:cs="Liberation Serif"/>
          <w:b w:val="0"/>
          <w:i w:val="0"/>
          <w:strike w:val="0"/>
          <w:color w:val="000000"/>
          <w:sz w:val="24"/>
          <w:szCs w:val="20"/>
          <w:u w:val="single"/>
        </w:rPr>
        <w:t xml:space="preserve"> l</w:t>
      </w:r>
      <w:r>
        <w:rPr>
          <w:rFonts w:ascii="Liberation Serif" w:eastAsia="Liberation Serif" w:hAnsi="Liberation Serif" w:cs="Liberation Serif"/>
          <w:b w:val="0"/>
          <w:i w:val="0"/>
          <w:strike w:val="0"/>
          <w:color w:val="000000"/>
          <w:sz w:val="24"/>
          <w:szCs w:val="20"/>
          <w:u w:val="none"/>
        </w:rPr>
        <w:t>ist names, position/job title, job category/classification, rate of compensation, and how the rate was determined, or what it is based on. Include their total time/level of effort. For each personnel member also include role on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Fringe benefits</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singl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Indicate the rates/amounts in conformance with normal accounting procedures and recipient policy.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Explain what costs are covered in this category and the basis of the rate computations. Attach fringe benefit rate sheet or agreement or provide a link to official rates if posted online.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Supplies</w:t>
      </w:r>
      <w:r>
        <w:rPr>
          <w:rFonts w:ascii="Liberation Serif" w:eastAsia="Liberation Serif" w:hAnsi="Liberation Serif" w:cs="Liberation Serif"/>
          <w:b w:val="0"/>
          <w:i w:val="0"/>
          <w:strike w:val="0"/>
          <w:color w:val="000000"/>
          <w:sz w:val="24"/>
          <w:szCs w:val="20"/>
          <w:u w:val="none"/>
        </w:rPr>
        <w:t>: Supplies include 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Enter the cost for all tangible property. Include the cost of office, laboratory, computing, and field supplies separately. Provide detail on any specific item, which represents a significant portion of the proposed amount.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Equipment</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Show the cost of all equipment necessary for achieving the objectives of the project. Each item should be itemized and include a full justification and a dealer or manufacturer quote, if available.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*Title to non-expendable personal property shall be vested solely with the Recipient. Under no circumstances shall property title be vested in a sub-tier recipient.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Contractual:</w:t>
      </w:r>
      <w:r>
        <w:rPr>
          <w:rFonts w:ascii="Liberation Serif" w:eastAsia="Liberation Serif" w:hAnsi="Liberation Serif" w:cs="Liberation Serif"/>
          <w:b w:val="0"/>
          <w:i w:val="0"/>
          <w:strike w:val="0"/>
          <w:color w:val="000000"/>
          <w:sz w:val="24"/>
          <w:szCs w:val="20"/>
          <w:u w:val="none"/>
        </w:rPr>
        <w:t xml:space="preserve"> Identify the tasks or problems for which such services would be used.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List the contemplated consultant, the estimated amount of time required (level of effort), and the quoted rate per day or hour.</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 xml:space="preserve"> Lab Analyses.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Include geochemical analyses, radiocarbon age dating, etc.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Briefly itemize cost of all analytical work (if applicable); Could also fall under Other Direct Costs.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Travel:</w:t>
      </w:r>
      <w:r>
        <w:rPr>
          <w:rFonts w:ascii="Liberation Serif" w:eastAsia="Liberation Serif" w:hAnsi="Liberation Serif" w:cs="Liberation Serif"/>
          <w:b w:val="0"/>
          <w:i w:val="0"/>
          <w:strike w:val="0"/>
          <w:color w:val="000000"/>
          <w:sz w:val="24"/>
          <w:szCs w:val="20"/>
          <w:u w:val="none"/>
        </w:rPr>
        <w:t xml:space="preserve"> State the purpose of each budgeted trip and itemize the estimated travel costs for each trip required. Include purpose of travel, to and from locations, persons traveling by name if known, number of days for each trip, the per diem (lodging and M&amp;IE) rates (in accordance with GSA allowable published rates and recipient travel policy), the cost of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each method of transportation and how that cost was determined, and any miscellaneous expenses for each trip. Calculations of other special transportation costs (such as charges for use of applicant-owned vehicles or vehicle rental costs) should also include a justification of cost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Field Expenses.</w:t>
      </w:r>
      <w:r>
        <w:rPr>
          <w:rFonts w:ascii="Liberation Serif" w:eastAsia="Liberation Serif" w:hAnsi="Liberation Serif" w:cs="Liberation Serif"/>
          <w:b w:val="0"/>
          <w:i w:val="0"/>
          <w:strike w:val="0"/>
          <w:color w:val="000000"/>
          <w:sz w:val="24"/>
          <w:szCs w:val="20"/>
          <w:u w:val="none"/>
        </w:rPr>
        <w:t xml:space="preserve"> Briefly itemize the estimated travel costs (i.e., number of people, number of travel days, lodging and transportation costs, and other travel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g.</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Other direct costs:</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Itemize the different types of costs not included elsewhere; such as, shipping, computing, equipment-use charges, or other services.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Publication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Show the estimated cost of publishing the results of the research, including the final report.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Include costs of drafting or graphics, reproduction, page or illustration charges, and a minimum number of reprints.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h.</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Total Direct Charges</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Totals for items a - j.</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Indirect Charges (Overhead):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Indirect cost/general and administrative (G&amp;A) cost.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Show the proposed rate, modified total direct cost base, and total proposed amount for indirect costs based on the cost principles applicable to the Applicant's organization.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If the Applicant has separate rates for recovery of labor overhead and G&amp;A costs, each charge should be shown. Provide copy of recipient's official negotiated indirect cost rate agreement. NOTE: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CESU NEGOTIATED IDC RATE IS APPROVED AT 17.5%.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j.</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Total:</w:t>
      </w:r>
      <w:r>
        <w:rPr>
          <w:rFonts w:ascii="Liberation Serif" w:eastAsia="Liberation Serif" w:hAnsi="Liberation Serif" w:cs="Liberation Serif"/>
          <w:b w:val="0"/>
          <w:i w:val="0"/>
          <w:strike w:val="0"/>
          <w:color w:val="000000"/>
          <w:sz w:val="24"/>
          <w:szCs w:val="20"/>
          <w:u w:val="none"/>
        </w:rPr>
        <w:t xml:space="preserve"> Total items h and i.</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none"/>
        </w:rPr>
        <w:t>Missing budget details will delay awarding timelines. USGS will not support any costs incurred prior to the start date established on the award by the Grant Officer.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0" w:name="_bookmark304801"/>
      <w:bookmarkEnd w:id="70"/>
      <w:r>
        <w:rPr>
          <w:rStyle w:val="Strong"/>
          <w:rFonts w:ascii="Liberation Serif" w:eastAsia="Liberation Serif" w:hAnsi="Liberation Serif" w:cs="Liberation Serif"/>
          <w:b w:val="0"/>
          <w:i w:val="0"/>
          <w:strike w:val="0"/>
          <w:color w:val="000000"/>
          <w:sz w:val="24"/>
          <w:szCs w:val="20"/>
          <w:u w:val="none"/>
        </w:rPr>
        <w:t>Conflict of Interest and Unresolved Matters Disclosures:</w:t>
      </w:r>
      <w:r>
        <w:rPr>
          <w:rStyle w:val="Strong"/>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any actual or potential conflict of interest exists related to this project at the time of application, the applicant must provide sufficient information to support a program determination of significance per</w:t>
      </w:r>
      <w:r>
        <w:rPr>
          <w:rFonts w:ascii="Liberation Serif" w:eastAsia="Liberation Serif" w:hAnsi="Liberation Serif" w:cs="Liberation Serif"/>
          <w:b w:val="0"/>
          <w:i w:val="0"/>
          <w:strike w:val="0"/>
          <w:color w:val="000000"/>
          <w:sz w:val="24"/>
          <w:szCs w:val="20"/>
          <w:u w:val="none"/>
        </w:rPr>
        <w:t xml:space="preserve"> </w:t>
      </w:r>
      <w:hyperlink r:id="rId28" w:anchor="1402.112" w:history="1">
        <w:r>
          <w:rPr>
            <w:rStyle w:val="ahref"/>
            <w:rFonts w:ascii="Liberation Serif" w:eastAsia="Liberation Serif" w:hAnsi="Liberation Serif" w:cs="Liberation Serif"/>
            <w:b w:val="0"/>
            <w:i w:val="0"/>
            <w:strike w:val="0"/>
            <w:color w:val="0000FF"/>
            <w:sz w:val="24"/>
            <w:szCs w:val="20"/>
            <w:u w:val="single" w:color="0000FF"/>
          </w:rPr>
          <w:t>2 CFR 1402.112</w:t>
        </w:r>
      </w:hyperlink>
      <w:r>
        <w:rPr>
          <w:rFonts w:ascii="Liberation Serif" w:eastAsia="Liberation Serif" w:hAnsi="Liberation Serif" w:cs="Liberation Serif"/>
          <w:b w:val="0"/>
          <w:i w:val="0"/>
          <w:strike w:val="0"/>
          <w:color w:val="000000"/>
          <w:sz w:val="24"/>
          <w:szCs w:val="20"/>
          <w:u w:val="none"/>
        </w:rPr>
        <w:t>. Refer to</w:t>
      </w:r>
      <w:r>
        <w:rPr>
          <w:rFonts w:ascii="Liberation Serif" w:eastAsia="Liberation Serif" w:hAnsi="Liberation Serif" w:cs="Liberation Serif"/>
          <w:b w:val="0"/>
          <w:i w:val="0"/>
          <w:strike w:val="0"/>
          <w:color w:val="000000"/>
          <w:sz w:val="24"/>
          <w:szCs w:val="20"/>
          <w:u w:val="none"/>
        </w:rPr>
        <w:t xml:space="preserve"> </w:t>
      </w:r>
      <w:hyperlink r:id="rId29" w:history="1">
        <w:r>
          <w:rPr>
            <w:rStyle w:val="ahref"/>
            <w:rFonts w:ascii="Liberation Serif" w:eastAsia="Liberation Serif" w:hAnsi="Liberation Serif" w:cs="Liberation Serif"/>
            <w:b w:val="0"/>
            <w:i w:val="0"/>
            <w:strike w:val="0"/>
            <w:color w:val="0000FF"/>
            <w:sz w:val="24"/>
            <w:szCs w:val="20"/>
            <w:u w:val="single" w:color="0000FF"/>
          </w:rPr>
          <w:t>2 CFR 200.112</w:t>
        </w:r>
      </w:hyperlink>
      <w:r>
        <w:rPr>
          <w:rFonts w:ascii="Liberation Serif" w:eastAsia="Liberation Serif" w:hAnsi="Liberation Serif" w:cs="Liberation Serif"/>
          <w:b w:val="0"/>
          <w:i w:val="0"/>
          <w:strike w:val="0"/>
          <w:color w:val="000000"/>
          <w:sz w:val="24"/>
          <w:szCs w:val="20"/>
          <w:u w:val="none"/>
        </w:rPr>
        <w:t xml:space="preserve"> Conflict of Interest and</w:t>
      </w:r>
      <w:r>
        <w:rPr>
          <w:rFonts w:ascii="Liberation Serif" w:eastAsia="Liberation Serif" w:hAnsi="Liberation Serif" w:cs="Liberation Serif"/>
          <w:b w:val="0"/>
          <w:i w:val="0"/>
          <w:strike w:val="0"/>
          <w:color w:val="000000"/>
          <w:sz w:val="24"/>
          <w:szCs w:val="20"/>
          <w:u w:val="none"/>
        </w:rPr>
        <w:t xml:space="preserve"> </w:t>
      </w:r>
      <w:hyperlink r:id="rId30" w:history="1">
        <w:r>
          <w:rPr>
            <w:rStyle w:val="ahref"/>
            <w:rFonts w:ascii="Liberation Serif" w:eastAsia="Liberation Serif" w:hAnsi="Liberation Serif" w:cs="Liberation Serif"/>
            <w:b w:val="0"/>
            <w:i w:val="0"/>
            <w:strike w:val="0"/>
            <w:color w:val="0000FF"/>
            <w:sz w:val="24"/>
            <w:szCs w:val="20"/>
            <w:u w:val="single" w:color="0000FF"/>
          </w:rPr>
          <w:t>2 CFR 200.113</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Overlap or Duplication of Effort Statement: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 state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 their application if the activities, costs, or time commitment of key personnel proposed in this application overlap with those in any other Federal proposal or award or not. If no overlap exists, include a statement to that effect. If any overlap exists, provide:</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Activities: Description any overlapping activities.</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Costs: Description of any overlapping costs.</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Time: Description of any overlapping key personnel time.</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 copy of any overlapping or duplicative proposal submitted to any other potential funding entity.</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Details on when any overlapping proposal was submitted, to whom, and the expected date of the funding decision.</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71" w:name="_bookmark304802"/>
      <w:bookmarkEnd w:id="71"/>
      <w:r>
        <w:rPr>
          <w:rFonts w:ascii="Liberation Serif" w:eastAsia="Liberation Serif" w:hAnsi="Liberation Serif" w:cs="Liberation Serif"/>
          <w:b/>
          <w:color w:val="000000"/>
          <w:sz w:val="24"/>
        </w:rPr>
        <w:t>Other Required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USGS Data Management Plan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submitted to USGS must include a supplementary document labeled "Data Management Plan" (DMP). This supplementary document should describe how the proposal will conform to USGS policy on the dissemination and sharing of research results and associated data.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 valid DMP may include only the statement that no detailed plan is needed (e.g. "No data are expected to be produced from this project"), as long as the statement is accompanied by a clear justification.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This supplementary document may include:</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types of data, samples, physical collections, software, curriculum materials, and other materials to be produced over the course of the project;</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standards to be used for data and metadata format and content (where existing standards are absent or deemed inadequate, this should be documented along with any proposed solutions or remedies);</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policies for access and sharing including provisions for appropriate protection of privacy, confidentiality, security, intellectual property, or other rights or requirements;</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provisions for re-use, re-distribution, and the production of derivatives; and</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plans for archiving data, samples, and other research products, and for preservation of free public access to them.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Additional guidance on data management plans is available from the USGS Data Management website here: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https://www.usgs.gov/data-management/data-management-plans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summary of the quality assurance procedures and considerations for each of the project elements should be submitted to the USGS for review and approval before work begins to ensure that the quality of the data to be generated will be suitable for federal and state decision making.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Prohibition on Issuing Financial Assistance Awards to Entities that Require Certain Internal Confidentiality Agreements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must notify their employees or contractors that existing internal confidentiality agreements covered by this condition are no longer in effect.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Biographical Sketch Common Format</w:t>
      </w:r>
      <w:r>
        <w:rPr>
          <w:rStyle w:val="Strong"/>
          <w:rFonts w:ascii="Liberation Serif" w:eastAsia="Liberation Serif" w:hAnsi="Liberation Serif" w:cs="Liberation Serif"/>
          <w:b w:val="0"/>
          <w:i/>
          <w:iCs/>
          <w:strike w:val="0"/>
          <w:color w:val="000000"/>
          <w:sz w:val="24"/>
          <w:szCs w:val="20"/>
          <w:u w:val="single"/>
        </w:rPr>
        <w:t xml:space="preserve"> </w:t>
      </w:r>
      <w:r>
        <w:rPr>
          <w:rStyle w:val="Strong"/>
          <w:rFonts w:ascii="Liberation Serif" w:eastAsia="Liberation Serif" w:hAnsi="Liberation Serif" w:cs="Liberation Serif"/>
          <w:b w:val="0"/>
          <w:i/>
          <w:iCs/>
          <w:strike w:val="0"/>
          <w:color w:val="000000"/>
          <w:sz w:val="24"/>
          <w:szCs w:val="20"/>
          <w:u w:val="single"/>
        </w:rPr>
        <w:t xml:space="preserve"> (Attachment 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The Biographical Sketch Common Form is provided in Attachment A.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Current And Pending (Other) Support Common Format (Attachment B)</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Instructions for Submission of the Current and Pending (Other) Support Common Form.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Current and pending (other) support information is used to assess the capacity or any conflicts of commitment that may impact the ability of the individual to carry out the research effort as proposed. The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information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also</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helps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assess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any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potential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scientific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and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budgetary overlap/duplication with the project being proposed.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document provides instructions on submission of current and pending (other) support information for each individual identified as a senior/key person on a Federally funded research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Consulting activities must be disclosed under the proposals and active projects section of the form when any of the following scenarios apply: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activity will require the senior/key person to perform research as part of the consulting activity;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activity does not involve performing research, but is related to the senior/key person's research portfolio and may have the ability to impact funding, alter time or effort commitments, or otherwise impact scientific integrity;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entity has provided a contract that requires the senior/key person to conceal or withhold confidential financial or other ties between the senior/key person and the entity, irrespective of the duration of the engagement.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 accordance with the NSPM-33 Implementation Guidance, senior/key persons typically do not include graduate students.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The format for submission of the two types of support: (a) proposals and active projects; and (b) in-kind contributions are provided in Attachment B.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72" w:name="_bookmark304803"/>
      <w:bookmarkEnd w:id="72"/>
      <w:bookmarkStart w:id="73" w:name="_Toc256000039"/>
      <w:r>
        <w:rPr>
          <w:rFonts w:ascii="Liberation Serif" w:eastAsia="Liberation Serif" w:hAnsi="Liberation Serif" w:cs="Liberation Serif"/>
          <w:b/>
          <w:i w:val="0"/>
          <w:strike w:val="0"/>
          <w:color w:val="000000"/>
          <w:sz w:val="32"/>
          <w:u w:val="none"/>
        </w:rPr>
        <w:t>SUBMISSION REQUIREMENTS AND DEADLINES</w:t>
      </w:r>
      <w:bookmarkEnd w:id="73"/>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74" w:name="_bookmark304804"/>
      <w:bookmarkEnd w:id="74"/>
      <w:bookmarkStart w:id="75" w:name="_Toc256000040"/>
      <w:r>
        <w:rPr>
          <w:rFonts w:ascii="Liberation Serif" w:eastAsia="Liberation Serif" w:hAnsi="Liberation Serif" w:cs="Liberation Serif"/>
          <w:b/>
          <w:i w:val="0"/>
          <w:strike w:val="0"/>
          <w:color w:val="000000"/>
          <w:sz w:val="28"/>
          <w:u w:val="none"/>
        </w:rPr>
        <w:t>Address to Request Application Package</w:t>
      </w:r>
      <w:bookmarkEnd w:id="75"/>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6" w:name="_bookmark304805"/>
      <w:bookmarkEnd w:id="76"/>
      <w:r>
        <w:rPr>
          <w:rFonts w:ascii="Liberation Serif" w:eastAsia="Liberation Serif" w:hAnsi="Liberation Serif" w:cs="Liberation Serif"/>
          <w:b w:val="0"/>
          <w:i w:val="0"/>
          <w:strike w:val="0"/>
          <w:color w:val="000000"/>
          <w:sz w:val="24"/>
          <w:szCs w:val="20"/>
          <w:u w:val="none"/>
        </w:rPr>
        <w:t>Applications should be submitted via grants.gov in accordance with the instructions stated in this announcement.</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77" w:name="_bookmark304806"/>
      <w:bookmarkEnd w:id="77"/>
      <w:bookmarkStart w:id="78" w:name="_Toc256000041"/>
      <w:r>
        <w:rPr>
          <w:rFonts w:ascii="Liberation Serif" w:eastAsia="Liberation Serif" w:hAnsi="Liberation Serif" w:cs="Liberation Serif"/>
          <w:b/>
          <w:i w:val="0"/>
          <w:strike w:val="0"/>
          <w:color w:val="000000"/>
          <w:sz w:val="28"/>
          <w:u w:val="none"/>
        </w:rPr>
        <w:t>Submission Dates and Times</w:t>
      </w:r>
      <w:bookmarkEnd w:id="78"/>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9" w:name="_bookmark304807"/>
      <w:bookmarkEnd w:id="79"/>
      <w:r>
        <w:rPr>
          <w:rStyle w:val="Strong"/>
          <w:rFonts w:ascii="Liberation Serif" w:eastAsia="Liberation Serif" w:hAnsi="Liberation Serif" w:cs="Liberation Serif"/>
          <w:b w:val="0"/>
          <w:i w:val="0"/>
          <w:strike w:val="0"/>
          <w:color w:val="000000"/>
          <w:sz w:val="24"/>
          <w:szCs w:val="20"/>
          <w:u w:val="none"/>
        </w:rPr>
        <w:t xml:space="preserve">Closing Date for Applications: </w:t>
      </w:r>
      <w:r>
        <w:rPr>
          <w:rFonts w:ascii="Liberation Serif" w:eastAsia="Liberation Serif" w:hAnsi="Liberation Serif" w:cs="Liberation Serif"/>
          <w:b w:val="0"/>
          <w:i w:val="0"/>
          <w:strike w:val="0"/>
          <w:color w:val="000000"/>
          <w:sz w:val="24"/>
          <w:szCs w:val="20"/>
          <w:u w:val="none"/>
        </w:rPr>
        <w:t>12/01/2026</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80" w:name="_bookmark304808"/>
      <w:bookmarkEnd w:id="80"/>
      <w:r>
        <w:rPr>
          <w:rFonts w:ascii="Liberation Serif" w:eastAsia="Liberation Serif" w:hAnsi="Liberation Serif" w:cs="Liberation Serif"/>
          <w:b/>
          <w:color w:val="000000"/>
          <w:sz w:val="24"/>
        </w:rPr>
        <w:t>Closing Date Explanation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14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Electronically submitted applications must be submitted no later than 11:59 PM, ET, on the listed application due date</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81" w:name="_bookmark304809"/>
      <w:bookmarkEnd w:id="81"/>
      <w:bookmarkStart w:id="82" w:name="_Toc256000042"/>
      <w:r>
        <w:rPr>
          <w:rFonts w:ascii="Liberation Serif" w:eastAsia="Liberation Serif" w:hAnsi="Liberation Serif" w:cs="Liberation Serif"/>
          <w:b/>
          <w:i w:val="0"/>
          <w:strike w:val="0"/>
          <w:color w:val="000000"/>
          <w:sz w:val="28"/>
          <w:u w:val="none"/>
        </w:rPr>
        <w:t>Submission Instructions</w:t>
      </w:r>
      <w:bookmarkEnd w:id="82"/>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83" w:name="_bookmark304810"/>
      <w:bookmarkEnd w:id="83"/>
      <w:bookmarkStart w:id="84" w:name="_bookmark304811"/>
      <w:bookmarkEnd w:id="84"/>
      <w:bookmarkStart w:id="85" w:name="_bookmark304812"/>
      <w:bookmarkEnd w:id="85"/>
      <w:r>
        <w:rPr>
          <w:rFonts w:ascii="Liberation Serif" w:eastAsia="Liberation Serif" w:hAnsi="Liberation Serif" w:cs="Liberation Serif"/>
          <w:b/>
          <w:i w:val="0"/>
          <w:strike w:val="0"/>
          <w:color w:val="000000"/>
          <w:sz w:val="24"/>
          <w:u w:val="none"/>
        </w:rPr>
        <w:t>Apply Through 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To apply through</w:t>
      </w:r>
      <w:r>
        <w:rPr>
          <w:rFonts w:ascii="Liberation Serif" w:eastAsia="Liberation Serif" w:hAnsi="Liberation Serif" w:cs="Liberation Serif"/>
          <w:b w:val="0"/>
          <w:i w:val="0"/>
          <w:strike w:val="0"/>
          <w:color w:val="000000"/>
          <w:sz w:val="24"/>
          <w:szCs w:val="20"/>
          <w:u w:val="none"/>
        </w:rPr>
        <w:t xml:space="preserve"> </w:t>
      </w:r>
      <w:hyperlink r:id="rId31" w:history="1">
        <w:r>
          <w:rPr>
            <w:rStyle w:val="ahref"/>
            <w:rFonts w:ascii="Liberation Serif" w:eastAsia="Liberation Serif" w:hAnsi="Liberation Serif" w:cs="Liberation Serif"/>
            <w:b w:val="0"/>
            <w:i w:val="0"/>
            <w:strike w:val="0"/>
            <w:color w:val="0000FF"/>
            <w:sz w:val="24"/>
            <w:szCs w:val="20"/>
            <w:u w:val="single" w:color="0000FF"/>
          </w:rPr>
          <w:t>Grants.gov</w:t>
        </w:r>
      </w:hyperlink>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please follow the instructions in the</w:t>
      </w:r>
      <w:r>
        <w:rPr>
          <w:rFonts w:ascii="Liberation Serif" w:eastAsia="Liberation Serif" w:hAnsi="Liberation Serif" w:cs="Liberation Serif"/>
          <w:b w:val="0"/>
          <w:i w:val="0"/>
          <w:strike w:val="0"/>
          <w:color w:val="000000"/>
          <w:sz w:val="24"/>
          <w:szCs w:val="20"/>
          <w:u w:val="none"/>
        </w:rPr>
        <w:t xml:space="preserve"> </w:t>
      </w:r>
      <w:hyperlink r:id="rId32" w:history="1">
        <w:r>
          <w:rPr>
            <w:rStyle w:val="ahref"/>
            <w:rFonts w:ascii="Liberation Serif" w:eastAsia="Liberation Serif" w:hAnsi="Liberation Serif" w:cs="Liberation Serif"/>
            <w:b w:val="0"/>
            <w:i w:val="0"/>
            <w:strike w:val="0"/>
            <w:color w:val="0000FF"/>
            <w:sz w:val="24"/>
            <w:szCs w:val="20"/>
            <w:u w:val="single" w:color="0000FF"/>
          </w:rPr>
          <w:t>Quick Start Guide for</w:t>
        </w:r>
      </w:hyperlink>
      <w:r>
        <w:rPr>
          <w:rFonts w:ascii="Liberation Serif" w:eastAsia="Liberation Serif" w:hAnsi="Liberation Serif" w:cs="Liberation Serif"/>
          <w:b w:val="0"/>
          <w:i w:val="0"/>
          <w:strike w:val="0"/>
          <w:color w:val="000000"/>
          <w:sz w:val="24"/>
          <w:szCs w:val="20"/>
          <w:u w:val="none"/>
        </w:rPr>
        <w:t xml:space="preserve"> </w:t>
      </w:r>
      <w:hyperlink r:id="rId33" w:history="1">
        <w:r>
          <w:rPr>
            <w:rStyle w:val="ahref"/>
            <w:rFonts w:ascii="Liberation Serif" w:eastAsia="Liberation Serif" w:hAnsi="Liberation Serif" w:cs="Liberation Serif"/>
            <w:b w:val="0"/>
            <w:i w:val="0"/>
            <w:strike w:val="0"/>
            <w:color w:val="0000FF"/>
            <w:sz w:val="24"/>
            <w:szCs w:val="20"/>
            <w:u w:val="single" w:color="0000FF"/>
          </w:rPr>
          <w:t>Applicants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Before applying, ensure that at least one person at your organization is registered and has the Authorized Organization Representative (AOR).</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Only the AOR can submit the application. If you need more users, they must create their own Grants.gov account. Follow these steps below to apply:</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Create a Workspace</w:t>
      </w:r>
      <w:r>
        <w:rPr>
          <w:rFonts w:ascii="Liberation Serif" w:eastAsia="Liberation Serif" w:hAnsi="Liberation Serif" w:cs="Liberation Serif"/>
          <w:b w:val="0"/>
          <w:i w:val="0"/>
          <w:strike w:val="0"/>
          <w:color w:val="000000"/>
          <w:sz w:val="24"/>
          <w:u w:val="none"/>
        </w:rPr>
        <w:t>: Creating a workspace allows you to complete it online and route it through your organization for review before submitting.</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Complete a Workspace</w:t>
      </w:r>
      <w:r>
        <w:rPr>
          <w:rFonts w:ascii="Liberation Serif" w:eastAsia="Liberation Serif" w:hAnsi="Liberation Serif" w:cs="Liberation Serif"/>
          <w:b w:val="0"/>
          <w:i w:val="0"/>
          <w:strike w:val="0"/>
          <w:color w:val="000000"/>
          <w:sz w:val="24"/>
          <w:u w:val="none"/>
        </w:rPr>
        <w:t>: Invite participants to the workspace so you can collaborate on the application.</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Required applications forms are included in the Grants.gov Funding Opportunity Package and can be completed in the Workspace, unless noted otherwise in the Required Forms table above. Check for errors before submission.</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Submit a Workspace</w:t>
      </w:r>
      <w:r>
        <w:rPr>
          <w:rFonts w:ascii="Liberation Serif" w:eastAsia="Liberation Serif" w:hAnsi="Liberation Serif" w:cs="Liberation Serif"/>
          <w:b w:val="0"/>
          <w:i w:val="0"/>
          <w:strike w:val="0"/>
          <w:color w:val="000000"/>
          <w:sz w:val="24"/>
          <w:u w:val="none"/>
        </w:rPr>
        <w:t>: An application may be submitted through workspace by clicking the Sign and Submit button on the Manage Workspace page, under the Forms tab</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Track a Workspace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iCs/>
          <w:strike w:val="0"/>
          <w:color w:val="000000"/>
          <w:sz w:val="24"/>
          <w:u w:val="none"/>
        </w:rPr>
        <w:t>Submission</w:t>
      </w:r>
      <w:r>
        <w:rPr>
          <w:rFonts w:ascii="Liberation Serif" w:eastAsia="Liberation Serif" w:hAnsi="Liberation Serif" w:cs="Liberation Serif"/>
          <w:b w:val="0"/>
          <w:i w:val="0"/>
          <w:strike w:val="0"/>
          <w:color w:val="000000"/>
          <w:sz w:val="24"/>
          <w:u w:val="none"/>
        </w:rPr>
        <w:t>: After successfully submitting a workspace application, a Grants.gov Tracking Number (GRANTXXXXXXXX) is automatically assigned to the application.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system generates a date and time stamp and sends it to the applicant’s AOR via email as proof of submission</w:t>
      </w:r>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Make sure your application passes the Grants.gov validation checks. Do not encrypt, zip, or password-protect any files.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Only registered individuals in SAM as both a user and an AOR can submit applications.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Please allow 30 days to register in 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Application System Technical Support:</w:t>
      </w:r>
      <w:r>
        <w:rPr>
          <w:rFonts w:ascii="Liberation Serif" w:eastAsia="Liberation Serif" w:hAnsi="Liberation Serif" w:cs="Liberation Serif"/>
          <w:b w:val="0"/>
          <w:i w:val="0"/>
          <w:strike w:val="0"/>
          <w:color w:val="000000"/>
          <w:sz w:val="24"/>
          <w:szCs w:val="20"/>
          <w:u w:val="none"/>
        </w:rPr>
        <w:t xml:space="preserve"> For Grants.gov technical registration and submission, downloading forms, and application packages, contact Grants.gov Customer Support at 1-800-518-4726 or by email at Support@grants.gov.</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86" w:name="_bookmark304813"/>
      <w:bookmarkEnd w:id="86"/>
      <w:bookmarkStart w:id="87" w:name="_bookmark304814"/>
      <w:bookmarkEnd w:id="87"/>
      <w:bookmarkStart w:id="88" w:name="_bookmark304815"/>
      <w:bookmarkEnd w:id="88"/>
      <w:bookmarkStart w:id="89" w:name="_bookmark304816"/>
      <w:bookmarkEnd w:id="89"/>
      <w:bookmarkStart w:id="90" w:name="_bookmark304817"/>
      <w:bookmarkEnd w:id="90"/>
      <w:bookmarkStart w:id="91" w:name="_bookmark304818"/>
      <w:bookmarkEnd w:id="91"/>
      <w:bookmarkStart w:id="92" w:name="_bookmark304819"/>
      <w:bookmarkEnd w:id="92"/>
      <w:bookmarkStart w:id="93" w:name="_bookmark304820"/>
      <w:bookmarkEnd w:id="93"/>
      <w:bookmarkStart w:id="94" w:name="_Toc256000043"/>
      <w:r>
        <w:rPr>
          <w:rFonts w:ascii="Liberation Serif" w:eastAsia="Liberation Serif" w:hAnsi="Liberation Serif" w:cs="Liberation Serif"/>
          <w:b/>
          <w:i w:val="0"/>
          <w:strike w:val="0"/>
          <w:color w:val="000000"/>
          <w:sz w:val="32"/>
          <w:u w:val="none"/>
        </w:rPr>
        <w:t>APPLICATION REVIEW INFORMATION</w:t>
      </w:r>
      <w:bookmarkEnd w:id="94"/>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95" w:name="_bookmark304821"/>
      <w:bookmarkEnd w:id="95"/>
      <w:bookmarkStart w:id="96" w:name="_Toc256000044"/>
      <w:r>
        <w:rPr>
          <w:rFonts w:ascii="Liberation Serif" w:eastAsia="Liberation Serif" w:hAnsi="Liberation Serif" w:cs="Liberation Serif"/>
          <w:b/>
          <w:i w:val="0"/>
          <w:strike w:val="0"/>
          <w:color w:val="000000"/>
          <w:sz w:val="28"/>
          <w:u w:val="none"/>
        </w:rPr>
        <w:t>Eligibility Review</w:t>
      </w:r>
      <w:bookmarkEnd w:id="96"/>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7" w:name="_bookmark304822"/>
      <w:bookmarkEnd w:id="97"/>
      <w:r>
        <w:rPr>
          <w:rFonts w:ascii="Liberation Serif" w:eastAsia="Liberation Serif" w:hAnsi="Liberation Serif" w:cs="Liberation Serif"/>
          <w:b w:val="0"/>
          <w:i w:val="0"/>
          <w:strike w:val="0"/>
          <w:color w:val="000000"/>
          <w:sz w:val="24"/>
          <w:szCs w:val="20"/>
          <w:u w:val="none"/>
        </w:rPr>
        <w:t>During the eligibility review, the application is checked for timely submission, completed packages (see</w:t>
      </w:r>
      <w:r>
        <w:rPr>
          <w:rFonts w:ascii="Liberation Serif" w:eastAsia="Liberation Serif" w:hAnsi="Liberation Serif" w:cs="Liberation Serif"/>
          <w:b w:val="0"/>
          <w:i w:val="0"/>
          <w:strike w:val="0"/>
          <w:color w:val="000000"/>
          <w:sz w:val="24"/>
          <w:szCs w:val="20"/>
          <w:u w:val="none"/>
        </w:rPr>
        <w:t xml:space="preserve"> </w:t>
      </w:r>
      <w:hyperlink w:anchor="_bookmark304791" w:history="1">
        <w:r>
          <w:rPr>
            <w:rStyle w:val="ahref"/>
            <w:rFonts w:ascii="Liberation Serif" w:eastAsia="Liberation Serif" w:hAnsi="Liberation Serif" w:cs="Liberation Serif"/>
            <w:b w:val="0"/>
            <w:i w:val="0"/>
            <w:strike w:val="0"/>
            <w:color w:val="0000FF"/>
            <w:sz w:val="24"/>
            <w:szCs w:val="20"/>
            <w:u w:val="single" w:color="0000FF"/>
          </w:rPr>
          <w:t>Application Documents</w:t>
        </w:r>
      </w:hyperlink>
      <w:r>
        <w:rPr>
          <w:rFonts w:ascii="Liberation Serif" w:eastAsia="Liberation Serif" w:hAnsi="Liberation Serif" w:cs="Liberation Serif"/>
          <w:b w:val="0"/>
          <w:i w:val="0"/>
          <w:strike w:val="0"/>
          <w:color w:val="000000"/>
          <w:sz w:val="24"/>
          <w:szCs w:val="20"/>
          <w:u w:val="none"/>
        </w:rPr>
        <w:t xml:space="preserve"> above) and alignment with the requirements of this announcement.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Federal agency may remove an application if it does not pass the eligibility review.</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8" w:name="_bookmark304823"/>
      <w:bookmarkEnd w:id="98"/>
      <w:r>
        <w:rPr>
          <w:rStyle w:val="Strong"/>
          <w:rFonts w:ascii="Liberation Serif" w:eastAsia="Liberation Serif" w:hAnsi="Liberation Serif" w:cs="Liberation Serif"/>
          <w:b w:val="0"/>
          <w:i w:val="0"/>
          <w:strike w:val="0"/>
          <w:color w:val="000000"/>
          <w:sz w:val="24"/>
          <w:szCs w:val="20"/>
          <w:u w:val="none"/>
        </w:rPr>
        <w:t>Review and Selection Process</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are reviewed, evaluated, and scored by U.S. Geological Survey technical personnel.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evaluations and scores will be submitted to the Grant Officer for final award determination.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9" w:name="_bookmark304824"/>
      <w:bookmarkEnd w:id="99"/>
      <w:r>
        <w:rPr>
          <w:rFonts w:ascii="Liberation Serif" w:eastAsia="Liberation Serif" w:hAnsi="Liberation Serif" w:cs="Liberation Serif"/>
          <w:b w:val="0"/>
          <w:i w:val="0"/>
          <w:strike w:val="0"/>
          <w:color w:val="000000"/>
          <w:sz w:val="24"/>
          <w:szCs w:val="20"/>
          <w:u w:val="none"/>
        </w:rPr>
        <w:t>If an applicant selected for funding hasn't finished their SAM.gov registration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(see</w:t>
      </w:r>
      <w:r>
        <w:rPr>
          <w:rFonts w:ascii="Liberation Serif" w:eastAsia="Liberation Serif" w:hAnsi="Liberation Serif" w:cs="Liberation Serif"/>
          <w:b w:val="0"/>
          <w:i w:val="0"/>
          <w:strike w:val="0"/>
          <w:color w:val="000000"/>
          <w:sz w:val="24"/>
          <w:szCs w:val="20"/>
          <w:u w:val="none"/>
        </w:rPr>
        <w:t xml:space="preserve"> </w:t>
      </w:r>
      <w:hyperlink r:id="rId34" w:history="1">
        <w:r>
          <w:rPr>
            <w:rStyle w:val="ahref"/>
            <w:rFonts w:ascii="Liberation Serif" w:eastAsia="Liberation Serif" w:hAnsi="Liberation Serif" w:cs="Liberation Serif"/>
            <w:b w:val="0"/>
            <w:i w:val="0"/>
            <w:strike w:val="0"/>
            <w:color w:val="0000FF"/>
            <w:sz w:val="24"/>
            <w:szCs w:val="20"/>
            <w:u w:val="single" w:color="0000FF"/>
          </w:rPr>
          <w:t>2 CFR 25.200</w:t>
        </w:r>
      </w:hyperlink>
      <w:r>
        <w:rPr>
          <w:rFonts w:ascii="Liberation Serif" w:eastAsia="Liberation Serif" w:hAnsi="Liberation Serif" w:cs="Liberation Serif"/>
          <w:b w:val="0"/>
          <w:i w:val="0"/>
          <w:strike w:val="0"/>
          <w:color w:val="000000"/>
          <w:sz w:val="24"/>
          <w:szCs w:val="20"/>
          <w:u w:val="none"/>
        </w:rPr>
        <w:t xml:space="preserve"> and</w:t>
      </w:r>
      <w:r>
        <w:rPr>
          <w:rFonts w:ascii="Liberation Serif" w:eastAsia="Liberation Serif" w:hAnsi="Liberation Serif" w:cs="Liberation Serif"/>
          <w:b w:val="0"/>
          <w:i w:val="0"/>
          <w:strike w:val="0"/>
          <w:color w:val="000000"/>
          <w:sz w:val="24"/>
          <w:szCs w:val="20"/>
          <w:u w:val="none"/>
        </w:rPr>
        <w:t xml:space="preserve"> </w:t>
      </w:r>
      <w:hyperlink r:id="rId35" w:history="1">
        <w:r>
          <w:rPr>
            <w:rStyle w:val="ahref"/>
            <w:rFonts w:ascii="Liberation Serif" w:eastAsia="Liberation Serif" w:hAnsi="Liberation Serif" w:cs="Liberation Serif"/>
            <w:b w:val="0"/>
            <w:i w:val="0"/>
            <w:strike w:val="0"/>
            <w:color w:val="0000FF"/>
            <w:sz w:val="24"/>
            <w:szCs w:val="20"/>
            <w:u w:val="single" w:color="0000FF"/>
          </w:rPr>
          <w:t>2 CFR 25.110</w:t>
        </w:r>
      </w:hyperlink>
      <w:r>
        <w:rPr>
          <w:rFonts w:ascii="Liberation Serif" w:eastAsia="Liberation Serif" w:hAnsi="Liberation Serif" w:cs="Liberation Serif"/>
          <w:b w:val="0"/>
          <w:i w:val="0"/>
          <w:strike w:val="0"/>
          <w:color w:val="000000"/>
          <w:sz w:val="24"/>
          <w:szCs w:val="20"/>
          <w:u w:val="none"/>
        </w:rPr>
        <w:t>) when the federal agency is ready to make an award, we may decide that the applicant is ineligible for the award and choose to grant it to someone else. Please refer</w:t>
      </w:r>
      <w:r>
        <w:rPr>
          <w:rFonts w:ascii="Liberation Serif" w:eastAsia="Liberation Serif" w:hAnsi="Liberation Serif" w:cs="Liberation Serif"/>
          <w:b w:val="0"/>
          <w:i w:val="0"/>
          <w:strike w:val="0"/>
          <w:color w:val="000000"/>
          <w:sz w:val="24"/>
          <w:szCs w:val="20"/>
          <w:u w:val="none"/>
        </w:rPr>
        <w:t xml:space="preserve"> </w:t>
      </w:r>
      <w:hyperlink r:id="rId36" w:history="1">
        <w:r>
          <w:rPr>
            <w:rStyle w:val="ahref"/>
            <w:rFonts w:ascii="Liberation Serif" w:eastAsia="Liberation Serif" w:hAnsi="Liberation Serif" w:cs="Liberation Serif"/>
            <w:b w:val="0"/>
            <w:i w:val="0"/>
            <w:strike w:val="0"/>
            <w:color w:val="0000FF"/>
            <w:sz w:val="24"/>
            <w:szCs w:val="20"/>
            <w:u w:val="single" w:color="0000FF"/>
          </w:rPr>
          <w:t>2 CFR 25.205</w:t>
        </w:r>
      </w:hyperlink>
      <w:r>
        <w:rPr>
          <w:rFonts w:ascii="Liberation Serif" w:eastAsia="Liberation Serif" w:hAnsi="Liberation Serif" w:cs="Liberation Serif"/>
          <w:b w:val="0"/>
          <w:i w:val="0"/>
          <w:strike w:val="0"/>
          <w:color w:val="000000"/>
          <w:sz w:val="24"/>
          <w:szCs w:val="20"/>
          <w:u w:val="none"/>
        </w:rPr>
        <w:t xml:space="preserve"> for more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Prior to making an award, the DOI checks the anticipated recipient and their key project personnel against the current list of prohibited or restricted persons or entities in the System for Award Management (SAM.gov) Exclusions database. We are prohibited from making an award if a recipient or any key personnel are found ineligible, prohibited, restricted, or otherwise excluded from receiving or participating in an award, as their ineligibility condition applies to this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removed from consideration for ineligibility, the Federal agency will notify the applicant in writing.</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0" w:name="_bookmark304825"/>
      <w:bookmarkEnd w:id="100"/>
      <w:bookmarkStart w:id="101" w:name="_Toc256000045"/>
      <w:r>
        <w:rPr>
          <w:rFonts w:ascii="Liberation Serif" w:eastAsia="Liberation Serif" w:hAnsi="Liberation Serif" w:cs="Liberation Serif"/>
          <w:b/>
          <w:i w:val="0"/>
          <w:strike w:val="0"/>
          <w:color w:val="000000"/>
          <w:sz w:val="28"/>
          <w:u w:val="none"/>
        </w:rPr>
        <w:t>Merit Review</w:t>
      </w:r>
      <w:bookmarkEnd w:id="10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2" w:name="_bookmark304826"/>
      <w:bookmarkEnd w:id="102"/>
      <w:r>
        <w:rPr>
          <w:rStyle w:val="Strong"/>
          <w:rFonts w:ascii="Liberation Serif" w:eastAsia="Liberation Serif" w:hAnsi="Liberation Serif" w:cs="Liberation Serif"/>
          <w:b w:val="0"/>
          <w:i w:val="0"/>
          <w:strike w:val="0"/>
          <w:color w:val="000000"/>
          <w:sz w:val="24"/>
          <w:szCs w:val="20"/>
          <w:u w:val="none"/>
        </w:rPr>
        <w:t>Review and Selection Process</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are reviewed, evaluated, and scored by U.S. Geological Survey technical personnel.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evaluations and scores will be submitted to the Grant Officer for final award determination.</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3" w:name="_bookmark304827"/>
      <w:bookmarkEnd w:id="103"/>
      <w:bookmarkStart w:id="104" w:name="_Toc256000046"/>
      <w:r>
        <w:rPr>
          <w:rFonts w:ascii="Liberation Serif" w:eastAsia="Liberation Serif" w:hAnsi="Liberation Serif" w:cs="Liberation Serif"/>
          <w:b/>
          <w:i w:val="0"/>
          <w:strike w:val="0"/>
          <w:color w:val="000000"/>
          <w:sz w:val="28"/>
          <w:u w:val="none"/>
        </w:rPr>
        <w:t>Review and Selection Process</w:t>
      </w:r>
      <w:bookmarkEnd w:id="104"/>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5" w:name="_bookmark304828"/>
      <w:bookmarkEnd w:id="105"/>
      <w:r>
        <w:rPr>
          <w:rFonts w:ascii="Liberation Serif" w:eastAsia="Liberation Serif" w:hAnsi="Liberation Serif" w:cs="Liberation Serif"/>
          <w:b w:val="0"/>
          <w:i w:val="0"/>
          <w:strike w:val="0"/>
          <w:color w:val="000000"/>
          <w:sz w:val="24"/>
          <w:szCs w:val="20"/>
          <w:u w:val="none"/>
        </w:rPr>
        <w:t>This program reviews proposed budgets to ensure:</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figures are correct</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estimated costs are necessary and reasonable and clearly linked to project narratives</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avoid obviously unallowable costs</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identify costs requiring prior approval</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ensure indirect cost rates are applied correctly</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confirm cost sharing requirements are reflected in the budget.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program reviews applications for potential overlap or duplication between the proposed project and any other funded or proposed project. Depending on the circumstances, DOI may choose to not make an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6" w:name="_bookmark304829"/>
      <w:bookmarkEnd w:id="106"/>
      <w:r>
        <w:rPr>
          <w:rFonts w:ascii="Liberation Serif" w:eastAsia="Liberation Serif" w:hAnsi="Liberation Serif" w:cs="Liberation Serif"/>
          <w:b w:val="0"/>
          <w:i w:val="0"/>
          <w:strike w:val="0"/>
          <w:color w:val="000000"/>
          <w:sz w:val="24"/>
          <w:szCs w:val="20"/>
          <w:u w:val="none"/>
        </w:rPr>
        <w:t>Prior to conducting the comprehensive merit review, an initial review will be performed to determine whether: (1) the applicant is eligible for an award; (2) the information required by the NOFO has been submitted; (3) all mandatory requirements of the NOFO are satisfied; (4) the proposed project is responsive to the program objectives of the NOFO (program determination); and (5) the proposed project is in compliance with all applicable executive and secretary orders, including the President's executive order on Ending Radical and Wasteful Government DEI Programs and Preferencing as well as the executive order and Secretary order on Restoring Truth and Sanity to American History. If an applicant fails to meet the requirements or objectives of the NOFO, or does not provide sufficient information for review, the applicant will be considered non responsive and eliminated from further review.</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single"/>
        </w:rPr>
        <w:t>Proposals will be evaluated on the following criteria: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Purpose, Objectives, and Relevance: (30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proposal submitted is acceptable and proposed research is clearly defined.</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objectives are well defined, measurable, and realistic for the project's anticipated timeframe.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How well does the proposed research address the research problem?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 How well does the proposed project meet the EO and SO priorities outlined under the funding opportunity description section above?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Executive Order 14154 – Unleashing American Energy (January 20, 2025) and Secretarial Order 3418-Unleashing American Energy (February 3, 2025),</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Technical Approach: (25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project design contains enough detail to show the development of the project and the relationship between partners, tasks, milestones, and goals. The milestones are clear and supported by a schedule that can be accomplished during the period of performance.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applicant addresses in detail the planned research methods to be used, modeling and data analysis, and the availability of other datasets that could be leveraged.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How well does the applicant demonstrate they can conduct the proposed work?</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 How well does the applicant demonstrate they can work with management agencies or other project partners?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 How well does the applicant demonstrate they can process and analyze the research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Budget Justification and Clarity: (20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staff is sufficient to accomplish proposed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budget line items are reasonable and commensurate with the level of effort needed to accomplish project objectives.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Budgeted costs are appropriate and necessary to complete project objectives.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Qualifications, Experience, Past Performance: (25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How well does the applicant demonstrate their expertise in the field of work as well as capacity and capability to perform the project work?</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What is the applicant's depth of experience in the research as demonstrated by scientific publications and other research products?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How does the applicant demonstrate they have applied the research methods previously?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 How well does the applicant's past and current assistance demonstrate they have completed project goals (as an indicator to the successful completion of this work)?</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7" w:name="_bookmark304830"/>
      <w:bookmarkEnd w:id="107"/>
      <w:bookmarkStart w:id="108" w:name="_Toc256000047"/>
      <w:r>
        <w:rPr>
          <w:rFonts w:ascii="Liberation Serif" w:eastAsia="Liberation Serif" w:hAnsi="Liberation Serif" w:cs="Liberation Serif"/>
          <w:b/>
          <w:i w:val="0"/>
          <w:strike w:val="0"/>
          <w:color w:val="000000"/>
          <w:sz w:val="28"/>
          <w:u w:val="none"/>
        </w:rPr>
        <w:t>Risk Review</w:t>
      </w:r>
      <w:bookmarkEnd w:id="108"/>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Prior to making an award, the applicant will be assessed for their level of risk per </w:t>
      </w:r>
      <w:hyperlink r:id="rId37" w:history="1">
        <w:r>
          <w:rPr>
            <w:rStyle w:val="ahref"/>
            <w:rFonts w:ascii="Liberation Serif" w:eastAsia="Liberation Serif" w:hAnsi="Liberation Serif" w:cs="Liberation Serif"/>
            <w:b w:val="0"/>
            <w:i w:val="0"/>
            <w:strike w:val="0"/>
            <w:color w:val="0000FF"/>
            <w:sz w:val="24"/>
            <w:szCs w:val="20"/>
            <w:u w:val="single" w:color="0000FF"/>
          </w:rPr>
          <w:t>2 CFR 200.206</w:t>
        </w:r>
      </w:hyperlink>
      <w:r>
        <w:rPr>
          <w:rFonts w:ascii="Liberation Serif" w:eastAsia="Liberation Serif" w:hAnsi="Liberation Serif" w:cs="Liberation Serif"/>
          <w:b w:val="0"/>
          <w:i w:val="0"/>
          <w:strike w:val="0"/>
          <w:color w:val="000000"/>
          <w:sz w:val="24"/>
          <w:szCs w:val="20"/>
          <w:u w:val="none"/>
        </w:rPr>
        <w:t xml:space="preserve">. This assessment includes the applicant's financial management capabilities, project delivery experience, staffing resources, past award performance, administration and reporting compliance records, and overall project complexity and potential for challenges. If an award will be made, special conditions may be applied to the award corresponding to the assessed risk. For awards over the simplified acquisition threshold (currently $350,000), a review of the applicant's eligibility and financial integrity information in the applicant's SAM.gov records will also be performed per </w:t>
      </w:r>
      <w:hyperlink r:id="rId38" w:history="1">
        <w:r>
          <w:rPr>
            <w:rStyle w:val="ahref"/>
            <w:rFonts w:ascii="Liberation Serif" w:eastAsia="Liberation Serif" w:hAnsi="Liberation Serif" w:cs="Liberation Serif"/>
            <w:b w:val="0"/>
            <w:i w:val="0"/>
            <w:strike w:val="0"/>
            <w:color w:val="0000FF"/>
            <w:sz w:val="24"/>
            <w:szCs w:val="20"/>
            <w:u w:val="single" w:color="0000FF"/>
          </w:rPr>
          <w:t>2 CFR 200.206</w:t>
        </w:r>
      </w:hyperlink>
      <w:r>
        <w:rPr>
          <w:rFonts w:ascii="Liberation Serif" w:eastAsia="Liberation Serif" w:hAnsi="Liberation Serif" w:cs="Liberation Serif"/>
          <w:b w:val="0"/>
          <w:i w:val="0"/>
          <w:strike w:val="0"/>
          <w:color w:val="000000"/>
          <w:sz w:val="24"/>
          <w:szCs w:val="20"/>
          <w:u w:val="none"/>
        </w:rPr>
        <w:t>.</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09" w:name="_bookmark304831"/>
      <w:bookmarkEnd w:id="109"/>
      <w:bookmarkStart w:id="110" w:name="_bookmark304832"/>
      <w:bookmarkEnd w:id="110"/>
      <w:bookmarkStart w:id="111" w:name="_Toc256000048"/>
      <w:r>
        <w:rPr>
          <w:rFonts w:ascii="Liberation Serif" w:eastAsia="Liberation Serif" w:hAnsi="Liberation Serif" w:cs="Liberation Serif"/>
          <w:b/>
          <w:i w:val="0"/>
          <w:strike w:val="0"/>
          <w:color w:val="000000"/>
          <w:sz w:val="32"/>
          <w:u w:val="none"/>
        </w:rPr>
        <w:t>AWARD NOTICES</w:t>
      </w:r>
      <w:bookmarkEnd w:id="11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2" w:name="_bookmark304833"/>
      <w:bookmarkEnd w:id="112"/>
      <w:r>
        <w:rPr>
          <w:rFonts w:ascii="Liberation Serif" w:eastAsia="Liberation Serif" w:hAnsi="Liberation Serif" w:cs="Liberation Serif"/>
          <w:b w:val="0"/>
          <w:i w:val="0"/>
          <w:strike w:val="0"/>
          <w:color w:val="000000"/>
          <w:sz w:val="24"/>
          <w:szCs w:val="20"/>
          <w:u w:val="none"/>
        </w:rPr>
        <w:t>Notices of Federal Award are sent electronically via GrantSolutions or e-mail. These notices outline the terms, conditions, and payment instructions per</w:t>
      </w:r>
      <w:r>
        <w:rPr>
          <w:rFonts w:ascii="Liberation Serif" w:eastAsia="Liberation Serif" w:hAnsi="Liberation Serif" w:cs="Liberation Serif"/>
          <w:b w:val="0"/>
          <w:i w:val="0"/>
          <w:strike w:val="0"/>
          <w:color w:val="000000"/>
          <w:sz w:val="24"/>
          <w:szCs w:val="20"/>
          <w:u w:val="none"/>
        </w:rPr>
        <w:t xml:space="preserve"> </w:t>
      </w:r>
      <w:hyperlink r:id="rId39" w:history="1">
        <w:r>
          <w:rPr>
            <w:rStyle w:val="ahref"/>
            <w:rFonts w:ascii="Liberation Serif" w:eastAsia="Liberation Serif" w:hAnsi="Liberation Serif" w:cs="Liberation Serif"/>
            <w:b w:val="0"/>
            <w:i w:val="0"/>
            <w:strike w:val="0"/>
            <w:color w:val="0000FF"/>
            <w:sz w:val="24"/>
            <w:szCs w:val="20"/>
            <w:u w:val="single" w:color="0000FF"/>
          </w:rPr>
          <w:t>2 CFR 200.211</w:t>
        </w:r>
      </w:hyperlink>
      <w:r>
        <w:rPr>
          <w:rFonts w:ascii="Liberation Serif" w:eastAsia="Liberation Serif" w:hAnsi="Liberation Serif" w:cs="Liberation Serif"/>
          <w:b w:val="0"/>
          <w:i w:val="0"/>
          <w:strike w:val="0"/>
          <w:color w:val="000000"/>
          <w:sz w:val="24"/>
          <w:szCs w:val="20"/>
          <w:u w:val="none"/>
        </w:rPr>
        <w:t>. The Notice of Federal Award signed by an authorized Grants Officer is the legal instrument obligating financial assistance to a recipient. Any other prior notice is not an authorization to begin work. If the program allows pre-award costs per</w:t>
      </w:r>
      <w:r>
        <w:rPr>
          <w:rFonts w:ascii="Liberation Serif" w:eastAsia="Liberation Serif" w:hAnsi="Liberation Serif" w:cs="Liberation Serif"/>
          <w:b w:val="0"/>
          <w:i w:val="0"/>
          <w:strike w:val="0"/>
          <w:color w:val="000000"/>
          <w:sz w:val="24"/>
          <w:szCs w:val="20"/>
          <w:u w:val="none"/>
        </w:rPr>
        <w:t xml:space="preserve"> </w:t>
      </w:r>
      <w:hyperlink r:id="rId40" w:history="1">
        <w:r>
          <w:rPr>
            <w:rStyle w:val="ahref"/>
            <w:rFonts w:ascii="Liberation Serif" w:eastAsia="Liberation Serif" w:hAnsi="Liberation Serif" w:cs="Liberation Serif"/>
            <w:b w:val="0"/>
            <w:i w:val="0"/>
            <w:strike w:val="0"/>
            <w:color w:val="0000FF"/>
            <w:sz w:val="24"/>
            <w:szCs w:val="20"/>
            <w:u w:val="single" w:color="0000FF"/>
          </w:rPr>
          <w:t>2 CFR 200.458</w:t>
        </w:r>
      </w:hyperlink>
      <w:r>
        <w:rPr>
          <w:rFonts w:ascii="Liberation Serif" w:eastAsia="Liberation Serif" w:hAnsi="Liberation Serif" w:cs="Liberation Serif"/>
          <w:b w:val="0"/>
          <w:i w:val="0"/>
          <w:strike w:val="0"/>
          <w:color w:val="000000"/>
          <w:sz w:val="24"/>
          <w:szCs w:val="20"/>
          <w:u w:val="none"/>
        </w:rPr>
        <w:t>, beginning performance before receiving a Notice of Federal Award is at the applicant’s own risk.</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3" w:name="_bookmark304834"/>
      <w:bookmarkEnd w:id="113"/>
      <w:r>
        <w:rPr>
          <w:rStyle w:val="Strong"/>
          <w:rFonts w:ascii="Liberation Serif" w:eastAsia="Liberation Serif" w:hAnsi="Liberation Serif" w:cs="Liberation Serif"/>
          <w:b w:val="0"/>
          <w:i w:val="0"/>
          <w:strike w:val="0"/>
          <w:color w:val="000000"/>
          <w:sz w:val="24"/>
          <w:szCs w:val="20"/>
          <w:u w:val="none"/>
        </w:rPr>
        <w:t xml:space="preserve">Anticipated Project Start Date: </w:t>
      </w:r>
      <w:r>
        <w:rPr>
          <w:rFonts w:ascii="Liberation Serif" w:eastAsia="Liberation Serif" w:hAnsi="Liberation Serif" w:cs="Liberation Serif"/>
          <w:b w:val="0"/>
          <w:i w:val="0"/>
          <w:strike w:val="0"/>
          <w:color w:val="000000"/>
          <w:sz w:val="24"/>
          <w:szCs w:val="20"/>
          <w:u w:val="none"/>
        </w:rPr>
        <w:t>01/01/2027</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4" w:name="_bookmark304835"/>
      <w:bookmarkEnd w:id="114"/>
      <w:r>
        <w:rPr>
          <w:rStyle w:val="Strong"/>
          <w:rFonts w:ascii="Liberation Serif" w:eastAsia="Liberation Serif" w:hAnsi="Liberation Serif" w:cs="Liberation Serif"/>
          <w:b w:val="0"/>
          <w:i w:val="0"/>
          <w:strike w:val="0"/>
          <w:color w:val="000000"/>
          <w:sz w:val="24"/>
          <w:szCs w:val="20"/>
          <w:u w:val="none"/>
        </w:rPr>
        <w:t xml:space="preserve">Anticipated Project End Date: </w:t>
      </w:r>
      <w:r>
        <w:rPr>
          <w:rFonts w:ascii="Liberation Serif" w:eastAsia="Liberation Serif" w:hAnsi="Liberation Serif" w:cs="Liberation Serif"/>
          <w:b w:val="0"/>
          <w:i w:val="0"/>
          <w:strike w:val="0"/>
          <w:color w:val="000000"/>
          <w:sz w:val="24"/>
          <w:szCs w:val="20"/>
          <w:u w:val="none"/>
        </w:rPr>
        <w:t>12/31/2031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5" w:name="_bookmark304836"/>
      <w:bookmarkEnd w:id="115"/>
      <w:r>
        <w:rPr>
          <w:rFonts w:ascii="Liberation Serif" w:eastAsia="Liberation Serif" w:hAnsi="Liberation Serif" w:cs="Liberation Serif"/>
          <w:b w:val="0"/>
          <w:i w:val="0"/>
          <w:strike w:val="0"/>
          <w:color w:val="000000"/>
          <w:sz w:val="24"/>
          <w:szCs w:val="20"/>
          <w:u w:val="none"/>
        </w:rPr>
        <w:t>The applicant should include their preferred project start date on the SF-424.</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16" w:name="_bookmark304837"/>
      <w:bookmarkEnd w:id="116"/>
      <w:bookmarkStart w:id="117" w:name="_Toc256000049"/>
      <w:r>
        <w:rPr>
          <w:rFonts w:ascii="Liberation Serif" w:eastAsia="Liberation Serif" w:hAnsi="Liberation Serif" w:cs="Liberation Serif"/>
          <w:b/>
          <w:i w:val="0"/>
          <w:strike w:val="0"/>
          <w:color w:val="000000"/>
          <w:sz w:val="32"/>
          <w:u w:val="none"/>
        </w:rPr>
        <w:t>POST AWARD REQUIREMENTS AND ADMINISTRATION</w:t>
      </w:r>
      <w:bookmarkEnd w:id="117"/>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18" w:name="_bookmark304838"/>
      <w:bookmarkEnd w:id="118"/>
      <w:bookmarkStart w:id="119" w:name="_Toc256000050"/>
      <w:r>
        <w:rPr>
          <w:rFonts w:ascii="Liberation Serif" w:eastAsia="Liberation Serif" w:hAnsi="Liberation Serif" w:cs="Liberation Serif"/>
          <w:b/>
          <w:i w:val="0"/>
          <w:strike w:val="0"/>
          <w:color w:val="000000"/>
          <w:sz w:val="28"/>
          <w:u w:val="none"/>
        </w:rPr>
        <w:t>Administration and National Policy Requirements</w:t>
      </w:r>
      <w:bookmarkEnd w:id="119"/>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For award administration and national policy requirements, see the</w:t>
      </w:r>
      <w:r>
        <w:rPr>
          <w:rFonts w:ascii="Liberation Serif" w:eastAsia="Liberation Serif" w:hAnsi="Liberation Serif" w:cs="Liberation Serif"/>
          <w:b w:val="0"/>
          <w:i w:val="0"/>
          <w:strike w:val="0"/>
          <w:color w:val="000000"/>
          <w:sz w:val="24"/>
          <w:szCs w:val="20"/>
          <w:u w:val="none"/>
        </w:rPr>
        <w:t xml:space="preserve"> </w:t>
      </w:r>
      <w:hyperlink r:id="rId41" w:history="1">
        <w:r>
          <w:rPr>
            <w:rStyle w:val="ahref"/>
            <w:rFonts w:ascii="Liberation Serif" w:eastAsia="Liberation Serif" w:hAnsi="Liberation Serif" w:cs="Liberation Serif"/>
            <w:b w:val="0"/>
            <w:i w:val="0"/>
            <w:strike w:val="0"/>
            <w:color w:val="0000FF"/>
            <w:sz w:val="24"/>
            <w:szCs w:val="20"/>
            <w:u w:val="single" w:color="0000FF"/>
          </w:rPr>
          <w:t>DOI General Terms and Conditions</w:t>
        </w:r>
      </w:hyperlink>
      <w:r>
        <w:rPr>
          <w:rFonts w:ascii="Liberation Serif" w:eastAsia="Liberation Serif" w:hAnsi="Liberation Serif" w:cs="Liberation Serif"/>
          <w:b w:val="0"/>
          <w:i w:val="0"/>
          <w:strike w:val="0"/>
          <w:color w:val="000000"/>
          <w:sz w:val="24"/>
          <w:szCs w:val="20"/>
          <w:u w:val="none"/>
        </w:rPr>
        <w:t>. Infrastructure projects require the use of American iron, steel, manufacture products, and construction materials per</w:t>
      </w:r>
      <w:r>
        <w:rPr>
          <w:rFonts w:ascii="Liberation Serif" w:eastAsia="Liberation Serif" w:hAnsi="Liberation Serif" w:cs="Liberation Serif"/>
          <w:b w:val="0"/>
          <w:i w:val="0"/>
          <w:strike w:val="0"/>
          <w:color w:val="000000"/>
          <w:sz w:val="24"/>
          <w:szCs w:val="20"/>
          <w:u w:val="none"/>
        </w:rPr>
        <w:t xml:space="preserve"> </w:t>
      </w:r>
      <w:hyperlink r:id="rId42" w:history="1">
        <w:r>
          <w:rPr>
            <w:rStyle w:val="ahref"/>
            <w:rFonts w:ascii="Liberation Serif" w:eastAsia="Liberation Serif" w:hAnsi="Liberation Serif" w:cs="Liberation Serif"/>
            <w:b w:val="0"/>
            <w:i w:val="0"/>
            <w:strike w:val="0"/>
            <w:color w:val="0000FF"/>
            <w:sz w:val="24"/>
            <w:szCs w:val="20"/>
            <w:u w:val="single" w:color="0000FF"/>
          </w:rPr>
          <w:t>2 CFR 184</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20" w:name="_bookmark304839"/>
      <w:bookmarkEnd w:id="120"/>
      <w:bookmarkStart w:id="121" w:name="_bookmark304840"/>
      <w:bookmarkEnd w:id="121"/>
      <w:r>
        <w:rPr>
          <w:rStyle w:val="Strong"/>
          <w:rFonts w:ascii="Liberation Serif" w:eastAsia="Liberation Serif" w:hAnsi="Liberation Serif" w:cs="Liberation Serif"/>
          <w:b w:val="0"/>
          <w:i w:val="0"/>
          <w:strike w:val="0"/>
          <w:color w:val="000000"/>
          <w:sz w:val="24"/>
          <w:szCs w:val="20"/>
          <w:u w:val="none"/>
        </w:rPr>
        <w:t>Geospatial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you receive financial assistance from the Department of the Interior (DOI), recipient must follow these rules for geospatial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Follow Federal Standards: All geospatial data you collect or create must meet the standards set by the Federal Geospatial Data Committee (FGDC) or the Department of the Interior. This is required by the Geospatial Data Act of 2018, which is part of Public Law 115-254, specifically in Subtitle F (Geospatial Data), sections 751-759C (codified at </w:t>
      </w:r>
      <w:hyperlink r:id="rId43" w:history="1">
        <w:r>
          <w:rPr>
            <w:rStyle w:val="ahref"/>
            <w:rFonts w:ascii="Liberation Serif" w:eastAsia="Liberation Serif" w:hAnsi="Liberation Serif" w:cs="Liberation Serif"/>
            <w:b w:val="0"/>
            <w:i w:val="0"/>
            <w:strike w:val="0"/>
            <w:color w:val="0000FF"/>
            <w:sz w:val="24"/>
            <w:szCs w:val="20"/>
            <w:u w:val="single" w:color="0000FF"/>
          </w:rPr>
          <w:t xml:space="preserve">43 U.S.C. </w:t>
        </w:r>
        <w:r>
          <w:rPr>
            <w:rStyle w:val="ahref"/>
            <w:rFonts w:ascii="Liberation Serif" w:eastAsia="Liberation Serif" w:hAnsi="Liberation Serif" w:cs="Liberation Serif"/>
            <w:b w:val="0"/>
            <w:i/>
            <w:iCs/>
            <w:strike w:val="0"/>
            <w:color w:val="0000FF"/>
            <w:sz w:val="24"/>
            <w:szCs w:val="20"/>
            <w:u w:val="single" w:color="0000FF"/>
          </w:rPr>
          <w:t>§§</w:t>
        </w:r>
        <w:r>
          <w:rPr>
            <w:rStyle w:val="ahref"/>
            <w:rFonts w:ascii="Liberation Serif" w:eastAsia="Liberation Serif" w:hAnsi="Liberation Serif" w:cs="Liberation Serif"/>
            <w:b w:val="0"/>
            <w:i/>
            <w:iCs/>
            <w:strike w:val="0"/>
            <w:color w:val="0000FF"/>
            <w:sz w:val="24"/>
            <w:szCs w:val="20"/>
            <w:u w:val="single" w:color="0000FF"/>
          </w:rPr>
          <w:t xml:space="preserve"> </w:t>
        </w:r>
        <w:r>
          <w:rPr>
            <w:rStyle w:val="ahref"/>
            <w:rFonts w:ascii="Liberation Serif" w:eastAsia="Liberation Serif" w:hAnsi="Liberation Serif" w:cs="Liberation Serif"/>
            <w:b w:val="0"/>
            <w:i w:val="0"/>
            <w:strike w:val="0"/>
            <w:color w:val="0000FF"/>
            <w:sz w:val="24"/>
            <w:szCs w:val="20"/>
            <w:u w:val="single" w:color="0000FF"/>
          </w:rPr>
          <w:t>2801–2811</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Include Metadata: Your Geographic Information Systems (GIS) files must include complete metadata. Metadata is information that describes the data, such as where it came from, how accurate it is, and how it should be used. This is to ensure that anyone using the data understands its context and quality.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Check for Existing Data: Before you start collecting new geospatial data, you need to check GeoPlatform.gov. This is to see if there is already existing geospatial data from federal, state, local, or private sources that can meet your needs and is available for free. If such data is available, you should use it instead of gathering new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These rules help ensure that geospatial data is reliable, high-quality, and that resources are used efficiently.</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22" w:name="_bookmark304841"/>
      <w:bookmarkEnd w:id="122"/>
      <w:bookmarkStart w:id="123" w:name="_bookmark304842"/>
      <w:bookmarkEnd w:id="123"/>
      <w:bookmarkStart w:id="124" w:name="_Toc256000051"/>
      <w:r>
        <w:rPr>
          <w:rFonts w:ascii="Liberation Serif" w:eastAsia="Liberation Serif" w:hAnsi="Liberation Serif" w:cs="Liberation Serif"/>
          <w:b/>
          <w:i w:val="0"/>
          <w:strike w:val="0"/>
          <w:color w:val="000000"/>
          <w:sz w:val="28"/>
          <w:u w:val="none"/>
        </w:rPr>
        <w:t>Reporting</w:t>
      </w:r>
      <w:bookmarkEnd w:id="124"/>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recipient’s Notice of Award will detail all reporting requirements, including frequency, due dates, and instructions for requesting extensions. In general, but not limited to, recipients must: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Submit Federal Financial reports and Program Performance reports.</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the</w:t>
      </w:r>
      <w:r>
        <w:rPr>
          <w:rFonts w:ascii="Liberation Serif" w:eastAsia="Liberation Serif" w:hAnsi="Liberation Serif" w:cs="Liberation Serif"/>
          <w:b w:val="0"/>
          <w:i w:val="0"/>
          <w:strike w:val="0"/>
          <w:color w:val="000000"/>
          <w:sz w:val="24"/>
          <w:u w:val="none"/>
        </w:rPr>
        <w:t xml:space="preserve"> </w:t>
      </w:r>
      <w:hyperlink r:id="rId44" w:history="1">
        <w:r>
          <w:rPr>
            <w:rStyle w:val="ahref"/>
            <w:rFonts w:ascii="Liberation Serif" w:eastAsia="Liberation Serif" w:hAnsi="Liberation Serif" w:cs="Liberation Serif"/>
            <w:b w:val="0"/>
            <w:i w:val="0"/>
            <w:strike w:val="0"/>
            <w:color w:val="0000FF"/>
            <w:sz w:val="24"/>
            <w:u w:val="single" w:color="0000FF"/>
          </w:rPr>
          <w:t>Federal Financial Report (SF-425) form</w:t>
        </w:r>
      </w:hyperlink>
      <w:r>
        <w:rPr>
          <w:rFonts w:ascii="Liberation Serif" w:eastAsia="Liberation Serif" w:hAnsi="Liberation Serif" w:cs="Liberation Serif"/>
          <w:b w:val="0"/>
          <w:i w:val="0"/>
          <w:strike w:val="0"/>
          <w:color w:val="000000"/>
          <w:sz w:val="24"/>
          <w:u w:val="none"/>
        </w:rPr>
        <w:t xml:space="preserve"> for financial reporting,</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Monitor award activities and report on program performance per</w:t>
      </w:r>
      <w:r>
        <w:rPr>
          <w:rFonts w:ascii="Liberation Serif" w:eastAsia="Liberation Serif" w:hAnsi="Liberation Serif" w:cs="Liberation Serif"/>
          <w:b w:val="0"/>
          <w:i w:val="0"/>
          <w:strike w:val="0"/>
          <w:color w:val="000000"/>
          <w:sz w:val="24"/>
          <w:u w:val="none"/>
        </w:rPr>
        <w:t xml:space="preserve"> </w:t>
      </w:r>
      <w:hyperlink r:id="rId45" w:history="1">
        <w:r>
          <w:rPr>
            <w:rStyle w:val="ahref"/>
            <w:rFonts w:ascii="Liberation Serif" w:eastAsia="Liberation Serif" w:hAnsi="Liberation Serif" w:cs="Liberation Serif"/>
            <w:b w:val="0"/>
            <w:i w:val="0"/>
            <w:strike w:val="0"/>
            <w:color w:val="0000FF"/>
            <w:sz w:val="24"/>
            <w:u w:val="single" w:color="0000FF"/>
          </w:rPr>
          <w:t>2 CFR 200.329</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Promptly notify the awarding program in writing of any issues, delays, or conditions impairing award objectives per</w:t>
      </w:r>
      <w:r>
        <w:rPr>
          <w:rFonts w:ascii="Liberation Serif" w:eastAsia="Liberation Serif" w:hAnsi="Liberation Serif" w:cs="Liberation Serif"/>
          <w:b w:val="0"/>
          <w:i w:val="0"/>
          <w:strike w:val="0"/>
          <w:color w:val="000000"/>
          <w:sz w:val="24"/>
          <w:u w:val="none"/>
        </w:rPr>
        <w:t xml:space="preserve"> </w:t>
      </w:r>
      <w:hyperlink r:id="rId46" w:history="1">
        <w:r>
          <w:rPr>
            <w:rStyle w:val="ahref"/>
            <w:rFonts w:ascii="Liberation Serif" w:eastAsia="Liberation Serif" w:hAnsi="Liberation Serif" w:cs="Liberation Serif"/>
            <w:b w:val="0"/>
            <w:i w:val="0"/>
            <w:strike w:val="0"/>
            <w:color w:val="0000FF"/>
            <w:sz w:val="24"/>
            <w:u w:val="single" w:color="0000FF"/>
          </w:rPr>
          <w:t>2 CFR 200.329(e)</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Disclose any conflicts of interest related to their award that arise during the award period per</w:t>
      </w:r>
      <w:r>
        <w:rPr>
          <w:rFonts w:ascii="Liberation Serif" w:eastAsia="Liberation Serif" w:hAnsi="Liberation Serif" w:cs="Liberation Serif"/>
          <w:b w:val="0"/>
          <w:i w:val="0"/>
          <w:strike w:val="0"/>
          <w:color w:val="000000"/>
          <w:sz w:val="24"/>
          <w:u w:val="none"/>
        </w:rPr>
        <w:t xml:space="preserve"> </w:t>
      </w:r>
      <w:hyperlink r:id="rId47" w:history="1">
        <w:r>
          <w:rPr>
            <w:rStyle w:val="ahref"/>
            <w:rFonts w:ascii="Liberation Serif" w:eastAsia="Liberation Serif" w:hAnsi="Liberation Serif" w:cs="Liberation Serif"/>
            <w:b w:val="0"/>
            <w:i w:val="0"/>
            <w:strike w:val="0"/>
            <w:color w:val="0000FF"/>
            <w:sz w:val="24"/>
            <w:u w:val="single" w:color="0000FF"/>
          </w:rPr>
          <w:t>2 CFR 1402.112</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on the status of real property acquired under the award in which the Federal government retains an interest per</w:t>
      </w:r>
      <w:r>
        <w:rPr>
          <w:rFonts w:ascii="Liberation Serif" w:eastAsia="Liberation Serif" w:hAnsi="Liberation Serif" w:cs="Liberation Serif"/>
          <w:b w:val="0"/>
          <w:i w:val="0"/>
          <w:strike w:val="0"/>
          <w:color w:val="000000"/>
          <w:sz w:val="24"/>
          <w:u w:val="none"/>
        </w:rPr>
        <w:t xml:space="preserve"> </w:t>
      </w:r>
      <w:hyperlink r:id="rId48" w:history="1">
        <w:r>
          <w:rPr>
            <w:rStyle w:val="ahref"/>
            <w:rFonts w:ascii="Liberation Serif" w:eastAsia="Liberation Serif" w:hAnsi="Liberation Serif" w:cs="Liberation Serif"/>
            <w:b w:val="0"/>
            <w:i w:val="0"/>
            <w:strike w:val="0"/>
            <w:color w:val="0000FF"/>
            <w:sz w:val="24"/>
            <w:u w:val="single" w:color="0000FF"/>
          </w:rPr>
          <w:t>2 CFR 200.330</w:t>
        </w:r>
      </w:hyperlink>
      <w:r>
        <w:rPr>
          <w:rFonts w:ascii="Liberation Serif" w:eastAsia="Liberation Serif" w:hAnsi="Liberation Serif" w:cs="Liberation Serif"/>
          <w:b w:val="0"/>
          <w:i w:val="0"/>
          <w:strike w:val="0"/>
          <w:color w:val="000000"/>
          <w:sz w:val="24"/>
          <w:u w:val="none"/>
        </w:rPr>
        <w:t>, and</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all violations of Federal criminal law involving fraud, bribery, or gratuity violations potentially affecting the Federal award per</w:t>
      </w:r>
      <w:r>
        <w:rPr>
          <w:rFonts w:ascii="Liberation Serif" w:eastAsia="Liberation Serif" w:hAnsi="Liberation Serif" w:cs="Liberation Serif"/>
          <w:b w:val="0"/>
          <w:i w:val="0"/>
          <w:strike w:val="0"/>
          <w:color w:val="000000"/>
          <w:sz w:val="24"/>
          <w:u w:val="none"/>
        </w:rPr>
        <w:t xml:space="preserve"> </w:t>
      </w:r>
      <w:hyperlink r:id="rId49" w:history="1">
        <w:r>
          <w:rPr>
            <w:rStyle w:val="ahref"/>
            <w:rFonts w:ascii="Liberation Serif" w:eastAsia="Liberation Serif" w:hAnsi="Liberation Serif" w:cs="Liberation Serif"/>
            <w:b w:val="0"/>
            <w:i w:val="0"/>
            <w:strike w:val="0"/>
            <w:color w:val="0000FF"/>
            <w:sz w:val="24"/>
            <w:u w:val="single" w:color="0000FF"/>
          </w:rPr>
          <w:t>2 CFR 200.113</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any matters related to recipient integrity and performance to SAM.gov per</w:t>
      </w:r>
      <w:r>
        <w:rPr>
          <w:rFonts w:ascii="Liberation Serif" w:eastAsia="Liberation Serif" w:hAnsi="Liberation Serif" w:cs="Liberation Serif"/>
          <w:b w:val="0"/>
          <w:i w:val="0"/>
          <w:strike w:val="0"/>
          <w:color w:val="000000"/>
          <w:sz w:val="24"/>
          <w:u w:val="none"/>
        </w:rPr>
        <w:t xml:space="preserve"> </w:t>
      </w:r>
      <w:hyperlink r:id="rId50" w:anchor="Appendix-XII-to-Part-200" w:history="1">
        <w:r>
          <w:rPr>
            <w:rStyle w:val="ahref"/>
            <w:rFonts w:ascii="Liberation Serif" w:eastAsia="Liberation Serif" w:hAnsi="Liberation Serif" w:cs="Liberation Serif"/>
            <w:b w:val="0"/>
            <w:i w:val="0"/>
            <w:strike w:val="0"/>
            <w:color w:val="0000FF"/>
            <w:sz w:val="24"/>
            <w:u w:val="single" w:color="0000FF"/>
          </w:rPr>
          <w:t>Appendix XII to 2 CFR 200</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If the Federal share of the award is more than $100,000 and the recipient makes or agrees to make any payment using non-appropriated funds for lobbying in connection to the award, disclose those activities using the Disclosure of Lobbying (SF-LLL) form per</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br/>
      </w:r>
      <w:hyperlink r:id="rId51" w:history="1">
        <w:r>
          <w:rPr>
            <w:rStyle w:val="ahref"/>
            <w:rFonts w:ascii="Liberation Serif" w:eastAsia="Liberation Serif" w:hAnsi="Liberation Serif" w:cs="Liberation Serif"/>
            <w:b w:val="0"/>
            <w:i w:val="0"/>
            <w:strike w:val="0"/>
            <w:color w:val="0000FF"/>
            <w:sz w:val="24"/>
            <w:u w:val="single" w:color="0000FF"/>
          </w:rPr>
          <w:t>43 CFR 18.100</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Federal Funding Accountability and Transparency Act of 2006 (FFATA) and 2 CFR 170 requires certain recipients to report information on executive compensation, and information on all sub-awards, subcontracts and consortiums equal to or over $30,000 to SAM.gov.</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125" w:name="_bookmark304843"/>
      <w:bookmarkEnd w:id="125"/>
      <w:bookmarkStart w:id="126" w:name="_bookmark304844"/>
      <w:bookmarkEnd w:id="126"/>
      <w:r>
        <w:rPr>
          <w:rFonts w:ascii="Liberation Serif" w:eastAsia="Liberation Serif" w:hAnsi="Liberation Serif" w:cs="Liberation Serif"/>
          <w:b/>
          <w:i w:val="0"/>
          <w:strike w:val="0"/>
          <w:color w:val="000000"/>
          <w:sz w:val="24"/>
          <w:u w:val="none"/>
        </w:rPr>
        <w:t>Other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27" w:name="_bookmark304845"/>
      <w:bookmarkEnd w:id="127"/>
      <w:r>
        <w:rPr>
          <w:rStyle w:val="Strong"/>
          <w:rFonts w:ascii="Liberation Serif" w:eastAsia="Liberation Serif" w:hAnsi="Liberation Serif" w:cs="Liberation Serif"/>
          <w:b w:val="0"/>
          <w:i w:val="0"/>
          <w:strike w:val="0"/>
          <w:color w:val="000000"/>
          <w:sz w:val="24"/>
          <w:szCs w:val="20"/>
          <w:u w:val="none"/>
        </w:rPr>
        <w:t>Terms and Conditions applicable to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Award will contain the U.S. Geological Survey (USGS) Terms and Conditions, which incorporates the DOI General Terms and Conditions, available on the internet at: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hyperlink r:id="rId52" w:history="1">
        <w:r>
          <w:rPr>
            <w:rStyle w:val="ahref"/>
            <w:rFonts w:ascii="Liberation Serif" w:eastAsia="Liberation Serif" w:hAnsi="Liberation Serif" w:cs="Liberation Serif"/>
            <w:b w:val="0"/>
            <w:i w:val="0"/>
            <w:strike w:val="0"/>
            <w:color w:val="0000FF"/>
            <w:sz w:val="24"/>
            <w:szCs w:val="20"/>
            <w:u w:val="single" w:color="0000FF"/>
          </w:rPr>
          <w:t>https://www.doi.gov/grants/doi-standard-terms-and-conditions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Full text is available upon request.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Award Administration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Award recipients are responsible for managing the day-to-day operations of the grant/cooperative agreements and sub-award supported activities to assure compliance with applicable Federal requirements and regulations and to ensure that performance goals are being achieved.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Recipient Responsibilities Regarding Subrecipients and Contractors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who pass Federal funds to subrecipients and contractors must ensure that the entities understand and comply with the applicable award statutes, regulations, and agency requirements. Recipients should carefully review their official award documents for any additional administrative and programmatic requirements. See also, 2 CFR § 200.332 "Requirements for pass-through entities."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Progress Reports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recipient must submit annual progress reports electronically through GrantSolutions (</w:t>
      </w:r>
      <w:hyperlink r:id="rId53" w:history="1">
        <w:r>
          <w:rPr>
            <w:rStyle w:val="ahref"/>
            <w:rFonts w:ascii="Liberation Serif" w:eastAsia="Liberation Serif" w:hAnsi="Liberation Serif" w:cs="Liberation Serif"/>
            <w:b w:val="0"/>
            <w:i w:val="0"/>
            <w:strike w:val="0"/>
            <w:color w:val="0000FF"/>
            <w:sz w:val="24"/>
            <w:szCs w:val="20"/>
            <w:u w:val="single" w:color="0000FF"/>
          </w:rPr>
          <w:t>https://home.grantsolutions.gov/home/</w:t>
        </w:r>
      </w:hyperlink>
      <w:r>
        <w:rPr>
          <w:rFonts w:ascii="Liberation Serif" w:eastAsia="Liberation Serif" w:hAnsi="Liberation Serif" w:cs="Liberation Serif"/>
          <w:b w:val="0"/>
          <w:i w:val="0"/>
          <w:strike w:val="0"/>
          <w:color w:val="000000"/>
          <w:sz w:val="24"/>
          <w:szCs w:val="20"/>
          <w:u w:val="none"/>
        </w:rPr>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progress reports shall include the following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 A comparison of actual accomplishments to the objectives of the agreement established for the budget period and overall progress in response to the performance metrics.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 The reasons why established goals were not met, if appropriate.</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iii. Additional pertinent information including, when appropriate, analysis and explanation of cost overruns or high unit costs.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iv. An outline of anticipated activities and adjustments to the program during the next budget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Between the required reporting dates, events may occur which have significant impact upon the project or program. In such cases, the recipient shall inform the USGS as soon as the following types of conditions become known: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 Problems, delays, or adverse conditions which will materially impair the ability to meet the objective of the agreement. This disclosure must include a statement of the action taken, or contemplated, and any assistance needed to resolve the situation.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 Favorable developments which enable meeting time schedules and objectives sooner or at less cost than anticipated or producing more or different beneficial results than originally planned.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Final Technical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 The Recipient must submit the final technical report electronically through GrantSolutions (https://home.grantsolutions.gov/home/). The final performance report will be due 120 calendar days after the period of performance end date.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 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Annual Financial Reports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Recipient must submit an annual SF 425, Federal Financial Report, for each individual USGS award.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SF 425 is available at</w:t>
      </w:r>
      <w:r>
        <w:rPr>
          <w:rFonts w:ascii="Liberation Serif" w:eastAsia="Liberation Serif" w:hAnsi="Liberation Serif" w:cs="Liberation Serif"/>
          <w:b w:val="0"/>
          <w:i w:val="0"/>
          <w:strike w:val="0"/>
          <w:color w:val="000000"/>
          <w:sz w:val="24"/>
          <w:szCs w:val="20"/>
          <w:u w:val="none"/>
        </w:rPr>
        <w:t xml:space="preserve"> </w:t>
      </w:r>
      <w:hyperlink r:id="rId54" w:history="1">
        <w:r>
          <w:rPr>
            <w:rStyle w:val="ahref"/>
            <w:rFonts w:ascii="Liberation Serif" w:eastAsia="Liberation Serif" w:hAnsi="Liberation Serif" w:cs="Liberation Serif"/>
            <w:b w:val="0"/>
            <w:i/>
            <w:iCs/>
            <w:strike w:val="0"/>
            <w:color w:val="0000FF"/>
            <w:sz w:val="24"/>
            <w:szCs w:val="20"/>
            <w:u w:val="single" w:color="0000FF"/>
            <w:shd w:val="clear" w:color="auto" w:fill="FFFFFF"/>
          </w:rPr>
          <w:t>grants.gov/forms/forms-repository/post-award-reporting-forms</w:t>
        </w:r>
      </w:hyperlink>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iCs/>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SF 425 will be due within 90 days following the end of the </w:t>
      </w:r>
      <w:r>
        <w:rPr>
          <w:rFonts w:ascii="Liberation Serif" w:eastAsia="Liberation Serif" w:hAnsi="Liberation Serif" w:cs="Liberation Serif"/>
          <w:b w:val="0"/>
          <w:i w:val="0"/>
          <w:strike w:val="0"/>
          <w:color w:val="000000"/>
          <w:sz w:val="24"/>
          <w:szCs w:val="20"/>
          <w:u w:val="none"/>
          <w:shd w:val="clear" w:color="auto" w:fill="FFFFFF"/>
        </w:rPr>
        <w:t>annual period or within 90 days following the end of each annual period coinciding with the award start date</w:t>
      </w:r>
      <w:r>
        <w:rPr>
          <w:rFonts w:ascii="Liberation Serif" w:eastAsia="Liberation Serif" w:hAnsi="Liberation Serif" w:cs="Liberation Serif"/>
          <w:b w:val="0"/>
          <w:i/>
          <w:iCs/>
          <w:strike w:val="0"/>
          <w:color w:val="000000"/>
          <w:sz w:val="24"/>
          <w:szCs w:val="20"/>
          <w:u w:val="none"/>
          <w:shd w:val="clear" w:color="auto" w:fill="FFFFFF"/>
        </w:rPr>
        <w:t>.</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(b) The SF 425 must be submitted electronically through GrantSolutions (</w:t>
      </w:r>
      <w:hyperlink r:id="rId55" w:history="1">
        <w:r>
          <w:rPr>
            <w:rStyle w:val="ahref"/>
            <w:rFonts w:ascii="Liberation Serif" w:eastAsia="Liberation Serif" w:hAnsi="Liberation Serif" w:cs="Liberation Serif"/>
            <w:b w:val="0"/>
            <w:i w:val="0"/>
            <w:strike w:val="0"/>
            <w:color w:val="0000FF"/>
            <w:sz w:val="24"/>
            <w:szCs w:val="20"/>
            <w:u w:val="single" w:color="0000FF"/>
          </w:rPr>
          <w:t>https://home.grantsolutions.gov/home/</w:t>
        </w:r>
      </w:hyperlink>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Recipient must include the USGS award number (see page 1, block 4 titled: Grant No.) in the subject line of all e-mail correspondence.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If, after 90 days, recipient has not submitted a report, the recipient's account in Automated Standard Application for Payments (ASAP) will be placed in a manual review status until the report is submitted.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Final Financial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Recipient will liquidate all obligations incurred under the award and submit a final SF 425, Federal Financial Report in accordance with C.3.b. no later than 120 calendar days after the agreement completion date.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Subsequent revision to the final SF 425 will be considered only as follows: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14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14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Publications</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single"/>
        </w:rPr>
        <w:t>Acknowledgment of Support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Recipient is responsible for assuring that an acknowledgment of USGS support:</w:t>
      </w:r>
    </w:p>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is made in any publication (including World Wide Web pages) of any material based on or developed under this agreement, in the following terms: This material is based upon work supported by the U.S. Geological Survey under Grant/Cooperative Agreement No. (see page 1, block 4 titled: Grant No.).</w:t>
      </w:r>
    </w:p>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is orally acknowledged during all news media interviews, including popular media such as radio, television and news magazines.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 </w:t>
      </w:r>
      <w:r>
        <w:rPr>
          <w:rFonts w:ascii="Liberation Serif" w:eastAsia="Liberation Serif" w:hAnsi="Liberation Serif" w:cs="Liberation Serif"/>
          <w:b w:val="0"/>
          <w:i w:val="0"/>
          <w:strike w:val="0"/>
          <w:color w:val="000000"/>
          <w:sz w:val="24"/>
          <w:szCs w:val="20"/>
          <w:u w:val="single"/>
        </w:rPr>
        <w:t>Disclaimer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 is responsible for assuring that every publication of material (including World Wide Web pages) based on or developed under this agreement, contains the following disclaimer: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views and conclusions contained in this document are those of the authors and should not be interpreted as representing the opinions or policies of the U.S. Geological Survey.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Mention of trade names or commercial products does not constitute their endorsement by the U.S. Geological Survey.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c. </w:t>
      </w:r>
      <w:r>
        <w:rPr>
          <w:rFonts w:ascii="Liberation Serif" w:eastAsia="Liberation Serif" w:hAnsi="Liberation Serif" w:cs="Liberation Serif"/>
          <w:b w:val="0"/>
          <w:i w:val="0"/>
          <w:strike w:val="0"/>
          <w:color w:val="000000"/>
          <w:sz w:val="24"/>
          <w:szCs w:val="20"/>
          <w:u w:val="single"/>
        </w:rPr>
        <w:t>USGS Logo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Use of the USGS logo (also known as "visual identity" or "identifier") constitutes the recipient's agreement to and acceptance of the following terms:</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is trademarked and not in the public domain.</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of the trademarked USGS identifier is authorized by USGS for use only by recipients of USGS funding.</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is authorized on information products that result from research funded by the financial assistance award.</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of the USGS identifier for any other purpose without written permission from USGS is prohibited; doing so constitutes trademark infringement.</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Recipient will adhere to the design requirements, which are as follows:</w:t>
      </w:r>
    </w:p>
    <w:p w:rsidP="00632103">
      <w:pPr>
        <w:keepLines w:val="0"/>
        <w:numPr>
          <w:ilvl w:val="1"/>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must appear in black, white, or green only.</w:t>
      </w:r>
    </w:p>
    <w:p w:rsidP="00632103">
      <w:pPr>
        <w:keepLines w:val="0"/>
        <w:numPr>
          <w:ilvl w:val="1"/>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cannot be modified in any way except for proportional sizing.</w:t>
      </w:r>
    </w:p>
    <w:p w:rsidP="00632103">
      <w:pPr>
        <w:keepLines w:val="0"/>
        <w:numPr>
          <w:ilvl w:val="1"/>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should appear at the same size as logos of other agencies, if any.</w:t>
      </w:r>
    </w:p>
    <w:p w:rsidP="00632103">
      <w:pPr>
        <w:keepLines w:val="0"/>
        <w:numPr>
          <w:ilvl w:val="1"/>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If used on a digital product, the USGS identifier should link to www.usgs.gov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d. </w:t>
      </w:r>
      <w:r>
        <w:rPr>
          <w:rFonts w:ascii="Liberation Serif" w:eastAsia="Liberation Serif" w:hAnsi="Liberation Serif" w:cs="Liberation Serif"/>
          <w:b w:val="0"/>
          <w:i w:val="0"/>
          <w:strike w:val="0"/>
          <w:color w:val="000000"/>
          <w:sz w:val="24"/>
          <w:szCs w:val="20"/>
          <w:u w:val="single"/>
        </w:rPr>
        <w:t>Publication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Publication of the results of any project carried out under this assistance award is authorized in professional journals, trade magazines, or may be made by the USGS.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Such manuscripts or publications submitted to journals or professional publications for publication shall be accompanied by the following notation: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"This manuscript is submitted for publication with the understanding that the United States Government is authorized to reproduce and distribute reprints for Governmental purposes."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 </w:t>
      </w:r>
      <w:r>
        <w:rPr>
          <w:rFonts w:ascii="Liberation Serif" w:eastAsia="Liberation Serif" w:hAnsi="Liberation Serif" w:cs="Liberation Serif"/>
          <w:b w:val="0"/>
          <w:i w:val="0"/>
          <w:strike w:val="0"/>
          <w:color w:val="000000"/>
          <w:sz w:val="24"/>
          <w:szCs w:val="20"/>
          <w:u w:val="single"/>
        </w:rPr>
        <w:t>Copies for USGS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 is responsible for assuring that the USGS Project Office is provided a digital version, preferably as a MS Word DOCx file, of every accepted manuscript upon acceptance for publication by the journal.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 </w:t>
      </w:r>
      <w:r>
        <w:rPr>
          <w:rFonts w:ascii="Liberation Serif" w:eastAsia="Liberation Serif" w:hAnsi="Liberation Serif" w:cs="Liberation Serif"/>
          <w:b w:val="0"/>
          <w:i w:val="0"/>
          <w:strike w:val="0"/>
          <w:color w:val="000000"/>
          <w:sz w:val="24"/>
          <w:szCs w:val="20"/>
          <w:u w:val="single"/>
        </w:rPr>
        <w:t>Department of Interior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432"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Two copies of each publication produced under a grant or cooperative agreement shall be sent to the Natural Resources Library with a transmittal that identifies the sender and the publication. These copies can be in print or digital format.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If a publication in a born-digital document only available online, a digital copy or a link to where the publication may be available on the Internet must be sent to. The address of the library is: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U.S. Department of the Interior Library</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1849 C Street, NW, Room 1151, MS 1151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Washington, DC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20240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Payment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5"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Payments under financial assistance awards must be made using the Department of the Treasury Automated Standard Application for Payments (ASAP) system (</w:t>
      </w:r>
      <w:hyperlink r:id="rId56" w:history="1">
        <w:r>
          <w:rPr>
            <w:rStyle w:val="ahref"/>
            <w:rFonts w:ascii="Liberation Serif" w:eastAsia="Liberation Serif" w:hAnsi="Liberation Serif" w:cs="Liberation Serif"/>
            <w:b w:val="0"/>
            <w:i w:val="0"/>
            <w:strike w:val="0"/>
            <w:color w:val="0000FF"/>
            <w:sz w:val="24"/>
            <w:szCs w:val="20"/>
            <w:u w:val="single" w:color="0000FF"/>
          </w:rPr>
          <w:t>www.asap.gov</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recipient agrees that it has established or will establish an account with ASAP.</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USGS will initiate enrollment in ASAP.</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If the recipient does not currently have an ASAP account, they must designate an individual (name, title, address, phone and e-mail) who will serve as the Point of Contact (POC).</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With the award of each grant/cooperative agreement, a sub-account will be set up from which the recipient can draw down funds.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After recipient's complete enrollment in ASAP and link their banking information to the USGS ALC (14080001), it may take up to 10 days for sub-accounts to be activated and for funds to be authorized for drawdown in ASAP.</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Inquiries regarding payment should be directed to ASAP at 855-868-0151.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 Payments may be drawn in advance only as needed to meet immediate cash disbursement needs.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Geospatial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Geospatial Data Act of 2018 outlines specific requirements for federal recipients when collecting or producing geospatial data using Department of the Interior financial assistance funds. Here's a summary of the key points:</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Due Diligence Search</w:t>
      </w:r>
      <w:r>
        <w:rPr>
          <w:rFonts w:ascii="Liberation Serif" w:eastAsia="Liberation Serif" w:hAnsi="Liberation Serif" w:cs="Liberation Serif"/>
          <w:b w:val="0"/>
          <w:i w:val="0"/>
          <w:strike w:val="0"/>
          <w:color w:val="000000"/>
          <w:sz w:val="24"/>
          <w:u w:val="none"/>
        </w:rPr>
        <w:t>: Federal recipients must first check the GeoPlatform.gov list of datasets to see if the needed geospatial data, products, or services already exist.</w:t>
      </w:r>
      <w:r>
        <w:rPr>
          <w:rFonts w:ascii="Liberation Serif" w:eastAsia="Liberation Serif" w:hAnsi="Liberation Serif" w:cs="Liberation Serif"/>
          <w:b w:val="0"/>
          <w:i w:val="0"/>
          <w:strike w:val="0"/>
          <w:color w:val="000000"/>
          <w:sz w:val="24"/>
          <w:u w:val="none"/>
        </w:rPr>
        <w:t xml:space="preserve"> </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Use of Existing Data</w:t>
      </w:r>
      <w:r>
        <w:rPr>
          <w:rFonts w:ascii="Liberation Serif" w:eastAsia="Liberation Serif" w:hAnsi="Liberation Serif" w:cs="Liberation Serif"/>
          <w:b w:val="0"/>
          <w:i w:val="0"/>
          <w:strike w:val="0"/>
          <w:color w:val="000000"/>
          <w:sz w:val="24"/>
          <w:u w:val="none"/>
        </w:rPr>
        <w:t>: If the required data is already available, recipients must use it rather than producing new data.</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Production of New Data</w:t>
      </w:r>
      <w:r>
        <w:rPr>
          <w:rFonts w:ascii="Liberation Serif" w:eastAsia="Liberation Serif" w:hAnsi="Liberation Serif" w:cs="Liberation Serif"/>
          <w:b w:val="0"/>
          <w:i w:val="0"/>
          <w:strike w:val="0"/>
          <w:color w:val="000000"/>
          <w:sz w:val="24"/>
          <w:u w:val="none"/>
        </w:rPr>
        <w:t xml:space="preserve">: If the needed data is not available, recipients must produce new geospatial data, products, or services in accordance with guidance and standards established by the Federal Geospatial Data Committee (FGDC), which can be found at </w:t>
      </w:r>
      <w:hyperlink r:id="rId57" w:history="1">
        <w:r>
          <w:rPr>
            <w:rStyle w:val="ahref"/>
            <w:rFonts w:ascii="Liberation Serif" w:eastAsia="Liberation Serif" w:hAnsi="Liberation Serif" w:cs="Liberation Serif"/>
            <w:b w:val="0"/>
            <w:i w:val="0"/>
            <w:strike w:val="0"/>
            <w:color w:val="0000FF"/>
            <w:sz w:val="24"/>
            <w:u w:val="single" w:color="0000FF"/>
          </w:rPr>
          <w:t>www.fgdc.gov</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Submission Requirements</w:t>
      </w:r>
      <w:r>
        <w:rPr>
          <w:rFonts w:ascii="Liberation Serif" w:eastAsia="Liberation Serif" w:hAnsi="Liberation Serif" w:cs="Liberation Serif"/>
          <w:b w:val="0"/>
          <w:i w:val="0"/>
          <w:strike w:val="0"/>
          <w:color w:val="000000"/>
          <w:sz w:val="24"/>
          <w:u w:val="none"/>
        </w:rPr>
        <w:t>: Recipients must submit a digital copy of all GIS data produced or collected under the award to the relevant bureau or office.</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Data Format</w:t>
      </w:r>
      <w:r>
        <w:rPr>
          <w:rFonts w:ascii="Liberation Serif" w:eastAsia="Liberation Serif" w:hAnsi="Liberation Serif" w:cs="Liberation Serif"/>
          <w:b w:val="0"/>
          <w:i w:val="0"/>
          <w:strike w:val="0"/>
          <w:color w:val="000000"/>
          <w:sz w:val="24"/>
          <w:u w:val="none"/>
        </w:rPr>
        <w:t>: All GIS data files must be in an open format.</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Metadata Requirements</w:t>
      </w:r>
      <w:r>
        <w:rPr>
          <w:rFonts w:ascii="Liberation Serif" w:eastAsia="Liberation Serif" w:hAnsi="Liberation Serif" w:cs="Liberation Serif"/>
          <w:b w:val="0"/>
          <w:i w:val="0"/>
          <w:strike w:val="0"/>
          <w:color w:val="000000"/>
          <w:sz w:val="24"/>
          <w:u w:val="none"/>
        </w:rPr>
        <w:t>: All delineated GIS data (such as points, lines, or polygons) should be compliant with approved open data standards and include complete feature-level metadata.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These requirements ensure that geospatial data is managed efficiently, used appropriately, and made accessible in a standardized format for future use and sharing. open data standards with complete feature level metadata.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2 CFR 1402.315 Availability of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Federal Government has the right to: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(1) Obtain, reproduce, publish, or otherwise use the data, methodology, factual inputs, models, analyses, technical information, reports, conclusions, or other scientific assessments, produced under a federal award; and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Recipient Integrity and Performance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hyperlink r:id="rId58" w:history="1">
        <w:r>
          <w:rPr>
            <w:rStyle w:val="ahref"/>
            <w:rFonts w:ascii="Liberation Serif" w:eastAsia="Liberation Serif" w:hAnsi="Liberation Serif" w:cs="Liberation Serif"/>
            <w:b w:val="0"/>
            <w:i w:val="0"/>
            <w:strike w:val="0"/>
            <w:color w:val="0000FF"/>
            <w:sz w:val="24"/>
            <w:szCs w:val="20"/>
            <w:u w:val="single" w:color="0000FF"/>
          </w:rPr>
          <w:t>Award Term and Condition for Recipient Integrity and Performance Matters: Appendix XII to</w:t>
        </w:r>
      </w:hyperlink>
      <w:r>
        <w:rPr>
          <w:rFonts w:ascii="Liberation Serif" w:eastAsia="Liberation Serif" w:hAnsi="Liberation Serif" w:cs="Liberation Serif"/>
          <w:b w:val="0"/>
          <w:i w:val="0"/>
          <w:strike w:val="0"/>
          <w:color w:val="000000"/>
          <w:sz w:val="24"/>
          <w:szCs w:val="20"/>
          <w:u w:val="none"/>
        </w:rPr>
        <w:t xml:space="preserve"> </w:t>
      </w:r>
      <w:hyperlink r:id="rId59" w:history="1">
        <w:r>
          <w:rPr>
            <w:rStyle w:val="ahref"/>
            <w:rFonts w:ascii="Liberation Serif" w:eastAsia="Liberation Serif" w:hAnsi="Liberation Serif" w:cs="Liberation Serif"/>
            <w:b w:val="0"/>
            <w:i w:val="0"/>
            <w:strike w:val="0"/>
            <w:color w:val="0000FF"/>
            <w:sz w:val="24"/>
            <w:szCs w:val="20"/>
            <w:u w:val="single" w:color="0000FF"/>
          </w:rPr>
          <w:t>2 CFR Part 200</w:t>
        </w:r>
      </w:hyperlink>
      <w:r>
        <w:rPr>
          <w:rFonts w:ascii="Liberation Serif" w:eastAsia="Liberation Serif" w:hAnsi="Liberation Serif" w:cs="Liberation Serif"/>
          <w:b w:val="0"/>
          <w:i w:val="0"/>
          <w:strike w:val="0"/>
          <w:color w:val="000000"/>
          <w:sz w:val="24"/>
          <w:szCs w:val="20"/>
          <w:u w:val="none"/>
        </w:rPr>
        <w:t>. Applies to awards with a total Federal share of more than $500,000, except for awards to foreign public entities. See also</w:t>
      </w:r>
      <w:r>
        <w:rPr>
          <w:rFonts w:ascii="Liberation Serif" w:eastAsia="Liberation Serif" w:hAnsi="Liberation Serif" w:cs="Liberation Serif"/>
          <w:b w:val="0"/>
          <w:i w:val="0"/>
          <w:strike w:val="0"/>
          <w:color w:val="000000"/>
          <w:sz w:val="24"/>
          <w:szCs w:val="20"/>
          <w:u w:val="none"/>
        </w:rPr>
        <w:t xml:space="preserve"> </w:t>
      </w:r>
      <w:hyperlink r:id="rId60" w:history="1">
        <w:r>
          <w:rPr>
            <w:rStyle w:val="ahref"/>
            <w:rFonts w:ascii="Liberation Serif" w:eastAsia="Liberation Serif" w:hAnsi="Liberation Serif" w:cs="Liberation Serif"/>
            <w:b w:val="0"/>
            <w:i w:val="0"/>
            <w:strike w:val="0"/>
            <w:color w:val="0000FF"/>
            <w:sz w:val="24"/>
            <w:szCs w:val="20"/>
            <w:u w:val="single" w:color="0000FF"/>
          </w:rPr>
          <w:t>§ 200.113</w:t>
        </w:r>
      </w:hyperlink>
      <w:r>
        <w:rPr>
          <w:rFonts w:ascii="Liberation Serif" w:eastAsia="Liberation Serif" w:hAnsi="Liberation Serif" w:cs="Liberation Serif"/>
          <w:b w:val="0"/>
          <w:i w:val="0"/>
          <w:strike w:val="0"/>
          <w:color w:val="000000"/>
          <w:sz w:val="24"/>
          <w:szCs w:val="20"/>
          <w:u w:val="none"/>
        </w:rPr>
        <w:t xml:space="preserve"> Mandatory Disclosures.</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Terms and Conditions applicable to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Award will contain the U.S. Geological Survey (USGS) Terms and Conditions, which incorporates the DOI General Terms and Conditions, available at:</w:t>
      </w:r>
      <w:r>
        <w:rPr>
          <w:rFonts w:ascii="Liberation Serif" w:eastAsia="Liberation Serif" w:hAnsi="Liberation Serif" w:cs="Liberation Serif"/>
          <w:b w:val="0"/>
          <w:i w:val="0"/>
          <w:strike w:val="0"/>
          <w:color w:val="000000"/>
          <w:sz w:val="24"/>
          <w:szCs w:val="20"/>
          <w:u w:val="none"/>
        </w:rPr>
        <w:t xml:space="preserve"> </w:t>
      </w:r>
      <w:hyperlink r:id="rId61" w:history="1">
        <w:r>
          <w:rPr>
            <w:rStyle w:val="ahref"/>
            <w:rFonts w:ascii="Liberation Serif" w:eastAsia="Liberation Serif" w:hAnsi="Liberation Serif" w:cs="Liberation Serif"/>
            <w:b w:val="0"/>
            <w:i w:val="0"/>
            <w:strike w:val="0"/>
            <w:color w:val="0000FF"/>
            <w:sz w:val="24"/>
            <w:szCs w:val="20"/>
            <w:u w:val="single" w:color="0000FF"/>
          </w:rPr>
          <w:t>https://www.doi.gov/grants/doi-standard-terms-and-conditions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Full text is available upon request.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Termination Provisions</w:t>
      </w:r>
      <w:r>
        <w:rPr>
          <w:rStyle w:val="Strong"/>
          <w:rFonts w:ascii="Liberation Serif" w:eastAsia="Liberation Serif" w:hAnsi="Liberation Serif" w:cs="Liberation Serif"/>
          <w:b w:val="0"/>
          <w:i/>
          <w:iCs/>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Per</w:t>
      </w:r>
      <w:r>
        <w:rPr>
          <w:rFonts w:ascii="Liberation Serif" w:eastAsia="Liberation Serif" w:hAnsi="Liberation Serif" w:cs="Liberation Serif"/>
          <w:b w:val="0"/>
          <w:i w:val="0"/>
          <w:strike w:val="0"/>
          <w:color w:val="000000"/>
          <w:sz w:val="24"/>
          <w:szCs w:val="20"/>
          <w:u w:val="none"/>
        </w:rPr>
        <w:t xml:space="preserve"> </w:t>
      </w:r>
      <w:hyperlink r:id="rId62" w:history="1">
        <w:r>
          <w:rPr>
            <w:rStyle w:val="ahref"/>
            <w:rFonts w:ascii="Liberation Serif" w:eastAsia="Liberation Serif" w:hAnsi="Liberation Serif" w:cs="Liberation Serif"/>
            <w:b w:val="0"/>
            <w:i w:val="0"/>
            <w:strike w:val="0"/>
            <w:color w:val="0000FF"/>
            <w:sz w:val="24"/>
            <w:szCs w:val="20"/>
            <w:u w:val="single" w:color="0000FF"/>
          </w:rPr>
          <w:t>§200.340 Termination</w:t>
        </w:r>
      </w:hyperlink>
      <w:r>
        <w:rPr>
          <w:rFonts w:ascii="Liberation Serif" w:eastAsia="Liberation Serif" w:hAnsi="Liberation Serif" w:cs="Liberation Serif"/>
          <w:b w:val="0"/>
          <w:i w:val="0"/>
          <w:strike w:val="0"/>
          <w:color w:val="000000"/>
          <w:sz w:val="24"/>
          <w:szCs w:val="20"/>
          <w:u w:val="none"/>
        </w:rPr>
        <w:t>, the Federal award may be terminated in whole or in part as follows: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if the recipient or subrecipient fails to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comply with the terms and conditions of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with the consent of the recipient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subrecipient, in this case, both parties must agree on the termination conditions,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including the effective date and, for partial termination, specify which parts will be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terminated.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recipient or subrecipient by providing written notice to the DOI sub-agency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pass-through entity, stating the reasons for the termination, the effective date, and, for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partial termination, the portion to be terminated. However, if the DOI sub-agency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pass-through entity determines that the remaining portion will not achieve the purpose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of the award, they may terminate the entire Federal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in accordance with the terms of the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Federal award, including, if authorized by law, if the award no longer meets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goals or DOI priorities.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rPr>
      </w:pPr>
      <w:bookmarkStart w:id="128" w:name="_bookmark304792"/>
      <w:bookmarkEnd w:id="128"/>
    </w:p>
    <w:sectPr w:rsidSect="00F51971">
      <w:footerReference w:type="default" r:id="rId63"/>
      <w:type w:val="nextPage"/>
      <w:pgSz w:w="12240" w:h="15840"/>
      <w:pgMar w:top="1440" w:right="1440" w:bottom="1440" w:left="1440" w:header="720" w:footer="720" w:gutter="0"/>
      <w:pgNumType w:start="1"/>
      <w:cols w:space="720"/>
      <w:titlePg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720AC" w:rsidP="0041462A" w14:paraId="0D2D7249" w14:textId="77777777">
      <w:r>
        <w:separator/>
      </w:r>
    </w:p>
    <w:p w:rsidR="00E720AC" w:rsidP="0041462A" w14:paraId="238607EE" w14:textId="77777777"/>
  </w:endnote>
  <w:endnote w:type="continuationSeparator" w:id="1">
    <w:p w:rsidR="00E720AC" w:rsidP="0041462A" w14:paraId="3A644BF2" w14:textId="77777777">
      <w:r>
        <w:continuationSeparator/>
      </w:r>
    </w:p>
    <w:p w:rsidR="00E720AC" w:rsidP="0041462A" w14:paraId="34C25928" w14:textId="77777777"/>
  </w:endnote>
  <w:endnote w:type="continuationNotice" w:id="2">
    <w:p w:rsidR="00E720AC" w14:paraId="0CB502A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auto"/>
    <w:pitch w:val="default"/>
    <w:sig w:usb0="00000000" w:usb1="00000000" w:usb2="00000000" w:usb3="00000000" w:csb0="00000001" w:csb1="00000000"/>
    <w:embedRegular r:id="rId1" w:subsetted="1" w:fontKey="{E6944608-7CB4-4C2D-9CFF-9B8ED748D83F}"/>
    <w:embedBold r:id="rId2" w:subsetted="1" w:fontKey="{9057407F-591B-4443-90BA-1A12C199B5FA}"/>
    <w:embedItalic r:id="rId3" w:subsetted="1" w:fontKey="{940BF33A-20F5-4FD8-B554-B41DCAE12AE3}"/>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6BC57490" w14:textId="77777777">
    <w:pPr>
      <w:rPr>
        <w:rFonts w:ascii="Liberation Serif" w:eastAsia="Liberation Serif" w:hAnsi="Liberation Serif" w:cs="Liberation Seri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04D4" w:rsidRPr="008A694C" w:rsidP="008A694C" w14:paraId="06F02D53" w14:textId="77777777">
    <w:pPr>
      <w:rPr>
        <w:rFonts w:ascii="Liberation Serif" w:eastAsia="Liberation Serif" w:hAnsi="Liberation Serif" w:cs="Liberation Seri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5FDCBADF" w14:textId="77777777">
    <w:pPr>
      <w:rPr>
        <w:rFonts w:ascii="Liberation Serif" w:eastAsia="Liberation Serif" w:hAnsi="Liberation Serif" w:cs="Liberation Seri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tblCellMar>
        <w:left w:w="108" w:type="dxa"/>
        <w:right w:w="108" w:type="dxa"/>
      </w:tblCellMar>
    </w:tblPr>
    <w:tblGrid>
      <w:gridCol w:w="3120"/>
      <w:gridCol w:w="3121"/>
      <w:gridCol w:w="3119"/>
    </w:tblGrid>
    <w:tr>
      <w:tblPrEx>
        <w:tblW w:w="5000" w:type="pct"/>
      </w:tblPrEx>
      <w:tc>
        <w:tcPr>
          <w:tcW w:w="1667" w:type="pct"/>
        </w:tcPr>
        <w:p>
          <w:pPr>
            <w:jc w:val="center"/>
            <w:rPr>
              <w:rFonts w:ascii="Liberation Serif" w:eastAsia="Liberation Serif" w:hAnsi="Liberation Serif" w:cs="Liberation Serif"/>
            </w:rPr>
          </w:pPr>
        </w:p>
      </w:tc>
      <w:tc>
        <w:tcPr>
          <w:tcW w:w="1667" w:type="pct"/>
        </w:tcPr>
        <w:p>
          <w:pPr>
            <w:jc w:val="center"/>
            <w:rPr>
              <w:rFonts w:ascii="Liberation Serif" w:eastAsia="Liberation Serif" w:hAnsi="Liberation Serif" w:cs="Liberation Serif"/>
            </w:rPr>
          </w:pPr>
        </w:p>
      </w:tc>
      <w:tc>
        <w:tcPr>
          <w:tcW w:w="1667" w:type="pct"/>
        </w:tcPr>
        <w:p>
          <w:pPr>
            <w:jc w:val="center"/>
            <w:rPr>
              <w:rFonts w:ascii="Liberation Serif" w:eastAsia="Liberation Serif" w:hAnsi="Liberation Serif" w:cs="Liberation Serif"/>
            </w:rPr>
          </w:pPr>
          <w:r>
            <w:rPr>
              <w:rFonts w:ascii="Liberation Serif" w:eastAsia="Liberation Serif" w:hAnsi="Liberation Serif" w:cs="Liberation Serif"/>
            </w:rPr>
            <w:t xml:space="preserve">Page </w:t>
          </w:r>
          <w:r>
            <w:fldChar w:fldCharType="begin"/>
          </w:r>
          <w:r>
            <w:rPr>
              <w:rFonts w:ascii="Liberation Serif" w:eastAsia="Liberation Serif" w:hAnsi="Liberation Serif" w:cs="Liberation Serif"/>
            </w:rPr>
            <w:instrText xml:space="preserve"> PAGE </w:instrText>
          </w:r>
          <w:r>
            <w:fldChar w:fldCharType="separate"/>
          </w:r>
          <w:r>
            <w:rPr>
              <w:rFonts w:ascii="Liberation Serif" w:eastAsia="Liberation Serif" w:hAnsi="Liberation Serif" w:cs="Liberation Serif"/>
              <w:b w:val="0"/>
              <w:i w:val="0"/>
              <w:strike w:val="0"/>
              <w:color w:val="000000"/>
              <w:sz w:val="24"/>
              <w:szCs w:val="26"/>
              <w:u w:val="none"/>
              <w:lang w:val="en-US" w:eastAsia="en-US" w:bidi="ar-SA"/>
            </w:rPr>
            <w:t>23</w:t>
          </w:r>
          <w:r>
            <w:fldChar w:fldCharType="end"/>
          </w:r>
          <w:r>
            <w:rPr>
              <w:rFonts w:ascii="Liberation Serif" w:eastAsia="Liberation Serif" w:hAnsi="Liberation Serif" w:cs="Liberation Serif"/>
            </w:rPr>
            <w:t xml:space="preserve"> of </w:t>
          </w:r>
          <w:r>
            <w:fldChar w:fldCharType="begin"/>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w:instrText>
          </w:r>
          <w:r>
            <w:rPr>
              <w:rFonts w:ascii="Liberation Serif" w:eastAsia="Liberation Serif" w:hAnsi="Liberation Serif" w:cs="Liberation Serif"/>
            </w:rPr>
            <w:instrText xml:space="preserve"> </w:instrText>
          </w:r>
          <w:r>
            <w:fldChar w:fldCharType="begin"/>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NUMPAGES</w:instrText>
          </w:r>
          <w:r>
            <w:rPr>
              <w:rFonts w:ascii="Liberation Serif" w:eastAsia="Liberation Serif" w:hAnsi="Liberation Serif" w:cs="Liberation Serif"/>
            </w:rPr>
            <w:instrText xml:space="preserve"> </w:instrText>
          </w:r>
          <w:r>
            <w:fldChar w:fldCharType="separate"/>
          </w:r>
          <w:r>
            <w:rPr>
              <w:rFonts w:ascii="Liberation Serif" w:eastAsia="Liberation Serif" w:hAnsi="Liberation Serif" w:cs="Liberation Serif"/>
            </w:rPr>
            <w:instrText>24</w:instrText>
          </w:r>
          <w:r>
            <w:fldChar w:fldCharType="end"/>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w:instrText>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1</w:instrText>
          </w:r>
          <w:r>
            <w:rPr>
              <w:rFonts w:ascii="Liberation Serif" w:eastAsia="Liberation Serif" w:hAnsi="Liberation Serif" w:cs="Liberation Serif"/>
            </w:rPr>
            <w:instrText xml:space="preserve"> </w:instrText>
          </w:r>
          <w:r>
            <w:fldChar w:fldCharType="separate"/>
          </w:r>
          <w:r>
            <w:rPr>
              <w:rFonts w:ascii="Liberation Serif" w:eastAsia="Liberation Serif" w:hAnsi="Liberation Serif" w:cs="Liberation Serif"/>
            </w:rPr>
            <w:t>23</w:t>
          </w:r>
          <w:r>
            <w:fldChar w:fldCharType="end"/>
          </w:r>
        </w:p>
      </w:tc>
    </w:tr>
  </w:tbl>
  <w:p>
    <w:pPr>
      <w:rPr>
        <w:rFonts w:ascii="Liberation Serif" w:eastAsia="Liberation Serif" w:hAnsi="Liberation Serif" w:cs="Liberation Seri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720AC" w:rsidP="0041462A" w14:paraId="2EC6678F" w14:textId="77777777">
      <w:r>
        <w:separator/>
      </w:r>
    </w:p>
    <w:p w:rsidR="00E720AC" w:rsidP="0041462A" w14:paraId="0C7FA9BA" w14:textId="77777777"/>
  </w:footnote>
  <w:footnote w:type="continuationSeparator" w:id="1">
    <w:p w:rsidR="00E720AC" w:rsidP="0041462A" w14:paraId="248502B5" w14:textId="77777777">
      <w:r>
        <w:continuationSeparator/>
      </w:r>
    </w:p>
    <w:p w:rsidR="00E720AC" w:rsidP="0041462A" w14:paraId="1DC5A103" w14:textId="77777777"/>
  </w:footnote>
  <w:footnote w:type="continuationNotice" w:id="2">
    <w:p w:rsidR="00E720AC" w14:paraId="4DD7325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2F2F4F0D" w14:textId="77777777">
    <w:pPr>
      <w:rPr>
        <w:rFonts w:ascii="Liberation Serif" w:eastAsia="Liberation Serif" w:hAnsi="Liberation Serif" w:cs="Liberation Seri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0CE0A1E0" w14:textId="77777777">
    <w:pPr>
      <w:rPr>
        <w:rFonts w:ascii="Liberation Serif" w:eastAsia="Liberation Serif" w:hAnsi="Liberation Serif" w:cs="Liberation Seri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069B0EC6" w14:textId="77777777">
    <w:pPr>
      <w:rPr>
        <w:rFonts w:ascii="Liberation Serif" w:eastAsia="Liberation Serif" w:hAnsi="Liberation Serif" w:cs="Liberation Seri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DFB6BF4"/>
    <w:multiLevelType w:val="hybridMultilevel"/>
    <w:tmpl w:val="D780DCE2"/>
    <w:lvl w:ilvl="0">
      <w:start w:val="1"/>
      <w:numFmt w:val="bullet"/>
      <w:pStyle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1"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B0054B"/>
    <w:multiLevelType w:val="hybridMultilevel"/>
    <w:tmpl w:val="9BE67068"/>
    <w:lvl w:ilvl="0">
      <w:start w:val="1"/>
      <w:numFmt w:val="bullet"/>
      <w:pStyle w:val="DoubleIndentedBullet"/>
      <w:lvlText w:val=""/>
      <w:lvlJc w:val="left"/>
      <w:pPr>
        <w:ind w:left="1584" w:hanging="360"/>
      </w:pPr>
      <w:rPr>
        <w:rFonts w:ascii="Symbol" w:hAnsi="Symbol" w:hint="default"/>
      </w:rPr>
    </w:lvl>
    <w:lvl w:ilvl="1" w:tentative="1">
      <w:start w:val="1"/>
      <w:numFmt w:val="bullet"/>
      <w:lvlText w:val="o"/>
      <w:lvlJc w:val="left"/>
      <w:pPr>
        <w:ind w:left="2304" w:hanging="360"/>
      </w:pPr>
      <w:rPr>
        <w:rFonts w:ascii="Courier New" w:hAnsi="Courier New" w:hint="default"/>
      </w:rPr>
    </w:lvl>
    <w:lvl w:ilvl="2" w:tentative="1">
      <w:start w:val="1"/>
      <w:numFmt w:val="bullet"/>
      <w:lvlText w:val=""/>
      <w:lvlJc w:val="left"/>
      <w:pPr>
        <w:ind w:left="3024" w:hanging="360"/>
      </w:pPr>
      <w:rPr>
        <w:rFonts w:ascii="Wingdings" w:hAnsi="Wingdings" w:hint="default"/>
      </w:rPr>
    </w:lvl>
    <w:lvl w:ilvl="3" w:tentative="1">
      <w:start w:val="1"/>
      <w:numFmt w:val="bullet"/>
      <w:lvlText w:val=""/>
      <w:lvlJc w:val="left"/>
      <w:pPr>
        <w:ind w:left="3744" w:hanging="360"/>
      </w:pPr>
      <w:rPr>
        <w:rFonts w:ascii="Symbol" w:hAnsi="Symbol" w:hint="default"/>
      </w:rPr>
    </w:lvl>
    <w:lvl w:ilvl="4" w:tentative="1">
      <w:start w:val="1"/>
      <w:numFmt w:val="bullet"/>
      <w:lvlText w:val="o"/>
      <w:lvlJc w:val="left"/>
      <w:pPr>
        <w:ind w:left="4464" w:hanging="360"/>
      </w:pPr>
      <w:rPr>
        <w:rFonts w:ascii="Courier New" w:hAnsi="Courier New" w:hint="default"/>
      </w:rPr>
    </w:lvl>
    <w:lvl w:ilvl="5" w:tentative="1">
      <w:start w:val="1"/>
      <w:numFmt w:val="bullet"/>
      <w:lvlText w:val=""/>
      <w:lvlJc w:val="left"/>
      <w:pPr>
        <w:ind w:left="5184" w:hanging="360"/>
      </w:pPr>
      <w:rPr>
        <w:rFonts w:ascii="Wingdings" w:hAnsi="Wingdings" w:hint="default"/>
      </w:rPr>
    </w:lvl>
    <w:lvl w:ilvl="6" w:tentative="1">
      <w:start w:val="1"/>
      <w:numFmt w:val="bullet"/>
      <w:lvlText w:val=""/>
      <w:lvlJc w:val="left"/>
      <w:pPr>
        <w:ind w:left="5904" w:hanging="360"/>
      </w:pPr>
      <w:rPr>
        <w:rFonts w:ascii="Symbol" w:hAnsi="Symbol" w:hint="default"/>
      </w:rPr>
    </w:lvl>
    <w:lvl w:ilvl="7" w:tentative="1">
      <w:start w:val="1"/>
      <w:numFmt w:val="bullet"/>
      <w:lvlText w:val="o"/>
      <w:lvlJc w:val="left"/>
      <w:pPr>
        <w:ind w:left="6624" w:hanging="360"/>
      </w:pPr>
      <w:rPr>
        <w:rFonts w:ascii="Courier New" w:hAnsi="Courier New" w:hint="default"/>
      </w:rPr>
    </w:lvl>
    <w:lvl w:ilvl="8" w:tentative="1">
      <w:start w:val="1"/>
      <w:numFmt w:val="bullet"/>
      <w:lvlText w:val=""/>
      <w:lvlJc w:val="left"/>
      <w:pPr>
        <w:ind w:left="7344" w:hanging="360"/>
      </w:pPr>
      <w:rPr>
        <w:rFonts w:ascii="Wingdings" w:hAnsi="Wingdings" w:hint="default"/>
      </w:rPr>
    </w:lvl>
  </w:abstractNum>
  <w:abstractNum w:abstractNumId="3" w15:restartNumberingAfterBreak="0">
    <w:nsid w:val="59B0054C"/>
    <w:multiLevelType w:val="hybridMultilevel"/>
    <w:tmpl w:val="59B0054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59B0054D"/>
    <w:multiLevelType w:val="hybridMultilevel"/>
    <w:tmpl w:val="59B0054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59B0054E"/>
    <w:multiLevelType w:val="multilevel"/>
    <w:tmpl w:val="59B0054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9B0054F"/>
    <w:multiLevelType w:val="hybridMultilevel"/>
    <w:tmpl w:val="59B0054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59B00550"/>
    <w:multiLevelType w:val="hybridMultilevel"/>
    <w:tmpl w:val="59B0055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59B00551"/>
    <w:multiLevelType w:val="hybridMultilevel"/>
    <w:tmpl w:val="59B0055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59B00552"/>
    <w:multiLevelType w:val="hybridMultilevel"/>
    <w:tmpl w:val="59B0055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59B00553"/>
    <w:multiLevelType w:val="hybridMultilevel"/>
    <w:tmpl w:val="59B0055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59B00554"/>
    <w:multiLevelType w:val="hybridMultilevel"/>
    <w:tmpl w:val="59B0055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59B00555"/>
    <w:multiLevelType w:val="hybridMultilevel"/>
    <w:tmpl w:val="59B0055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59B00556"/>
    <w:multiLevelType w:val="multilevel"/>
    <w:tmpl w:val="59B00556"/>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9B00557"/>
    <w:multiLevelType w:val="multilevel"/>
    <w:tmpl w:val="59B0055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9B00558"/>
    <w:multiLevelType w:val="hybridMultilevel"/>
    <w:tmpl w:val="59B00558"/>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59B00559"/>
    <w:multiLevelType w:val="hybridMultilevel"/>
    <w:tmpl w:val="59B0055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98623368">
    <w:abstractNumId w:val="1"/>
  </w:num>
  <w:num w:numId="2" w16cid:durableId="1670063441">
    <w:abstractNumId w:val="0"/>
  </w:num>
  <w:num w:numId="3" w16cid:durableId="453712104">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embedSystemFonts/>
  <w:saveSubsetFonts/>
  <w:proofState w:spelling="clean" w:grammar="clean"/>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font"/>
  <w:doNotTrackFormatting/>
  <w:documentProtection w:edit="comments" w:formatting="1" w:enforcement="0"/>
  <w:defaultTabStop w:val="720"/>
  <w:defaultTableStyle w:val="TableGrid"/>
  <w:doNotShadeFormData/>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24E"/>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3039"/>
    <w:rsid w:val="0030369E"/>
    <w:rsid w:val="00305A5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2CAA"/>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10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8FF"/>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3D9"/>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67E94"/>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0ABF"/>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8E0"/>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20AC"/>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CC7775"/>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632103"/>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pPr>
    <w:rPr>
      <w:rFonts w:ascii="Liberation Serif" w:eastAsia="Liberation Serif" w:hAnsi="Liberation Serif" w:cs="Liberation Serif"/>
      <w:b w:val="0"/>
      <w:i w:val="0"/>
      <w:strike w:val="0"/>
      <w:color w:val="000000"/>
      <w:sz w:val="24"/>
      <w:szCs w:val="26"/>
      <w:u w:val="none"/>
    </w:rPr>
  </w:style>
  <w:style w:type="paragraph" w:styleId="Heading1">
    <w:name w:val="heading 1"/>
    <w:next w:val="Normal"/>
    <w:link w:val="Heading1Char"/>
    <w:autoRedefine/>
    <w:uiPriority w:val="9"/>
    <w:qFormat/>
    <w:locked/>
    <w:rsid w:val="00305A5E"/>
    <w:pPr>
      <w:widowControl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0" w:after="80"/>
      <w:ind w:left="45" w:right="45"/>
      <w:outlineLvl w:val="0"/>
    </w:pPr>
    <w:rPr>
      <w:rFonts w:ascii="Liberation Serif" w:eastAsia="Liberation Serif" w:hAnsi="Liberation Serif" w:cs="Liberation Serif"/>
      <w:b/>
      <w:bCs/>
      <w:color w:val="000000"/>
      <w:kern w:val="32"/>
      <w:sz w:val="32"/>
      <w:szCs w:val="36"/>
      <w:lang w:val="x-none" w:eastAsia="x-none"/>
    </w:rPr>
  </w:style>
  <w:style w:type="paragraph" w:styleId="Heading2">
    <w:name w:val="heading 2"/>
    <w:next w:val="Normal"/>
    <w:link w:val="Heading2Char"/>
    <w:autoRedefine/>
    <w:uiPriority w:val="9"/>
    <w:qFormat/>
    <w:locked/>
    <w:rsid w:val="00305A5E"/>
    <w:pPr>
      <w:keepNext/>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120" w:after="60"/>
      <w:ind w:left="45" w:right="45"/>
      <w:outlineLvl w:val="1"/>
    </w:pPr>
    <w:rPr>
      <w:rFonts w:ascii="Liberation Serif" w:eastAsia="Liberation Serif" w:hAnsi="Liberation Serif" w:cs="Liberation Serif"/>
      <w:b/>
      <w:bCs/>
      <w:iCs/>
      <w:color w:val="000000"/>
      <w:sz w:val="28"/>
      <w:szCs w:val="32"/>
      <w:lang w:val="x-none" w:eastAsia="x-none"/>
    </w:rPr>
  </w:style>
  <w:style w:type="paragraph" w:styleId="Heading3">
    <w:name w:val="heading 3"/>
    <w:basedOn w:val="Normal"/>
    <w:next w:val="Normal"/>
    <w:link w:val="Heading3Char"/>
    <w:autoRedefine/>
    <w:uiPriority w:val="9"/>
    <w:locked/>
    <w:rsid w:val="0045300F"/>
    <w:pPr>
      <w:keepNext/>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right" w:pos="9360"/>
      </w:tabs>
      <w:spacing w:before="80"/>
      <w:ind w:left="0" w:right="0"/>
      <w:outlineLvl w:val="2"/>
    </w:pPr>
    <w:rPr>
      <w:rFonts w:ascii="Liberation Serif" w:eastAsia="Liberation Serif" w:hAnsi="Liberation Serif" w:cs="Liberation Serif"/>
      <w:b/>
      <w:bCs/>
      <w:color w:val="000000"/>
      <w:sz w:val="24"/>
      <w:szCs w:val="28"/>
      <w:lang w:val="x-none" w:eastAsia="x-none"/>
    </w:rPr>
  </w:style>
  <w:style w:type="paragraph" w:styleId="Heading4">
    <w:name w:val="heading 4"/>
    <w:basedOn w:val="Normal"/>
    <w:next w:val="Normal"/>
    <w:link w:val="Heading4Char"/>
    <w:uiPriority w:val="9"/>
    <w:qFormat/>
    <w:rsid w:val="00305A5E"/>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outlineLvl w:val="3"/>
    </w:pPr>
    <w:rPr>
      <w:rFonts w:ascii="Liberation Serif" w:eastAsia="Liberation Serif" w:hAnsi="Liberation Serif" w:cs="Liberation Serif"/>
      <w:b w:val="0"/>
      <w:i w:val="0"/>
      <w:strike w:val="0"/>
      <w:color w:val="000000"/>
      <w:sz w:val="24"/>
      <w:szCs w:val="24"/>
      <w:u w:val="none"/>
      <w:lang w:val="x-none" w:eastAsia="x-none"/>
    </w:rPr>
  </w:style>
  <w:style w:type="paragraph" w:styleId="Heading5">
    <w:name w:val="heading 5"/>
    <w:basedOn w:val="Normal"/>
    <w:next w:val="Normal"/>
    <w:link w:val="Heading5Char"/>
    <w:uiPriority w:val="9"/>
    <w:semiHidden/>
    <w:unhideWhenUsed/>
    <w:locked/>
    <w:rsid w:val="00632103"/>
    <w:pPr>
      <w:keepNext/>
      <w:keepLines/>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40"/>
      <w:ind w:left="0" w:right="0"/>
      <w:outlineLvl w:val="4"/>
    </w:pPr>
    <w:rPr>
      <w:rFonts w:ascii="Liberation Serif" w:eastAsia="Liberation Serif" w:hAnsi="Liberation Serif" w:cs="Liberation Serif"/>
      <w:b/>
      <w:i/>
      <w:color w:val="000000"/>
      <w:sz w:val="24"/>
    </w:rPr>
  </w:style>
  <w:style w:type="paragraph" w:styleId="Heading6">
    <w:name w:val="heading 6"/>
    <w:basedOn w:val="Normal"/>
    <w:next w:val="Normal"/>
    <w:link w:val="Heading6Char"/>
    <w:autoRedefine/>
    <w:locked/>
    <w:rsid w:val="00C62CA0"/>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80"/>
      <w:ind w:left="0" w:right="0"/>
      <w:outlineLvl w:val="5"/>
    </w:pPr>
    <w:rPr>
      <w:rFonts w:ascii="Liberation Serif" w:eastAsia="Liberation Serif" w:hAnsi="Liberation Serif" w:cs="Liberation Serif"/>
      <w:b/>
      <w:bCs/>
      <w:i/>
      <w:color w:val="000000"/>
      <w:sz w:val="24"/>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305A5E"/>
    <w:pPr>
      <w:spacing w:before="240" w:after="60"/>
      <w:outlineLvl w:val="7"/>
    </w:pPr>
    <w:rPr>
      <w:i/>
      <w:iCs/>
      <w:szCs w:val="24"/>
    </w:rPr>
  </w:style>
  <w:style w:type="paragraph" w:styleId="Heading9">
    <w:name w:val="heading 9"/>
    <w:basedOn w:val="Normal"/>
    <w:next w:val="Normal"/>
    <w:link w:val="Heading9Char"/>
    <w:uiPriority w:val="9"/>
    <w:semiHidden/>
    <w:unhideWhenUsed/>
    <w:qFormat/>
    <w:locked/>
    <w:rsid w:val="00372CAA"/>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05A5E"/>
    <w:rPr>
      <w:rFonts w:ascii="Liberation Serif" w:hAnsi="Liberation Serif" w:cs="Arial"/>
      <w:b/>
      <w:bCs/>
      <w:kern w:val="32"/>
      <w:sz w:val="32"/>
      <w:szCs w:val="36"/>
      <w:lang w:val="x-none" w:eastAsia="x-none"/>
    </w:rPr>
  </w:style>
  <w:style w:type="character" w:customStyle="1" w:styleId="Heading2Char">
    <w:name w:val="Heading 2 Char"/>
    <w:link w:val="Heading2"/>
    <w:uiPriority w:val="9"/>
    <w:rsid w:val="00305A5E"/>
    <w:rPr>
      <w:rFonts w:ascii="Liberation Serif" w:hAnsi="Liberation Serif"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305A5E"/>
    <w:rPr>
      <w:rFonts w:ascii="Liberation Serif" w:hAnsi="Liberation Serif"/>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305A5E"/>
    <w:rPr>
      <w:rFonts w:ascii="Liberation Serif" w:hAnsi="Liberation Serif"/>
      <w:i/>
      <w:iCs/>
      <w:color w:val="000000"/>
      <w:sz w:val="24"/>
      <w:szCs w:val="24"/>
    </w:rPr>
  </w:style>
  <w:style w:type="paragraph" w:styleId="Title">
    <w:name w:val="Title"/>
    <w:basedOn w:val="Normal"/>
    <w:next w:val="Normal"/>
    <w:link w:val="TitleChar"/>
    <w:uiPriority w:val="10"/>
    <w:qFormat/>
    <w:rsid w:val="00632103"/>
    <w:pPr>
      <w:spacing w:before="60" w:after="60"/>
      <w:outlineLvl w:val="0"/>
    </w:pPr>
    <w:rPr>
      <w:b/>
      <w:bCs/>
      <w:color w:val="auto"/>
      <w:kern w:val="28"/>
      <w:sz w:val="32"/>
      <w:szCs w:val="32"/>
      <w:lang w:val="x-none" w:eastAsia="x-none"/>
    </w:rPr>
  </w:style>
  <w:style w:type="character" w:customStyle="1" w:styleId="TitleChar">
    <w:name w:val="Title Char"/>
    <w:link w:val="Title"/>
    <w:uiPriority w:val="10"/>
    <w:rsid w:val="00632103"/>
    <w:rPr>
      <w:rFonts w:ascii="Liberation Serif" w:hAnsi="Liberation Serif"/>
      <w:b/>
      <w:bCs/>
      <w:kern w:val="28"/>
      <w:sz w:val="32"/>
      <w:szCs w:val="32"/>
      <w:lang w:val="x-none" w:eastAsia="x-none"/>
    </w:rPr>
  </w:style>
  <w:style w:type="character" w:styleId="Emphasis">
    <w:name w:val="Emphasis"/>
    <w:uiPriority w:val="20"/>
    <w:qFormat/>
    <w:rsid w:val="00AF23D9"/>
    <w:rPr>
      <w:rFonts w:ascii="Liberation Serif" w:hAnsi="Liberation Serif" w:cs="Times New Roman"/>
      <w:i/>
      <w:iCs/>
    </w:rPr>
  </w:style>
  <w:style w:type="paragraph" w:styleId="ListParagraph">
    <w:name w:val="List Paragraph"/>
    <w:basedOn w:val="Normal"/>
    <w:uiPriority w:val="34"/>
    <w:qFormat/>
    <w:rsid w:val="00AF23D9"/>
    <w:pPr>
      <w:ind w:left="432"/>
    </w:pPr>
  </w:style>
  <w:style w:type="paragraph" w:styleId="Subtitle">
    <w:name w:val="Subtitle"/>
    <w:basedOn w:val="Normal"/>
    <w:next w:val="Normal"/>
    <w:link w:val="SubtitleChar"/>
    <w:uiPriority w:val="11"/>
    <w:locked/>
    <w:rsid w:val="00632103"/>
    <w:pPr>
      <w:spacing w:after="60"/>
      <w:jc w:val="center"/>
      <w:outlineLvl w:val="1"/>
    </w:pPr>
  </w:style>
  <w:style w:type="character" w:customStyle="1" w:styleId="SubtitleChar">
    <w:name w:val="Subtitle Char"/>
    <w:link w:val="Subtitle"/>
    <w:uiPriority w:val="11"/>
    <w:rsid w:val="00632103"/>
    <w:rPr>
      <w:rFonts w:ascii="Liberation Serif" w:hAnsi="Liberation Serif"/>
      <w:color w:val="000000"/>
      <w:sz w:val="24"/>
      <w:szCs w:val="26"/>
    </w:rPr>
  </w:style>
  <w:style w:type="paragraph" w:customStyle="1" w:styleId="Hidden">
    <w:name w:val="Hidden"/>
    <w:next w:val="Normal"/>
    <w:link w:val="HiddenChar"/>
    <w:qFormat/>
    <w:locked/>
    <w:rsid w:val="00CD0ABF"/>
    <w:pPr>
      <w:keepNext/>
      <w:keepLines/>
      <w:spacing w:beforeLines="40" w:afterLines="40" w:line="276" w:lineRule="auto"/>
      <w:contextualSpacing/>
      <w:outlineLvl w:val="3"/>
    </w:pPr>
    <w:rPr>
      <w:rFonts w:ascii="Liberation Serif" w:hAnsi="Liberation Serif"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CD0ABF"/>
    <w:rPr>
      <w:rFonts w:ascii="Liberation Serif" w:hAnsi="Liberation Serif"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632103"/>
    <w:pPr>
      <w:spacing w:before="100" w:beforeAutospacing="1" w:after="100" w:afterAutospacing="1"/>
    </w:pPr>
    <w:rPr>
      <w:rFonts w:cs="Arial"/>
      <w:sz w:val="20"/>
      <w:szCs w:val="24"/>
    </w:rPr>
  </w:style>
  <w:style w:type="character" w:customStyle="1" w:styleId="regulartextChar1">
    <w:name w:val="regulartext Char1"/>
    <w:link w:val="regulartext"/>
    <w:rsid w:val="00632103"/>
    <w:rPr>
      <w:rFonts w:ascii="Liberation Serif" w:hAnsi="Liberation Serif"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AF23D9"/>
    <w:rPr>
      <w:rFonts w:ascii="Liberation Serif" w:hAnsi="Liberation Serif"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632103"/>
    <w:pPr>
      <w:widowControl w:val="0"/>
      <w:numPr>
        <w:numId w:val="2"/>
      </w:numPr>
      <w:ind w:left="432"/>
    </w:pPr>
    <w:rPr>
      <w:rFonts w:ascii="Liberation Serif" w:hAnsi="Liberation Serif"/>
      <w:color w:val="000000"/>
      <w:sz w:val="18"/>
      <w:szCs w:val="26"/>
    </w:rPr>
  </w:style>
  <w:style w:type="character" w:styleId="Strong">
    <w:name w:val="Strong"/>
    <w:uiPriority w:val="22"/>
    <w:qFormat/>
    <w:rsid w:val="00AF23D9"/>
    <w:rPr>
      <w:rFonts w:ascii="Liberation Serif" w:hAnsi="Liberation Serif"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632103"/>
    <w:pPr>
      <w:numPr>
        <w:numId w:val="3"/>
      </w:numPr>
    </w:pPr>
    <w:rPr>
      <w:rFonts w:ascii="Liberation Serif" w:hAnsi="Liberation Serif"/>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AF23D9"/>
    <w:rPr>
      <w:rFonts w:ascii="Liberation Serif" w:hAnsi="Liberation Serif"/>
      <w:b/>
      <w:bCs/>
      <w:smallCaps/>
      <w:spacing w:val="5"/>
    </w:rPr>
  </w:style>
  <w:style w:type="character" w:customStyle="1" w:styleId="Hidden-Character">
    <w:name w:val="Hidden - Character"/>
    <w:uiPriority w:val="1"/>
    <w:qFormat/>
    <w:locked/>
    <w:rsid w:val="00632103"/>
    <w:rPr>
      <w:rFonts w:ascii="Liberation Serif" w:hAnsi="Liberation Serif"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1"/>
      </w:numPr>
    </w:pPr>
  </w:style>
  <w:style w:type="character" w:customStyle="1" w:styleId="apple-style-span">
    <w:name w:val="apple-style-span"/>
    <w:locked/>
    <w:rsid w:val="00632103"/>
    <w:rPr>
      <w:rFonts w:ascii="Liberation Serif" w:hAnsi="Liberation Serif"/>
    </w:rPr>
  </w:style>
  <w:style w:type="character" w:customStyle="1" w:styleId="regulartext1">
    <w:name w:val="regulartext1"/>
    <w:locked/>
    <w:rsid w:val="00527534"/>
  </w:style>
  <w:style w:type="character" w:customStyle="1" w:styleId="apple-converted-space">
    <w:name w:val="apple-converted-space"/>
    <w:locked/>
    <w:rsid w:val="00632103"/>
    <w:rPr>
      <w:rFonts w:ascii="Liberation Serif" w:hAnsi="Liberation Serif"/>
    </w:rPr>
  </w:style>
  <w:style w:type="character" w:customStyle="1" w:styleId="Subscript">
    <w:name w:val="Subscript"/>
    <w:uiPriority w:val="1"/>
    <w:qFormat/>
    <w:rsid w:val="00AF23D9"/>
    <w:rPr>
      <w:rFonts w:ascii="Liberation Serif" w:hAnsi="Liberation Serif"/>
      <w:caps w:val="0"/>
      <w:smallCaps w:val="0"/>
      <w:strike w:val="0"/>
      <w:dstrike w:val="0"/>
      <w:vanish w:val="0"/>
      <w:color w:val="000000"/>
      <w:vertAlign w:val="subscript"/>
    </w:rPr>
  </w:style>
  <w:style w:type="character" w:customStyle="1" w:styleId="Superscript">
    <w:name w:val="Superscript"/>
    <w:uiPriority w:val="1"/>
    <w:qFormat/>
    <w:rsid w:val="00AF23D9"/>
    <w:rPr>
      <w:rFonts w:ascii="Liberation Serif" w:hAnsi="Liberation Serif"/>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632103"/>
    <w:pPr>
      <w:keepNext/>
      <w:spacing w:line="276" w:lineRule="auto"/>
    </w:pPr>
    <w:rPr>
      <w:rFonts w:eastAsia="Calibri" w:cs="Arial"/>
      <w:color w:val="00B050"/>
      <w:szCs w:val="24"/>
    </w:rPr>
  </w:style>
  <w:style w:type="paragraph" w:customStyle="1" w:styleId="MainHeading">
    <w:name w:val="Main Heading"/>
    <w:link w:val="MainHeadingChar"/>
    <w:autoRedefine/>
    <w:qFormat/>
    <w:rsid w:val="00AF23D9"/>
    <w:rPr>
      <w:rFonts w:ascii="Liberation Serif" w:hAnsi="Liberation Serif" w:cs="Arial"/>
      <w:b/>
      <w:bCs/>
      <w:kern w:val="32"/>
      <w:sz w:val="36"/>
      <w:szCs w:val="36"/>
      <w:lang w:val="x-none" w:eastAsia="x-none"/>
    </w:rPr>
  </w:style>
  <w:style w:type="character" w:customStyle="1" w:styleId="MainHeadingChar">
    <w:name w:val="Main Heading Char"/>
    <w:basedOn w:val="DefaultParagraphFont"/>
    <w:link w:val="MainHeading"/>
    <w:rsid w:val="00AF23D9"/>
    <w:rPr>
      <w:rFonts w:ascii="Liberation Serif" w:hAnsi="Liberation Serif" w:cs="Arial"/>
      <w:b/>
      <w:bCs/>
      <w:kern w:val="32"/>
      <w:sz w:val="36"/>
      <w:szCs w:val="36"/>
      <w:lang w:val="x-none" w:eastAsia="x-none"/>
    </w:rPr>
  </w:style>
  <w:style w:type="paragraph" w:customStyle="1" w:styleId="Heading">
    <w:name w:val="Heading"/>
    <w:link w:val="HeadingChar"/>
    <w:autoRedefine/>
    <w:qFormat/>
    <w:rsid w:val="00CD0ABF"/>
    <w:rPr>
      <w:rFonts w:ascii="Liberation Serif" w:hAnsi="Liberation Serif"/>
      <w:b/>
      <w:color w:val="000000"/>
      <w:sz w:val="24"/>
      <w:szCs w:val="24"/>
      <w:lang w:val="x-none" w:eastAsia="x-none"/>
    </w:rPr>
  </w:style>
  <w:style w:type="character" w:customStyle="1" w:styleId="HeadingChar">
    <w:name w:val="Heading Char"/>
    <w:basedOn w:val="Heading4Char"/>
    <w:link w:val="Heading"/>
    <w:rsid w:val="00CD0ABF"/>
    <w:rPr>
      <w:rFonts w:ascii="Liberation Serif" w:hAnsi="Liberation Serif"/>
      <w:b/>
      <w:color w:val="000000"/>
      <w:sz w:val="24"/>
      <w:szCs w:val="24"/>
      <w:lang w:val="x-none" w:eastAsia="x-none"/>
    </w:rPr>
  </w:style>
  <w:style w:type="paragraph" w:customStyle="1" w:styleId="Label">
    <w:name w:val="Label"/>
    <w:link w:val="LabelChar"/>
    <w:qFormat/>
    <w:rsid w:val="00632103"/>
    <w:rPr>
      <w:rFonts w:ascii="Liberation Serif" w:hAnsi="Liberation Serif"/>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632103"/>
    <w:rPr>
      <w:rFonts w:ascii="Liberation Serif" w:hAnsi="Liberation Serif"/>
      <w:b/>
      <w:color w:val="000000"/>
      <w:sz w:val="24"/>
      <w:szCs w:val="24"/>
      <w:lang w:val="x-none" w:eastAsia="x-none"/>
    </w:rPr>
  </w:style>
  <w:style w:type="table" w:styleId="GridTable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9Char">
    <w:name w:val="Heading 9 Char"/>
    <w:basedOn w:val="DefaultParagraphFont"/>
    <w:link w:val="Heading9"/>
    <w:uiPriority w:val="9"/>
    <w:semiHidden/>
    <w:rsid w:val="00372CAA"/>
    <w:rPr>
      <w:rFonts w:eastAsiaTheme="majorEastAsia" w:cstheme="majorBidi"/>
      <w:i/>
      <w:iCs/>
      <w:color w:val="272727" w:themeColor="text1" w:themeTint="D8"/>
      <w:sz w:val="21"/>
      <w:szCs w:val="21"/>
    </w:rPr>
  </w:style>
  <w:style w:type="character" w:customStyle="1" w:styleId="Heading5Char">
    <w:name w:val="Heading 5 Char"/>
    <w:basedOn w:val="DefaultParagraphFont"/>
    <w:link w:val="Heading5"/>
    <w:uiPriority w:val="9"/>
    <w:semiHidden/>
    <w:rsid w:val="00632103"/>
    <w:rPr>
      <w:rFonts w:ascii="Liberation Serif" w:hAnsi="Liberation Serif" w:eastAsiaTheme="majorEastAsia" w:cstheme="majorBidi"/>
      <w:color w:val="2E74B5" w:themeColor="accent1" w:themeShade="BF"/>
      <w:sz w:val="24"/>
      <w:szCs w:val="26"/>
    </w:rPr>
  </w:style>
  <w:style w:type="paragraph" w:customStyle="1" w:styleId="p">
    <w:name w:val="p"/>
    <w:basedOn w:val="Normal"/>
    <w:rPr>
      <w:rFonts w:ascii="Roboto" w:eastAsia="Roboto" w:hAnsi="Roboto" w:cs="Roboto"/>
      <w:sz w:val="20"/>
      <w:szCs w:val="20"/>
    </w:rPr>
  </w:style>
  <w:style w:type="paragraph" w:customStyle="1" w:styleId="div">
    <w:name w:val="div"/>
    <w:basedOn w:val="Normal"/>
  </w:style>
  <w:style w:type="character" w:customStyle="1" w:styleId="ahref">
    <w:name w:val="a_href"/>
    <w:basedOn w:val="DefaultParagraphFont"/>
    <w:rPr>
      <w:color w:val="0000FF"/>
    </w:rPr>
  </w:style>
  <w:style w:type="table" w:customStyle="1" w:styleId="tabletable">
    <w:name w:val="table_table"/>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yperlink" Target="https://sam.gov/content/entity-registration" TargetMode="External" /><Relationship Id="rId18" Type="http://schemas.openxmlformats.org/officeDocument/2006/relationships/hyperlink" Target="https://sam.gov/content/help" TargetMode="External" /><Relationship Id="rId19" Type="http://schemas.openxmlformats.org/officeDocument/2006/relationships/hyperlink" Target="https://www.grants.gov/applicants/applicant-registration" TargetMode="External" /><Relationship Id="rId2" Type="http://schemas.openxmlformats.org/officeDocument/2006/relationships/endnotes" Target="endnotes.xml" /><Relationship Id="rId20" Type="http://schemas.openxmlformats.org/officeDocument/2006/relationships/hyperlink" Target="https://www.grants.gov/applicants/applicant-registration" TargetMode="External" /><Relationship Id="rId21" Type="http://schemas.openxmlformats.org/officeDocument/2006/relationships/hyperlink" Target="https://www.grants.gov/forms/forms-repository.html" TargetMode="External" /><Relationship Id="rId22" Type="http://schemas.openxmlformats.org/officeDocument/2006/relationships/hyperlink" Target="https://www.ecfr.gov/current/title-43/subtitle-A/part-18" TargetMode="External" /><Relationship Id="rId23" Type="http://schemas.openxmlformats.org/officeDocument/2006/relationships/hyperlink" Target="https://www.grants.gov/forms/forms-repository.html" TargetMode="External" /><Relationship Id="rId24" Type="http://schemas.openxmlformats.org/officeDocument/2006/relationships/hyperlink" Target="https://www.doi.gov/grants/policies-and-guidance" TargetMode="External" /><Relationship Id="rId25" Type="http://schemas.openxmlformats.org/officeDocument/2006/relationships/hyperlink" Target="https://www.doi.gov/grants/policies-and-guidance" TargetMode="External" /><Relationship Id="rId26" Type="http://schemas.openxmlformats.org/officeDocument/2006/relationships/hyperlink" Target="https://www.ecfr.gov/current/title-2/part-200/subpart-E" TargetMode="External" /><Relationship Id="rId27" Type="http://schemas.openxmlformats.org/officeDocument/2006/relationships/hyperlink" Target="https://www.ecfr.gov/current/title-2/subtitle-A/chapter-II/part-200/subpart-E/subject-group-ECFRd93f2a98b1f6455/section-200.414" TargetMode="External" /><Relationship Id="rId28" Type="http://schemas.openxmlformats.org/officeDocument/2006/relationships/hyperlink" Target="https://www.ecfr.gov/current/title-2/subtitle-B/chapter-XIV/part-1402" TargetMode="External" /><Relationship Id="rId29" Type="http://schemas.openxmlformats.org/officeDocument/2006/relationships/hyperlink" Target="https://www.ecfr.gov/current/title-2/subtitle-A/chapter-II/part-200/subpart-B/section-200.112" TargetMode="External" /><Relationship Id="rId3" Type="http://schemas.openxmlformats.org/officeDocument/2006/relationships/settings" Target="settings.xml" /><Relationship Id="rId30" Type="http://schemas.openxmlformats.org/officeDocument/2006/relationships/hyperlink" Target="https://www.ecfr.gov/current/title-2/subtitle-A/chapter-II/part-200/subpart-B/section-200.113" TargetMode="External" /><Relationship Id="rId31" Type="http://schemas.openxmlformats.org/officeDocument/2006/relationships/hyperlink" Target="https://grants.gov/register" TargetMode="External" /><Relationship Id="rId32" Type="http://schemas.openxmlformats.org/officeDocument/2006/relationships/hyperlink" Target="https://www.grants.gov/quick-start-guide/applicants" TargetMode="External" /><Relationship Id="rId33" Type="http://schemas.openxmlformats.org/officeDocument/2006/relationships/hyperlink" Target="http://www.grants.gov/quick-start-guide/applicants" TargetMode="External" /><Relationship Id="rId34" Type="http://schemas.openxmlformats.org/officeDocument/2006/relationships/hyperlink" Target="https://www.ecfr.gov/current/title-2/section-25.200" TargetMode="External" /><Relationship Id="rId35" Type="http://schemas.openxmlformats.org/officeDocument/2006/relationships/hyperlink" Target="https://www.ecfr.gov/current/title-2/subtitle-A/chapter-I/part-25/subpart-A/section-25.110" TargetMode="External" /><Relationship Id="rId36" Type="http://schemas.openxmlformats.org/officeDocument/2006/relationships/hyperlink" Target="https://www.ecfr.gov/current/title-2/subtitle-A/chapter-I/part-25/subpart-B/section-25.205" TargetMode="External" /><Relationship Id="rId37" Type="http://schemas.openxmlformats.org/officeDocument/2006/relationships/hyperlink" Target="https://www.ecfr.gov/current/title-2/section-200.206" TargetMode="External" /><Relationship Id="rId38" Type="http://schemas.openxmlformats.org/officeDocument/2006/relationships/hyperlink" Target="https://www.ecfr.gov/current/title-2/section-200.206" TargetMode="External" /><Relationship Id="rId39" Type="http://schemas.openxmlformats.org/officeDocument/2006/relationships/hyperlink" Target="https://www.ecfr.gov/current/title-2/section-200.211" TargetMode="External" /><Relationship Id="rId4" Type="http://schemas.openxmlformats.org/officeDocument/2006/relationships/webSettings" Target="webSettings.xml" /><Relationship Id="rId40" Type="http://schemas.openxmlformats.org/officeDocument/2006/relationships/hyperlink" Target="https://www.ecfr.gov/current/title-2/section-200.458" TargetMode="External" /><Relationship Id="rId41" Type="http://schemas.openxmlformats.org/officeDocument/2006/relationships/hyperlink" Target="https://www.doi.gov/grants/doi-standard-terms-and-conditions" TargetMode="External" /><Relationship Id="rId42" Type="http://schemas.openxmlformats.org/officeDocument/2006/relationships/hyperlink" Target="https://www.ecfr.gov/current/title-2/subtitle-A/chapter-I/part-184" TargetMode="External" /><Relationship Id="rId43" Type="http://schemas.openxmlformats.org/officeDocument/2006/relationships/hyperlink" Target="https://uscode.house.gov/view.xhtml?hl=false&amp;edition=2019&amp;path=%2Fprelim%40title43%2Fchapter46&amp;req=granuleid%3AUSC-2019-title43-chapter46&amp;num=0&amp;saved=L3ByZWxpbUB0aXRsZTQzL2NoYXB0ZXI0Ng%3D%3D%7CZ3JhbnVsZWlkOlVTQy1wcmVsaW0tdGl0bGU0My1jaGFwdGVyNDY%3D%7C%7C%7C0%7Cfalse%7Cprelim" TargetMode="External" /><Relationship Id="rId44" Type="http://schemas.openxmlformats.org/officeDocument/2006/relationships/hyperlink" Target="https://grants.gov/forms/forms-repository/post-award-reporting-forms" TargetMode="External" /><Relationship Id="rId45" Type="http://schemas.openxmlformats.org/officeDocument/2006/relationships/hyperlink" Target="https://www.ecfr.gov/current/title-2/section-200.329" TargetMode="External" /><Relationship Id="rId46" Type="http://schemas.openxmlformats.org/officeDocument/2006/relationships/hyperlink" Target="https://www.ecfr.gov/current/title-2/section-200.329" TargetMode="External" /><Relationship Id="rId47" Type="http://schemas.openxmlformats.org/officeDocument/2006/relationships/hyperlink" Target="https://www.ecfr.gov/current/title-2/subtitle-B/chapter-XIV/part-1402/subpart-B/section-1402.112" TargetMode="External" /><Relationship Id="rId48" Type="http://schemas.openxmlformats.org/officeDocument/2006/relationships/hyperlink" Target="https://www.ecfr.gov/current/title-2/subtitle-A/chapter-II/part-200/subpart-D/subject-group-ECFR36520e4111dce32/section-200.330" TargetMode="External" /><Relationship Id="rId49" Type="http://schemas.openxmlformats.org/officeDocument/2006/relationships/hyperlink" Target="https://www.ecfr.gov/current/title-2/subtitle-A/chapter-II/part-200/subpart-B/section-200.113" TargetMode="External" /><Relationship Id="rId5" Type="http://schemas.openxmlformats.org/officeDocument/2006/relationships/fontTable" Target="fontTable.xml" /><Relationship Id="rId50" Type="http://schemas.openxmlformats.org/officeDocument/2006/relationships/hyperlink" Target="https://www.ecfr.gov/current/title-2/subtitle-A/chapter-II/part-200" TargetMode="External" /><Relationship Id="rId51" Type="http://schemas.openxmlformats.org/officeDocument/2006/relationships/hyperlink" Target="https://www.ecfr.gov/current/title-43/subtitle-A/part-18" TargetMode="External" /><Relationship Id="rId52" Type="http://schemas.openxmlformats.org/officeDocument/2006/relationships/hyperlink" Target="https://www.doi.gov/grants/doi-standard-terms-and-conditions" TargetMode="External" /><Relationship Id="rId53" Type="http://schemas.openxmlformats.org/officeDocument/2006/relationships/hyperlink" Target="https://home.grantsolutions.gov/home/" TargetMode="External" /><Relationship Id="rId54"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 /><Relationship Id="rId55" Type="http://schemas.openxmlformats.org/officeDocument/2006/relationships/hyperlink" Target="https://home.grantsolutions.gov/home/" TargetMode="External" /><Relationship Id="rId56" Type="http://schemas.openxmlformats.org/officeDocument/2006/relationships/hyperlink" Target="http://www.asap.gov" TargetMode="External" /><Relationship Id="rId57" Type="http://schemas.openxmlformats.org/officeDocument/2006/relationships/hyperlink" Target="http://www.fgdc.gov" TargetMode="External" /><Relationship Id="rId58" Type="http://schemas.openxmlformats.org/officeDocument/2006/relationships/hyperlink" Target="https://www.ecfr.gov/current/title-2/subtitle-A/chapter-II/part-200/appendix-Appendix%20XII%20to%20Part%20200" TargetMode="External" /><Relationship Id="rId59" Type="http://schemas.openxmlformats.org/officeDocument/2006/relationships/hyperlink" Target="https://www.ecfr.gov/current/title-2/subtitle-A/chapter-II/part-200/appendix-Appendix%20XII%20to%20Part%20200" TargetMode="External" /><Relationship Id="rId6" Type="http://schemas.openxmlformats.org/officeDocument/2006/relationships/customXml" Target="../customXml/item1.xml" /><Relationship Id="rId60" Type="http://schemas.openxmlformats.org/officeDocument/2006/relationships/hyperlink" Target="https://www.ecfr.gov/current/title-2/subtitle-A/chapter-II/part-200/subpart-B/section-200.113" TargetMode="External" /><Relationship Id="rId61" Type="http://schemas.openxmlformats.org/officeDocument/2006/relationships/hyperlink" Target="https://www.doi.gov/grants/doi-standard-terms-and-conditions" TargetMode="External" /><Relationship Id="rId62" Type="http://schemas.openxmlformats.org/officeDocument/2006/relationships/hyperlink" Target="https://www.ecfr.gov/current/title-2/subtitle-A/chapter-II/part-200/subpart-D/subject-group-ECFR86b76dde0e1e9dc/section-200.340" TargetMode="External" /><Relationship Id="rId63" Type="http://schemas.openxmlformats.org/officeDocument/2006/relationships/footer" Target="footer4.xml" /><Relationship Id="rId64" Type="http://schemas.openxmlformats.org/officeDocument/2006/relationships/theme" Target="theme/theme1.xml" /><Relationship Id="rId65" Type="http://schemas.openxmlformats.org/officeDocument/2006/relationships/numbering" Target="numbering.xml" /><Relationship Id="rId66" Type="http://schemas.openxmlformats.org/officeDocument/2006/relationships/styles" Target="styles.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Props1.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2.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customXml/itemProps3.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5.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Agreement for affiliated Partner with Colorado Plateau Cooperative Ecosystem Studies Unit</dc:title>
  <dc:creator>Adetayo, Kemi (NIH/OD) [C]</dc:creator>
  <cp:lastModifiedBy>Harris, Brent (NIH/OD) [C]</cp:lastModifiedBy>
  <cp:revision>2</cp:revision>
  <cp:lastPrinted>2015-12-22T13:15:00Z</cp:lastPrinted>
  <dcterms:created xsi:type="dcterms:W3CDTF">2025-01-16T15:10:00Z</dcterms:created>
  <dcterms:modified xsi:type="dcterms:W3CDTF">2025-01-16T15:12:00Z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